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EE" w:rsidRDefault="009B55EE" w:rsidP="009B55EE">
      <w:pPr>
        <w:ind w:firstLine="400"/>
        <w:jc w:val="right"/>
      </w:pPr>
      <w:r>
        <w:rPr>
          <w:rStyle w:val="s0"/>
        </w:rPr>
        <w:t xml:space="preserve">Приложение 3 </w:t>
      </w:r>
    </w:p>
    <w:p w:rsidR="009B55EE" w:rsidRDefault="009B55EE" w:rsidP="009B55EE">
      <w:pPr>
        <w:ind w:firstLine="400"/>
        <w:jc w:val="right"/>
      </w:pPr>
      <w:r>
        <w:rPr>
          <w:rStyle w:val="s0"/>
        </w:rPr>
        <w:t>к Правилам организации и проведения</w:t>
      </w:r>
    </w:p>
    <w:p w:rsidR="009B55EE" w:rsidRDefault="009B55EE" w:rsidP="009B55EE">
      <w:pPr>
        <w:ind w:firstLine="400"/>
        <w:jc w:val="right"/>
      </w:pPr>
      <w:r>
        <w:rPr>
          <w:rStyle w:val="s0"/>
        </w:rPr>
        <w:t xml:space="preserve">государственной научно-технической экспертизы </w:t>
      </w:r>
    </w:p>
    <w:p w:rsidR="009B55EE" w:rsidRDefault="009B55EE" w:rsidP="009B55EE">
      <w:pPr>
        <w:ind w:firstLine="400"/>
        <w:jc w:val="right"/>
      </w:pPr>
      <w:r>
        <w:rPr>
          <w:rStyle w:val="s0"/>
        </w:rPr>
        <w:t> </w:t>
      </w:r>
    </w:p>
    <w:p w:rsidR="009B55EE" w:rsidRDefault="009B55EE" w:rsidP="009B55EE">
      <w:pPr>
        <w:ind w:firstLine="400"/>
        <w:jc w:val="right"/>
      </w:pPr>
      <w:r>
        <w:t> </w:t>
      </w:r>
    </w:p>
    <w:p w:rsidR="009B55EE" w:rsidRDefault="009B55EE" w:rsidP="009B55EE">
      <w:pPr>
        <w:jc w:val="center"/>
      </w:pPr>
      <w:r>
        <w:rPr>
          <w:rStyle w:val="s0"/>
        </w:rPr>
        <w:t>Экспертное заключение</w:t>
      </w:r>
    </w:p>
    <w:p w:rsidR="009B55EE" w:rsidRDefault="009B55EE" w:rsidP="009B55EE">
      <w:pPr>
        <w:jc w:val="center"/>
      </w:pPr>
      <w:r>
        <w:rPr>
          <w:rStyle w:val="s0"/>
        </w:rPr>
        <w:t xml:space="preserve">(в рамках </w:t>
      </w:r>
      <w:proofErr w:type="spellStart"/>
      <w:r>
        <w:rPr>
          <w:rStyle w:val="s0"/>
        </w:rPr>
        <w:t>грантового</w:t>
      </w:r>
      <w:proofErr w:type="spellEnd"/>
      <w:r>
        <w:rPr>
          <w:rStyle w:val="s0"/>
        </w:rPr>
        <w:t xml:space="preserve"> или программно-целевого финансирования)</w:t>
      </w:r>
    </w:p>
    <w:p w:rsidR="009B55EE" w:rsidRDefault="009B55EE" w:rsidP="009B55EE">
      <w:pPr>
        <w:jc w:val="center"/>
      </w:pPr>
      <w:r>
        <w:rPr>
          <w:rStyle w:val="s0"/>
        </w:rPr>
        <w:t>________________________________________</w:t>
      </w:r>
    </w:p>
    <w:p w:rsidR="009B55EE" w:rsidRDefault="009B55EE" w:rsidP="009B55EE">
      <w:pPr>
        <w:jc w:val="center"/>
      </w:pPr>
      <w:r>
        <w:rPr>
          <w:rStyle w:val="s0"/>
        </w:rPr>
        <w:t>(наименование объекта ГНТЭ)</w:t>
      </w:r>
    </w:p>
    <w:p w:rsidR="009B55EE" w:rsidRDefault="009B55EE" w:rsidP="009B55EE">
      <w:pPr>
        <w:jc w:val="center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5138"/>
        <w:gridCol w:w="2896"/>
        <w:gridCol w:w="5346"/>
      </w:tblGrid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pPr>
              <w:jc w:val="center"/>
            </w:pPr>
            <w:r w:rsidRPr="00F10FEB">
              <w:rPr>
                <w:rStyle w:val="s0"/>
              </w:rPr>
              <w:t>Наименование критериев оценки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pPr>
              <w:jc w:val="center"/>
            </w:pPr>
            <w:r w:rsidRPr="00F10FEB">
              <w:rPr>
                <w:rStyle w:val="s0"/>
              </w:rPr>
              <w:t>Балл (от 1 до 9)</w:t>
            </w:r>
          </w:p>
        </w:tc>
        <w:tc>
          <w:tcPr>
            <w:tcW w:w="1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pPr>
              <w:jc w:val="center"/>
            </w:pPr>
            <w:proofErr w:type="gramStart"/>
            <w:r w:rsidRPr="00F10FEB">
              <w:rPr>
                <w:rStyle w:val="s0"/>
              </w:rPr>
              <w:t>Комментарии эксперта</w:t>
            </w:r>
            <w:proofErr w:type="gramEnd"/>
            <w:r w:rsidRPr="00F10FEB">
              <w:rPr>
                <w:rStyle w:val="s0"/>
              </w:rPr>
              <w:t>/экспертной группы с ответами на наводящие вопросы</w:t>
            </w:r>
          </w:p>
        </w:tc>
      </w:tr>
      <w:tr w:rsidR="009B55EE" w:rsidTr="0087550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1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Качество и </w:t>
            </w:r>
            <w:proofErr w:type="spellStart"/>
            <w:r w:rsidRPr="00F10FEB">
              <w:rPr>
                <w:rStyle w:val="s0"/>
              </w:rPr>
              <w:t>инновационность</w:t>
            </w:r>
            <w:proofErr w:type="spellEnd"/>
            <w:r w:rsidRPr="00F10FEB">
              <w:rPr>
                <w:rStyle w:val="s0"/>
              </w:rPr>
              <w:t xml:space="preserve"> исследовательского плана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Наличие у проекта научной новизны и значимости. Исследование в рамках проекта новых научных или методологических проблемных областей. Наличие у проекта потенциала для достижения исключительно значимых результатов. </w:t>
            </w:r>
            <w:proofErr w:type="spellStart"/>
            <w:r w:rsidRPr="00F10FEB">
              <w:rPr>
                <w:rStyle w:val="s0"/>
              </w:rPr>
              <w:t>Междисциплинарность</w:t>
            </w:r>
            <w:proofErr w:type="spellEnd"/>
            <w:r w:rsidRPr="00F10FEB">
              <w:rPr>
                <w:rStyle w:val="s0"/>
              </w:rPr>
              <w:t xml:space="preserve"> исследования. Соответствие проекта уровню прорывного исследования, содержащего риски. Социально-экономический эффект. Пути использования полученных результатов проекта. Стратегическая значимость проекта (для программно-целевого финансирования).</w:t>
            </w:r>
          </w:p>
        </w:tc>
      </w:tr>
      <w:tr w:rsidR="009B55EE" w:rsidTr="009B55EE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2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Реализуемость исследовательского плана</w:t>
            </w:r>
            <w:bookmarkStart w:id="0" w:name="_GoBack"/>
            <w:bookmarkEnd w:id="0"/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Ясность и реалистичность целей и гипотез исследовательского плана. Обоснованность научных методов, применяемых в проекте. Наличие альтернативных подходов. Соответствие методов и подходов поставленным целям и задачам. Обеспечение прозрачности методологии и результатов научных исследований. Приемлемость уровня управления проектом, прозрачности исследовательского плана и распределения работ. Соответствие ресурсов (человеческих, финансовых и других материальных) и распределения работ заявленным срокам, объему и содержанию работ и запрашиваемой сумме финансирования. Отражение этических вопросов, касающихся экспериментальных исследований над людьми и животными. Отражение вопросов, касающихся предотвращения плагиата, фальсификации и фабрикации данных, ложного соавторства и присвоения результатов. Наличие альтернативных путей реализации проекта.</w:t>
            </w:r>
          </w:p>
        </w:tc>
      </w:tr>
      <w:tr w:rsidR="009B55EE" w:rsidTr="009B55EE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3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Компетентность заявителя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Достаточность уровня компетентности научного </w:t>
            </w:r>
            <w:r w:rsidRPr="00F10FEB">
              <w:rPr>
                <w:rStyle w:val="s0"/>
              </w:rPr>
              <w:lastRenderedPageBreak/>
              <w:t>руководителя и членов исследовательской группы для реализации проекта. Наличие у членов исследовательской группы комплементарных (дополняющих) знаний для реализации проекта.</w:t>
            </w:r>
          </w:p>
        </w:tc>
      </w:tr>
      <w:tr w:rsidR="009B55EE" w:rsidTr="009B55EE">
        <w:trPr>
          <w:jc w:val="center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lastRenderedPageBreak/>
              <w:t>4</w:t>
            </w:r>
          </w:p>
        </w:tc>
        <w:tc>
          <w:tcPr>
            <w:tcW w:w="17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Исследовательская среда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Наличие у заявителя необходимой для реализации проекта исследовательской инфраструктуры. Соответствие закупаемого заявителем оборудования целям проекта, содержанию запланированных работ. Наличие возможностей интегрирования проекта в международную исследовательскую среду (с обоснованием). Поддержка в рамках проекта или по результатам его реализации подготовки молодых кадров высшей квалификации. Наличие в рамках проекта совместных работ с казахстанскими/зарубежными партнерами. Участие в проекте ведущих зарубежных ученых. Осуществление стажировок членов исследовательской группы в зарубежных исследовательских центрах или университетах, взаимообмена членами исследовательских групп между исследовательскими центрами или университетами. Необходимость и наличие возможностей налаживания международного сотрудничества с целью получения лучших научных результатов или дальнейшего развития проекта.</w:t>
            </w:r>
          </w:p>
        </w:tc>
      </w:tr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Итоговый балл (сумма баллов по критериям оценки)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</w:tr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Сильные стороны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</w:tr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Слабые стороны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</w:tr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 xml:space="preserve">Сумма финансирования, по мнению эксперта, необходимая для реализации объекта с обоснованием предлагаемых изменений по каждому виду расходов 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</w:tr>
      <w:tr w:rsidR="009B55EE" w:rsidTr="0087550C">
        <w:trPr>
          <w:jc w:val="center"/>
        </w:trPr>
        <w:tc>
          <w:tcPr>
            <w:tcW w:w="21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Мнение эксперта о соответствии содержания объекта ГНТЭ приоритетному направлению, по которому он был подан (соответствует или не соответствует)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5EE" w:rsidRPr="00F10FEB" w:rsidRDefault="009B55EE" w:rsidP="0087550C">
            <w:r w:rsidRPr="00F10FEB">
              <w:rPr>
                <w:rStyle w:val="s0"/>
              </w:rPr>
              <w:t> </w:t>
            </w:r>
          </w:p>
        </w:tc>
      </w:tr>
    </w:tbl>
    <w:p w:rsidR="00B72021" w:rsidRDefault="009B55EE">
      <w:r>
        <w:rPr>
          <w:rStyle w:val="s0"/>
        </w:rPr>
        <w:t>Ф.И.О. эксперта ____________________</w:t>
      </w:r>
    </w:p>
    <w:sectPr w:rsidR="00B72021" w:rsidSect="009B5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EE"/>
    <w:rsid w:val="009B55EE"/>
    <w:rsid w:val="00B7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B55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B55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Дастан Ахметов</dc:creator>
  <cp:lastModifiedBy>Дастан Ахметов</cp:lastModifiedBy>
  <cp:revision>1</cp:revision>
  <dcterms:created xsi:type="dcterms:W3CDTF">2013-10-08T11:13:00Z</dcterms:created>
  <dcterms:modified xsi:type="dcterms:W3CDTF">2013-10-08T11:14:00Z</dcterms:modified>
</cp:coreProperties>
</file>