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-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spacing w:after="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spacing w:after="0" w:before="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ПРОГРАММА МЕЖДУНАРОДНОГО ФОРУМА</w:t>
      </w:r>
    </w:p>
    <w:p w:rsidR="00000000" w:rsidDel="00000000" w:rsidP="00000000" w:rsidRDefault="00000000" w:rsidRPr="00000000">
      <w:pPr>
        <w:pStyle w:val="Title"/>
        <w:spacing w:after="0" w:before="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«НАУКА И БИЗНЕС»</w:t>
      </w:r>
    </w:p>
    <w:p w:rsidR="00000000" w:rsidDel="00000000" w:rsidP="00000000" w:rsidRDefault="00000000" w:rsidRPr="00000000">
      <w:pPr>
        <w:pStyle w:val="Title"/>
        <w:spacing w:before="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12 апреля, 2016,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Ғылым Ордасы</w:t>
      </w:r>
    </w:p>
    <w:tbl>
      <w:tblPr>
        <w:tblStyle w:val="Table1"/>
        <w:bidi w:val="0"/>
        <w:tblW w:w="10631.999999999998" w:type="dxa"/>
        <w:jc w:val="left"/>
        <w:tblInd w:w="-85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18"/>
        <w:gridCol w:w="2268"/>
        <w:gridCol w:w="2127"/>
        <w:gridCol w:w="283"/>
        <w:gridCol w:w="1559"/>
        <w:gridCol w:w="2694"/>
        <w:gridCol w:w="283"/>
        <w:tblGridChange w:id="0">
          <w:tblGrid>
            <w:gridCol w:w="1418"/>
            <w:gridCol w:w="2268"/>
            <w:gridCol w:w="2127"/>
            <w:gridCol w:w="283"/>
            <w:gridCol w:w="1559"/>
            <w:gridCol w:w="2694"/>
            <w:gridCol w:w="283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09.00-10.00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Регистрация участников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10.00-16.00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Выставка результатов научно-исследовательских и опытно-конструкторских работ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10.00-13.00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Большой конференц-зал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Мастер-класс: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Передовые достижения в области управления наукой, технологиями и инновациями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Петруненков Александр Александрович, Россия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Концертный зал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Мастер-класс: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Развитие комплексной системы научно-технической информации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Корейский институт научно-технической информации (КИСТИ)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11.30-11.50</w:t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Кофе-брейк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14.00-18.00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Большой конференц-зал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Мастер-класс: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Финансирование научных проектов и программ в 2016 году. Инструменты государственной поддержки в сфере науки, технологий и инноваций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Представители институтов и организаций, осуществляющих под-держку развития науки, технологий и инноваций в Республике Казахстан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Зал круглого стола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Мастер-класс: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Партнерство в сфере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трансферта технологий и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международное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лицензирование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Бруно Рейнолдс, Англия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(British Council)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16.00-16.20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Кофе-брейк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13 апреля,2016</w:t>
      </w:r>
    </w:p>
    <w:tbl>
      <w:tblPr>
        <w:tblStyle w:val="Table2"/>
        <w:bidi w:val="0"/>
        <w:tblW w:w="10349.0" w:type="dxa"/>
        <w:jc w:val="left"/>
        <w:tblInd w:w="-85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02"/>
        <w:gridCol w:w="3118"/>
        <w:gridCol w:w="2977"/>
        <w:gridCol w:w="2552"/>
        <w:tblGridChange w:id="0">
          <w:tblGrid>
            <w:gridCol w:w="1702"/>
            <w:gridCol w:w="3118"/>
            <w:gridCol w:w="2977"/>
            <w:gridCol w:w="255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ind w:right="-153" w:hanging="108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09.00-13.00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Большой конференц-зал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Мастер-класс: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Система управления интел-лектуальной собствен-ностью, лицензирование технологий. Практические аспекты оформления правовой охраны и коммерциализации результатов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Дьяченко Олег Георгиевич, 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Концертный зал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Мастер-класс: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Взаимосвязь технологи-ческих трендов и оценки технологий с процессом планирования нацио-нальных R&amp;D программ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Си-Хонг О, Корея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Малый зал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Мастер-класс: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Взаимодействие участников иннова-ционной экосистемы при формировании стартапов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Макаров Сергей Евгеньевич, Россия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hanging="108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11.00-11.20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Кофе-брейк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hanging="108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hanging="108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14.00-18.00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Большой конференц-зал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Мастер-класс: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Государственная поли-тика в сфере научных исследований. Опыт реализации рамочной программы ЕС.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Грэм Страуд, Англия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Финляндия как экономика знаний. Урок политики и управления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Пааво Лоппонен, Финляндия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Концертный зал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Мастер-класс: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Коммерциализация результатов НИОКР и технологическое предпринимательство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Мохаммад Фариш Низар Отман</w:t>
            </w:r>
          </w:p>
          <w:p w:rsidR="00000000" w:rsidDel="00000000" w:rsidP="00000000" w:rsidRDefault="00000000" w:rsidRPr="00000000">
            <w:pPr>
              <w:ind w:left="-1134" w:right="-1198" w:firstLine="1134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Мохаммад Хазани Хассан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Корпорация по технологическому развитию Малайзии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hanging="94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15.30-15.50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Кофе-брейк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“SCIENCE AND BUSINESS”</w:t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INTERNATIONAL FORUM PROGRAM</w:t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April 12, 2016</w:t>
      </w:r>
    </w:p>
    <w:tbl>
      <w:tblPr>
        <w:tblStyle w:val="Table3"/>
        <w:bidi w:val="0"/>
        <w:tblW w:w="10584.999999999998" w:type="dxa"/>
        <w:jc w:val="left"/>
        <w:tblInd w:w="-85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18"/>
        <w:gridCol w:w="2268"/>
        <w:gridCol w:w="2127"/>
        <w:gridCol w:w="425"/>
        <w:gridCol w:w="1653"/>
        <w:gridCol w:w="2458"/>
        <w:gridCol w:w="236"/>
        <w:tblGridChange w:id="0">
          <w:tblGrid>
            <w:gridCol w:w="1418"/>
            <w:gridCol w:w="2268"/>
            <w:gridCol w:w="2127"/>
            <w:gridCol w:w="425"/>
            <w:gridCol w:w="1653"/>
            <w:gridCol w:w="2458"/>
            <w:gridCol w:w="23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09.00-10.00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Registration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10.00-16.00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Exhibition of R&amp;D projects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10.00-13.00</w:t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bookmarkStart w:colFirst="0" w:colLast="0" w:name="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Big Conference Hall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Master-class: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Advanced achievements in the field of science, technology and innovation management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Aleksandr Petrunenkov, Russia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Concert Hall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Master-class: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Development of the comprehensive system of science and technology information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Representatives from the Korean Institute of Science and Technology Information (KISTI)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11.30-11.50</w:t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Coffee-break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14.00-18.00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Big Conference Hall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Master-class: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Funding of scientific projects and programs in the year of 2016. Instruments of state support in the field of science, technology and innovation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Representatives from national development institutions and organizations that support commercialization process in the Republic of Kazakhstan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Round Table Hall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Master-class: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“Technology transfer partnerships and international licensing”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Bruno Reynolds, Great Britain (British Council)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16.00-16.20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Coffee-break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ind w:left="-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April 13, 2016</w:t>
      </w:r>
    </w:p>
    <w:tbl>
      <w:tblPr>
        <w:tblStyle w:val="Table4"/>
        <w:bidi w:val="0"/>
        <w:tblW w:w="10349.0" w:type="dxa"/>
        <w:jc w:val="left"/>
        <w:tblInd w:w="-85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7"/>
        <w:gridCol w:w="2835"/>
        <w:gridCol w:w="1199"/>
        <w:gridCol w:w="1777"/>
        <w:gridCol w:w="3261"/>
        <w:tblGridChange w:id="0">
          <w:tblGrid>
            <w:gridCol w:w="1277"/>
            <w:gridCol w:w="2835"/>
            <w:gridCol w:w="1199"/>
            <w:gridCol w:w="1777"/>
            <w:gridCol w:w="3261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ind w:right="-153" w:hanging="108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09.00-13.00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Big Conference Hall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Master-class: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Intellectual property management, technology licensing. Practical issues on intellectual property rights protection.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Oleg Dyachenko, Russia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Concert Hall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Master-class: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Linkage National R&amp;D Program Planning with Technology Trends &amp; Assessments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Xi Hong O, Republic of Korea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Small Conference Hall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Master-class: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Interaction between the participants of the innovative ecosystem in startups formation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Sergey Makarov, Russia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right="-153" w:hanging="108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11.00-11.20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Coffee-break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right="-153" w:hanging="108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right="-153" w:hanging="108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14.00-18.00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Big Conference Hall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Master-class: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Research exploitation and public policy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Lessons from the EU Framework programme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Graham Stroud, Great Britain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Finland as a Knowledge Economy</w:t>
              <w:br w:type="textWrapping"/>
              <w:t xml:space="preserve">Lessons on Policies and Governance</w:t>
            </w:r>
          </w:p>
          <w:p w:rsidR="00000000" w:rsidDel="00000000" w:rsidP="00000000" w:rsidRDefault="00000000" w:rsidRPr="00000000">
            <w:pPr>
              <w:tabs>
                <w:tab w:val="left" w:pos="218"/>
              </w:tabs>
              <w:spacing w:before="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Paavo Lopponen, Finland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Concert Hall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4"/>
                <w:szCs w:val="24"/>
                <w:rtl w:val="0"/>
              </w:rPr>
              <w:t xml:space="preserve">Master-class: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R&amp;D commercialization and technopreneurship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Mohammad Farish Nizar Othman</w:t>
            </w:r>
          </w:p>
          <w:p w:rsidR="00000000" w:rsidDel="00000000" w:rsidP="00000000" w:rsidRDefault="00000000" w:rsidRPr="00000000">
            <w:pPr>
              <w:ind w:right="283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Mohammad Hazani  bin Hassan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hyperlink r:id="rId5">
              <w:r w:rsidDel="00000000" w:rsidR="00000000" w:rsidRPr="00000000">
                <w:rPr>
                  <w:rFonts w:ascii="Calibri" w:cs="Calibri" w:eastAsia="Calibri" w:hAnsi="Calibri"/>
                  <w:i w:val="1"/>
                  <w:sz w:val="24"/>
                  <w:szCs w:val="24"/>
                  <w:rtl w:val="0"/>
                </w:rPr>
                <w:t xml:space="preserve">Malaysian Technology Development Corporation</w:t>
              </w:r>
            </w:hyperlink>
          </w:p>
          <w:p w:rsidR="00000000" w:rsidDel="00000000" w:rsidP="00000000" w:rsidRDefault="00000000" w:rsidRPr="00000000">
            <w:pPr>
              <w:tabs>
                <w:tab w:val="left" w:pos="218"/>
              </w:tabs>
              <w:spacing w:before="0" w:lineRule="auto"/>
              <w:contextualSpacing w:val="0"/>
              <w:jc w:val="both"/>
            </w:pPr>
            <w:hyperlink r:id="rId6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hyperlink r:id="rId7">
              <w:r w:rsidDel="00000000" w:rsidR="00000000" w:rsidRPr="00000000">
                <w:rPr>
                  <w:rtl w:val="0"/>
                </w:rPr>
              </w:r>
            </w:hyperlink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right="-153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ind w:right="-153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-153" w:hanging="108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15.30-15.50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Coffee break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284" w:firstLine="0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</w:pPr>
    <w:rPr>
      <w:rFonts w:ascii="Cambria" w:cs="Cambria" w:eastAsia="Cambria" w:hAnsi="Cambria"/>
      <w:b w:val="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google.kz/url?sa=t&amp;rct=j&amp;q=&amp;esrc=s&amp;source=web&amp;cd=1&amp;cad=rja&amp;uact=8&amp;ved=0ahUKEwiJpsO3svTLAhVCIJoKHY2uBuoQFggaMAA&amp;url=http%3A%2F%2Fwww.mtdc.com.my%2F&amp;usg=AFQjCNGNHLpSdnRMt_n9jJq8Gh8NYJGE0A&amp;bvm=bv.118443451,d.bGs" TargetMode="External"/><Relationship Id="rId6" Type="http://schemas.openxmlformats.org/officeDocument/2006/relationships/hyperlink" Target="https://www.google.kz/url?sa=t&amp;rct=j&amp;q=&amp;esrc=s&amp;source=web&amp;cd=1&amp;cad=rja&amp;uact=8&amp;ved=0ahUKEwiJpsO3svTLAhVCIJoKHY2uBuoQFggaMAA&amp;url=http%3A%2F%2Fwww.mtdc.com.my%2F&amp;usg=AFQjCNGNHLpSdnRMt_n9jJq8Gh8NYJGE0A&amp;bvm=bv.118443451,d.bGs" TargetMode="External"/><Relationship Id="rId7" Type="http://schemas.openxmlformats.org/officeDocument/2006/relationships/hyperlink" Target="https://www.google.kz/url?sa=t&amp;rct=j&amp;q=&amp;esrc=s&amp;source=web&amp;cd=1&amp;cad=rja&amp;uact=8&amp;ved=0ahUKEwiJpsO3svTLAhVCIJoKHY2uBuoQFggaMAA&amp;url=http%3A%2F%2Fwww.mtdc.com.my%2F&amp;usg=AFQjCNGNHLpSdnRMt_n9jJq8Gh8NYJGE0A&amp;bvm=bv.118443451,d.bGs" TargetMode="External"/></Relationships>
</file>