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B71" w:rsidRPr="007C4693" w:rsidRDefault="00916B71" w:rsidP="00916B71">
      <w:pPr>
        <w:spacing w:after="0"/>
        <w:jc w:val="center"/>
        <w:rPr>
          <w:rFonts w:ascii="Times New Roman" w:eastAsia="Times New Roman" w:hAnsi="Times New Roman" w:cs="Times New Roman"/>
          <w:sz w:val="24"/>
          <w:szCs w:val="24"/>
        </w:rPr>
      </w:pPr>
      <w:r w:rsidRPr="007C4693">
        <w:rPr>
          <w:rFonts w:ascii="Times New Roman" w:eastAsia="Times New Roman" w:hAnsi="Times New Roman" w:cs="Times New Roman"/>
          <w:sz w:val="24"/>
          <w:szCs w:val="24"/>
        </w:rPr>
        <w:t>МИНИСТЕРСТВО ОБРАЗОВАНИЯ И НАУКИ РЕСПУБЛИКИ КАЗАХСТАН</w:t>
      </w:r>
    </w:p>
    <w:p w:rsidR="00916B71" w:rsidRPr="007C4693" w:rsidRDefault="00916B71" w:rsidP="00916B71">
      <w:pPr>
        <w:spacing w:after="0"/>
        <w:jc w:val="center"/>
        <w:rPr>
          <w:rFonts w:ascii="Times New Roman" w:eastAsia="Times New Roman" w:hAnsi="Times New Roman" w:cs="Times New Roman"/>
          <w:sz w:val="24"/>
          <w:szCs w:val="24"/>
        </w:rPr>
      </w:pPr>
      <w:r w:rsidRPr="007C4693">
        <w:rPr>
          <w:rFonts w:ascii="Times New Roman" w:eastAsia="Times New Roman" w:hAnsi="Times New Roman" w:cs="Times New Roman"/>
          <w:sz w:val="24"/>
          <w:szCs w:val="24"/>
        </w:rPr>
        <w:t>КЫЗЫЛОРДИНСКИЙ ГОСУДАРСТВЕННЫЙ УНИВЕРСИТЕТ имени КОРКЫТ АТА</w:t>
      </w:r>
    </w:p>
    <w:p w:rsidR="00916B71" w:rsidRDefault="00916B71" w:rsidP="00916B71">
      <w:pPr>
        <w:spacing w:before="100" w:beforeAutospacing="1" w:after="0"/>
        <w:rPr>
          <w:rFonts w:ascii="Times New Roman" w:eastAsia="Times New Roman" w:hAnsi="Times New Roman" w:cs="Times New Roman"/>
          <w:sz w:val="24"/>
          <w:szCs w:val="24"/>
        </w:rPr>
      </w:pPr>
    </w:p>
    <w:p w:rsidR="00916B71" w:rsidRPr="007C4693" w:rsidRDefault="00916B71" w:rsidP="00916B71">
      <w:pPr>
        <w:spacing w:after="0" w:line="360" w:lineRule="auto"/>
        <w:rPr>
          <w:rFonts w:ascii="Times New Roman" w:eastAsiaTheme="minorHAnsi" w:hAnsi="Times New Roman" w:cs="Times New Roman"/>
          <w:sz w:val="24"/>
          <w:szCs w:val="24"/>
          <w:lang w:eastAsia="en-US"/>
        </w:rPr>
      </w:pPr>
      <w:r w:rsidRPr="007C4693">
        <w:rPr>
          <w:rFonts w:ascii="Times New Roman" w:eastAsiaTheme="minorHAnsi" w:hAnsi="Times New Roman" w:cs="Times New Roman"/>
          <w:sz w:val="24"/>
          <w:szCs w:val="24"/>
          <w:lang w:eastAsia="en-US"/>
        </w:rPr>
        <w:t>УДК: 903/904 «65» (574)</w:t>
      </w:r>
    </w:p>
    <w:p w:rsidR="00916B71" w:rsidRPr="007C4693" w:rsidRDefault="00916B71" w:rsidP="00916B71">
      <w:pPr>
        <w:spacing w:after="0" w:line="360" w:lineRule="auto"/>
        <w:rPr>
          <w:rFonts w:ascii="Times New Roman" w:eastAsiaTheme="minorHAnsi" w:hAnsi="Times New Roman" w:cs="Times New Roman"/>
          <w:sz w:val="24"/>
          <w:szCs w:val="24"/>
          <w:lang w:eastAsia="en-US"/>
        </w:rPr>
      </w:pPr>
      <w:r w:rsidRPr="007C4693">
        <w:rPr>
          <w:rFonts w:ascii="Times New Roman" w:eastAsiaTheme="minorHAnsi" w:hAnsi="Times New Roman" w:cs="Times New Roman"/>
          <w:sz w:val="24"/>
          <w:szCs w:val="24"/>
          <w:lang w:eastAsia="en-US"/>
        </w:rPr>
        <w:t>МРНТИ</w:t>
      </w:r>
    </w:p>
    <w:p w:rsidR="00916B71" w:rsidRPr="007C4693" w:rsidRDefault="00916B71" w:rsidP="00916B71">
      <w:pPr>
        <w:spacing w:after="0" w:line="36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госрегистрации: </w:t>
      </w:r>
      <w:r w:rsidRPr="00916B71">
        <w:rPr>
          <w:rFonts w:ascii="Times New Roman" w:hAnsi="Times New Roman" w:cs="Times New Roman"/>
          <w:sz w:val="24"/>
          <w:szCs w:val="24"/>
        </w:rPr>
        <w:t>0118РК00571</w:t>
      </w:r>
    </w:p>
    <w:p w:rsidR="00916B71" w:rsidRPr="007C4693" w:rsidRDefault="00916B71" w:rsidP="00916B71">
      <w:pPr>
        <w:pStyle w:val="a3"/>
        <w:rPr>
          <w:rFonts w:cs="Times New Roman"/>
          <w:lang w:val="ru-RU"/>
        </w:rPr>
      </w:pPr>
    </w:p>
    <w:p w:rsidR="00916B71" w:rsidRPr="007C4693" w:rsidRDefault="00916B71" w:rsidP="00916B71">
      <w:pPr>
        <w:rPr>
          <w:rFonts w:ascii="Times New Roman" w:eastAsia="Times New Roman" w:hAnsi="Times New Roman" w:cs="Times New Roman"/>
          <w:sz w:val="24"/>
          <w:szCs w:val="24"/>
        </w:rPr>
      </w:pPr>
    </w:p>
    <w:tbl>
      <w:tblPr>
        <w:tblW w:w="0" w:type="auto"/>
        <w:tblCellSpacing w:w="15" w:type="dxa"/>
        <w:tblLook w:val="04A0"/>
      </w:tblPr>
      <w:tblGrid>
        <w:gridCol w:w="4581"/>
        <w:gridCol w:w="4824"/>
      </w:tblGrid>
      <w:tr w:rsidR="00916B71" w:rsidRPr="007C4693" w:rsidTr="00A266FC">
        <w:trPr>
          <w:tblCellSpacing w:w="15" w:type="dxa"/>
        </w:trPr>
        <w:tc>
          <w:tcPr>
            <w:tcW w:w="4536" w:type="dxa"/>
            <w:tcMar>
              <w:top w:w="15" w:type="dxa"/>
              <w:left w:w="15" w:type="dxa"/>
              <w:bottom w:w="15" w:type="dxa"/>
              <w:right w:w="15" w:type="dxa"/>
            </w:tcMar>
            <w:vAlign w:val="center"/>
          </w:tcPr>
          <w:p w:rsidR="00916B71" w:rsidRPr="007C4693" w:rsidRDefault="00916B71" w:rsidP="00A266FC">
            <w:pPr>
              <w:pStyle w:val="a3"/>
              <w:rPr>
                <w:rFonts w:cs="Times New Roman"/>
                <w:lang w:val="ru-RU"/>
              </w:rPr>
            </w:pPr>
          </w:p>
        </w:tc>
        <w:tc>
          <w:tcPr>
            <w:tcW w:w="4779" w:type="dxa"/>
            <w:tcMar>
              <w:top w:w="15" w:type="dxa"/>
              <w:left w:w="15" w:type="dxa"/>
              <w:bottom w:w="15" w:type="dxa"/>
              <w:right w:w="15" w:type="dxa"/>
            </w:tcMar>
            <w:vAlign w:val="center"/>
          </w:tcPr>
          <w:p w:rsidR="00916B71" w:rsidRPr="007C4693" w:rsidRDefault="00916B71" w:rsidP="00A266FC">
            <w:pPr>
              <w:pStyle w:val="a3"/>
              <w:ind w:left="679"/>
              <w:rPr>
                <w:rFonts w:cs="Times New Roman"/>
                <w:lang w:val="ru-RU"/>
              </w:rPr>
            </w:pPr>
            <w:r w:rsidRPr="007C4693">
              <w:rPr>
                <w:rFonts w:cs="Times New Roman"/>
                <w:lang w:val="ru-RU"/>
              </w:rPr>
              <w:t xml:space="preserve">УТВЕРЖДАЮ </w:t>
            </w:r>
          </w:p>
          <w:p w:rsidR="00916B71" w:rsidRPr="007C4693" w:rsidRDefault="00916B71" w:rsidP="00A266FC">
            <w:pPr>
              <w:pStyle w:val="a3"/>
              <w:ind w:left="679"/>
              <w:rPr>
                <w:rFonts w:cs="Times New Roman"/>
                <w:lang w:val="ru-RU"/>
              </w:rPr>
            </w:pPr>
            <w:r w:rsidRPr="007C4693">
              <w:rPr>
                <w:rFonts w:cs="Times New Roman"/>
                <w:lang w:val="ru-RU"/>
              </w:rPr>
              <w:t>ректор РГП на ПХВ «Кызылординский государственн</w:t>
            </w:r>
            <w:r>
              <w:rPr>
                <w:rFonts w:cs="Times New Roman"/>
                <w:lang w:val="ru-RU"/>
              </w:rPr>
              <w:t>ый университет имени КоркытАта», д.т.н., профессор</w:t>
            </w:r>
          </w:p>
          <w:p w:rsidR="00916B71" w:rsidRPr="007C4693" w:rsidRDefault="00916B71" w:rsidP="00A266FC">
            <w:pPr>
              <w:pStyle w:val="a3"/>
              <w:ind w:left="679"/>
              <w:rPr>
                <w:rFonts w:cs="Times New Roman"/>
                <w:lang w:val="ru-RU"/>
              </w:rPr>
            </w:pPr>
            <w:r w:rsidRPr="007C4693">
              <w:rPr>
                <w:rFonts w:cs="Times New Roman"/>
                <w:lang w:val="ru-RU"/>
              </w:rPr>
              <w:t xml:space="preserve">_________________ </w:t>
            </w:r>
            <w:r>
              <w:rPr>
                <w:rFonts w:cs="Times New Roman"/>
                <w:lang w:val="ru-RU"/>
              </w:rPr>
              <w:t>К.</w:t>
            </w:r>
            <w:r w:rsidRPr="007C4693">
              <w:rPr>
                <w:rFonts w:cs="Times New Roman"/>
                <w:lang w:val="ru-RU"/>
              </w:rPr>
              <w:t>А.</w:t>
            </w:r>
            <w:r>
              <w:rPr>
                <w:rFonts w:cs="Times New Roman"/>
                <w:lang w:val="ru-RU"/>
              </w:rPr>
              <w:t>Бисенов</w:t>
            </w:r>
          </w:p>
          <w:p w:rsidR="00916B71" w:rsidRPr="007C4693" w:rsidRDefault="00916B71" w:rsidP="00A266FC">
            <w:pPr>
              <w:pStyle w:val="a3"/>
              <w:ind w:left="679"/>
              <w:rPr>
                <w:rFonts w:cs="Times New Roman"/>
                <w:lang w:val="ru-RU"/>
              </w:rPr>
            </w:pPr>
            <w:r w:rsidRPr="007C4693">
              <w:rPr>
                <w:rFonts w:cs="Times New Roman"/>
                <w:lang w:val="ru-RU"/>
              </w:rPr>
              <w:t>«___»__________2018 г.</w:t>
            </w:r>
          </w:p>
          <w:p w:rsidR="00916B71" w:rsidRPr="007C4693" w:rsidRDefault="00916B71" w:rsidP="00A266FC">
            <w:pPr>
              <w:pStyle w:val="a3"/>
              <w:ind w:left="679"/>
              <w:rPr>
                <w:rFonts w:cs="Times New Roman"/>
                <w:lang w:val="ru-RU"/>
              </w:rPr>
            </w:pPr>
          </w:p>
        </w:tc>
      </w:tr>
    </w:tbl>
    <w:p w:rsidR="00916B71" w:rsidRDefault="00916B71" w:rsidP="00916B71">
      <w:pPr>
        <w:spacing w:before="100" w:beforeAutospacing="1" w:after="100" w:afterAutospacing="1"/>
        <w:rPr>
          <w:rFonts w:ascii="Times New Roman" w:eastAsia="Times New Roman" w:hAnsi="Times New Roman" w:cs="Times New Roman"/>
          <w:sz w:val="24"/>
          <w:szCs w:val="24"/>
        </w:rPr>
      </w:pPr>
    </w:p>
    <w:p w:rsidR="00916B71" w:rsidRDefault="00916B71" w:rsidP="00916B71">
      <w:pPr>
        <w:spacing w:before="100" w:beforeAutospacing="1" w:after="100" w:afterAutospacing="1"/>
        <w:rPr>
          <w:rFonts w:ascii="Times New Roman" w:eastAsia="Times New Roman" w:hAnsi="Times New Roman" w:cs="Times New Roman"/>
          <w:sz w:val="24"/>
          <w:szCs w:val="24"/>
        </w:rPr>
      </w:pPr>
    </w:p>
    <w:p w:rsidR="00916B71" w:rsidRPr="007C4693" w:rsidRDefault="00916B71" w:rsidP="00916B71">
      <w:pPr>
        <w:spacing w:after="0" w:line="360" w:lineRule="auto"/>
        <w:jc w:val="center"/>
        <w:rPr>
          <w:rFonts w:ascii="Times New Roman" w:eastAsiaTheme="minorHAnsi" w:hAnsi="Times New Roman" w:cs="Times New Roman"/>
          <w:sz w:val="24"/>
          <w:szCs w:val="24"/>
          <w:lang w:eastAsia="en-US"/>
        </w:rPr>
      </w:pPr>
      <w:r w:rsidRPr="007C4693">
        <w:rPr>
          <w:rFonts w:ascii="Times New Roman" w:eastAsiaTheme="minorHAnsi" w:hAnsi="Times New Roman" w:cs="Times New Roman"/>
          <w:sz w:val="24"/>
          <w:szCs w:val="24"/>
          <w:lang w:eastAsia="en-US"/>
        </w:rPr>
        <w:t xml:space="preserve">Отчет </w:t>
      </w:r>
    </w:p>
    <w:p w:rsidR="00916B71" w:rsidRPr="007C4693" w:rsidRDefault="00916B71" w:rsidP="00916B71">
      <w:pPr>
        <w:spacing w:after="0" w:line="360" w:lineRule="auto"/>
        <w:jc w:val="center"/>
        <w:rPr>
          <w:rFonts w:ascii="Times New Roman" w:eastAsiaTheme="minorHAnsi" w:hAnsi="Times New Roman" w:cs="Times New Roman"/>
          <w:sz w:val="24"/>
          <w:szCs w:val="24"/>
          <w:lang w:eastAsia="en-US"/>
        </w:rPr>
      </w:pPr>
      <w:r w:rsidRPr="007C4693">
        <w:rPr>
          <w:rFonts w:ascii="Times New Roman" w:eastAsiaTheme="minorHAnsi" w:hAnsi="Times New Roman" w:cs="Times New Roman"/>
          <w:sz w:val="24"/>
          <w:szCs w:val="24"/>
          <w:lang w:eastAsia="en-US"/>
        </w:rPr>
        <w:t>О НАУЧНО-ИССЛЕДОВАТЕЛЬСКОЙ РАБОТЕ</w:t>
      </w:r>
    </w:p>
    <w:p w:rsidR="00916B71" w:rsidRPr="007C4693" w:rsidRDefault="00916B71" w:rsidP="00916B71">
      <w:pPr>
        <w:spacing w:after="0" w:line="360" w:lineRule="auto"/>
        <w:jc w:val="center"/>
        <w:rPr>
          <w:rFonts w:ascii="Times New Roman" w:eastAsiaTheme="minorHAnsi" w:hAnsi="Times New Roman" w:cs="Times New Roman"/>
          <w:sz w:val="24"/>
          <w:szCs w:val="24"/>
          <w:lang w:eastAsia="en-US"/>
        </w:rPr>
      </w:pPr>
      <w:r w:rsidRPr="007C4693">
        <w:rPr>
          <w:rFonts w:ascii="Times New Roman" w:eastAsiaTheme="minorHAnsi" w:hAnsi="Times New Roman" w:cs="Times New Roman"/>
          <w:sz w:val="24"/>
          <w:szCs w:val="24"/>
          <w:lang w:eastAsia="en-US"/>
        </w:rPr>
        <w:t>По теме:</w:t>
      </w:r>
    </w:p>
    <w:p w:rsidR="00916B71" w:rsidRPr="007C4693" w:rsidRDefault="00916B71" w:rsidP="00916B71">
      <w:pPr>
        <w:jc w:val="center"/>
        <w:rPr>
          <w:rFonts w:ascii="Times New Roman" w:eastAsia="Times New Roman" w:hAnsi="Times New Roman" w:cs="Times New Roman"/>
          <w:b/>
          <w:sz w:val="28"/>
          <w:szCs w:val="24"/>
        </w:rPr>
      </w:pPr>
      <w:r w:rsidRPr="007C4693">
        <w:rPr>
          <w:rFonts w:ascii="Times New Roman" w:hAnsi="Times New Roman" w:cs="Times New Roman"/>
          <w:bCs/>
          <w:sz w:val="24"/>
        </w:rPr>
        <w:t>№</w:t>
      </w:r>
      <w:r w:rsidRPr="007C4693">
        <w:rPr>
          <w:rFonts w:ascii="Times New Roman" w:hAnsi="Times New Roman" w:cs="Times New Roman"/>
          <w:sz w:val="24"/>
        </w:rPr>
        <w:t>AP05131086</w:t>
      </w:r>
      <w:r w:rsidRPr="007C4693">
        <w:rPr>
          <w:rFonts w:ascii="Times New Roman" w:hAnsi="Times New Roman" w:cs="Times New Roman"/>
          <w:bCs/>
          <w:sz w:val="24"/>
          <w:szCs w:val="23"/>
        </w:rPr>
        <w:t xml:space="preserve"> «</w:t>
      </w:r>
      <w:r w:rsidRPr="007C4693">
        <w:rPr>
          <w:rFonts w:ascii="Times New Roman" w:hAnsi="Times New Roman" w:cs="Times New Roman"/>
          <w:sz w:val="24"/>
        </w:rPr>
        <w:t>ЭТНОКУЛЬТУРНЫЕ СВЯЗИ ТЮРКОВ-ОГУЗОВ С ОСЕДЛО-ЗЕМЛЕДЕЛЬЧЕСКИМИ ПЛЕМЕНАМИ ПРИАРАЛЬЯ В ПРОЦЕССЕ СТАНОВЛЕНИЯ ГОРОДСКОЙ КУЛЬТУРЫ В НИЗОВЬЯХ СЫРДАРЬИ (I тысячелетии н.э.)</w:t>
      </w:r>
      <w:r w:rsidRPr="007C4693">
        <w:rPr>
          <w:rFonts w:ascii="Times New Roman" w:hAnsi="Times New Roman" w:cs="Times New Roman"/>
          <w:bCs/>
          <w:sz w:val="24"/>
          <w:szCs w:val="23"/>
        </w:rPr>
        <w:t>»</w:t>
      </w:r>
    </w:p>
    <w:p w:rsidR="00916B71" w:rsidRPr="007C4693" w:rsidRDefault="00916B71" w:rsidP="00916B71">
      <w:pPr>
        <w:rPr>
          <w:rFonts w:ascii="Times New Roman" w:eastAsia="Times New Roman" w:hAnsi="Times New Roman" w:cs="Times New Roman"/>
          <w:sz w:val="24"/>
          <w:szCs w:val="24"/>
        </w:rPr>
      </w:pPr>
    </w:p>
    <w:p w:rsidR="00916B71" w:rsidRPr="007C4693" w:rsidRDefault="00916B71" w:rsidP="00916B71">
      <w:pPr>
        <w:rPr>
          <w:rFonts w:ascii="Times New Roman" w:eastAsia="Times New Roman" w:hAnsi="Times New Roman" w:cs="Times New Roman"/>
          <w:sz w:val="24"/>
          <w:szCs w:val="24"/>
        </w:rPr>
      </w:pPr>
    </w:p>
    <w:p w:rsidR="00916B71" w:rsidRDefault="00916B71" w:rsidP="00916B71">
      <w:pPr>
        <w:rPr>
          <w:rFonts w:ascii="Times New Roman" w:eastAsia="Times New Roman" w:hAnsi="Times New Roman" w:cs="Times New Roman"/>
          <w:sz w:val="24"/>
          <w:szCs w:val="24"/>
        </w:rPr>
      </w:pPr>
    </w:p>
    <w:p w:rsidR="00916B71" w:rsidRDefault="00916B71" w:rsidP="00916B71">
      <w:pPr>
        <w:rPr>
          <w:rFonts w:ascii="Times New Roman" w:eastAsia="Times New Roman" w:hAnsi="Times New Roman" w:cs="Times New Roman"/>
          <w:sz w:val="24"/>
          <w:szCs w:val="24"/>
        </w:rPr>
      </w:pPr>
    </w:p>
    <w:p w:rsidR="00916B71" w:rsidRPr="007C4693" w:rsidRDefault="00916B71" w:rsidP="00916B71">
      <w:pPr>
        <w:rPr>
          <w:rFonts w:ascii="Times New Roman" w:eastAsia="Times New Roman" w:hAnsi="Times New Roman" w:cs="Times New Roman"/>
          <w:sz w:val="24"/>
          <w:szCs w:val="24"/>
        </w:rPr>
      </w:pPr>
    </w:p>
    <w:p w:rsidR="00916B71" w:rsidRPr="007C4693" w:rsidRDefault="00916B71" w:rsidP="00916B71">
      <w:pPr>
        <w:rPr>
          <w:rFonts w:ascii="Times New Roman" w:hAnsi="Times New Roman" w:cs="Times New Roman"/>
          <w:sz w:val="24"/>
          <w:szCs w:val="24"/>
        </w:rPr>
      </w:pPr>
      <w:r w:rsidRPr="007C4693">
        <w:rPr>
          <w:rFonts w:ascii="Times New Roman" w:eastAsia="Times New Roman" w:hAnsi="Times New Roman" w:cs="Times New Roman"/>
          <w:sz w:val="24"/>
          <w:szCs w:val="24"/>
        </w:rPr>
        <w:t xml:space="preserve">Руководитель темы, </w:t>
      </w:r>
      <w:r>
        <w:rPr>
          <w:rFonts w:ascii="Times New Roman" w:eastAsia="Times New Roman" w:hAnsi="Times New Roman" w:cs="Times New Roman"/>
          <w:sz w:val="24"/>
          <w:szCs w:val="24"/>
        </w:rPr>
        <w:t>PhD доктор</w:t>
      </w:r>
      <w:r w:rsidRPr="007C4693">
        <w:rPr>
          <w:rFonts w:ascii="Times New Roman" w:eastAsia="Times New Roman" w:hAnsi="Times New Roman" w:cs="Times New Roman"/>
          <w:sz w:val="24"/>
          <w:szCs w:val="24"/>
        </w:rPr>
        <w:t xml:space="preserve">                             ____________________ </w:t>
      </w:r>
      <w:r w:rsidRPr="007C4693">
        <w:rPr>
          <w:rFonts w:ascii="Times New Roman" w:eastAsia="Times New Roman" w:hAnsi="Times New Roman" w:cs="Times New Roman"/>
          <w:sz w:val="24"/>
          <w:szCs w:val="24"/>
          <w:lang w:val="kk-KZ"/>
        </w:rPr>
        <w:t>А</w:t>
      </w:r>
      <w:r w:rsidRPr="007C4693">
        <w:rPr>
          <w:rFonts w:ascii="Times New Roman" w:eastAsia="Times New Roman" w:hAnsi="Times New Roman" w:cs="Times New Roman"/>
          <w:sz w:val="24"/>
          <w:szCs w:val="24"/>
        </w:rPr>
        <w:t>.А. Тажекеев</w:t>
      </w:r>
    </w:p>
    <w:p w:rsidR="00916B71" w:rsidRPr="007C4693" w:rsidRDefault="00916B71" w:rsidP="00916B71">
      <w:pPr>
        <w:pStyle w:val="a3"/>
        <w:rPr>
          <w:rFonts w:cs="Times New Roman"/>
          <w:lang w:val="ru-RU"/>
        </w:rPr>
      </w:pPr>
      <w:r w:rsidRPr="007C4693">
        <w:rPr>
          <w:rFonts w:cs="Times New Roman"/>
          <w:lang w:val="ru-RU"/>
        </w:rPr>
        <w:t xml:space="preserve">                                                                     </w:t>
      </w:r>
      <w:r>
        <w:rPr>
          <w:rFonts w:cs="Times New Roman"/>
          <w:lang w:val="ru-RU"/>
        </w:rPr>
        <w:t xml:space="preserve">          </w:t>
      </w:r>
      <w:r w:rsidRPr="007C4693">
        <w:rPr>
          <w:rFonts w:cs="Times New Roman"/>
          <w:lang w:val="ru-RU"/>
        </w:rPr>
        <w:t xml:space="preserve">    «___»__________2018</w:t>
      </w:r>
    </w:p>
    <w:p w:rsidR="00916B71" w:rsidRPr="007C4693" w:rsidRDefault="00916B71" w:rsidP="00916B71">
      <w:pPr>
        <w:rPr>
          <w:rFonts w:ascii="Times New Roman" w:eastAsia="Times New Roman" w:hAnsi="Times New Roman" w:cs="Times New Roman"/>
          <w:sz w:val="24"/>
          <w:szCs w:val="24"/>
        </w:rPr>
      </w:pPr>
    </w:p>
    <w:p w:rsidR="00916B71" w:rsidRPr="007C4693" w:rsidRDefault="00916B71" w:rsidP="00916B71">
      <w:pPr>
        <w:spacing w:before="100" w:beforeAutospacing="1" w:after="100" w:afterAutospacing="1"/>
        <w:jc w:val="center"/>
        <w:rPr>
          <w:rFonts w:ascii="Times New Roman" w:eastAsia="Times New Roman" w:hAnsi="Times New Roman" w:cs="Times New Roman"/>
          <w:sz w:val="24"/>
          <w:szCs w:val="24"/>
        </w:rPr>
      </w:pPr>
    </w:p>
    <w:p w:rsidR="00916B71" w:rsidRPr="007C4693" w:rsidRDefault="00916B71" w:rsidP="00916B71">
      <w:pPr>
        <w:spacing w:before="100" w:beforeAutospacing="1" w:after="100" w:afterAutospacing="1"/>
        <w:jc w:val="center"/>
        <w:rPr>
          <w:rFonts w:ascii="Times New Roman" w:eastAsia="Times New Roman" w:hAnsi="Times New Roman" w:cs="Times New Roman"/>
          <w:sz w:val="24"/>
          <w:szCs w:val="24"/>
        </w:rPr>
      </w:pPr>
      <w:r w:rsidRPr="007C4693">
        <w:rPr>
          <w:rFonts w:ascii="Times New Roman" w:hAnsi="Times New Roman" w:cs="Times New Roman"/>
          <w:sz w:val="24"/>
          <w:szCs w:val="24"/>
        </w:rPr>
        <w:t>Кызылорда, 2018</w:t>
      </w:r>
    </w:p>
    <w:p w:rsidR="007C4693" w:rsidRPr="007745E7" w:rsidRDefault="007C4693" w:rsidP="007C4693">
      <w:pPr>
        <w:spacing w:after="0" w:line="360" w:lineRule="auto"/>
        <w:jc w:val="center"/>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lastRenderedPageBreak/>
        <w:t>СПИСОК ИСПОЛНИТЕЛЕЙ</w:t>
      </w:r>
    </w:p>
    <w:p w:rsidR="007C4693" w:rsidRPr="007745E7" w:rsidRDefault="007C4693" w:rsidP="007C4693">
      <w:pPr>
        <w:spacing w:after="0" w:line="360" w:lineRule="auto"/>
        <w:jc w:val="center"/>
        <w:rPr>
          <w:rFonts w:ascii="Times New Roman" w:eastAsiaTheme="minorHAnsi" w:hAnsi="Times New Roman" w:cs="Times New Roman"/>
          <w:sz w:val="24"/>
          <w:szCs w:val="24"/>
          <w:lang w:eastAsia="en-US"/>
        </w:rPr>
      </w:pP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Руководитель проекта,</w:t>
      </w:r>
    </w:p>
    <w:p w:rsidR="007C4693" w:rsidRPr="007745E7" w:rsidRDefault="00235F81" w:rsidP="007C4693">
      <w:pPr>
        <w:spacing w:after="0"/>
        <w:jc w:val="both"/>
        <w:rPr>
          <w:rFonts w:ascii="Times New Roman" w:eastAsiaTheme="minorHAnsi" w:hAnsi="Times New Roman" w:cs="Times New Roman"/>
          <w:sz w:val="24"/>
          <w:szCs w:val="24"/>
          <w:lang w:eastAsia="en-US"/>
        </w:rPr>
      </w:pPr>
      <w:r w:rsidRPr="007745E7">
        <w:rPr>
          <w:rFonts w:ascii="Times New Roman" w:eastAsia="Times New Roman" w:hAnsi="Times New Roman" w:cs="Times New Roman"/>
          <w:sz w:val="24"/>
          <w:szCs w:val="24"/>
        </w:rPr>
        <w:t>PhD доктор</w:t>
      </w:r>
      <w:r w:rsidRPr="007745E7">
        <w:rPr>
          <w:rFonts w:ascii="Times New Roman" w:eastAsiaTheme="minorHAnsi" w:hAnsi="Times New Roman" w:cs="Times New Roman"/>
          <w:sz w:val="24"/>
          <w:szCs w:val="24"/>
          <w:lang w:eastAsia="en-US"/>
        </w:rPr>
        <w:t xml:space="preserve">                          </w:t>
      </w:r>
      <w:r w:rsidR="00803B7B" w:rsidRPr="007745E7">
        <w:rPr>
          <w:rFonts w:ascii="Times New Roman" w:eastAsiaTheme="minorHAnsi" w:hAnsi="Times New Roman" w:cs="Times New Roman"/>
          <w:sz w:val="24"/>
          <w:szCs w:val="24"/>
          <w:lang w:eastAsia="en-US"/>
        </w:rPr>
        <w:t xml:space="preserve">  </w:t>
      </w:r>
      <w:r w:rsidRPr="007745E7">
        <w:rPr>
          <w:rFonts w:ascii="Times New Roman" w:eastAsiaTheme="minorHAnsi" w:hAnsi="Times New Roman" w:cs="Times New Roman"/>
          <w:sz w:val="24"/>
          <w:szCs w:val="24"/>
          <w:lang w:eastAsia="en-US"/>
        </w:rPr>
        <w:t xml:space="preserve">   </w:t>
      </w:r>
      <w:r w:rsidR="007C4693" w:rsidRPr="007745E7">
        <w:rPr>
          <w:rFonts w:ascii="Times New Roman" w:eastAsiaTheme="minorHAnsi" w:hAnsi="Times New Roman" w:cs="Times New Roman"/>
          <w:sz w:val="24"/>
          <w:szCs w:val="24"/>
          <w:lang w:eastAsia="en-US"/>
        </w:rPr>
        <w:t xml:space="preserve">______________________ А.А. Тажекеев (все разделы) </w:t>
      </w:r>
      <w:r w:rsidR="007C4693" w:rsidRPr="007745E7">
        <w:rPr>
          <w:rFonts w:ascii="Times New Roman" w:eastAsiaTheme="minorHAnsi" w:hAnsi="Times New Roman" w:cs="Times New Roman"/>
          <w:sz w:val="24"/>
          <w:szCs w:val="24"/>
          <w:lang w:eastAsia="en-US"/>
        </w:rPr>
        <w:tab/>
      </w:r>
      <w:r w:rsidR="007C4693" w:rsidRPr="007745E7">
        <w:rPr>
          <w:rFonts w:ascii="Times New Roman" w:eastAsiaTheme="minorHAnsi" w:hAnsi="Times New Roman" w:cs="Times New Roman"/>
          <w:sz w:val="24"/>
          <w:szCs w:val="24"/>
          <w:lang w:eastAsia="en-US"/>
        </w:rPr>
        <w:tab/>
      </w:r>
      <w:r w:rsidR="007C4693" w:rsidRPr="007745E7">
        <w:rPr>
          <w:rFonts w:ascii="Times New Roman" w:eastAsiaTheme="minorHAnsi" w:hAnsi="Times New Roman" w:cs="Times New Roman"/>
          <w:sz w:val="24"/>
          <w:szCs w:val="24"/>
          <w:lang w:eastAsia="en-US"/>
        </w:rPr>
        <w:tab/>
      </w:r>
      <w:r w:rsidR="007C4693" w:rsidRPr="007745E7">
        <w:rPr>
          <w:rFonts w:ascii="Times New Roman" w:eastAsiaTheme="minorHAnsi" w:hAnsi="Times New Roman" w:cs="Times New Roman"/>
          <w:sz w:val="24"/>
          <w:szCs w:val="24"/>
          <w:lang w:eastAsia="en-US"/>
        </w:rPr>
        <w:tab/>
      </w:r>
      <w:r w:rsidR="007C4693" w:rsidRPr="007745E7">
        <w:rPr>
          <w:rFonts w:ascii="Times New Roman" w:eastAsiaTheme="minorHAnsi" w:hAnsi="Times New Roman" w:cs="Times New Roman"/>
          <w:sz w:val="24"/>
          <w:szCs w:val="24"/>
          <w:lang w:eastAsia="en-US"/>
        </w:rPr>
        <w:tab/>
      </w:r>
      <w:r w:rsidR="007C4693" w:rsidRPr="007745E7">
        <w:rPr>
          <w:rFonts w:ascii="Times New Roman" w:eastAsiaTheme="minorHAnsi" w:hAnsi="Times New Roman" w:cs="Times New Roman"/>
          <w:sz w:val="24"/>
          <w:szCs w:val="24"/>
          <w:lang w:eastAsia="en-US"/>
        </w:rPr>
        <w:tab/>
        <w:t>подпись, дата</w:t>
      </w:r>
    </w:p>
    <w:p w:rsidR="00803B7B" w:rsidRPr="007745E7" w:rsidRDefault="00803B7B" w:rsidP="007C4693">
      <w:pPr>
        <w:spacing w:after="0"/>
        <w:jc w:val="both"/>
        <w:rPr>
          <w:rFonts w:ascii="Times New Roman" w:eastAsiaTheme="minorHAnsi" w:hAnsi="Times New Roman" w:cs="Times New Roman"/>
          <w:sz w:val="24"/>
          <w:szCs w:val="24"/>
          <w:lang w:eastAsia="en-US"/>
        </w:rPr>
      </w:pP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 xml:space="preserve">Научный сотрудник            </w:t>
      </w:r>
      <w:r w:rsidR="00803B7B" w:rsidRPr="007745E7">
        <w:rPr>
          <w:rFonts w:ascii="Times New Roman" w:eastAsiaTheme="minorHAnsi" w:hAnsi="Times New Roman" w:cs="Times New Roman"/>
          <w:sz w:val="24"/>
          <w:szCs w:val="24"/>
          <w:lang w:eastAsia="en-US"/>
        </w:rPr>
        <w:t xml:space="preserve"> </w:t>
      </w:r>
      <w:r w:rsidRPr="007745E7">
        <w:rPr>
          <w:rFonts w:ascii="Times New Roman" w:eastAsiaTheme="minorHAnsi" w:hAnsi="Times New Roman" w:cs="Times New Roman"/>
          <w:sz w:val="24"/>
          <w:szCs w:val="24"/>
          <w:lang w:eastAsia="en-US"/>
        </w:rPr>
        <w:t xml:space="preserve">    ______________________  Р.Т. Дарменов (все разделы)  </w:t>
      </w: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00803B7B" w:rsidRPr="007745E7">
        <w:rPr>
          <w:rFonts w:ascii="Times New Roman" w:eastAsiaTheme="minorHAnsi" w:hAnsi="Times New Roman" w:cs="Times New Roman"/>
          <w:sz w:val="24"/>
          <w:szCs w:val="24"/>
          <w:lang w:eastAsia="en-US"/>
        </w:rPr>
        <w:t xml:space="preserve"> </w:t>
      </w:r>
      <w:r w:rsidRPr="007745E7">
        <w:rPr>
          <w:rFonts w:ascii="Times New Roman" w:eastAsiaTheme="minorHAnsi" w:hAnsi="Times New Roman" w:cs="Times New Roman"/>
          <w:sz w:val="24"/>
          <w:szCs w:val="24"/>
          <w:lang w:eastAsia="en-US"/>
        </w:rPr>
        <w:tab/>
        <w:t>подпись, дата</w:t>
      </w:r>
    </w:p>
    <w:p w:rsidR="00803B7B" w:rsidRPr="007745E7" w:rsidRDefault="00803B7B" w:rsidP="007C4693">
      <w:pPr>
        <w:spacing w:after="0"/>
        <w:jc w:val="both"/>
        <w:rPr>
          <w:rFonts w:ascii="Times New Roman" w:eastAsiaTheme="minorHAnsi" w:hAnsi="Times New Roman" w:cs="Times New Roman"/>
          <w:sz w:val="24"/>
          <w:szCs w:val="24"/>
          <w:lang w:eastAsia="en-US"/>
        </w:rPr>
      </w:pPr>
    </w:p>
    <w:p w:rsidR="00235F81"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Научный сотрудник</w:t>
      </w:r>
      <w:r w:rsidR="00803B7B" w:rsidRPr="007745E7">
        <w:rPr>
          <w:rFonts w:ascii="Times New Roman" w:eastAsiaTheme="minorHAnsi" w:hAnsi="Times New Roman" w:cs="Times New Roman"/>
          <w:sz w:val="24"/>
          <w:szCs w:val="24"/>
          <w:lang w:eastAsia="en-US"/>
        </w:rPr>
        <w:t>,</w:t>
      </w:r>
    </w:p>
    <w:p w:rsidR="007C4693" w:rsidRPr="007745E7" w:rsidRDefault="00235F81"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магистр истории</w:t>
      </w:r>
      <w:r w:rsidR="007C4693" w:rsidRPr="007745E7">
        <w:rPr>
          <w:rFonts w:ascii="Times New Roman" w:eastAsiaTheme="minorHAnsi" w:hAnsi="Times New Roman" w:cs="Times New Roman"/>
          <w:sz w:val="24"/>
          <w:szCs w:val="24"/>
          <w:lang w:eastAsia="en-US"/>
        </w:rPr>
        <w:t xml:space="preserve">              </w:t>
      </w:r>
      <w:r w:rsidR="00803B7B" w:rsidRPr="007745E7">
        <w:rPr>
          <w:rFonts w:ascii="Times New Roman" w:eastAsiaTheme="minorHAnsi" w:hAnsi="Times New Roman" w:cs="Times New Roman"/>
          <w:sz w:val="24"/>
          <w:szCs w:val="24"/>
          <w:lang w:eastAsia="en-US"/>
        </w:rPr>
        <w:t xml:space="preserve">       </w:t>
      </w:r>
      <w:r w:rsidR="007C4693" w:rsidRPr="007745E7">
        <w:rPr>
          <w:rFonts w:ascii="Times New Roman" w:eastAsiaTheme="minorHAnsi" w:hAnsi="Times New Roman" w:cs="Times New Roman"/>
          <w:sz w:val="24"/>
          <w:szCs w:val="24"/>
          <w:lang w:eastAsia="en-US"/>
        </w:rPr>
        <w:t xml:space="preserve">  ______________________  А.Г. Амиргалина (все разделы)  </w:t>
      </w: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00803B7B" w:rsidRPr="007745E7">
        <w:rPr>
          <w:rFonts w:ascii="Times New Roman" w:eastAsiaTheme="minorHAnsi" w:hAnsi="Times New Roman" w:cs="Times New Roman"/>
          <w:sz w:val="24"/>
          <w:szCs w:val="24"/>
          <w:lang w:eastAsia="en-US"/>
        </w:rPr>
        <w:t xml:space="preserve"> </w:t>
      </w:r>
      <w:r w:rsidRPr="007745E7">
        <w:rPr>
          <w:rFonts w:ascii="Times New Roman" w:eastAsiaTheme="minorHAnsi" w:hAnsi="Times New Roman" w:cs="Times New Roman"/>
          <w:sz w:val="24"/>
          <w:szCs w:val="24"/>
          <w:lang w:eastAsia="en-US"/>
        </w:rPr>
        <w:tab/>
        <w:t>подпись, дата</w:t>
      </w:r>
    </w:p>
    <w:p w:rsidR="00803B7B" w:rsidRPr="007745E7" w:rsidRDefault="00803B7B" w:rsidP="00803B7B">
      <w:pPr>
        <w:spacing w:after="0"/>
        <w:jc w:val="both"/>
        <w:rPr>
          <w:rFonts w:ascii="Times New Roman" w:eastAsiaTheme="minorHAnsi" w:hAnsi="Times New Roman" w:cs="Times New Roman"/>
          <w:sz w:val="24"/>
          <w:szCs w:val="24"/>
          <w:lang w:eastAsia="en-US"/>
        </w:rPr>
      </w:pP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Научный сотрудник,</w:t>
      </w: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 xml:space="preserve">докторант                                  ______________________  С.У. Билалов (все разделы)  </w:t>
      </w: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t>подпись, дата</w:t>
      </w:r>
    </w:p>
    <w:p w:rsidR="007C4693" w:rsidRPr="007745E7" w:rsidRDefault="007C4693" w:rsidP="007C4693">
      <w:pPr>
        <w:spacing w:after="0"/>
        <w:jc w:val="both"/>
        <w:rPr>
          <w:rFonts w:ascii="Times New Roman" w:eastAsiaTheme="minorHAnsi" w:hAnsi="Times New Roman" w:cs="Times New Roman"/>
          <w:sz w:val="24"/>
          <w:szCs w:val="24"/>
          <w:lang w:eastAsia="en-US"/>
        </w:rPr>
      </w:pPr>
    </w:p>
    <w:p w:rsidR="00803B7B"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Научный сотрудник</w:t>
      </w:r>
      <w:r w:rsidR="00803B7B" w:rsidRPr="007745E7">
        <w:rPr>
          <w:rFonts w:ascii="Times New Roman" w:eastAsiaTheme="minorHAnsi" w:hAnsi="Times New Roman" w:cs="Times New Roman"/>
          <w:sz w:val="24"/>
          <w:szCs w:val="24"/>
          <w:lang w:eastAsia="en-US"/>
        </w:rPr>
        <w:t xml:space="preserve">, </w:t>
      </w:r>
    </w:p>
    <w:p w:rsidR="007C4693" w:rsidRPr="007745E7" w:rsidRDefault="00803B7B"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магистр гуманитарных наук</w:t>
      </w:r>
      <w:r w:rsidR="007C4693" w:rsidRPr="007745E7">
        <w:rPr>
          <w:rFonts w:ascii="Times New Roman" w:eastAsiaTheme="minorHAnsi" w:hAnsi="Times New Roman" w:cs="Times New Roman"/>
          <w:sz w:val="24"/>
          <w:szCs w:val="24"/>
          <w:lang w:eastAsia="en-US"/>
        </w:rPr>
        <w:t xml:space="preserve"> </w:t>
      </w:r>
      <w:r w:rsidRPr="007745E7">
        <w:rPr>
          <w:rFonts w:ascii="Times New Roman" w:eastAsiaTheme="minorHAnsi" w:hAnsi="Times New Roman" w:cs="Times New Roman"/>
          <w:sz w:val="24"/>
          <w:szCs w:val="24"/>
          <w:lang w:eastAsia="en-US"/>
        </w:rPr>
        <w:t xml:space="preserve">  </w:t>
      </w:r>
      <w:r w:rsidR="007C4693" w:rsidRPr="007745E7">
        <w:rPr>
          <w:rFonts w:ascii="Times New Roman" w:eastAsiaTheme="minorHAnsi" w:hAnsi="Times New Roman" w:cs="Times New Roman"/>
          <w:sz w:val="24"/>
          <w:szCs w:val="24"/>
          <w:lang w:eastAsia="en-US"/>
        </w:rPr>
        <w:t xml:space="preserve">______________________  </w:t>
      </w:r>
      <w:r w:rsidRPr="007745E7">
        <w:rPr>
          <w:rFonts w:ascii="Times New Roman" w:eastAsiaTheme="minorHAnsi" w:hAnsi="Times New Roman" w:cs="Times New Roman"/>
          <w:sz w:val="24"/>
          <w:szCs w:val="24"/>
          <w:lang w:eastAsia="en-US"/>
        </w:rPr>
        <w:t>И</w:t>
      </w:r>
      <w:r w:rsidR="007C4693" w:rsidRPr="007745E7">
        <w:rPr>
          <w:rFonts w:ascii="Times New Roman" w:eastAsiaTheme="minorHAnsi" w:hAnsi="Times New Roman" w:cs="Times New Roman"/>
          <w:sz w:val="24"/>
          <w:szCs w:val="24"/>
          <w:lang w:eastAsia="en-US"/>
        </w:rPr>
        <w:t>.</w:t>
      </w:r>
      <w:r w:rsidRPr="007745E7">
        <w:rPr>
          <w:rFonts w:ascii="Times New Roman" w:eastAsiaTheme="minorHAnsi" w:hAnsi="Times New Roman" w:cs="Times New Roman"/>
          <w:sz w:val="24"/>
          <w:szCs w:val="24"/>
          <w:lang w:eastAsia="en-US"/>
        </w:rPr>
        <w:t>С</w:t>
      </w:r>
      <w:r w:rsidR="007C4693" w:rsidRPr="007745E7">
        <w:rPr>
          <w:rFonts w:ascii="Times New Roman" w:eastAsiaTheme="minorHAnsi" w:hAnsi="Times New Roman" w:cs="Times New Roman"/>
          <w:sz w:val="24"/>
          <w:szCs w:val="24"/>
          <w:lang w:eastAsia="en-US"/>
        </w:rPr>
        <w:t>. К</w:t>
      </w:r>
      <w:r w:rsidRPr="007745E7">
        <w:rPr>
          <w:rFonts w:ascii="Times New Roman" w:eastAsiaTheme="minorHAnsi" w:hAnsi="Times New Roman" w:cs="Times New Roman"/>
          <w:sz w:val="24"/>
          <w:szCs w:val="24"/>
          <w:lang w:eastAsia="en-US"/>
        </w:rPr>
        <w:t>урманиязов</w:t>
      </w:r>
      <w:r w:rsidR="007C4693" w:rsidRPr="007745E7">
        <w:rPr>
          <w:rFonts w:ascii="Times New Roman" w:eastAsiaTheme="minorHAnsi" w:hAnsi="Times New Roman" w:cs="Times New Roman"/>
          <w:sz w:val="24"/>
          <w:szCs w:val="24"/>
          <w:lang w:eastAsia="en-US"/>
        </w:rPr>
        <w:t xml:space="preserve"> (все разделы)</w:t>
      </w: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t>подпись, дата</w:t>
      </w:r>
    </w:p>
    <w:p w:rsidR="007C4693" w:rsidRPr="007745E7" w:rsidRDefault="007C4693" w:rsidP="007C4693">
      <w:pPr>
        <w:spacing w:after="0"/>
        <w:jc w:val="both"/>
        <w:rPr>
          <w:rFonts w:ascii="Times New Roman" w:eastAsiaTheme="minorHAnsi" w:hAnsi="Times New Roman" w:cs="Times New Roman"/>
          <w:sz w:val="24"/>
          <w:szCs w:val="24"/>
          <w:lang w:eastAsia="en-US"/>
        </w:rPr>
      </w:pPr>
    </w:p>
    <w:p w:rsidR="00803B7B" w:rsidRPr="007745E7" w:rsidRDefault="00803B7B"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Младший научный сотрудник,</w:t>
      </w:r>
    </w:p>
    <w:p w:rsidR="007C4693" w:rsidRPr="007745E7" w:rsidRDefault="00803B7B"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 xml:space="preserve">магистр истории                      </w:t>
      </w:r>
      <w:r w:rsidR="007C4693" w:rsidRPr="007745E7">
        <w:rPr>
          <w:rFonts w:ascii="Times New Roman" w:eastAsiaTheme="minorHAnsi" w:hAnsi="Times New Roman" w:cs="Times New Roman"/>
          <w:sz w:val="24"/>
          <w:szCs w:val="24"/>
          <w:lang w:eastAsia="en-US"/>
        </w:rPr>
        <w:t xml:space="preserve">______________________  </w:t>
      </w:r>
      <w:r w:rsidRPr="007745E7">
        <w:rPr>
          <w:rFonts w:ascii="Times New Roman" w:eastAsiaTheme="minorHAnsi" w:hAnsi="Times New Roman" w:cs="Times New Roman"/>
          <w:sz w:val="24"/>
          <w:szCs w:val="24"/>
          <w:lang w:eastAsia="en-US"/>
        </w:rPr>
        <w:t>Ж.К</w:t>
      </w:r>
      <w:r w:rsidR="007C4693" w:rsidRPr="007745E7">
        <w:rPr>
          <w:rFonts w:ascii="Times New Roman" w:eastAsiaTheme="minorHAnsi" w:hAnsi="Times New Roman" w:cs="Times New Roman"/>
          <w:sz w:val="24"/>
          <w:szCs w:val="24"/>
          <w:lang w:eastAsia="en-US"/>
        </w:rPr>
        <w:t>. С</w:t>
      </w:r>
      <w:r w:rsidRPr="007745E7">
        <w:rPr>
          <w:rFonts w:ascii="Times New Roman" w:eastAsiaTheme="minorHAnsi" w:hAnsi="Times New Roman" w:cs="Times New Roman"/>
          <w:sz w:val="24"/>
          <w:szCs w:val="24"/>
          <w:lang w:eastAsia="en-US"/>
        </w:rPr>
        <w:t>ултанжанов</w:t>
      </w:r>
      <w:r w:rsidR="007C4693" w:rsidRPr="007745E7">
        <w:rPr>
          <w:rFonts w:ascii="Times New Roman" w:eastAsiaTheme="minorHAnsi" w:hAnsi="Times New Roman" w:cs="Times New Roman"/>
          <w:sz w:val="24"/>
          <w:szCs w:val="24"/>
          <w:lang w:eastAsia="en-US"/>
        </w:rPr>
        <w:t xml:space="preserve"> (все разделы)  </w:t>
      </w:r>
    </w:p>
    <w:p w:rsidR="007C4693" w:rsidRPr="007745E7" w:rsidRDefault="007C4693" w:rsidP="007C4693">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t>подпись, дата</w:t>
      </w:r>
    </w:p>
    <w:p w:rsidR="007C4693" w:rsidRPr="007745E7" w:rsidRDefault="007C4693" w:rsidP="007C4693">
      <w:pPr>
        <w:spacing w:after="0"/>
        <w:jc w:val="both"/>
        <w:rPr>
          <w:rFonts w:ascii="Times New Roman" w:eastAsiaTheme="minorHAnsi" w:hAnsi="Times New Roman" w:cs="Times New Roman"/>
          <w:sz w:val="24"/>
          <w:szCs w:val="24"/>
          <w:lang w:eastAsia="en-US"/>
        </w:rPr>
      </w:pP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Младший научный сотрудник,</w:t>
      </w: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 xml:space="preserve">магистрант                               ______________________  К.А. Шарапова (все разделы)  </w:t>
      </w:r>
    </w:p>
    <w:p w:rsidR="00803B7B" w:rsidRPr="007745E7" w:rsidRDefault="00803B7B" w:rsidP="00803B7B">
      <w:pPr>
        <w:spacing w:after="0"/>
        <w:jc w:val="both"/>
        <w:rPr>
          <w:rFonts w:ascii="Times New Roman" w:eastAsiaTheme="minorHAnsi" w:hAnsi="Times New Roman" w:cs="Times New Roman"/>
          <w:sz w:val="24"/>
          <w:szCs w:val="24"/>
          <w:lang w:eastAsia="en-US"/>
        </w:rPr>
      </w:pP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r>
      <w:r w:rsidRPr="007745E7">
        <w:rPr>
          <w:rFonts w:ascii="Times New Roman" w:eastAsiaTheme="minorHAnsi" w:hAnsi="Times New Roman" w:cs="Times New Roman"/>
          <w:sz w:val="24"/>
          <w:szCs w:val="24"/>
          <w:lang w:eastAsia="en-US"/>
        </w:rPr>
        <w:tab/>
        <w:t>подпись, дата</w:t>
      </w:r>
    </w:p>
    <w:p w:rsidR="00803B7B" w:rsidRPr="007745E7" w:rsidRDefault="00803B7B" w:rsidP="007C4693">
      <w:pPr>
        <w:spacing w:after="0"/>
        <w:jc w:val="both"/>
        <w:rPr>
          <w:rFonts w:ascii="Times New Roman" w:eastAsiaTheme="minorHAnsi" w:hAnsi="Times New Roman" w:cs="Times New Roman"/>
          <w:sz w:val="24"/>
          <w:szCs w:val="24"/>
          <w:lang w:eastAsia="en-US"/>
        </w:rPr>
      </w:pPr>
    </w:p>
    <w:p w:rsidR="006B5116" w:rsidRPr="007745E7" w:rsidRDefault="006B5116">
      <w:pPr>
        <w:rPr>
          <w:rFonts w:ascii="Times New Roman" w:hAnsi="Times New Roman" w:cs="Times New Roman"/>
        </w:rPr>
      </w:pPr>
    </w:p>
    <w:p w:rsidR="007C4693" w:rsidRPr="007745E7" w:rsidRDefault="007C4693">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7F34E8" w:rsidRPr="007745E7" w:rsidRDefault="007F34E8">
      <w:pPr>
        <w:rPr>
          <w:rFonts w:ascii="Times New Roman" w:hAnsi="Times New Roman" w:cs="Times New Roman"/>
        </w:rPr>
      </w:pPr>
    </w:p>
    <w:p w:rsidR="00D96058" w:rsidRPr="007745E7" w:rsidRDefault="00D96058" w:rsidP="001C515F">
      <w:pPr>
        <w:spacing w:after="0"/>
        <w:jc w:val="center"/>
        <w:rPr>
          <w:rFonts w:ascii="Times New Roman" w:hAnsi="Times New Roman" w:cs="Times New Roman"/>
          <w:sz w:val="24"/>
        </w:rPr>
      </w:pPr>
      <w:r w:rsidRPr="007745E7">
        <w:rPr>
          <w:rFonts w:ascii="Times New Roman" w:hAnsi="Times New Roman" w:cs="Times New Roman"/>
          <w:sz w:val="24"/>
        </w:rPr>
        <w:lastRenderedPageBreak/>
        <w:t>РЕФЕРАТ</w:t>
      </w:r>
    </w:p>
    <w:p w:rsidR="00A56C38" w:rsidRPr="007745E7" w:rsidRDefault="00A56C38" w:rsidP="00A56C38">
      <w:pPr>
        <w:spacing w:after="0"/>
        <w:jc w:val="both"/>
        <w:rPr>
          <w:rFonts w:ascii="Times New Roman" w:hAnsi="Times New Roman" w:cs="Times New Roman"/>
          <w:sz w:val="24"/>
          <w:lang w:val="kk-KZ"/>
        </w:rPr>
      </w:pPr>
    </w:p>
    <w:p w:rsidR="00A56C38" w:rsidRPr="007745E7" w:rsidRDefault="00A56C38" w:rsidP="00A56C38">
      <w:pPr>
        <w:spacing w:after="0" w:line="360" w:lineRule="auto"/>
        <w:ind w:firstLine="709"/>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Есеп </w:t>
      </w:r>
      <w:r w:rsidR="00DF7BE3" w:rsidRPr="007745E7">
        <w:rPr>
          <w:rFonts w:ascii="Times New Roman" w:hAnsi="Times New Roman" w:cs="Times New Roman"/>
          <w:sz w:val="24"/>
          <w:szCs w:val="24"/>
          <w:lang w:val="kk-KZ"/>
        </w:rPr>
        <w:t>8</w:t>
      </w:r>
      <w:r w:rsidRPr="007745E7">
        <w:rPr>
          <w:rFonts w:ascii="Times New Roman" w:hAnsi="Times New Roman" w:cs="Times New Roman"/>
          <w:sz w:val="24"/>
          <w:szCs w:val="24"/>
          <w:lang w:val="kk-KZ"/>
        </w:rPr>
        <w:t xml:space="preserve">4 беттен, </w:t>
      </w:r>
      <w:r w:rsidR="00DF7BE3" w:rsidRPr="007745E7">
        <w:rPr>
          <w:rFonts w:ascii="Times New Roman" w:hAnsi="Times New Roman" w:cs="Times New Roman"/>
          <w:sz w:val="24"/>
          <w:szCs w:val="24"/>
          <w:lang w:val="kk-KZ"/>
        </w:rPr>
        <w:t>65</w:t>
      </w:r>
      <w:r w:rsidRPr="007745E7">
        <w:rPr>
          <w:rFonts w:ascii="Times New Roman" w:hAnsi="Times New Roman" w:cs="Times New Roman"/>
          <w:sz w:val="24"/>
          <w:szCs w:val="24"/>
          <w:lang w:val="kk-KZ"/>
        </w:rPr>
        <w:t xml:space="preserve"> сілтемеден, </w:t>
      </w:r>
      <w:r w:rsidR="00DF7BE3" w:rsidRPr="007745E7">
        <w:rPr>
          <w:rFonts w:ascii="Times New Roman" w:hAnsi="Times New Roman" w:cs="Times New Roman"/>
          <w:sz w:val="24"/>
          <w:szCs w:val="24"/>
          <w:lang w:val="kk-KZ"/>
        </w:rPr>
        <w:t xml:space="preserve">55 </w:t>
      </w:r>
      <w:r w:rsidRPr="007745E7">
        <w:rPr>
          <w:rFonts w:ascii="Times New Roman" w:hAnsi="Times New Roman" w:cs="Times New Roman"/>
          <w:sz w:val="24"/>
          <w:szCs w:val="24"/>
          <w:lang w:val="kk-KZ"/>
        </w:rPr>
        <w:t xml:space="preserve">суреттен және 1 кестеден тұрады. </w:t>
      </w:r>
    </w:p>
    <w:p w:rsidR="00A56C38" w:rsidRPr="007745E7" w:rsidRDefault="00A56C38" w:rsidP="00A56C38">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Кілтті сөздер: ЖАНКЕНТ, АРХЕОЛОГИЯ, ЕСКЕРТКІШ, ҚАЗБА, АРАЛ ӨҢІРІ,  КӨШПЕНДІЛЕР, БАТПАҚТАҒЫ ҚАЛАЛАР, КЕРАМИКА. </w:t>
      </w:r>
      <w:r w:rsidRPr="007745E7">
        <w:rPr>
          <w:rFonts w:ascii="Times New Roman" w:hAnsi="Times New Roman" w:cs="Times New Roman"/>
          <w:sz w:val="24"/>
          <w:szCs w:val="24"/>
          <w:lang w:val="kk-KZ"/>
        </w:rPr>
        <w:tab/>
      </w:r>
    </w:p>
    <w:p w:rsidR="00A56C38" w:rsidRPr="007745E7" w:rsidRDefault="00A56C38" w:rsidP="00A56C38">
      <w:pPr>
        <w:pStyle w:val="a3"/>
        <w:spacing w:line="360" w:lineRule="auto"/>
        <w:ind w:firstLine="708"/>
        <w:jc w:val="both"/>
        <w:rPr>
          <w:color w:val="auto"/>
          <w:lang w:val="kk-KZ"/>
        </w:rPr>
      </w:pPr>
      <w:r w:rsidRPr="007745E7">
        <w:rPr>
          <w:color w:val="auto"/>
          <w:lang w:val="kk-KZ"/>
        </w:rPr>
        <w:t>Археологиялық зерттеу нысаны Шығыс Арал маңында орналасқан Жанкент қалашығы ескерткіші мен оның маңайына жүргізілді.</w:t>
      </w:r>
    </w:p>
    <w:p w:rsidR="00A56C38" w:rsidRPr="007745E7" w:rsidRDefault="00A56C38" w:rsidP="00A56C38">
      <w:pPr>
        <w:pStyle w:val="a3"/>
        <w:spacing w:line="360" w:lineRule="auto"/>
        <w:jc w:val="both"/>
        <w:rPr>
          <w:color w:val="auto"/>
          <w:lang w:val="kk-KZ"/>
        </w:rPr>
      </w:pPr>
      <w:r w:rsidRPr="007745E7">
        <w:rPr>
          <w:color w:val="auto"/>
          <w:lang w:val="kk-KZ"/>
        </w:rPr>
        <w:tab/>
        <w:t>Зерттеу жұмыстары барысында табылған деректік материалдарды бұрынғы дерек көздердегі мәліметтермен салыстыру, талдау және қорытындылау негізінде Жанкент қалашығының ерте ортағасырдағы тарихын жаңаша көзқараспен жазу-зерттеу жұмысының басты мақсаты болып табылады. Ғылыми жобаны орындау барысында жинақталған заттай дерек көздерін өңдеуден өткізу арқылы, Шығыс Арал өңірінде ортағасырларда өмір сүрген тайпалардың көршілес Орта Азия және Шығыс Еуропаның ортағасырлық тайпалары арасындағы этномәдени, саяси, экономикалық қатынастардағы ролін анықтау.</w:t>
      </w:r>
    </w:p>
    <w:p w:rsidR="00A56C38" w:rsidRPr="007745E7" w:rsidRDefault="00A56C38" w:rsidP="00A56C38">
      <w:pPr>
        <w:spacing w:after="0" w:line="360" w:lineRule="auto"/>
        <w:ind w:right="21" w:firstLine="540"/>
        <w:jc w:val="both"/>
        <w:rPr>
          <w:rFonts w:ascii="Times New Roman" w:hAnsi="Times New Roman" w:cs="Times New Roman"/>
          <w:bCs/>
          <w:sz w:val="24"/>
          <w:szCs w:val="24"/>
          <w:lang w:val="kk-KZ"/>
        </w:rPr>
      </w:pPr>
      <w:r w:rsidRPr="007745E7">
        <w:rPr>
          <w:rFonts w:ascii="Times New Roman" w:hAnsi="Times New Roman" w:cs="Times New Roman"/>
          <w:sz w:val="24"/>
          <w:szCs w:val="24"/>
          <w:lang w:val="kk-KZ"/>
        </w:rPr>
        <w:t xml:space="preserve">Зерттеу жұмыстары барысында жинақталған заттай және жазбаша дереккөздерін талдау үшін, соңғы жылдары Отандық археология ғылымы жеткен жетістіктер мен енгізілген жаңалықтар негізге алынды. Зерттеу жұмысында жаңа бағыттағы ғылыми ой-пікірлер мен тұжырымдар, сыннан өткен, жаңа көзқарастар тұрғысынан жазылған отандық және шет елдік зерттеулер басшылыққа алынды, отандық ғалымдар тарих пен археология саласына енгізген жаңа әдіс-тәсілдер қолданылды. Жобаны орындау барысында аталған әдіснамаларды қолдану ортағасырлық Жанкент қалашығының қалыптасуын сипаттауға қол жеткізуге мүмкіндік береді. </w:t>
      </w:r>
    </w:p>
    <w:p w:rsidR="00A56C38" w:rsidRPr="007745E7" w:rsidRDefault="00A56C38" w:rsidP="00A56C38">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Сонымен қатар, зерттеулер барысында отырықшы және көшпенді мәдениеттер арасында жүретін тайпааралық байланыстар теорияларын талдаған Хорезм археологиялық-этнографиялық экспедициясы мүшелері С.П.Толстов, Б.В.Андрианов, М.А.Итина, Б.И.Вайнберг, Л.М.Левина және т.б. ғалымдардың әдіснамалары кеңінен қолданыс тапты. </w:t>
      </w:r>
    </w:p>
    <w:p w:rsidR="00A56C38" w:rsidRPr="007745E7" w:rsidRDefault="00A56C38" w:rsidP="00A56C38">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Археологиялық материалдар тарихи-мәдени сипаттағы мәселелерді шешуде және өркениетті қоғамдардың өзара ықпалдасуы мәселелерінде де негізгі деректердің базасы болып табылады. Бұл зерттеуде археологиялық барлау және зерттеу экспедииялары барысында алынған, ортағасырлардағы мыңжылдықтар шекарасында жүріп отырған этногенез процесстеріне жаңа сәуле түсіруші  нәтижелер пайдаланылады.</w:t>
      </w:r>
    </w:p>
    <w:p w:rsidR="00A56C38" w:rsidRPr="007745E7" w:rsidRDefault="00A56C38" w:rsidP="00A56C38">
      <w:pPr>
        <w:spacing w:after="0" w:line="360" w:lineRule="auto"/>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ab/>
        <w:t xml:space="preserve"> Үстіміздегі жылдың маусым, тамыз айларында, Жанкент қалашығында жүргізілген археологиялық жұмыстарды екі қазба отряды және бір арнайы барлау отряды жүргізді. Бірінші және екінші отряд қалашықтың шахристан бөлігіндегі тұрғын үйде және Жанкент </w:t>
      </w:r>
      <w:r w:rsidRPr="007745E7">
        <w:rPr>
          <w:rFonts w:ascii="Times New Roman" w:hAnsi="Times New Roman" w:cs="Times New Roman"/>
          <w:sz w:val="24"/>
          <w:szCs w:val="24"/>
          <w:lang w:val="kk-KZ"/>
        </w:rPr>
        <w:lastRenderedPageBreak/>
        <w:t xml:space="preserve">маңындағы тұрғын жайда (№1, 9 қазбалар) қазба салды. Барлау отряды ескерткіштер маңына зерттеу жұмыстарын жүргізді. </w:t>
      </w:r>
    </w:p>
    <w:p w:rsidR="00A56C38" w:rsidRPr="007745E7" w:rsidRDefault="00A56C38" w:rsidP="00A56C38">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Қазба жұмыстары барысында алынған материалдар нәтижесінде Жанкент қалашығынаң ерте ортағасырдағы қолөнері жаңа материалдар негізінде толықтырылды.</w:t>
      </w:r>
    </w:p>
    <w:p w:rsidR="00A56C38" w:rsidRPr="007745E7" w:rsidRDefault="00A56C38" w:rsidP="00A56C38">
      <w:pPr>
        <w:spacing w:after="0" w:line="360" w:lineRule="auto"/>
        <w:ind w:right="21"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Ғылыми айналымға соңғы жылдары енген Жанкент қалашығынының археологиялық материалдары тың тарихи дерек ретінде талданып жазылды.</w:t>
      </w:r>
    </w:p>
    <w:p w:rsidR="001C515F" w:rsidRPr="007745E7" w:rsidRDefault="001C515F" w:rsidP="00A56C38">
      <w:pPr>
        <w:spacing w:after="0"/>
        <w:jc w:val="both"/>
        <w:rPr>
          <w:rFonts w:ascii="Times New Roman" w:hAnsi="Times New Roman" w:cs="Times New Roman"/>
          <w:sz w:val="24"/>
          <w:lang w:val="kk-KZ"/>
        </w:rPr>
      </w:pPr>
      <w:r w:rsidRPr="007745E7">
        <w:rPr>
          <w:rFonts w:ascii="Times New Roman" w:hAnsi="Times New Roman" w:cs="Times New Roman"/>
          <w:sz w:val="24"/>
          <w:lang w:val="kk-KZ"/>
        </w:rPr>
        <w:br w:type="page"/>
      </w:r>
    </w:p>
    <w:p w:rsidR="001C515F" w:rsidRPr="007745E7" w:rsidRDefault="001C515F" w:rsidP="001C515F">
      <w:pPr>
        <w:spacing w:after="0"/>
        <w:jc w:val="center"/>
        <w:rPr>
          <w:rFonts w:ascii="Times New Roman" w:hAnsi="Times New Roman" w:cs="Times New Roman"/>
          <w:sz w:val="24"/>
        </w:rPr>
      </w:pPr>
      <w:r w:rsidRPr="007745E7">
        <w:rPr>
          <w:rFonts w:ascii="Times New Roman" w:hAnsi="Times New Roman" w:cs="Times New Roman"/>
          <w:sz w:val="24"/>
        </w:rPr>
        <w:lastRenderedPageBreak/>
        <w:t>РЕФЕРАТ</w:t>
      </w:r>
    </w:p>
    <w:p w:rsidR="001C515F" w:rsidRPr="007745E7" w:rsidRDefault="001C515F" w:rsidP="001C515F">
      <w:pPr>
        <w:spacing w:after="0"/>
        <w:jc w:val="center"/>
        <w:rPr>
          <w:rFonts w:ascii="Times New Roman" w:hAnsi="Times New Roman" w:cs="Times New Roman"/>
          <w:sz w:val="24"/>
        </w:rPr>
      </w:pPr>
    </w:p>
    <w:p w:rsidR="001C515F" w:rsidRPr="007745E7" w:rsidRDefault="001C515F" w:rsidP="001C515F">
      <w:pPr>
        <w:pStyle w:val="a3"/>
        <w:spacing w:line="360" w:lineRule="auto"/>
        <w:ind w:firstLine="709"/>
        <w:jc w:val="both"/>
        <w:rPr>
          <w:color w:val="auto"/>
          <w:lang w:val="ru-RU"/>
        </w:rPr>
      </w:pPr>
      <w:r w:rsidRPr="007745E7">
        <w:rPr>
          <w:color w:val="auto"/>
          <w:lang w:val="ru-RU"/>
        </w:rPr>
        <w:t xml:space="preserve">Отчет содержит </w:t>
      </w:r>
      <w:r w:rsidR="00DF7BE3" w:rsidRPr="007745E7">
        <w:rPr>
          <w:color w:val="auto"/>
          <w:lang w:val="ru-RU"/>
        </w:rPr>
        <w:t>84</w:t>
      </w:r>
      <w:r w:rsidRPr="007745E7">
        <w:rPr>
          <w:color w:val="auto"/>
          <w:lang w:val="ru-RU"/>
        </w:rPr>
        <w:t xml:space="preserve"> страниц,  </w:t>
      </w:r>
      <w:r w:rsidR="00DF7BE3" w:rsidRPr="007745E7">
        <w:rPr>
          <w:color w:val="auto"/>
          <w:lang w:val="ru-RU"/>
        </w:rPr>
        <w:t xml:space="preserve">65 </w:t>
      </w:r>
      <w:r w:rsidRPr="007745E7">
        <w:rPr>
          <w:color w:val="auto"/>
          <w:lang w:val="ru-RU"/>
        </w:rPr>
        <w:t xml:space="preserve">источников литературы , </w:t>
      </w:r>
      <w:r w:rsidR="00DF7BE3" w:rsidRPr="007745E7">
        <w:rPr>
          <w:color w:val="auto"/>
          <w:lang w:val="ru-RU"/>
        </w:rPr>
        <w:t>55</w:t>
      </w:r>
      <w:r w:rsidRPr="007745E7">
        <w:rPr>
          <w:color w:val="auto"/>
          <w:lang w:val="ru-RU"/>
        </w:rPr>
        <w:t xml:space="preserve"> рисунков, </w:t>
      </w:r>
      <w:r w:rsidR="00DF7BE3" w:rsidRPr="007745E7">
        <w:rPr>
          <w:color w:val="auto"/>
          <w:lang w:val="ru-RU"/>
        </w:rPr>
        <w:t xml:space="preserve">1 </w:t>
      </w:r>
      <w:r w:rsidRPr="007745E7">
        <w:rPr>
          <w:color w:val="auto"/>
          <w:lang w:val="ru-RU"/>
        </w:rPr>
        <w:t>таблицы.</w:t>
      </w:r>
    </w:p>
    <w:p w:rsidR="001C515F" w:rsidRPr="007745E7" w:rsidRDefault="001C515F" w:rsidP="001C515F">
      <w:pPr>
        <w:pStyle w:val="a3"/>
        <w:spacing w:line="360" w:lineRule="auto"/>
        <w:ind w:firstLine="708"/>
        <w:jc w:val="both"/>
        <w:rPr>
          <w:color w:val="auto"/>
          <w:lang w:val="ru-RU"/>
        </w:rPr>
      </w:pPr>
      <w:r w:rsidRPr="007745E7">
        <w:rPr>
          <w:color w:val="auto"/>
          <w:lang w:val="ru-RU"/>
        </w:rPr>
        <w:t>Ключевые слова: ДЖАНКЕНТ, АРХЕОЛОГИЯ, ПАМЯТНИК, РАСКОПК</w:t>
      </w:r>
      <w:r w:rsidR="00DA32C2" w:rsidRPr="007745E7">
        <w:rPr>
          <w:color w:val="auto"/>
          <w:lang w:val="ru-RU"/>
        </w:rPr>
        <w:t>А</w:t>
      </w:r>
      <w:r w:rsidRPr="007745E7">
        <w:rPr>
          <w:color w:val="auto"/>
          <w:lang w:val="ru-RU"/>
        </w:rPr>
        <w:t xml:space="preserve">, ПРИАРАЛЬЕ, КОЧЕВНИКИ, БОЛОТНЫЕ ГОРОДИЩА, КЕРАМИКА. </w:t>
      </w:r>
    </w:p>
    <w:p w:rsidR="001C515F" w:rsidRPr="007745E7" w:rsidRDefault="001C515F" w:rsidP="001C515F">
      <w:pPr>
        <w:pStyle w:val="a3"/>
        <w:spacing w:line="360" w:lineRule="auto"/>
        <w:ind w:firstLine="708"/>
        <w:jc w:val="both"/>
        <w:rPr>
          <w:color w:val="auto"/>
          <w:lang w:val="ru-RU"/>
        </w:rPr>
      </w:pPr>
      <w:r w:rsidRPr="007745E7">
        <w:rPr>
          <w:color w:val="auto"/>
          <w:lang w:val="kk-KZ"/>
        </w:rPr>
        <w:t xml:space="preserve">Объектом исследования данной работы является археологический памятник городище Джанкент и его окрестности, расположенный в Восточном Приаралье. </w:t>
      </w:r>
    </w:p>
    <w:p w:rsidR="001C515F" w:rsidRPr="007745E7" w:rsidRDefault="001C515F" w:rsidP="001C515F">
      <w:pPr>
        <w:pStyle w:val="a3"/>
        <w:spacing w:line="360" w:lineRule="auto"/>
        <w:ind w:firstLine="708"/>
        <w:jc w:val="both"/>
        <w:rPr>
          <w:color w:val="auto"/>
          <w:lang w:val="ru-RU"/>
        </w:rPr>
      </w:pPr>
      <w:r w:rsidRPr="007745E7">
        <w:rPr>
          <w:color w:val="auto"/>
          <w:lang w:val="kk-KZ"/>
        </w:rPr>
        <w:t>В ходе реализации проекта проводятся археологические исследования городища Джанкент, анализ вновь полученных при полевых работах источников, проводилось сравнение и сопоставление с уже имеющимся данными. Важное место отводится определению политической, этно-культурной, экономической роли племен, населявших Восточное Приаралье и их взаимосвязи с племенами Средней Азии и Восточной Европы, опираясь на материалы полученные в ходе исследовательских работ.</w:t>
      </w:r>
    </w:p>
    <w:p w:rsidR="001C515F" w:rsidRPr="007745E7" w:rsidRDefault="001C515F" w:rsidP="001C515F">
      <w:pPr>
        <w:spacing w:after="0" w:line="360" w:lineRule="auto"/>
        <w:ind w:right="21"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Собранные в процессе исследовательских работ материальные и письменные источники были проанализированы и сравнены с последними вышедшими в свет отечественными научными данными. В ходе исследований были применены новые научные-исследовательские методы, применены междисциплинарные связи, учтены взгляды отечественных и зарубежных ученых археологов на данную проблематику. Все эти данные позволят достаточно объективно рассматреть историю возникновения городища Джанкент.</w:t>
      </w:r>
    </w:p>
    <w:p w:rsidR="001C515F" w:rsidRPr="007745E7" w:rsidRDefault="001C515F" w:rsidP="001C515F">
      <w:pPr>
        <w:spacing w:after="0" w:line="360" w:lineRule="auto"/>
        <w:ind w:right="21"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Кроме того при выполнении работы были приняты во внимание теории о взаимосвязях земледельческих и кочевых племен, разрабатывавшаяся археологами К.М.Байпаковым, С.П.Толстовым, Б.В.Андриановым, М.А.Итиной, Б.И.Вайнберг, Л.М.Левиной. </w:t>
      </w:r>
    </w:p>
    <w:p w:rsidR="001C515F" w:rsidRPr="007745E7" w:rsidRDefault="001C515F" w:rsidP="001C515F">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Археологические источники являются основной источниковедческой базой в решении проблем, связанных с вопросами историко-культурного характера, а также вопросах взаимодействия различных типов цивилизаций. </w:t>
      </w:r>
      <w:r w:rsidRPr="007745E7">
        <w:rPr>
          <w:rFonts w:ascii="Times New Roman" w:hAnsi="Times New Roman" w:cs="Times New Roman"/>
          <w:sz w:val="24"/>
          <w:szCs w:val="24"/>
        </w:rPr>
        <w:t>В данном исследовании использованы результаты археологических экспедиций и результаты лабораторных исследований, позволивших по-новому осветить процесс урбанизации и оседания кочевых племен Приаралья с древних времен до позднего средневековья.</w:t>
      </w:r>
    </w:p>
    <w:p w:rsidR="001C515F" w:rsidRPr="007745E7" w:rsidRDefault="001C515F" w:rsidP="001C515F">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 xml:space="preserve">В августе текущего года на городище Джанкент раскопки производились двумя отрядами и отдельным разведочным отрядом. Первый и второй отряд проводил исследовательские работы на  жилом квартале в шахристане и сельской усадьбе в окрестностьях городище Джанкент (Раскоп 1 и 9). Отдельный разведочный отряд производил исследовал памятников в окрестностьях. </w:t>
      </w:r>
    </w:p>
    <w:p w:rsidR="001C515F" w:rsidRPr="007745E7" w:rsidRDefault="001C515F" w:rsidP="001C515F">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lastRenderedPageBreak/>
        <w:t>На основе обработанных материалов, полученных с городища Джанкента, источниковедческая база по изучению прикладного искусства и материальной культуры ранних средневековых городищ, существенно пополнилась новыми данными.</w:t>
      </w:r>
    </w:p>
    <w:p w:rsidR="001C515F" w:rsidRPr="007745E7" w:rsidRDefault="001C515F" w:rsidP="001C515F">
      <w:pPr>
        <w:pStyle w:val="a3"/>
        <w:spacing w:line="360" w:lineRule="auto"/>
        <w:ind w:firstLine="708"/>
        <w:jc w:val="both"/>
        <w:rPr>
          <w:color w:val="auto"/>
          <w:lang w:val="kk-KZ"/>
        </w:rPr>
      </w:pPr>
      <w:r w:rsidRPr="007745E7">
        <w:rPr>
          <w:color w:val="auto"/>
          <w:lang w:val="kk-KZ"/>
        </w:rPr>
        <w:t>Археологические материалы с городища Джанкент веденных в науный оборот на протежении последних лет, учтены в процессе изучения как исторические источники.</w:t>
      </w:r>
    </w:p>
    <w:p w:rsidR="00D96058" w:rsidRPr="007745E7" w:rsidRDefault="00D96058">
      <w:pPr>
        <w:rPr>
          <w:rFonts w:ascii="Times New Roman" w:hAnsi="Times New Roman" w:cs="Times New Roman"/>
          <w:sz w:val="24"/>
        </w:rPr>
      </w:pPr>
      <w:r w:rsidRPr="007745E7">
        <w:rPr>
          <w:rFonts w:ascii="Times New Roman" w:hAnsi="Times New Roman" w:cs="Times New Roman"/>
          <w:sz w:val="24"/>
        </w:rPr>
        <w:br w:type="page"/>
      </w:r>
    </w:p>
    <w:p w:rsidR="007F34E8" w:rsidRPr="007745E7" w:rsidRDefault="007F34E8" w:rsidP="007F34E8">
      <w:pPr>
        <w:jc w:val="center"/>
        <w:rPr>
          <w:rFonts w:ascii="Times New Roman" w:hAnsi="Times New Roman" w:cs="Times New Roman"/>
          <w:sz w:val="24"/>
        </w:rPr>
      </w:pPr>
      <w:r w:rsidRPr="007745E7">
        <w:rPr>
          <w:rFonts w:ascii="Times New Roman" w:hAnsi="Times New Roman" w:cs="Times New Roman"/>
          <w:sz w:val="24"/>
        </w:rPr>
        <w:lastRenderedPageBreak/>
        <w:t>СОДЕРЖАНИЕ</w:t>
      </w:r>
    </w:p>
    <w:tbl>
      <w:tblPr>
        <w:tblpPr w:leftFromText="180" w:rightFromText="180" w:bottomFromText="200" w:vertAnchor="text" w:tblpY="120"/>
        <w:tblW w:w="0" w:type="auto"/>
        <w:tblCellMar>
          <w:left w:w="70" w:type="dxa"/>
          <w:right w:w="70" w:type="dxa"/>
        </w:tblCellMar>
        <w:tblLook w:val="04A0"/>
      </w:tblPr>
      <w:tblGrid>
        <w:gridCol w:w="405"/>
        <w:gridCol w:w="8371"/>
        <w:gridCol w:w="751"/>
      </w:tblGrid>
      <w:tr w:rsidR="007F34E8" w:rsidRPr="007745E7" w:rsidTr="00DF7BE3">
        <w:trPr>
          <w:cantSplit/>
          <w:trHeight w:val="411"/>
        </w:trPr>
        <w:tc>
          <w:tcPr>
            <w:tcW w:w="405" w:type="dxa"/>
            <w:tcBorders>
              <w:top w:val="single" w:sz="4" w:space="0" w:color="auto"/>
              <w:left w:val="single" w:sz="6" w:space="0" w:color="auto"/>
              <w:bottom w:val="single" w:sz="4" w:space="0" w:color="auto"/>
              <w:right w:val="single" w:sz="4" w:space="0" w:color="auto"/>
            </w:tcBorders>
            <w:hideMark/>
          </w:tcPr>
          <w:p w:rsidR="007F34E8" w:rsidRPr="007745E7" w:rsidRDefault="007F34E8"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hideMark/>
          </w:tcPr>
          <w:p w:rsidR="007F34E8" w:rsidRPr="007745E7" w:rsidRDefault="00883A4C" w:rsidP="00883A4C">
            <w:pPr>
              <w:pStyle w:val="a3"/>
              <w:spacing w:line="360" w:lineRule="auto"/>
              <w:rPr>
                <w:rFonts w:eastAsia="Times New Roman" w:cs="Times New Roman"/>
                <w:color w:val="auto"/>
                <w:lang w:val="ru-RU" w:eastAsia="ar-SA" w:bidi="ar-SA"/>
              </w:rPr>
            </w:pPr>
            <w:r w:rsidRPr="007745E7">
              <w:rPr>
                <w:color w:val="auto"/>
              </w:rPr>
              <w:t>ВВЕДЕНИЕ</w:t>
            </w:r>
            <w:r w:rsidRPr="007745E7">
              <w:rPr>
                <w:color w:val="auto"/>
                <w:lang w:val="ru-RU"/>
              </w:rPr>
              <w:t>……………………………………………………………………………</w:t>
            </w:r>
            <w:r w:rsidR="00503FBA" w:rsidRPr="007745E7">
              <w:rPr>
                <w:color w:val="auto"/>
                <w:lang w:val="ru-RU"/>
              </w:rPr>
              <w:t xml:space="preserve"> </w:t>
            </w:r>
          </w:p>
        </w:tc>
        <w:tc>
          <w:tcPr>
            <w:tcW w:w="751" w:type="dxa"/>
            <w:tcBorders>
              <w:top w:val="single" w:sz="4" w:space="0" w:color="auto"/>
              <w:left w:val="single" w:sz="4" w:space="0" w:color="auto"/>
              <w:bottom w:val="single" w:sz="4" w:space="0" w:color="auto"/>
              <w:right w:val="single" w:sz="4" w:space="0" w:color="auto"/>
            </w:tcBorders>
          </w:tcPr>
          <w:p w:rsidR="007F34E8" w:rsidRPr="007745E7" w:rsidRDefault="00DF7BE3" w:rsidP="00DF7BE3">
            <w:pPr>
              <w:pStyle w:val="a3"/>
              <w:spacing w:line="360" w:lineRule="auto"/>
              <w:jc w:val="center"/>
              <w:rPr>
                <w:rFonts w:cs="Times New Roman"/>
                <w:color w:val="auto"/>
                <w:lang w:val="ru-RU"/>
              </w:rPr>
            </w:pPr>
            <w:r w:rsidRPr="007745E7">
              <w:rPr>
                <w:rFonts w:cs="Times New Roman"/>
                <w:color w:val="auto"/>
                <w:lang w:val="ru-RU"/>
              </w:rPr>
              <w:t>8</w:t>
            </w:r>
          </w:p>
        </w:tc>
      </w:tr>
      <w:tr w:rsidR="007F34E8" w:rsidRPr="007745E7" w:rsidTr="00883A4C">
        <w:trPr>
          <w:cantSplit/>
          <w:trHeight w:val="573"/>
        </w:trPr>
        <w:tc>
          <w:tcPr>
            <w:tcW w:w="405" w:type="dxa"/>
            <w:tcBorders>
              <w:top w:val="single" w:sz="4" w:space="0" w:color="auto"/>
              <w:left w:val="single" w:sz="6" w:space="0" w:color="auto"/>
              <w:bottom w:val="single" w:sz="4" w:space="0" w:color="auto"/>
              <w:right w:val="single" w:sz="4" w:space="0" w:color="auto"/>
            </w:tcBorders>
            <w:hideMark/>
          </w:tcPr>
          <w:p w:rsidR="007F34E8" w:rsidRPr="007745E7" w:rsidRDefault="007F34E8" w:rsidP="00883A4C">
            <w:pPr>
              <w:pStyle w:val="a3"/>
              <w:spacing w:line="360" w:lineRule="auto"/>
              <w:jc w:val="center"/>
              <w:rPr>
                <w:rFonts w:eastAsia="Times New Roman" w:cs="Times New Roman"/>
                <w:color w:val="auto"/>
                <w:lang w:val="kk-KZ" w:eastAsia="ar-SA" w:bidi="ar-SA"/>
              </w:rPr>
            </w:pPr>
            <w:r w:rsidRPr="007745E7">
              <w:rPr>
                <w:rFonts w:eastAsia="Times New Roman" w:cs="Times New Roman"/>
                <w:color w:val="auto"/>
                <w:lang w:val="kk-KZ" w:eastAsia="ar-SA" w:bidi="ar-SA"/>
              </w:rPr>
              <w:t>1</w:t>
            </w:r>
          </w:p>
        </w:tc>
        <w:tc>
          <w:tcPr>
            <w:tcW w:w="8339" w:type="dxa"/>
            <w:tcBorders>
              <w:top w:val="single" w:sz="4" w:space="0" w:color="auto"/>
              <w:left w:val="single" w:sz="4" w:space="0" w:color="auto"/>
              <w:bottom w:val="single" w:sz="4" w:space="0" w:color="auto"/>
              <w:right w:val="single" w:sz="4" w:space="0" w:color="auto"/>
            </w:tcBorders>
            <w:hideMark/>
          </w:tcPr>
          <w:p w:rsidR="007F34E8" w:rsidRPr="007745E7" w:rsidRDefault="00883A4C" w:rsidP="00883A4C">
            <w:pPr>
              <w:spacing w:after="0" w:line="360" w:lineRule="auto"/>
              <w:jc w:val="both"/>
              <w:rPr>
                <w:rFonts w:ascii="Times New Roman" w:hAnsi="Times New Roman" w:cs="Times New Roman"/>
                <w:sz w:val="24"/>
                <w:szCs w:val="24"/>
              </w:rPr>
            </w:pPr>
            <w:r w:rsidRPr="007745E7">
              <w:rPr>
                <w:rFonts w:ascii="Times New Roman" w:hAnsi="Times New Roman" w:cs="Times New Roman"/>
                <w:sz w:val="24"/>
                <w:szCs w:val="24"/>
              </w:rPr>
              <w:t>ИСТОРИЯ ИЗУЧЕНИЯ НИЖНЕЙ СЫРДАРЬИ. ЛИТЕРАТУРНЫЙ ОБЗОР</w:t>
            </w:r>
            <w:r w:rsidR="00F91CD4" w:rsidRPr="007745E7">
              <w:rPr>
                <w:rFonts w:ascii="Times New Roman" w:hAnsi="Times New Roman" w:cs="Times New Roman"/>
                <w:sz w:val="24"/>
                <w:szCs w:val="24"/>
              </w:rPr>
              <w:t xml:space="preserve">. </w:t>
            </w:r>
            <w:r w:rsidR="00D96058" w:rsidRPr="007745E7">
              <w:rPr>
                <w:rFonts w:ascii="Times New Roman" w:hAnsi="Times New Roman" w:cs="Times New Roman"/>
                <w:sz w:val="24"/>
                <w:szCs w:val="24"/>
              </w:rPr>
              <w:t>часть</w:t>
            </w:r>
            <w:r w:rsidR="00F91CD4" w:rsidRPr="007745E7">
              <w:rPr>
                <w:rFonts w:ascii="Times New Roman" w:hAnsi="Times New Roman" w:cs="Times New Roman"/>
                <w:sz w:val="24"/>
                <w:szCs w:val="24"/>
              </w:rPr>
              <w:t xml:space="preserve"> 1……………………………………………………………</w:t>
            </w:r>
            <w:r w:rsidR="00D96058" w:rsidRPr="007745E7">
              <w:rPr>
                <w:rFonts w:ascii="Times New Roman" w:hAnsi="Times New Roman" w:cs="Times New Roman"/>
                <w:sz w:val="24"/>
                <w:szCs w:val="24"/>
              </w:rPr>
              <w:t>…</w:t>
            </w:r>
            <w:r w:rsidR="00F91CD4" w:rsidRPr="007745E7">
              <w:rPr>
                <w:rFonts w:ascii="Times New Roman" w:hAnsi="Times New Roman" w:cs="Times New Roman"/>
                <w:sz w:val="24"/>
                <w:szCs w:val="24"/>
              </w:rPr>
              <w:t>……………..</w:t>
            </w:r>
            <w:r w:rsidRPr="007745E7">
              <w:rPr>
                <w:rFonts w:ascii="Times New Roman" w:hAnsi="Times New Roman" w:cs="Times New Roman"/>
                <w:sz w:val="24"/>
                <w:szCs w:val="24"/>
              </w:rPr>
              <w:t>…...</w:t>
            </w:r>
            <w:r w:rsidR="00503FBA" w:rsidRPr="007745E7">
              <w:rPr>
                <w:rFonts w:ascii="Times New Roman" w:hAnsi="Times New Roman" w:cs="Times New Roman"/>
                <w:sz w:val="24"/>
                <w:szCs w:val="24"/>
              </w:rPr>
              <w:t xml:space="preserve"> </w:t>
            </w:r>
          </w:p>
        </w:tc>
        <w:tc>
          <w:tcPr>
            <w:tcW w:w="751" w:type="dxa"/>
            <w:tcBorders>
              <w:top w:val="single" w:sz="4" w:space="0" w:color="auto"/>
              <w:left w:val="single" w:sz="4" w:space="0" w:color="auto"/>
              <w:bottom w:val="single" w:sz="4" w:space="0" w:color="auto"/>
              <w:right w:val="single" w:sz="4" w:space="0" w:color="auto"/>
            </w:tcBorders>
          </w:tcPr>
          <w:p w:rsidR="00DF7BE3" w:rsidRPr="007745E7" w:rsidRDefault="00DF7BE3" w:rsidP="00DF7BE3">
            <w:pPr>
              <w:pStyle w:val="a3"/>
              <w:spacing w:line="360" w:lineRule="auto"/>
              <w:jc w:val="center"/>
              <w:rPr>
                <w:rFonts w:cs="Times New Roman"/>
                <w:color w:val="auto"/>
                <w:lang w:val="ru-RU"/>
              </w:rPr>
            </w:pPr>
          </w:p>
          <w:p w:rsidR="007F34E8" w:rsidRPr="007745E7" w:rsidRDefault="00DF7BE3" w:rsidP="00DF7BE3">
            <w:pPr>
              <w:pStyle w:val="a3"/>
              <w:spacing w:line="360" w:lineRule="auto"/>
              <w:jc w:val="center"/>
              <w:rPr>
                <w:rFonts w:cs="Times New Roman"/>
                <w:color w:val="auto"/>
                <w:lang w:val="ru-RU"/>
              </w:rPr>
            </w:pPr>
            <w:r w:rsidRPr="007745E7">
              <w:rPr>
                <w:rFonts w:cs="Times New Roman"/>
                <w:color w:val="auto"/>
                <w:lang w:val="ru-RU"/>
              </w:rPr>
              <w:t>11</w:t>
            </w:r>
          </w:p>
        </w:tc>
      </w:tr>
      <w:tr w:rsidR="00F91CD4" w:rsidRPr="007745E7" w:rsidTr="00883A4C">
        <w:trPr>
          <w:cantSplit/>
          <w:trHeight w:val="573"/>
        </w:trPr>
        <w:tc>
          <w:tcPr>
            <w:tcW w:w="405" w:type="dxa"/>
            <w:tcBorders>
              <w:top w:val="single" w:sz="4" w:space="0" w:color="auto"/>
              <w:left w:val="single" w:sz="6" w:space="0" w:color="auto"/>
              <w:bottom w:val="single" w:sz="4" w:space="0" w:color="auto"/>
              <w:right w:val="single" w:sz="4" w:space="0" w:color="auto"/>
            </w:tcBorders>
            <w:hideMark/>
          </w:tcPr>
          <w:p w:rsidR="00F91CD4" w:rsidRPr="007745E7" w:rsidRDefault="00F91CD4"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hideMark/>
          </w:tcPr>
          <w:p w:rsidR="00F91CD4" w:rsidRPr="007745E7" w:rsidRDefault="00DF7BE3" w:rsidP="00F91CD4">
            <w:pPr>
              <w:spacing w:after="0" w:line="360" w:lineRule="auto"/>
              <w:rPr>
                <w:rFonts w:ascii="Times New Roman" w:hAnsi="Times New Roman"/>
                <w:sz w:val="24"/>
                <w:szCs w:val="24"/>
                <w:lang w:val="kk-KZ"/>
              </w:rPr>
            </w:pPr>
            <w:r w:rsidRPr="007745E7">
              <w:rPr>
                <w:rFonts w:ascii="Times New Roman" w:hAnsi="Times New Roman"/>
                <w:sz w:val="24"/>
                <w:szCs w:val="24"/>
                <w:lang w:val="kk-KZ"/>
              </w:rPr>
              <w:t>1.</w:t>
            </w:r>
            <w:r w:rsidR="00F91CD4" w:rsidRPr="007745E7">
              <w:rPr>
                <w:rFonts w:ascii="Times New Roman" w:hAnsi="Times New Roman"/>
                <w:sz w:val="24"/>
                <w:szCs w:val="24"/>
                <w:lang w:val="kk-KZ"/>
              </w:rPr>
              <w:t xml:space="preserve">1 </w:t>
            </w:r>
            <w:r w:rsidR="00F91CD4" w:rsidRPr="007745E7">
              <w:rPr>
                <w:rFonts w:ascii="Times New Roman" w:hAnsi="Times New Roman"/>
                <w:sz w:val="24"/>
                <w:szCs w:val="24"/>
              </w:rPr>
              <w:t>Огузы и их города по данным средневековых письменных источников</w:t>
            </w:r>
            <w:r w:rsidR="00F91CD4" w:rsidRPr="007745E7">
              <w:rPr>
                <w:rFonts w:ascii="Times New Roman" w:hAnsi="Times New Roman"/>
                <w:sz w:val="24"/>
                <w:szCs w:val="24"/>
                <w:lang w:val="kk-KZ"/>
              </w:rPr>
              <w:t xml:space="preserve"> ІХ-ХІ</w:t>
            </w:r>
            <w:r w:rsidR="00F91CD4" w:rsidRPr="007745E7">
              <w:rPr>
                <w:rFonts w:ascii="Times New Roman" w:hAnsi="Times New Roman"/>
                <w:sz w:val="24"/>
                <w:szCs w:val="24"/>
                <w:lang w:val="en-US"/>
              </w:rPr>
              <w:t>V</w:t>
            </w:r>
            <w:r w:rsidR="00F91CD4" w:rsidRPr="007745E7">
              <w:rPr>
                <w:rFonts w:ascii="Times New Roman" w:hAnsi="Times New Roman"/>
                <w:sz w:val="24"/>
                <w:szCs w:val="24"/>
                <w:lang w:val="kk-KZ"/>
              </w:rPr>
              <w:t xml:space="preserve"> вв.</w:t>
            </w:r>
            <w:r w:rsidR="00C95553" w:rsidRPr="007745E7">
              <w:rPr>
                <w:rFonts w:ascii="Times New Roman" w:hAnsi="Times New Roman"/>
                <w:sz w:val="24"/>
                <w:szCs w:val="24"/>
                <w:lang w:val="kk-KZ"/>
              </w:rPr>
              <w:t>............................................................................................................................</w:t>
            </w:r>
          </w:p>
        </w:tc>
        <w:tc>
          <w:tcPr>
            <w:tcW w:w="751" w:type="dxa"/>
            <w:tcBorders>
              <w:top w:val="single" w:sz="4" w:space="0" w:color="auto"/>
              <w:left w:val="single" w:sz="4" w:space="0" w:color="auto"/>
              <w:bottom w:val="single" w:sz="4" w:space="0" w:color="auto"/>
              <w:right w:val="single" w:sz="4" w:space="0" w:color="auto"/>
            </w:tcBorders>
          </w:tcPr>
          <w:p w:rsidR="00DF7BE3" w:rsidRPr="007745E7" w:rsidRDefault="00DF7BE3" w:rsidP="00DF7BE3">
            <w:pPr>
              <w:pStyle w:val="a3"/>
              <w:spacing w:line="360" w:lineRule="auto"/>
              <w:jc w:val="center"/>
              <w:rPr>
                <w:rFonts w:cs="Times New Roman"/>
                <w:color w:val="auto"/>
                <w:lang w:val="ru-RU"/>
              </w:rPr>
            </w:pPr>
          </w:p>
          <w:p w:rsidR="00F91CD4" w:rsidRPr="007745E7" w:rsidRDefault="00DF7BE3" w:rsidP="00DF7BE3">
            <w:pPr>
              <w:pStyle w:val="a3"/>
              <w:spacing w:line="360" w:lineRule="auto"/>
              <w:jc w:val="center"/>
              <w:rPr>
                <w:rFonts w:cs="Times New Roman"/>
                <w:color w:val="auto"/>
                <w:lang w:val="ru-RU"/>
              </w:rPr>
            </w:pPr>
            <w:r w:rsidRPr="007745E7">
              <w:rPr>
                <w:rFonts w:cs="Times New Roman"/>
                <w:color w:val="auto"/>
                <w:lang w:val="ru-RU"/>
              </w:rPr>
              <w:t>11</w:t>
            </w:r>
          </w:p>
        </w:tc>
      </w:tr>
      <w:tr w:rsidR="00F91CD4" w:rsidRPr="007745E7" w:rsidTr="00883A4C">
        <w:trPr>
          <w:cantSplit/>
          <w:trHeight w:val="573"/>
        </w:trPr>
        <w:tc>
          <w:tcPr>
            <w:tcW w:w="405" w:type="dxa"/>
            <w:tcBorders>
              <w:top w:val="single" w:sz="4" w:space="0" w:color="auto"/>
              <w:left w:val="single" w:sz="6" w:space="0" w:color="auto"/>
              <w:bottom w:val="single" w:sz="4" w:space="0" w:color="auto"/>
              <w:right w:val="single" w:sz="4" w:space="0" w:color="auto"/>
            </w:tcBorders>
            <w:hideMark/>
          </w:tcPr>
          <w:p w:rsidR="00F91CD4" w:rsidRPr="007745E7" w:rsidRDefault="00F91CD4"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hideMark/>
          </w:tcPr>
          <w:p w:rsidR="00F91CD4" w:rsidRPr="007745E7" w:rsidRDefault="00DF7BE3" w:rsidP="00883A4C">
            <w:pPr>
              <w:spacing w:after="0" w:line="360" w:lineRule="auto"/>
              <w:jc w:val="both"/>
              <w:rPr>
                <w:rFonts w:ascii="Times New Roman" w:hAnsi="Times New Roman" w:cs="Times New Roman"/>
                <w:sz w:val="24"/>
                <w:szCs w:val="24"/>
              </w:rPr>
            </w:pPr>
            <w:r w:rsidRPr="007745E7">
              <w:rPr>
                <w:rFonts w:ascii="Times New Roman" w:hAnsi="Times New Roman"/>
                <w:sz w:val="24"/>
                <w:szCs w:val="24"/>
                <w:lang w:val="kk-KZ"/>
              </w:rPr>
              <w:t>1.</w:t>
            </w:r>
            <w:r w:rsidR="00F91CD4" w:rsidRPr="007745E7">
              <w:rPr>
                <w:rFonts w:ascii="Times New Roman" w:hAnsi="Times New Roman"/>
                <w:sz w:val="24"/>
                <w:szCs w:val="24"/>
                <w:lang w:val="kk-KZ"/>
              </w:rPr>
              <w:t>2 Историко-географическое и археологическое изучения региона в середине Х</w:t>
            </w:r>
            <w:r w:rsidR="00F91CD4" w:rsidRPr="007745E7">
              <w:rPr>
                <w:rFonts w:ascii="Times New Roman" w:hAnsi="Times New Roman"/>
                <w:sz w:val="24"/>
                <w:szCs w:val="24"/>
                <w:lang w:val="en-US"/>
              </w:rPr>
              <w:t>VII</w:t>
            </w:r>
            <w:r w:rsidR="00F91CD4" w:rsidRPr="007745E7">
              <w:rPr>
                <w:rFonts w:ascii="Times New Roman" w:hAnsi="Times New Roman"/>
                <w:sz w:val="24"/>
                <w:szCs w:val="24"/>
                <w:lang w:val="kk-KZ"/>
              </w:rPr>
              <w:t>І</w:t>
            </w:r>
            <w:r w:rsidR="00F91CD4" w:rsidRPr="007745E7">
              <w:rPr>
                <w:rFonts w:ascii="Times New Roman" w:hAnsi="Times New Roman"/>
                <w:sz w:val="24"/>
                <w:szCs w:val="24"/>
              </w:rPr>
              <w:t xml:space="preserve"> – в начале ХХ </w:t>
            </w:r>
            <w:r w:rsidR="00F91CD4" w:rsidRPr="007745E7">
              <w:rPr>
                <w:rFonts w:ascii="Times New Roman" w:hAnsi="Times New Roman"/>
                <w:sz w:val="24"/>
                <w:szCs w:val="24"/>
                <w:lang w:val="kk-KZ"/>
              </w:rPr>
              <w:t>в</w:t>
            </w:r>
            <w:r w:rsidR="001F15D3" w:rsidRPr="007745E7">
              <w:rPr>
                <w:rFonts w:ascii="Times New Roman" w:hAnsi="Times New Roman"/>
                <w:sz w:val="24"/>
                <w:szCs w:val="24"/>
                <w:lang w:val="kk-KZ"/>
              </w:rPr>
              <w:t>.</w:t>
            </w:r>
            <w:r w:rsidR="00C95553" w:rsidRPr="007745E7">
              <w:rPr>
                <w:rFonts w:ascii="Times New Roman" w:hAnsi="Times New Roman"/>
                <w:sz w:val="24"/>
                <w:szCs w:val="24"/>
                <w:lang w:val="kk-KZ"/>
              </w:rPr>
              <w:t>..................................................................................................</w:t>
            </w:r>
          </w:p>
        </w:tc>
        <w:tc>
          <w:tcPr>
            <w:tcW w:w="751" w:type="dxa"/>
            <w:tcBorders>
              <w:top w:val="single" w:sz="4" w:space="0" w:color="auto"/>
              <w:left w:val="single" w:sz="4" w:space="0" w:color="auto"/>
              <w:bottom w:val="single" w:sz="4" w:space="0" w:color="auto"/>
              <w:right w:val="single" w:sz="4" w:space="0" w:color="auto"/>
            </w:tcBorders>
          </w:tcPr>
          <w:p w:rsidR="00F91CD4" w:rsidRPr="007745E7" w:rsidRDefault="00F91CD4" w:rsidP="00DF7BE3">
            <w:pPr>
              <w:pStyle w:val="a3"/>
              <w:spacing w:line="360" w:lineRule="auto"/>
              <w:jc w:val="center"/>
              <w:rPr>
                <w:rFonts w:cs="Times New Roman"/>
                <w:color w:val="auto"/>
                <w:lang w:val="ru-RU"/>
              </w:rPr>
            </w:pPr>
          </w:p>
          <w:p w:rsidR="00DF7BE3" w:rsidRPr="007745E7" w:rsidRDefault="00DF7BE3" w:rsidP="00DF7BE3">
            <w:pPr>
              <w:pStyle w:val="a3"/>
              <w:spacing w:line="360" w:lineRule="auto"/>
              <w:jc w:val="center"/>
              <w:rPr>
                <w:rFonts w:cs="Times New Roman"/>
                <w:color w:val="auto"/>
                <w:lang w:val="ru-RU"/>
              </w:rPr>
            </w:pPr>
            <w:r w:rsidRPr="007745E7">
              <w:rPr>
                <w:rFonts w:cs="Times New Roman"/>
                <w:color w:val="auto"/>
                <w:lang w:val="ru-RU"/>
              </w:rPr>
              <w:t>17</w:t>
            </w:r>
          </w:p>
        </w:tc>
      </w:tr>
      <w:tr w:rsidR="007F34E8" w:rsidRPr="007745E7" w:rsidTr="00883A4C">
        <w:trPr>
          <w:cantSplit/>
          <w:trHeight w:val="585"/>
        </w:trPr>
        <w:tc>
          <w:tcPr>
            <w:tcW w:w="405" w:type="dxa"/>
            <w:tcBorders>
              <w:top w:val="single" w:sz="4" w:space="0" w:color="auto"/>
              <w:left w:val="single" w:sz="6" w:space="0" w:color="auto"/>
              <w:bottom w:val="single" w:sz="4" w:space="0" w:color="auto"/>
              <w:right w:val="single" w:sz="4" w:space="0" w:color="auto"/>
            </w:tcBorders>
            <w:hideMark/>
          </w:tcPr>
          <w:p w:rsidR="007F34E8" w:rsidRPr="007745E7" w:rsidRDefault="007F34E8" w:rsidP="00883A4C">
            <w:pPr>
              <w:pStyle w:val="a3"/>
              <w:spacing w:line="360" w:lineRule="auto"/>
              <w:jc w:val="center"/>
              <w:rPr>
                <w:rFonts w:eastAsia="Times New Roman" w:cs="Times New Roman"/>
                <w:color w:val="auto"/>
                <w:lang w:val="kk-KZ" w:eastAsia="ar-SA" w:bidi="ar-SA"/>
              </w:rPr>
            </w:pPr>
            <w:r w:rsidRPr="007745E7">
              <w:rPr>
                <w:rFonts w:eastAsia="Times New Roman" w:cs="Times New Roman"/>
                <w:color w:val="auto"/>
                <w:lang w:val="kk-KZ" w:eastAsia="ar-SA" w:bidi="ar-SA"/>
              </w:rPr>
              <w:t>2</w:t>
            </w:r>
          </w:p>
        </w:tc>
        <w:tc>
          <w:tcPr>
            <w:tcW w:w="8339" w:type="dxa"/>
            <w:tcBorders>
              <w:top w:val="single" w:sz="4" w:space="0" w:color="auto"/>
              <w:left w:val="single" w:sz="4" w:space="0" w:color="auto"/>
              <w:bottom w:val="single" w:sz="4" w:space="0" w:color="auto"/>
              <w:right w:val="single" w:sz="4" w:space="0" w:color="auto"/>
            </w:tcBorders>
            <w:hideMark/>
          </w:tcPr>
          <w:p w:rsidR="007F34E8" w:rsidRPr="007745E7" w:rsidRDefault="00883A4C" w:rsidP="00883A4C">
            <w:pPr>
              <w:tabs>
                <w:tab w:val="left" w:pos="709"/>
                <w:tab w:val="left" w:pos="851"/>
              </w:tabs>
              <w:spacing w:after="0" w:line="360" w:lineRule="auto"/>
              <w:ind w:right="-25"/>
              <w:rPr>
                <w:rFonts w:ascii="Times New Roman" w:eastAsia="Calibri" w:hAnsi="Times New Roman" w:cs="Times New Roman"/>
                <w:sz w:val="24"/>
                <w:szCs w:val="24"/>
              </w:rPr>
            </w:pPr>
            <w:r w:rsidRPr="007745E7">
              <w:rPr>
                <w:rFonts w:ascii="Times New Roman" w:hAnsi="Times New Roman"/>
                <w:sz w:val="24"/>
                <w:szCs w:val="24"/>
                <w:lang w:val="kk-KZ"/>
              </w:rPr>
              <w:t>П</w:t>
            </w:r>
            <w:r w:rsidRPr="007745E7">
              <w:rPr>
                <w:rFonts w:ascii="Times New Roman" w:eastAsia="Calibri" w:hAnsi="Times New Roman" w:cs="Times New Roman"/>
                <w:sz w:val="24"/>
                <w:szCs w:val="24"/>
              </w:rPr>
              <w:t>ОЛЕВЫЕ АРХЕОЛОГИЧЕСКИЕ РАБОТЫ НА ГОРОДИЩЕ ДЖАНКЕНТ….</w:t>
            </w:r>
          </w:p>
          <w:p w:rsidR="007F34E8" w:rsidRPr="007745E7" w:rsidRDefault="00883A4C" w:rsidP="00883A4C">
            <w:pPr>
              <w:tabs>
                <w:tab w:val="left" w:pos="709"/>
              </w:tabs>
              <w:spacing w:after="0" w:line="360" w:lineRule="auto"/>
              <w:rPr>
                <w:rFonts w:ascii="Times New Roman" w:eastAsia="Arial Unicode MS" w:hAnsi="Times New Roman" w:cs="Times New Roman"/>
                <w:sz w:val="24"/>
                <w:szCs w:val="24"/>
              </w:rPr>
            </w:pPr>
            <w:r w:rsidRPr="007745E7">
              <w:rPr>
                <w:rFonts w:ascii="Times New Roman" w:hAnsi="Times New Roman" w:cs="Times New Roman"/>
                <w:sz w:val="24"/>
                <w:szCs w:val="24"/>
              </w:rPr>
              <w:t>2.1 Раскоп №1</w:t>
            </w:r>
            <w:r w:rsidR="00C841B7" w:rsidRPr="007745E7">
              <w:rPr>
                <w:rFonts w:ascii="Times New Roman" w:hAnsi="Times New Roman" w:cs="Times New Roman"/>
                <w:sz w:val="24"/>
                <w:szCs w:val="24"/>
              </w:rPr>
              <w:t>, №9</w:t>
            </w:r>
            <w:r w:rsidRPr="007745E7">
              <w:rPr>
                <w:rFonts w:ascii="Times New Roman" w:hAnsi="Times New Roman" w:cs="Times New Roman"/>
                <w:sz w:val="24"/>
                <w:szCs w:val="24"/>
              </w:rPr>
              <w:t>…………………………………………………………………...</w:t>
            </w:r>
            <w:r w:rsidR="00503FBA" w:rsidRPr="007745E7">
              <w:rPr>
                <w:rFonts w:ascii="Times New Roman" w:hAnsi="Times New Roman" w:cs="Times New Roman"/>
                <w:sz w:val="24"/>
                <w:szCs w:val="24"/>
              </w:rPr>
              <w:t xml:space="preserve"> </w:t>
            </w:r>
            <w:r w:rsidR="007F34E8" w:rsidRPr="007745E7">
              <w:rPr>
                <w:rFonts w:ascii="Times New Roman" w:hAnsi="Times New Roman" w:cs="Times New Roman"/>
                <w:sz w:val="24"/>
                <w:szCs w:val="24"/>
              </w:rPr>
              <w:t xml:space="preserve"> </w:t>
            </w:r>
          </w:p>
          <w:p w:rsidR="00883A4C" w:rsidRPr="007745E7" w:rsidRDefault="00883A4C" w:rsidP="00883A4C">
            <w:pPr>
              <w:widowControl w:val="0"/>
              <w:tabs>
                <w:tab w:val="left" w:pos="709"/>
              </w:tabs>
              <w:spacing w:after="0" w:line="360" w:lineRule="auto"/>
              <w:rPr>
                <w:rFonts w:ascii="Times New Roman" w:hAnsi="Times New Roman" w:cs="Times New Roman"/>
                <w:sz w:val="24"/>
                <w:szCs w:val="24"/>
              </w:rPr>
            </w:pPr>
            <w:r w:rsidRPr="007745E7">
              <w:rPr>
                <w:rFonts w:ascii="Times New Roman" w:hAnsi="Times New Roman" w:cs="Times New Roman"/>
                <w:sz w:val="24"/>
                <w:szCs w:val="24"/>
              </w:rPr>
              <w:t>2.</w:t>
            </w:r>
            <w:r w:rsidR="007F34E8" w:rsidRPr="007745E7">
              <w:rPr>
                <w:rFonts w:ascii="Times New Roman" w:hAnsi="Times New Roman" w:cs="Times New Roman"/>
                <w:sz w:val="24"/>
                <w:szCs w:val="24"/>
              </w:rPr>
              <w:t>2</w:t>
            </w:r>
            <w:r w:rsidRPr="007745E7">
              <w:rPr>
                <w:rFonts w:ascii="Times New Roman" w:hAnsi="Times New Roman" w:cs="Times New Roman"/>
                <w:sz w:val="24"/>
                <w:szCs w:val="24"/>
              </w:rPr>
              <w:t xml:space="preserve"> Археологические </w:t>
            </w:r>
            <w:r w:rsidR="007F34E8" w:rsidRPr="007745E7">
              <w:rPr>
                <w:rFonts w:ascii="Times New Roman" w:hAnsi="Times New Roman" w:cs="Times New Roman"/>
                <w:sz w:val="24"/>
                <w:szCs w:val="24"/>
              </w:rPr>
              <w:t>разведк</w:t>
            </w:r>
            <w:r w:rsidRPr="007745E7">
              <w:rPr>
                <w:rFonts w:ascii="Times New Roman" w:hAnsi="Times New Roman" w:cs="Times New Roman"/>
                <w:sz w:val="24"/>
                <w:szCs w:val="24"/>
              </w:rPr>
              <w:t>и на окрестностях городище Джанкент……………</w:t>
            </w:r>
            <w:r w:rsidR="00503FBA" w:rsidRPr="007745E7">
              <w:rPr>
                <w:rFonts w:ascii="Times New Roman" w:hAnsi="Times New Roman" w:cs="Times New Roman"/>
                <w:sz w:val="24"/>
                <w:szCs w:val="24"/>
              </w:rPr>
              <w:t xml:space="preserve"> </w:t>
            </w:r>
          </w:p>
        </w:tc>
        <w:tc>
          <w:tcPr>
            <w:tcW w:w="751" w:type="dxa"/>
            <w:tcBorders>
              <w:top w:val="single" w:sz="4" w:space="0" w:color="auto"/>
              <w:left w:val="single" w:sz="4" w:space="0" w:color="auto"/>
              <w:bottom w:val="single" w:sz="4" w:space="0" w:color="auto"/>
              <w:right w:val="single" w:sz="4" w:space="0" w:color="auto"/>
            </w:tcBorders>
          </w:tcPr>
          <w:p w:rsidR="007F34E8" w:rsidRPr="007745E7" w:rsidRDefault="00DF7BE3" w:rsidP="00DF7BE3">
            <w:pPr>
              <w:tabs>
                <w:tab w:val="left" w:pos="709"/>
              </w:tab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25</w:t>
            </w:r>
          </w:p>
          <w:p w:rsidR="00DF7BE3" w:rsidRPr="007745E7" w:rsidRDefault="00DF7BE3" w:rsidP="00DF7BE3">
            <w:pPr>
              <w:tabs>
                <w:tab w:val="left" w:pos="709"/>
              </w:tab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25</w:t>
            </w:r>
          </w:p>
          <w:p w:rsidR="00DF7BE3" w:rsidRPr="007745E7" w:rsidRDefault="00DF7BE3" w:rsidP="00DF7BE3">
            <w:pPr>
              <w:tabs>
                <w:tab w:val="left" w:pos="709"/>
              </w:tab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30</w:t>
            </w:r>
          </w:p>
        </w:tc>
      </w:tr>
      <w:tr w:rsidR="007F34E8" w:rsidRPr="007745E7" w:rsidTr="00883A4C">
        <w:trPr>
          <w:cantSplit/>
          <w:trHeight w:val="412"/>
        </w:trPr>
        <w:tc>
          <w:tcPr>
            <w:tcW w:w="405" w:type="dxa"/>
            <w:tcBorders>
              <w:top w:val="single" w:sz="4" w:space="0" w:color="auto"/>
              <w:left w:val="single" w:sz="6" w:space="0" w:color="auto"/>
              <w:bottom w:val="single" w:sz="4" w:space="0" w:color="auto"/>
              <w:right w:val="single" w:sz="4" w:space="0" w:color="auto"/>
            </w:tcBorders>
            <w:hideMark/>
          </w:tcPr>
          <w:p w:rsidR="007F34E8" w:rsidRPr="007745E7" w:rsidRDefault="002A6076" w:rsidP="00883A4C">
            <w:pPr>
              <w:pStyle w:val="a3"/>
              <w:spacing w:line="360" w:lineRule="auto"/>
              <w:jc w:val="center"/>
              <w:rPr>
                <w:rFonts w:eastAsia="Times New Roman" w:cs="Times New Roman"/>
                <w:color w:val="auto"/>
                <w:lang w:val="kk-KZ" w:eastAsia="ar-SA" w:bidi="ar-SA"/>
              </w:rPr>
            </w:pPr>
            <w:r w:rsidRPr="007745E7">
              <w:rPr>
                <w:rFonts w:eastAsia="Times New Roman" w:cs="Times New Roman"/>
                <w:color w:val="auto"/>
                <w:lang w:val="kk-KZ" w:eastAsia="ar-SA" w:bidi="ar-SA"/>
              </w:rPr>
              <w:t>3</w:t>
            </w:r>
          </w:p>
        </w:tc>
        <w:tc>
          <w:tcPr>
            <w:tcW w:w="8339" w:type="dxa"/>
            <w:tcBorders>
              <w:top w:val="single" w:sz="4" w:space="0" w:color="auto"/>
              <w:left w:val="single" w:sz="4" w:space="0" w:color="auto"/>
              <w:bottom w:val="single" w:sz="4" w:space="0" w:color="auto"/>
              <w:right w:val="single" w:sz="4" w:space="0" w:color="auto"/>
            </w:tcBorders>
            <w:hideMark/>
          </w:tcPr>
          <w:p w:rsidR="007F34E8" w:rsidRPr="007745E7" w:rsidRDefault="00E81F45" w:rsidP="00E81F45">
            <w:pPr>
              <w:spacing w:after="0" w:line="360" w:lineRule="auto"/>
              <w:rPr>
                <w:rFonts w:ascii="Times New Roman" w:hAnsi="Times New Roman" w:cs="Times New Roman"/>
                <w:b/>
                <w:sz w:val="24"/>
                <w:szCs w:val="24"/>
              </w:rPr>
            </w:pPr>
            <w:r w:rsidRPr="007745E7">
              <w:rPr>
                <w:rFonts w:ascii="Times New Roman" w:hAnsi="Times New Roman" w:cs="Times New Roman"/>
                <w:sz w:val="24"/>
                <w:szCs w:val="24"/>
              </w:rPr>
              <w:t>ОПИСАНИЕ КЕРАМИЧЕСКОГО МАТЕРИАЛА ГОРОДИЩА ДЖАНКЕНТ ПОЛЕВОГО СЕЗОНА 2018 года</w:t>
            </w:r>
            <w:r w:rsidRPr="007745E7">
              <w:rPr>
                <w:rFonts w:ascii="Times New Roman" w:hAnsi="Times New Roman" w:cs="Times New Roman"/>
                <w:b/>
                <w:sz w:val="24"/>
                <w:szCs w:val="24"/>
              </w:rPr>
              <w:t>.</w:t>
            </w:r>
            <w:r w:rsidR="00883A4C" w:rsidRPr="007745E7">
              <w:rPr>
                <w:rFonts w:ascii="Times New Roman" w:hAnsi="Times New Roman"/>
                <w:sz w:val="24"/>
                <w:szCs w:val="24"/>
              </w:rPr>
              <w:t>…………………</w:t>
            </w:r>
            <w:r w:rsidRPr="007745E7">
              <w:rPr>
                <w:rFonts w:ascii="Times New Roman" w:hAnsi="Times New Roman"/>
                <w:sz w:val="24"/>
                <w:szCs w:val="24"/>
              </w:rPr>
              <w:t>………………………………</w:t>
            </w:r>
            <w:r w:rsidR="00C95553" w:rsidRPr="007745E7">
              <w:rPr>
                <w:rFonts w:ascii="Times New Roman" w:hAnsi="Times New Roman"/>
                <w:sz w:val="24"/>
                <w:szCs w:val="24"/>
              </w:rPr>
              <w:t>....</w:t>
            </w:r>
          </w:p>
        </w:tc>
        <w:tc>
          <w:tcPr>
            <w:tcW w:w="751" w:type="dxa"/>
            <w:tcBorders>
              <w:top w:val="single" w:sz="4" w:space="0" w:color="auto"/>
              <w:left w:val="single" w:sz="4" w:space="0" w:color="auto"/>
              <w:bottom w:val="single" w:sz="4" w:space="0" w:color="auto"/>
              <w:right w:val="single" w:sz="4" w:space="0" w:color="auto"/>
            </w:tcBorders>
          </w:tcPr>
          <w:p w:rsidR="007F34E8" w:rsidRPr="007745E7" w:rsidRDefault="007F34E8" w:rsidP="00DF7BE3">
            <w:pPr>
              <w:tabs>
                <w:tab w:val="left" w:pos="709"/>
              </w:tabs>
              <w:spacing w:after="0" w:line="360" w:lineRule="auto"/>
              <w:jc w:val="center"/>
              <w:rPr>
                <w:rFonts w:ascii="Times New Roman" w:hAnsi="Times New Roman" w:cs="Times New Roman"/>
                <w:sz w:val="24"/>
                <w:szCs w:val="24"/>
                <w:lang w:val="kk-KZ"/>
              </w:rPr>
            </w:pPr>
          </w:p>
          <w:p w:rsidR="00DF7BE3" w:rsidRPr="007745E7" w:rsidRDefault="00DF7BE3" w:rsidP="00DF7BE3">
            <w:pPr>
              <w:tabs>
                <w:tab w:val="left" w:pos="709"/>
              </w:tab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32</w:t>
            </w:r>
          </w:p>
        </w:tc>
      </w:tr>
      <w:tr w:rsidR="007F34E8" w:rsidRPr="007745E7" w:rsidTr="00883A4C">
        <w:trPr>
          <w:cantSplit/>
          <w:trHeight w:val="739"/>
        </w:trPr>
        <w:tc>
          <w:tcPr>
            <w:tcW w:w="405" w:type="dxa"/>
            <w:tcBorders>
              <w:top w:val="single" w:sz="4" w:space="0" w:color="auto"/>
              <w:left w:val="single" w:sz="6" w:space="0" w:color="auto"/>
              <w:bottom w:val="single" w:sz="4" w:space="0" w:color="auto"/>
              <w:right w:val="single" w:sz="4" w:space="0" w:color="auto"/>
            </w:tcBorders>
            <w:hideMark/>
          </w:tcPr>
          <w:p w:rsidR="007F34E8" w:rsidRPr="007745E7" w:rsidRDefault="007F34E8"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hideMark/>
          </w:tcPr>
          <w:p w:rsidR="007F34E8" w:rsidRPr="007745E7" w:rsidRDefault="00883A4C" w:rsidP="00883A4C">
            <w:pPr>
              <w:widowControl w:val="0"/>
              <w:tabs>
                <w:tab w:val="left" w:pos="709"/>
              </w:tabs>
              <w:suppressAutoHyphens/>
              <w:spacing w:after="0" w:line="360" w:lineRule="auto"/>
              <w:rPr>
                <w:rFonts w:ascii="Times New Roman" w:eastAsia="Arial Unicode MS" w:hAnsi="Times New Roman" w:cs="Times New Roman"/>
                <w:sz w:val="24"/>
                <w:szCs w:val="24"/>
                <w:lang w:eastAsia="en-US" w:bidi="en-US"/>
              </w:rPr>
            </w:pPr>
            <w:r w:rsidRPr="007745E7">
              <w:rPr>
                <w:rFonts w:ascii="Times New Roman" w:hAnsi="Times New Roman"/>
                <w:sz w:val="24"/>
                <w:szCs w:val="24"/>
              </w:rPr>
              <w:t>ЗАКЛЮЧЕНИЕ.</w:t>
            </w:r>
            <w:r w:rsidRPr="007745E7">
              <w:rPr>
                <w:rFonts w:ascii="Times New Roman" w:hAnsi="Times New Roman" w:cs="Times New Roman"/>
                <w:sz w:val="24"/>
                <w:szCs w:val="24"/>
              </w:rPr>
              <w:t xml:space="preserve"> </w:t>
            </w:r>
            <w:r w:rsidR="007F34E8" w:rsidRPr="007745E7">
              <w:rPr>
                <w:rFonts w:ascii="Times New Roman" w:hAnsi="Times New Roman" w:cs="Times New Roman"/>
                <w:sz w:val="24"/>
                <w:szCs w:val="24"/>
              </w:rPr>
              <w:t>Обмен теоретическими взглядами по развитию городов в начале государственных образований</w:t>
            </w:r>
            <w:r w:rsidRPr="007745E7">
              <w:rPr>
                <w:rFonts w:ascii="Times New Roman" w:hAnsi="Times New Roman" w:cs="Times New Roman"/>
                <w:sz w:val="24"/>
                <w:szCs w:val="24"/>
              </w:rPr>
              <w:t>………………………………………..……..</w:t>
            </w:r>
            <w:r w:rsidR="00503FBA" w:rsidRPr="007745E7">
              <w:rPr>
                <w:rFonts w:ascii="Times New Roman" w:hAnsi="Times New Roman" w:cs="Times New Roman"/>
                <w:sz w:val="24"/>
                <w:szCs w:val="24"/>
              </w:rPr>
              <w:t xml:space="preserve"> </w:t>
            </w:r>
          </w:p>
        </w:tc>
        <w:tc>
          <w:tcPr>
            <w:tcW w:w="751" w:type="dxa"/>
            <w:tcBorders>
              <w:top w:val="single" w:sz="4" w:space="0" w:color="auto"/>
              <w:left w:val="single" w:sz="4" w:space="0" w:color="auto"/>
              <w:bottom w:val="single" w:sz="4" w:space="0" w:color="auto"/>
              <w:right w:val="single" w:sz="4" w:space="0" w:color="auto"/>
            </w:tcBorders>
          </w:tcPr>
          <w:p w:rsidR="007F34E8" w:rsidRPr="007745E7" w:rsidRDefault="007F34E8" w:rsidP="00DF7BE3">
            <w:pPr>
              <w:widowControl w:val="0"/>
              <w:tabs>
                <w:tab w:val="left" w:pos="709"/>
              </w:tabs>
              <w:suppressAutoHyphens/>
              <w:spacing w:after="0" w:line="360" w:lineRule="auto"/>
              <w:jc w:val="center"/>
              <w:rPr>
                <w:rFonts w:ascii="Times New Roman" w:hAnsi="Times New Roman" w:cs="Times New Roman"/>
                <w:sz w:val="24"/>
                <w:szCs w:val="24"/>
                <w:lang w:val="kk-KZ"/>
              </w:rPr>
            </w:pPr>
          </w:p>
          <w:p w:rsidR="00DF7BE3"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40</w:t>
            </w:r>
          </w:p>
        </w:tc>
      </w:tr>
      <w:tr w:rsidR="00883A4C" w:rsidRPr="007745E7" w:rsidTr="00DF7BE3">
        <w:trPr>
          <w:cantSplit/>
          <w:trHeight w:val="494"/>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561491">
            <w:pPr>
              <w:spacing w:after="0" w:line="360" w:lineRule="auto"/>
              <w:rPr>
                <w:rFonts w:ascii="Times New Roman" w:eastAsia="Calibri" w:hAnsi="Times New Roman" w:cs="Times New Roman"/>
                <w:sz w:val="24"/>
                <w:szCs w:val="24"/>
              </w:rPr>
            </w:pPr>
            <w:r w:rsidRPr="007745E7">
              <w:rPr>
                <w:rFonts w:ascii="Times New Roman" w:eastAsia="Calibri" w:hAnsi="Times New Roman" w:cs="Times New Roman"/>
                <w:sz w:val="24"/>
                <w:szCs w:val="24"/>
              </w:rPr>
              <w:t xml:space="preserve">СПИСОК ИСПОЛЬЗОВАННЫХ </w:t>
            </w:r>
            <w:r w:rsidR="00561491" w:rsidRPr="007745E7">
              <w:rPr>
                <w:rFonts w:ascii="Times New Roman" w:eastAsia="Calibri" w:hAnsi="Times New Roman" w:cs="Times New Roman"/>
                <w:sz w:val="24"/>
                <w:szCs w:val="24"/>
              </w:rPr>
              <w:t>И</w:t>
            </w:r>
            <w:r w:rsidRPr="007745E7">
              <w:rPr>
                <w:rFonts w:ascii="Times New Roman" w:eastAsia="Calibri" w:hAnsi="Times New Roman" w:cs="Times New Roman"/>
                <w:sz w:val="24"/>
                <w:szCs w:val="24"/>
              </w:rPr>
              <w:t>СТОЧНИКОВ………………………………..</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43</w:t>
            </w:r>
          </w:p>
        </w:tc>
      </w:tr>
      <w:tr w:rsidR="00883A4C" w:rsidRPr="007745E7" w:rsidTr="00DF7BE3">
        <w:trPr>
          <w:cantSplit/>
          <w:trHeight w:val="417"/>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883A4C">
            <w:pPr>
              <w:pStyle w:val="a3"/>
              <w:spacing w:line="360" w:lineRule="auto"/>
              <w:rPr>
                <w:color w:val="auto"/>
                <w:lang w:val="ru-RU"/>
              </w:rPr>
            </w:pPr>
            <w:r w:rsidRPr="007745E7">
              <w:rPr>
                <w:color w:val="auto"/>
                <w:lang w:val="ru-RU"/>
              </w:rPr>
              <w:t>ПРИЛОЖЕНИЕ А</w:t>
            </w:r>
            <w:r w:rsidR="00503FBA" w:rsidRPr="007745E7">
              <w:rPr>
                <w:color w:val="auto"/>
                <w:lang w:val="ru-RU"/>
              </w:rPr>
              <w:t xml:space="preserve"> </w:t>
            </w:r>
            <w:r w:rsidRPr="007745E7">
              <w:rPr>
                <w:color w:val="auto"/>
                <w:lang w:val="ru-RU"/>
              </w:rPr>
              <w:t>– Список опубликованных работ по теме проекта…………</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48</w:t>
            </w:r>
          </w:p>
        </w:tc>
      </w:tr>
      <w:tr w:rsidR="00883A4C" w:rsidRPr="007745E7" w:rsidTr="00DF7BE3">
        <w:trPr>
          <w:cantSplit/>
          <w:trHeight w:val="408"/>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883A4C">
            <w:pPr>
              <w:pStyle w:val="2"/>
              <w:spacing w:line="360" w:lineRule="auto"/>
              <w:rPr>
                <w:rFonts w:ascii="Times New Roman" w:hAnsi="Times New Roman"/>
                <w:szCs w:val="24"/>
                <w:lang w:val="ru-RU"/>
              </w:rPr>
            </w:pPr>
            <w:r w:rsidRPr="007745E7">
              <w:rPr>
                <w:rFonts w:ascii="Times New Roman" w:hAnsi="Times New Roman"/>
                <w:szCs w:val="24"/>
                <w:lang w:val="ru-RU"/>
              </w:rPr>
              <w:t>ПРИЛОЖЕНИЕ Б</w:t>
            </w:r>
            <w:r w:rsidR="00503FBA" w:rsidRPr="007745E7">
              <w:rPr>
                <w:rFonts w:ascii="Times New Roman" w:hAnsi="Times New Roman"/>
                <w:szCs w:val="24"/>
                <w:lang w:val="ru-RU"/>
              </w:rPr>
              <w:t xml:space="preserve"> </w:t>
            </w:r>
            <w:r w:rsidRPr="007745E7">
              <w:rPr>
                <w:rFonts w:ascii="Times New Roman" w:hAnsi="Times New Roman"/>
                <w:szCs w:val="24"/>
                <w:lang w:val="ru-RU"/>
              </w:rPr>
              <w:t>– Участие на конференциях и семинарах……………………...</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49</w:t>
            </w:r>
          </w:p>
        </w:tc>
      </w:tr>
      <w:tr w:rsidR="00883A4C" w:rsidRPr="007745E7" w:rsidTr="00883A4C">
        <w:trPr>
          <w:cantSplit/>
          <w:trHeight w:val="739"/>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883A4C">
            <w:pPr>
              <w:pStyle w:val="2"/>
              <w:spacing w:line="360" w:lineRule="auto"/>
              <w:rPr>
                <w:rFonts w:ascii="Times New Roman" w:hAnsi="Times New Roman"/>
                <w:szCs w:val="24"/>
                <w:lang w:val="ru-RU"/>
              </w:rPr>
            </w:pPr>
            <w:r w:rsidRPr="007745E7">
              <w:rPr>
                <w:rFonts w:ascii="Times New Roman" w:hAnsi="Times New Roman"/>
                <w:szCs w:val="24"/>
                <w:lang w:val="ru-RU"/>
              </w:rPr>
              <w:t>ПРИЛОЖЕНИЕ В</w:t>
            </w:r>
            <w:r w:rsidR="00503FBA" w:rsidRPr="007745E7">
              <w:rPr>
                <w:rFonts w:ascii="Times New Roman" w:hAnsi="Times New Roman"/>
                <w:szCs w:val="24"/>
                <w:lang w:val="ru-RU"/>
              </w:rPr>
              <w:t xml:space="preserve"> </w:t>
            </w:r>
            <w:r w:rsidRPr="007745E7">
              <w:rPr>
                <w:rFonts w:ascii="Times New Roman" w:hAnsi="Times New Roman"/>
                <w:szCs w:val="24"/>
                <w:lang w:val="ru-RU"/>
              </w:rPr>
              <w:t>–</w:t>
            </w:r>
            <w:r w:rsidR="00503FBA" w:rsidRPr="007745E7">
              <w:rPr>
                <w:rFonts w:ascii="Times New Roman" w:hAnsi="Times New Roman"/>
                <w:szCs w:val="24"/>
                <w:lang w:val="ru-RU"/>
              </w:rPr>
              <w:t xml:space="preserve"> </w:t>
            </w:r>
            <w:r w:rsidRPr="007745E7">
              <w:rPr>
                <w:rFonts w:ascii="Times New Roman" w:hAnsi="Times New Roman"/>
                <w:bCs/>
                <w:szCs w:val="24"/>
                <w:lang w:val="ru-RU"/>
              </w:rPr>
              <w:t xml:space="preserve">Участие </w:t>
            </w:r>
            <w:r w:rsidRPr="007745E7">
              <w:rPr>
                <w:rFonts w:ascii="Times New Roman" w:hAnsi="Times New Roman"/>
                <w:bCs/>
                <w:szCs w:val="24"/>
              </w:rPr>
              <w:t>PhD</w:t>
            </w:r>
            <w:r w:rsidRPr="007745E7">
              <w:rPr>
                <w:rFonts w:ascii="Times New Roman" w:hAnsi="Times New Roman"/>
                <w:bCs/>
                <w:szCs w:val="24"/>
                <w:lang w:val="ru-RU"/>
              </w:rPr>
              <w:t>, студентов, магистрантов в проведении исследований в рамках подготовки своих диссертаций…………………………...</w:t>
            </w:r>
          </w:p>
        </w:tc>
        <w:tc>
          <w:tcPr>
            <w:tcW w:w="751" w:type="dxa"/>
            <w:tcBorders>
              <w:top w:val="single" w:sz="4" w:space="0" w:color="auto"/>
              <w:left w:val="single" w:sz="4" w:space="0" w:color="auto"/>
              <w:bottom w:val="single" w:sz="4" w:space="0" w:color="auto"/>
              <w:right w:val="single" w:sz="4" w:space="0" w:color="auto"/>
            </w:tcBorders>
          </w:tcPr>
          <w:p w:rsidR="00DF7BE3"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p>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50</w:t>
            </w:r>
          </w:p>
        </w:tc>
      </w:tr>
      <w:tr w:rsidR="00883A4C" w:rsidRPr="007745E7" w:rsidTr="00DF7BE3">
        <w:trPr>
          <w:cantSplit/>
          <w:trHeight w:val="427"/>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883A4C">
            <w:pPr>
              <w:spacing w:after="0" w:line="360" w:lineRule="auto"/>
              <w:rPr>
                <w:rFonts w:ascii="Times New Roman" w:hAnsi="Times New Roman"/>
                <w:sz w:val="24"/>
                <w:szCs w:val="24"/>
              </w:rPr>
            </w:pPr>
            <w:r w:rsidRPr="007745E7">
              <w:rPr>
                <w:rFonts w:ascii="Times New Roman" w:hAnsi="Times New Roman"/>
                <w:sz w:val="24"/>
                <w:szCs w:val="24"/>
              </w:rPr>
              <w:t>ПРИЛОЖЕНИЕ Г– Календарный план работ……………………………………...</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51</w:t>
            </w:r>
          </w:p>
        </w:tc>
      </w:tr>
      <w:tr w:rsidR="00883A4C" w:rsidRPr="007745E7" w:rsidTr="00DF7BE3">
        <w:trPr>
          <w:cantSplit/>
          <w:trHeight w:val="418"/>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3F3D30">
            <w:pPr>
              <w:spacing w:after="0" w:line="360" w:lineRule="auto"/>
              <w:rPr>
                <w:rFonts w:ascii="Times New Roman" w:eastAsia="Times New Roman" w:hAnsi="Times New Roman" w:cs="Times New Roman"/>
                <w:sz w:val="24"/>
                <w:szCs w:val="24"/>
              </w:rPr>
            </w:pPr>
            <w:r w:rsidRPr="007745E7">
              <w:rPr>
                <w:rFonts w:ascii="Times New Roman" w:hAnsi="Times New Roman"/>
                <w:sz w:val="24"/>
                <w:szCs w:val="24"/>
              </w:rPr>
              <w:t xml:space="preserve">ПРИЛОЖЕНИЕ Д – </w:t>
            </w:r>
            <w:r w:rsidR="00561491" w:rsidRPr="007745E7">
              <w:rPr>
                <w:rFonts w:ascii="Times New Roman" w:eastAsia="Times New Roman" w:hAnsi="Times New Roman" w:cs="Times New Roman"/>
                <w:sz w:val="24"/>
                <w:szCs w:val="24"/>
              </w:rPr>
              <w:t xml:space="preserve"> </w:t>
            </w:r>
            <w:r w:rsidR="003F3D30" w:rsidRPr="007745E7">
              <w:rPr>
                <w:rFonts w:ascii="Times New Roman" w:eastAsia="Times New Roman" w:hAnsi="Times New Roman" w:cs="Times New Roman"/>
                <w:sz w:val="24"/>
                <w:szCs w:val="24"/>
              </w:rPr>
              <w:t>И</w:t>
            </w:r>
            <w:r w:rsidR="003F3D30" w:rsidRPr="007745E7">
              <w:rPr>
                <w:rFonts w:ascii="Times New Roman" w:hAnsi="Times New Roman"/>
                <w:sz w:val="24"/>
                <w:szCs w:val="24"/>
              </w:rPr>
              <w:t>ллюстрации</w:t>
            </w:r>
            <w:r w:rsidR="003F3D30" w:rsidRPr="007745E7">
              <w:rPr>
                <w:rFonts w:ascii="Times New Roman" w:eastAsia="Times New Roman" w:hAnsi="Times New Roman" w:cs="Times New Roman"/>
                <w:sz w:val="24"/>
                <w:szCs w:val="24"/>
              </w:rPr>
              <w:t xml:space="preserve"> </w:t>
            </w:r>
            <w:r w:rsidR="00561491" w:rsidRPr="007745E7">
              <w:rPr>
                <w:rFonts w:ascii="Times New Roman" w:eastAsia="Times New Roman" w:hAnsi="Times New Roman" w:cs="Times New Roman"/>
                <w:sz w:val="24"/>
                <w:szCs w:val="24"/>
              </w:rPr>
              <w:t>…………………………</w:t>
            </w:r>
            <w:r w:rsidR="003F3D30" w:rsidRPr="007745E7">
              <w:rPr>
                <w:rFonts w:ascii="Times New Roman" w:eastAsia="Times New Roman" w:hAnsi="Times New Roman" w:cs="Times New Roman"/>
                <w:sz w:val="24"/>
                <w:szCs w:val="24"/>
              </w:rPr>
              <w:t>……………………</w:t>
            </w:r>
            <w:r w:rsidR="00561491" w:rsidRPr="007745E7">
              <w:rPr>
                <w:rFonts w:ascii="Times New Roman" w:eastAsia="Times New Roman" w:hAnsi="Times New Roman" w:cs="Times New Roman"/>
                <w:sz w:val="24"/>
                <w:szCs w:val="24"/>
              </w:rPr>
              <w:t>…</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57</w:t>
            </w:r>
          </w:p>
        </w:tc>
      </w:tr>
      <w:tr w:rsidR="00883A4C" w:rsidRPr="007745E7" w:rsidTr="00DF7BE3">
        <w:trPr>
          <w:cantSplit/>
          <w:trHeight w:val="566"/>
        </w:trPr>
        <w:tc>
          <w:tcPr>
            <w:tcW w:w="405" w:type="dxa"/>
            <w:tcBorders>
              <w:top w:val="single" w:sz="4" w:space="0" w:color="auto"/>
              <w:left w:val="single" w:sz="6" w:space="0" w:color="auto"/>
              <w:bottom w:val="single" w:sz="4" w:space="0" w:color="auto"/>
              <w:right w:val="single" w:sz="4" w:space="0" w:color="auto"/>
            </w:tcBorders>
            <w:hideMark/>
          </w:tcPr>
          <w:p w:rsidR="00883A4C" w:rsidRPr="007745E7" w:rsidRDefault="00883A4C" w:rsidP="00883A4C">
            <w:pPr>
              <w:pStyle w:val="a3"/>
              <w:spacing w:line="360" w:lineRule="auto"/>
              <w:jc w:val="center"/>
              <w:rPr>
                <w:rFonts w:eastAsia="Times New Roman" w:cs="Times New Roman"/>
                <w:color w:val="auto"/>
                <w:lang w:val="kk-KZ" w:eastAsia="ar-SA" w:bidi="ar-SA"/>
              </w:rPr>
            </w:pPr>
          </w:p>
        </w:tc>
        <w:tc>
          <w:tcPr>
            <w:tcW w:w="8339" w:type="dxa"/>
            <w:tcBorders>
              <w:top w:val="single" w:sz="4" w:space="0" w:color="auto"/>
              <w:left w:val="single" w:sz="4" w:space="0" w:color="auto"/>
              <w:bottom w:val="single" w:sz="4" w:space="0" w:color="auto"/>
              <w:right w:val="single" w:sz="4" w:space="0" w:color="auto"/>
            </w:tcBorders>
            <w:vAlign w:val="center"/>
            <w:hideMark/>
          </w:tcPr>
          <w:p w:rsidR="00883A4C" w:rsidRPr="007745E7" w:rsidRDefault="00883A4C" w:rsidP="003F3D30">
            <w:pPr>
              <w:spacing w:after="0" w:line="360" w:lineRule="auto"/>
              <w:rPr>
                <w:rFonts w:ascii="Times New Roman" w:hAnsi="Times New Roman"/>
                <w:sz w:val="24"/>
                <w:szCs w:val="24"/>
              </w:rPr>
            </w:pPr>
            <w:r w:rsidRPr="007745E7">
              <w:rPr>
                <w:rFonts w:ascii="Times New Roman" w:hAnsi="Times New Roman"/>
                <w:sz w:val="24"/>
                <w:szCs w:val="24"/>
              </w:rPr>
              <w:t xml:space="preserve">ПРИЛОЖЕНИЕ Е – </w:t>
            </w:r>
            <w:r w:rsidR="003F3D30" w:rsidRPr="007745E7">
              <w:rPr>
                <w:rFonts w:ascii="Times New Roman" w:eastAsia="Times New Roman" w:hAnsi="Times New Roman" w:cs="Times New Roman"/>
                <w:sz w:val="24"/>
                <w:szCs w:val="24"/>
              </w:rPr>
              <w:t>Опись индивидуальных находок</w:t>
            </w:r>
            <w:r w:rsidRPr="007745E7">
              <w:rPr>
                <w:rFonts w:ascii="Times New Roman" w:hAnsi="Times New Roman"/>
                <w:sz w:val="24"/>
                <w:szCs w:val="24"/>
              </w:rPr>
              <w:t>……………………………..</w:t>
            </w:r>
          </w:p>
        </w:tc>
        <w:tc>
          <w:tcPr>
            <w:tcW w:w="751" w:type="dxa"/>
            <w:tcBorders>
              <w:top w:val="single" w:sz="4" w:space="0" w:color="auto"/>
              <w:left w:val="single" w:sz="4" w:space="0" w:color="auto"/>
              <w:bottom w:val="single" w:sz="4" w:space="0" w:color="auto"/>
              <w:right w:val="single" w:sz="4" w:space="0" w:color="auto"/>
            </w:tcBorders>
          </w:tcPr>
          <w:p w:rsidR="00883A4C" w:rsidRPr="007745E7" w:rsidRDefault="00DF7BE3" w:rsidP="00DF7BE3">
            <w:pPr>
              <w:widowControl w:val="0"/>
              <w:tabs>
                <w:tab w:val="left" w:pos="709"/>
              </w:tabs>
              <w:suppressAutoHyphens/>
              <w:spacing w:after="0" w:line="360" w:lineRule="auto"/>
              <w:jc w:val="center"/>
              <w:rPr>
                <w:rFonts w:ascii="Times New Roman" w:hAnsi="Times New Roman" w:cs="Times New Roman"/>
                <w:sz w:val="24"/>
                <w:szCs w:val="24"/>
                <w:lang w:val="kk-KZ"/>
              </w:rPr>
            </w:pPr>
            <w:r w:rsidRPr="007745E7">
              <w:rPr>
                <w:rFonts w:ascii="Times New Roman" w:hAnsi="Times New Roman" w:cs="Times New Roman"/>
                <w:sz w:val="24"/>
                <w:szCs w:val="24"/>
                <w:lang w:val="kk-KZ"/>
              </w:rPr>
              <w:t>82</w:t>
            </w:r>
          </w:p>
        </w:tc>
      </w:tr>
    </w:tbl>
    <w:p w:rsidR="007C4693" w:rsidRPr="007745E7" w:rsidRDefault="007C4693">
      <w:pPr>
        <w:rPr>
          <w:rFonts w:ascii="Times New Roman" w:hAnsi="Times New Roman" w:cs="Times New Roman"/>
        </w:rPr>
      </w:pPr>
    </w:p>
    <w:p w:rsidR="007C4693" w:rsidRPr="007745E7" w:rsidRDefault="007C4693">
      <w:pPr>
        <w:rPr>
          <w:rFonts w:ascii="Times New Roman" w:hAnsi="Times New Roman" w:cs="Times New Roman"/>
        </w:rPr>
      </w:pPr>
    </w:p>
    <w:p w:rsidR="007C4693" w:rsidRPr="007745E7" w:rsidRDefault="007C4693">
      <w:pPr>
        <w:rPr>
          <w:rFonts w:ascii="Times New Roman" w:hAnsi="Times New Roman" w:cs="Times New Roman"/>
        </w:rPr>
      </w:pPr>
    </w:p>
    <w:p w:rsidR="00BF74E5" w:rsidRPr="007745E7" w:rsidRDefault="00BF74E5">
      <w:pPr>
        <w:rPr>
          <w:rFonts w:ascii="Times New Roman" w:hAnsi="Times New Roman" w:cs="Times New Roman"/>
        </w:rPr>
      </w:pPr>
    </w:p>
    <w:p w:rsidR="00BF74E5" w:rsidRPr="007745E7" w:rsidRDefault="00BF74E5">
      <w:pPr>
        <w:rPr>
          <w:rFonts w:ascii="Times New Roman" w:hAnsi="Times New Roman" w:cs="Times New Roman"/>
        </w:rPr>
      </w:pPr>
    </w:p>
    <w:p w:rsidR="00BE68AB" w:rsidRPr="007745E7" w:rsidRDefault="00BE68AB">
      <w:pPr>
        <w:rPr>
          <w:rFonts w:ascii="Times New Roman" w:hAnsi="Times New Roman" w:cs="Times New Roman"/>
        </w:rPr>
      </w:pPr>
    </w:p>
    <w:p w:rsidR="00BE68AB" w:rsidRPr="007745E7" w:rsidRDefault="00BE68AB">
      <w:pPr>
        <w:rPr>
          <w:rFonts w:ascii="Times New Roman" w:hAnsi="Times New Roman" w:cs="Times New Roman"/>
        </w:rPr>
      </w:pPr>
    </w:p>
    <w:p w:rsidR="00BE68AB" w:rsidRPr="007745E7" w:rsidRDefault="00BE68AB">
      <w:pPr>
        <w:rPr>
          <w:rFonts w:ascii="Times New Roman" w:hAnsi="Times New Roman" w:cs="Times New Roman"/>
        </w:rPr>
      </w:pPr>
    </w:p>
    <w:p w:rsidR="00BF74E5" w:rsidRPr="007745E7" w:rsidRDefault="00D96058" w:rsidP="001C515F">
      <w:pPr>
        <w:spacing w:after="0"/>
        <w:jc w:val="center"/>
        <w:rPr>
          <w:rFonts w:ascii="Times New Roman" w:hAnsi="Times New Roman" w:cs="Times New Roman"/>
        </w:rPr>
      </w:pPr>
      <w:r w:rsidRPr="007745E7">
        <w:rPr>
          <w:rFonts w:ascii="Times New Roman" w:hAnsi="Times New Roman" w:cs="Times New Roman"/>
        </w:rPr>
        <w:lastRenderedPageBreak/>
        <w:t>ВВЕДЕНИЕ</w:t>
      </w:r>
    </w:p>
    <w:p w:rsidR="001C515F" w:rsidRPr="007745E7" w:rsidRDefault="001C515F" w:rsidP="001C515F">
      <w:pPr>
        <w:spacing w:after="0"/>
        <w:jc w:val="center"/>
        <w:rPr>
          <w:rFonts w:ascii="Times New Roman" w:hAnsi="Times New Roman" w:cs="Times New Roman"/>
        </w:rPr>
      </w:pP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lang w:val="kk-KZ"/>
        </w:rPr>
        <w:tab/>
      </w:r>
      <w:r w:rsidRPr="007745E7">
        <w:rPr>
          <w:rFonts w:ascii="Times New Roman" w:hAnsi="Times New Roman" w:cs="Times New Roman"/>
          <w:sz w:val="24"/>
          <w:szCs w:val="24"/>
        </w:rPr>
        <w:t>Целью работы является определение роли Восточного Приаралья в этнокультурных, политических и экономических отношениях с соседними странами Средней Азии и Восточной Европы в древности и средневековье.</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З</w:t>
      </w:r>
      <w:r w:rsidRPr="007745E7">
        <w:rPr>
          <w:rFonts w:ascii="Times New Roman" w:hAnsi="Times New Roman" w:cs="Times New Roman"/>
          <w:bCs/>
          <w:sz w:val="24"/>
          <w:szCs w:val="24"/>
        </w:rPr>
        <w:t>адачи:</w:t>
      </w:r>
      <w:r w:rsidRPr="007745E7">
        <w:rPr>
          <w:rFonts w:ascii="Times New Roman" w:hAnsi="Times New Roman" w:cs="Times New Roman"/>
          <w:sz w:val="24"/>
          <w:szCs w:val="24"/>
        </w:rPr>
        <w:t xml:space="preserve"> долгосрочные стационарные изыскания на археологических объектах Приаралья благодаря которым будет возможно получить новые сведения об экономике, материальной, духовной культуре и иных сферах жизнедеятельности древних номадов.</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r>
      <w:r w:rsidRPr="007745E7">
        <w:rPr>
          <w:rFonts w:ascii="Times New Roman" w:hAnsi="Times New Roman" w:cs="Times New Roman"/>
          <w:bCs/>
          <w:sz w:val="24"/>
          <w:szCs w:val="24"/>
        </w:rPr>
        <w:t xml:space="preserve">Локальные задачи: </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bCs/>
          <w:sz w:val="24"/>
          <w:szCs w:val="24"/>
        </w:rPr>
        <w:tab/>
      </w:r>
      <w:r w:rsidRPr="007745E7">
        <w:rPr>
          <w:rFonts w:ascii="Times New Roman" w:eastAsia="Calibri" w:hAnsi="Times New Roman" w:cs="Times New Roman"/>
          <w:sz w:val="24"/>
          <w:szCs w:val="24"/>
        </w:rPr>
        <w:t>а)</w:t>
      </w:r>
      <w:r w:rsidRPr="007745E7">
        <w:rPr>
          <w:rFonts w:ascii="Times New Roman" w:hAnsi="Times New Roman" w:cs="Times New Roman"/>
          <w:sz w:val="24"/>
          <w:szCs w:val="24"/>
        </w:rPr>
        <w:t xml:space="preserve"> обзор основной научной литературы по изучению культуры Восточного Приаралья и прилегающих территорий, обработки и систематизации материалов с подведением итогов.</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r>
      <w:r w:rsidRPr="007745E7">
        <w:rPr>
          <w:rFonts w:ascii="Times New Roman" w:eastAsia="Calibri" w:hAnsi="Times New Roman" w:cs="Times New Roman"/>
          <w:sz w:val="24"/>
          <w:szCs w:val="24"/>
        </w:rPr>
        <w:t>б) Раскопки на городище на городище Джанкент;</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г) Раскопки сельских поселений в окрестностях городищ;</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д) Научный анализ керамического комплекса, тканей, стекла и костей животных;</w:t>
      </w:r>
    </w:p>
    <w:p w:rsidR="001C515F" w:rsidRPr="007745E7" w:rsidRDefault="001C515F" w:rsidP="001C515F">
      <w:pPr>
        <w:tabs>
          <w:tab w:val="left" w:pos="709"/>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е) Подготовка к публикации тематических статей, обмен теоретическими взглядами  на развитие городов в начальной стадии ранних государственных образований.</w:t>
      </w:r>
    </w:p>
    <w:p w:rsidR="001C515F" w:rsidRPr="007745E7" w:rsidRDefault="001C515F" w:rsidP="001C515F">
      <w:pPr>
        <w:tabs>
          <w:tab w:val="left" w:pos="720"/>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r>
      <w:r w:rsidRPr="007745E7">
        <w:rPr>
          <w:rFonts w:ascii="Times New Roman" w:hAnsi="Times New Roman" w:cs="Times New Roman"/>
          <w:bCs/>
          <w:i/>
          <w:sz w:val="24"/>
          <w:szCs w:val="24"/>
        </w:rPr>
        <w:t xml:space="preserve"> Научная проблема, на решение которой направлен проект</w:t>
      </w:r>
      <w:r w:rsidRPr="007745E7">
        <w:rPr>
          <w:rFonts w:ascii="Times New Roman" w:hAnsi="Times New Roman" w:cs="Times New Roman"/>
          <w:bCs/>
          <w:sz w:val="24"/>
          <w:szCs w:val="24"/>
        </w:rPr>
        <w:t xml:space="preserve">: </w:t>
      </w:r>
      <w:r w:rsidRPr="007745E7">
        <w:rPr>
          <w:rFonts w:ascii="Times New Roman" w:hAnsi="Times New Roman" w:cs="Times New Roman"/>
          <w:sz w:val="24"/>
          <w:szCs w:val="24"/>
        </w:rPr>
        <w:t xml:space="preserve">Городище Джанкент (Жанкент) занимает одно из ключевых мест в раннесредневековой истории и археологии не только Приаралья, но и всего Казахстана. Памятник расположен в Казалинском районе (Кзыл-ординской области), где в самой дельте Сырдарьи находятся крупные городища </w:t>
      </w:r>
      <w:r w:rsidRPr="007745E7">
        <w:rPr>
          <w:rFonts w:ascii="Times New Roman" w:hAnsi="Times New Roman" w:cs="Times New Roman"/>
          <w:sz w:val="24"/>
          <w:szCs w:val="24"/>
          <w:lang w:val="en-US"/>
        </w:rPr>
        <w:t>VII</w:t>
      </w:r>
      <w:r w:rsidRPr="007745E7">
        <w:rPr>
          <w:rFonts w:ascii="Times New Roman" w:hAnsi="Times New Roman" w:cs="Times New Roman"/>
          <w:sz w:val="24"/>
          <w:szCs w:val="24"/>
        </w:rPr>
        <w:t>-</w:t>
      </w:r>
      <w:r w:rsidRPr="007745E7">
        <w:rPr>
          <w:rFonts w:ascii="Times New Roman" w:hAnsi="Times New Roman" w:cs="Times New Roman"/>
          <w:sz w:val="24"/>
          <w:szCs w:val="24"/>
          <w:lang w:val="en-US"/>
        </w:rPr>
        <w:t>X</w:t>
      </w:r>
      <w:r w:rsidRPr="007745E7">
        <w:rPr>
          <w:rFonts w:ascii="Times New Roman" w:hAnsi="Times New Roman" w:cs="Times New Roman"/>
          <w:sz w:val="24"/>
          <w:szCs w:val="24"/>
        </w:rPr>
        <w:t xml:space="preserve"> вв. н.э. Джанкент (Янгикент), Куюк-кескен-кала и Куюк-кала, открытые и описанные Хорезмской экспедицией в 1946 году. По классификации С.П. Толстовым эти памятники относятся к так называемым «болотным городищам» (Толстов, 1947, с. 68). Памятник имеет подпрямоугольную форму, вытянутую с востока на запад, его площадь составляет около 15 га. С западной и восточной сторон находятся въездные ворота. На сегодняшний день лучше всего сохранилась фортификация </w:t>
      </w:r>
      <w:r w:rsidR="00A56C38" w:rsidRPr="007745E7">
        <w:rPr>
          <w:rFonts w:ascii="Times New Roman" w:hAnsi="Times New Roman" w:cs="Times New Roman"/>
          <w:sz w:val="24"/>
          <w:szCs w:val="24"/>
        </w:rPr>
        <w:t>–</w:t>
      </w:r>
      <w:r w:rsidRPr="007745E7">
        <w:rPr>
          <w:rFonts w:ascii="Times New Roman" w:hAnsi="Times New Roman" w:cs="Times New Roman"/>
          <w:sz w:val="24"/>
          <w:szCs w:val="24"/>
        </w:rPr>
        <w:t xml:space="preserve"> внешние стены с выступающими полукруглыми башнями. Квадратная цитадель расположена в СЗ части городища. При внешнем осмотре хорошо выделяется низинная часть в юго-восточной части памятника, а также северо-восточная холмистая часть (наиболее застроенная). Следы древней планировки видны сегодня только при аэрофотосъемке. Осмотр прилегающей территории показал, что существовала также и неукрепленная часть поселения. Городище Джанкент было выбрано для проведения широкомасштабных археологических исследований по нескольким причинам: 1.  научная  значимость для изучения этнических и культурных процессов не только для территории Приаралья, но и для южнорусских степей; 2. хорошо сохранившаяся фортификация и визуально прослеживающаяся планировка и зональность памятника; 3. </w:t>
      </w:r>
      <w:r w:rsidRPr="007745E7">
        <w:rPr>
          <w:rFonts w:ascii="Times New Roman" w:hAnsi="Times New Roman" w:cs="Times New Roman"/>
          <w:sz w:val="24"/>
          <w:szCs w:val="24"/>
        </w:rPr>
        <w:lastRenderedPageBreak/>
        <w:t xml:space="preserve">слабая изученность «болотных городищ» и сопутствующих им некрополей; 4. наличие в микрорегионе инфраструктуры, необходимой для организации экспедиции. В </w:t>
      </w:r>
      <w:r w:rsidRPr="007745E7">
        <w:rPr>
          <w:rFonts w:ascii="Times New Roman" w:hAnsi="Times New Roman" w:cs="Times New Roman"/>
          <w:sz w:val="24"/>
          <w:szCs w:val="24"/>
          <w:lang w:val="en-US"/>
        </w:rPr>
        <w:t>IX</w:t>
      </w:r>
      <w:r w:rsidRPr="007745E7">
        <w:rPr>
          <w:rFonts w:ascii="Times New Roman" w:hAnsi="Times New Roman" w:cs="Times New Roman"/>
          <w:sz w:val="24"/>
          <w:szCs w:val="24"/>
        </w:rPr>
        <w:t>-</w:t>
      </w:r>
      <w:r w:rsidRPr="007745E7">
        <w:rPr>
          <w:rFonts w:ascii="Times New Roman" w:hAnsi="Times New Roman" w:cs="Times New Roman"/>
          <w:sz w:val="24"/>
          <w:szCs w:val="24"/>
          <w:lang w:val="en-US"/>
        </w:rPr>
        <w:t>XI</w:t>
      </w:r>
      <w:r w:rsidRPr="007745E7">
        <w:rPr>
          <w:rFonts w:ascii="Times New Roman" w:hAnsi="Times New Roman" w:cs="Times New Roman"/>
          <w:sz w:val="24"/>
          <w:szCs w:val="24"/>
        </w:rPr>
        <w:t xml:space="preserve"> вв. юго-восточная часть древней сырдарьинской дельты (верхнее течение Инкардарьи) являлась центром расселения огузских племен, пришедших сюда с севера из исконных районов своего обитания – низовий Пра-Куандарьи, где в том же 1946 году были открыты так называемые «болотные городища», памятники, соотносимые с ранними гузами. Помимо этого сюда, не позднее начала </w:t>
      </w:r>
      <w:r w:rsidRPr="007745E7">
        <w:rPr>
          <w:rFonts w:ascii="Times New Roman" w:hAnsi="Times New Roman" w:cs="Times New Roman"/>
          <w:sz w:val="24"/>
          <w:szCs w:val="24"/>
          <w:lang w:val="en-US"/>
        </w:rPr>
        <w:t>IX</w:t>
      </w:r>
      <w:r w:rsidRPr="007745E7">
        <w:rPr>
          <w:rFonts w:ascii="Times New Roman" w:hAnsi="Times New Roman" w:cs="Times New Roman"/>
          <w:sz w:val="24"/>
          <w:szCs w:val="24"/>
        </w:rPr>
        <w:t xml:space="preserve"> в. н.э., по всей видимости, продвинулась часть населения Джетыасарского урочища, которое явилось, возможно, одной из основных групп населения Инкардарьинских городов. Резиденцией царя гузов – «ябгу» в </w:t>
      </w:r>
      <w:r w:rsidRPr="007745E7">
        <w:rPr>
          <w:rFonts w:ascii="Times New Roman" w:hAnsi="Times New Roman" w:cs="Times New Roman"/>
          <w:sz w:val="24"/>
          <w:szCs w:val="24"/>
          <w:lang w:val="en-US"/>
        </w:rPr>
        <w:t>X</w:t>
      </w:r>
      <w:r w:rsidRPr="007745E7">
        <w:rPr>
          <w:rFonts w:ascii="Times New Roman" w:hAnsi="Times New Roman" w:cs="Times New Roman"/>
          <w:sz w:val="24"/>
          <w:szCs w:val="24"/>
        </w:rPr>
        <w:t>-</w:t>
      </w:r>
      <w:r w:rsidRPr="007745E7">
        <w:rPr>
          <w:rFonts w:ascii="Times New Roman" w:hAnsi="Times New Roman" w:cs="Times New Roman"/>
          <w:sz w:val="24"/>
          <w:szCs w:val="24"/>
          <w:lang w:val="en-US"/>
        </w:rPr>
        <w:t>XI</w:t>
      </w:r>
      <w:r w:rsidRPr="007745E7">
        <w:rPr>
          <w:rFonts w:ascii="Times New Roman" w:hAnsi="Times New Roman" w:cs="Times New Roman"/>
          <w:sz w:val="24"/>
          <w:szCs w:val="24"/>
        </w:rPr>
        <w:t xml:space="preserve"> вв., как свидетельствует ряд письменных источников</w:t>
      </w:r>
      <w:r w:rsidR="00A56C38" w:rsidRPr="007745E7">
        <w:rPr>
          <w:rFonts w:ascii="Times New Roman" w:hAnsi="Times New Roman" w:cs="Times New Roman"/>
          <w:sz w:val="24"/>
          <w:szCs w:val="24"/>
        </w:rPr>
        <w:t>, был город Янгикент (Джанкент)</w:t>
      </w:r>
      <w:r w:rsidRPr="007745E7">
        <w:rPr>
          <w:rFonts w:ascii="Times New Roman" w:hAnsi="Times New Roman" w:cs="Times New Roman"/>
          <w:sz w:val="24"/>
          <w:szCs w:val="24"/>
        </w:rPr>
        <w:t xml:space="preserve">. Основная фундаментальная проблема, на решение которой направлен заявленный экспедиционный проект, связана с важными аспектами этногенеза и истории казахского народа. Для решения этих проблем период </w:t>
      </w:r>
      <w:r w:rsidRPr="007745E7">
        <w:rPr>
          <w:rFonts w:ascii="Times New Roman" w:hAnsi="Times New Roman" w:cs="Times New Roman"/>
          <w:sz w:val="24"/>
          <w:szCs w:val="24"/>
          <w:lang w:val="en-US"/>
        </w:rPr>
        <w:t>VIII</w:t>
      </w:r>
      <w:r w:rsidRPr="007745E7">
        <w:rPr>
          <w:rFonts w:ascii="Times New Roman" w:hAnsi="Times New Roman" w:cs="Times New Roman"/>
          <w:sz w:val="24"/>
          <w:szCs w:val="24"/>
        </w:rPr>
        <w:t>-</w:t>
      </w:r>
      <w:r w:rsidRPr="007745E7">
        <w:rPr>
          <w:rFonts w:ascii="Times New Roman" w:hAnsi="Times New Roman" w:cs="Times New Roman"/>
          <w:sz w:val="24"/>
          <w:szCs w:val="24"/>
          <w:lang w:val="en-US"/>
        </w:rPr>
        <w:t>XI</w:t>
      </w:r>
      <w:r w:rsidRPr="007745E7">
        <w:rPr>
          <w:rFonts w:ascii="Times New Roman" w:hAnsi="Times New Roman" w:cs="Times New Roman"/>
          <w:sz w:val="24"/>
          <w:szCs w:val="24"/>
        </w:rPr>
        <w:t xml:space="preserve"> вв, когда формировались племенные союзы гузов, образовывалась сеть городов на торговых путях и осуществлялся тесный контакт между кочевым населением степи и оседлым населением раннесредневековых городов, представляется одним из наиболее важных для истории казахского народа. </w:t>
      </w:r>
    </w:p>
    <w:p w:rsidR="001C515F" w:rsidRPr="007745E7" w:rsidRDefault="001C515F" w:rsidP="001C515F">
      <w:pPr>
        <w:tabs>
          <w:tab w:val="left" w:pos="720"/>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 xml:space="preserve">В связи с решением этой проблемы, основной целью проекта (экспедиции) является комплексное исследование городища Джанкент и его окрестностей, как наиболее выразительного и значимого объекта этого региона в период средневековья (начиная с раннего). Анализ обширного керамического материала и металлических находок позволит сделать выводы не только о наличии или отсутствии преемственности культурных традиций между Джетыасарким кругом памятников и «болотными городищами», но и существенно уточнить датировки.  Исследование предполагаемого курганного некрополя, обнаруженного в результате разведок в окрестностях городища, позволит определить этнический состав древнего населения города и всего региона.   </w:t>
      </w:r>
    </w:p>
    <w:p w:rsidR="001C515F" w:rsidRPr="007745E7" w:rsidRDefault="001C515F" w:rsidP="001C515F">
      <w:pPr>
        <w:tabs>
          <w:tab w:val="left" w:pos="720"/>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r>
      <w:r w:rsidRPr="007745E7">
        <w:rPr>
          <w:rFonts w:ascii="Times New Roman" w:hAnsi="Times New Roman" w:cs="Times New Roman"/>
          <w:bCs/>
          <w:i/>
          <w:sz w:val="24"/>
          <w:szCs w:val="24"/>
        </w:rPr>
        <w:t xml:space="preserve"> Конкретная задача в рамках проблемы, на решение которой направлен</w:t>
      </w:r>
      <w:r w:rsidR="00A56C38" w:rsidRPr="007745E7">
        <w:rPr>
          <w:rFonts w:ascii="Times New Roman" w:hAnsi="Times New Roman" w:cs="Times New Roman"/>
          <w:bCs/>
          <w:i/>
          <w:sz w:val="24"/>
          <w:szCs w:val="24"/>
        </w:rPr>
        <w:t xml:space="preserve"> </w:t>
      </w:r>
      <w:r w:rsidRPr="007745E7">
        <w:rPr>
          <w:rFonts w:ascii="Times New Roman" w:hAnsi="Times New Roman" w:cs="Times New Roman"/>
          <w:bCs/>
          <w:i/>
          <w:sz w:val="24"/>
          <w:szCs w:val="24"/>
        </w:rPr>
        <w:t>проект</w:t>
      </w:r>
      <w:r w:rsidRPr="007745E7">
        <w:rPr>
          <w:rFonts w:ascii="Times New Roman" w:hAnsi="Times New Roman" w:cs="Times New Roman"/>
          <w:bCs/>
          <w:sz w:val="24"/>
          <w:szCs w:val="24"/>
        </w:rPr>
        <w:t xml:space="preserve">: </w:t>
      </w:r>
      <w:r w:rsidRPr="007745E7">
        <w:rPr>
          <w:rFonts w:ascii="Times New Roman" w:hAnsi="Times New Roman" w:cs="Times New Roman"/>
          <w:sz w:val="24"/>
          <w:szCs w:val="24"/>
        </w:rPr>
        <w:t xml:space="preserve"> Экспедиционный проект предполагает детальные археологические работы для выявления исторической топографии города на наиболее информационно емких участках памятни</w:t>
      </w:r>
      <w:r w:rsidR="00A56C38" w:rsidRPr="007745E7">
        <w:rPr>
          <w:rFonts w:ascii="Times New Roman" w:hAnsi="Times New Roman" w:cs="Times New Roman"/>
          <w:sz w:val="24"/>
          <w:szCs w:val="24"/>
        </w:rPr>
        <w:t>ка, таких как Цитадель</w:t>
      </w:r>
      <w:r w:rsidRPr="007745E7">
        <w:rPr>
          <w:rFonts w:ascii="Times New Roman" w:hAnsi="Times New Roman" w:cs="Times New Roman"/>
          <w:sz w:val="24"/>
          <w:szCs w:val="24"/>
        </w:rPr>
        <w:t xml:space="preserve">, жилые кварталы, фортификация. В ходе экспедиционных работ предполагается определить различные хозяйственные и жилые зоны древнего города, зоны водоемов, выявить различные структуры систем жизнеобеспечения. Анализ керамического материала, и монетного материала позволит разработать дробную хронологическую шкалу и существенно уточнить датировку памятника, особенно его нижних слоев. В ходе работ предполагается исследование строительных технологий и строительных материалов. Анализ металлических находок позволит выявить источники сырья, так и уровень существующего в </w:t>
      </w:r>
      <w:r w:rsidRPr="007745E7">
        <w:rPr>
          <w:rFonts w:ascii="Times New Roman" w:hAnsi="Times New Roman" w:cs="Times New Roman"/>
          <w:sz w:val="24"/>
          <w:szCs w:val="24"/>
        </w:rPr>
        <w:lastRenderedPageBreak/>
        <w:t>то время металлообрабатывающего производства. Подробные маршрутные исследования в округе памятника будут иметь своей целью выявление сопровождающего некрополя и особенностей ландшафта. Работы на некрополе Джанкента позволят определить этнический состав населения и особенности погребального обряда.</w:t>
      </w:r>
    </w:p>
    <w:p w:rsidR="001C515F" w:rsidRPr="007745E7" w:rsidRDefault="001C515F" w:rsidP="001C515F">
      <w:pPr>
        <w:tabs>
          <w:tab w:val="left" w:pos="720"/>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r>
      <w:r w:rsidRPr="007745E7">
        <w:rPr>
          <w:rFonts w:ascii="Times New Roman" w:hAnsi="Times New Roman" w:cs="Times New Roman"/>
          <w:bCs/>
          <w:i/>
          <w:sz w:val="24"/>
          <w:szCs w:val="24"/>
        </w:rPr>
        <w:t>Современное состояние исследований по данной проблеме, основные направления исследований в мировой науке</w:t>
      </w:r>
      <w:r w:rsidRPr="007745E7">
        <w:rPr>
          <w:rFonts w:ascii="Times New Roman" w:hAnsi="Times New Roman" w:cs="Times New Roman"/>
          <w:bCs/>
          <w:sz w:val="24"/>
          <w:szCs w:val="24"/>
        </w:rPr>
        <w:t>:</w:t>
      </w:r>
      <w:r w:rsidRPr="007745E7">
        <w:rPr>
          <w:rFonts w:ascii="Times New Roman" w:hAnsi="Times New Roman" w:cs="Times New Roman"/>
          <w:sz w:val="24"/>
          <w:szCs w:val="24"/>
        </w:rPr>
        <w:t xml:space="preserve"> В </w:t>
      </w:r>
      <w:smartTag w:uri="urn:schemas-microsoft-com:office:smarttags" w:element="metricconverter">
        <w:smartTagPr>
          <w:attr w:name="ProductID" w:val="1946 г"/>
        </w:smartTagPr>
        <w:r w:rsidRPr="007745E7">
          <w:rPr>
            <w:rFonts w:ascii="Times New Roman" w:hAnsi="Times New Roman" w:cs="Times New Roman"/>
            <w:sz w:val="24"/>
            <w:szCs w:val="24"/>
          </w:rPr>
          <w:t>1946 г</w:t>
        </w:r>
      </w:smartTag>
      <w:r w:rsidRPr="007745E7">
        <w:rPr>
          <w:rFonts w:ascii="Times New Roman" w:hAnsi="Times New Roman" w:cs="Times New Roman"/>
          <w:sz w:val="24"/>
          <w:szCs w:val="24"/>
        </w:rPr>
        <w:t xml:space="preserve"> памятник посетила летная группа Хорезмской археолого-этнографической экспедиции (ХАЭЭ). В ходе этой экспедиции была проведена аэрофотосъемка и </w:t>
      </w:r>
      <w:r w:rsidR="00A56C38" w:rsidRPr="007745E7">
        <w:rPr>
          <w:rFonts w:ascii="Times New Roman" w:hAnsi="Times New Roman" w:cs="Times New Roman"/>
          <w:sz w:val="24"/>
          <w:szCs w:val="24"/>
        </w:rPr>
        <w:t>собран подъемный материал. С.П.</w:t>
      </w:r>
      <w:r w:rsidRPr="007745E7">
        <w:rPr>
          <w:rFonts w:ascii="Times New Roman" w:hAnsi="Times New Roman" w:cs="Times New Roman"/>
          <w:sz w:val="24"/>
          <w:szCs w:val="24"/>
        </w:rPr>
        <w:t xml:space="preserve">Толстов выдвинул гипотезу о том, что городище непрерывно существовало с античного времени (с начала нашей эры) до </w:t>
      </w:r>
      <w:r w:rsidRPr="007745E7">
        <w:rPr>
          <w:rFonts w:ascii="Times New Roman" w:hAnsi="Times New Roman" w:cs="Times New Roman"/>
          <w:sz w:val="24"/>
          <w:szCs w:val="24"/>
          <w:lang w:val="en-US"/>
        </w:rPr>
        <w:t>X</w:t>
      </w:r>
      <w:r w:rsidRPr="007745E7">
        <w:rPr>
          <w:rFonts w:ascii="Times New Roman" w:hAnsi="Times New Roman" w:cs="Times New Roman"/>
          <w:sz w:val="24"/>
          <w:szCs w:val="24"/>
        </w:rPr>
        <w:t>-</w:t>
      </w:r>
      <w:r w:rsidRPr="007745E7">
        <w:rPr>
          <w:rFonts w:ascii="Times New Roman" w:hAnsi="Times New Roman" w:cs="Times New Roman"/>
          <w:sz w:val="24"/>
          <w:szCs w:val="24"/>
          <w:lang w:val="en-US"/>
        </w:rPr>
        <w:t>XI</w:t>
      </w:r>
      <w:r w:rsidRPr="007745E7">
        <w:rPr>
          <w:rFonts w:ascii="Times New Roman" w:hAnsi="Times New Roman" w:cs="Times New Roman"/>
          <w:sz w:val="24"/>
          <w:szCs w:val="24"/>
        </w:rPr>
        <w:t xml:space="preserve"> вв. Предложенная Толстовым датировка памятника длительное время оставалась без изменения, и была лишь откорректирована в работах Л.М. Левиной, полагавшей, что памятник доживает до </w:t>
      </w:r>
      <w:r w:rsidRPr="007745E7">
        <w:rPr>
          <w:rFonts w:ascii="Times New Roman" w:hAnsi="Times New Roman" w:cs="Times New Roman"/>
          <w:sz w:val="24"/>
          <w:szCs w:val="24"/>
          <w:lang w:val="en-US"/>
        </w:rPr>
        <w:t>XIV</w:t>
      </w:r>
      <w:r w:rsidRPr="007745E7">
        <w:rPr>
          <w:rFonts w:ascii="Times New Roman" w:hAnsi="Times New Roman" w:cs="Times New Roman"/>
          <w:sz w:val="24"/>
          <w:szCs w:val="24"/>
        </w:rPr>
        <w:t xml:space="preserve"> в. В настоящее время в Институте Этнологии и Антропологии РАН хранится архив, связанный с работами Хорезмской экспедиции в этом регионе. Все эти аэрофотоматериалы неоднократно использовались сотрудниками экспедиции при археологических исследованиях. Особен</w:t>
      </w:r>
      <w:r w:rsidR="00A56C38" w:rsidRPr="007745E7">
        <w:rPr>
          <w:rFonts w:ascii="Times New Roman" w:hAnsi="Times New Roman" w:cs="Times New Roman"/>
          <w:sz w:val="24"/>
          <w:szCs w:val="24"/>
        </w:rPr>
        <w:t>но следует отметить работы Б.В.</w:t>
      </w:r>
      <w:r w:rsidRPr="007745E7">
        <w:rPr>
          <w:rFonts w:ascii="Times New Roman" w:hAnsi="Times New Roman" w:cs="Times New Roman"/>
          <w:sz w:val="24"/>
          <w:szCs w:val="24"/>
        </w:rPr>
        <w:t>Адрианова, который при исследовании древних оросительных систем Приаралья (монография 1969 г. и др. работы) широко использовал все виды а</w:t>
      </w:r>
      <w:r w:rsidR="00A56C38" w:rsidRPr="007745E7">
        <w:rPr>
          <w:rFonts w:ascii="Times New Roman" w:hAnsi="Times New Roman" w:cs="Times New Roman"/>
          <w:sz w:val="24"/>
          <w:szCs w:val="24"/>
        </w:rPr>
        <w:t>эроматериалов. Этой работе Б.В.</w:t>
      </w:r>
      <w:r w:rsidRPr="007745E7">
        <w:rPr>
          <w:rFonts w:ascii="Times New Roman" w:hAnsi="Times New Roman" w:cs="Times New Roman"/>
          <w:sz w:val="24"/>
          <w:szCs w:val="24"/>
        </w:rPr>
        <w:t>Адрианова предшествовала многолетняя работа археологов в оазисах Хорезма и низовьях Сырдарьи, а прежде все</w:t>
      </w:r>
      <w:r w:rsidR="00A56C38" w:rsidRPr="007745E7">
        <w:rPr>
          <w:rFonts w:ascii="Times New Roman" w:hAnsi="Times New Roman" w:cs="Times New Roman"/>
          <w:sz w:val="24"/>
          <w:szCs w:val="24"/>
        </w:rPr>
        <w:t>го, С.П.Толстова, Я.Г.Гулямова (Хорезм), А.И.</w:t>
      </w:r>
      <w:r w:rsidRPr="007745E7">
        <w:rPr>
          <w:rFonts w:ascii="Times New Roman" w:hAnsi="Times New Roman" w:cs="Times New Roman"/>
          <w:sz w:val="24"/>
          <w:szCs w:val="24"/>
        </w:rPr>
        <w:t>Тереножкина (Правобережный Хорезм). С 1950-х гг. к полевой работе был</w:t>
      </w:r>
      <w:r w:rsidR="00A56C38" w:rsidRPr="007745E7">
        <w:rPr>
          <w:rFonts w:ascii="Times New Roman" w:hAnsi="Times New Roman" w:cs="Times New Roman"/>
          <w:sz w:val="24"/>
          <w:szCs w:val="24"/>
        </w:rPr>
        <w:t>и подключены геоморфологи (А.С.</w:t>
      </w:r>
      <w:r w:rsidRPr="007745E7">
        <w:rPr>
          <w:rFonts w:ascii="Times New Roman" w:hAnsi="Times New Roman" w:cs="Times New Roman"/>
          <w:sz w:val="24"/>
          <w:szCs w:val="24"/>
        </w:rPr>
        <w:t>Кесь, Институт географи</w:t>
      </w:r>
      <w:r w:rsidR="00A56C38" w:rsidRPr="007745E7">
        <w:rPr>
          <w:rFonts w:ascii="Times New Roman" w:hAnsi="Times New Roman" w:cs="Times New Roman"/>
          <w:sz w:val="24"/>
          <w:szCs w:val="24"/>
        </w:rPr>
        <w:t>и РАН) и периодически почвоведы.</w:t>
      </w:r>
    </w:p>
    <w:p w:rsidR="001C515F" w:rsidRPr="007745E7" w:rsidRDefault="001C515F" w:rsidP="001C515F">
      <w:pPr>
        <w:tabs>
          <w:tab w:val="left" w:pos="720"/>
        </w:tabs>
        <w:spacing w:after="0" w:line="360" w:lineRule="auto"/>
        <w:ind w:right="-1"/>
        <w:jc w:val="both"/>
        <w:rPr>
          <w:rFonts w:ascii="Times New Roman" w:hAnsi="Times New Roman" w:cs="Times New Roman"/>
          <w:sz w:val="24"/>
          <w:szCs w:val="24"/>
        </w:rPr>
      </w:pPr>
      <w:r w:rsidRPr="007745E7">
        <w:rPr>
          <w:rFonts w:ascii="Times New Roman" w:hAnsi="Times New Roman" w:cs="Times New Roman"/>
          <w:sz w:val="24"/>
          <w:szCs w:val="24"/>
        </w:rPr>
        <w:tab/>
        <w:t>Археологические работы в левобережном Хорезме и дельтовых районах Сырдарьи в 1960-ые и последующие годы позволили продолжить весь этот комплекс исследований и даже расширить его. Большая специализир</w:t>
      </w:r>
      <w:r w:rsidR="00A56C38" w:rsidRPr="007745E7">
        <w:rPr>
          <w:rFonts w:ascii="Times New Roman" w:hAnsi="Times New Roman" w:cs="Times New Roman"/>
          <w:sz w:val="24"/>
          <w:szCs w:val="24"/>
        </w:rPr>
        <w:t>ованная работа проводилась А.А.</w:t>
      </w:r>
      <w:r w:rsidRPr="007745E7">
        <w:rPr>
          <w:rFonts w:ascii="Times New Roman" w:hAnsi="Times New Roman" w:cs="Times New Roman"/>
          <w:sz w:val="24"/>
          <w:szCs w:val="24"/>
        </w:rPr>
        <w:t xml:space="preserve">Тажекеевым по изучению материалов дельты Сырдарьи. Им была защищена кандидатская диссертация </w:t>
      </w:r>
      <w:r w:rsidRPr="007745E7">
        <w:rPr>
          <w:rFonts w:ascii="Times New Roman" w:hAnsi="Times New Roman" w:cs="Times New Roman"/>
          <w:bCs/>
          <w:sz w:val="24"/>
          <w:szCs w:val="24"/>
        </w:rPr>
        <w:t>«И</w:t>
      </w:r>
      <w:r w:rsidRPr="007745E7">
        <w:rPr>
          <w:rFonts w:ascii="Times New Roman" w:hAnsi="Times New Roman" w:cs="Times New Roman"/>
          <w:sz w:val="24"/>
          <w:szCs w:val="24"/>
        </w:rPr>
        <w:t>стория освоения Юго-восточного Приаралья с древнейших времен до конца І тысячелетия до н. э.</w:t>
      </w:r>
      <w:r w:rsidRPr="007745E7">
        <w:rPr>
          <w:rFonts w:ascii="Times New Roman" w:hAnsi="Times New Roman" w:cs="Times New Roman"/>
          <w:bCs/>
          <w:sz w:val="24"/>
          <w:szCs w:val="24"/>
        </w:rPr>
        <w:t>»</w:t>
      </w:r>
      <w:r w:rsidRPr="007745E7">
        <w:rPr>
          <w:rFonts w:ascii="Times New Roman" w:hAnsi="Times New Roman" w:cs="Times New Roman"/>
          <w:sz w:val="24"/>
          <w:szCs w:val="24"/>
        </w:rPr>
        <w:t>, в которой была  обработаны как архивные материалы, так и новейшие. Несмотря на огромную и плодотворную работу  по сопоставлению материалов аэрофотосъемки и имеющихся археологических материалов, проделанную предшественниками, «болотные городища», проблематика которых неоднократно поднималась в научной литературе, остаются практически неизученными с точки зрения археологии. Поскольку «болотные городища» являются особенностью культурно-исторического ландшафта именно Приаралья, аналогов в мировой практике таким исследованиям не имеется.</w:t>
      </w:r>
    </w:p>
    <w:p w:rsidR="00D96058" w:rsidRPr="007745E7" w:rsidRDefault="00D96058">
      <w:pPr>
        <w:rPr>
          <w:rFonts w:ascii="Times New Roman" w:hAnsi="Times New Roman"/>
          <w:sz w:val="24"/>
          <w:szCs w:val="24"/>
          <w:lang w:val="kk-KZ"/>
        </w:rPr>
      </w:pPr>
      <w:r w:rsidRPr="007745E7">
        <w:rPr>
          <w:rFonts w:ascii="Times New Roman" w:hAnsi="Times New Roman"/>
          <w:sz w:val="24"/>
          <w:szCs w:val="24"/>
          <w:lang w:val="kk-KZ"/>
        </w:rPr>
        <w:br w:type="page"/>
      </w:r>
    </w:p>
    <w:p w:rsidR="00BF74E5" w:rsidRPr="007745E7" w:rsidRDefault="00BF74E5" w:rsidP="00BE68AB">
      <w:pPr>
        <w:spacing w:after="0" w:line="360" w:lineRule="auto"/>
        <w:jc w:val="center"/>
        <w:rPr>
          <w:rFonts w:ascii="Times New Roman" w:hAnsi="Times New Roman"/>
          <w:sz w:val="24"/>
          <w:szCs w:val="24"/>
          <w:lang w:val="kk-KZ"/>
        </w:rPr>
      </w:pPr>
      <w:r w:rsidRPr="007745E7">
        <w:rPr>
          <w:rFonts w:ascii="Times New Roman" w:hAnsi="Times New Roman"/>
          <w:sz w:val="24"/>
          <w:szCs w:val="24"/>
          <w:lang w:val="kk-KZ"/>
        </w:rPr>
        <w:lastRenderedPageBreak/>
        <w:t>1. ИС</w:t>
      </w:r>
      <w:r w:rsidR="00BE68AB" w:rsidRPr="007745E7">
        <w:rPr>
          <w:rFonts w:ascii="Times New Roman" w:hAnsi="Times New Roman"/>
          <w:sz w:val="24"/>
          <w:szCs w:val="24"/>
          <w:lang w:val="kk-KZ"/>
        </w:rPr>
        <w:t xml:space="preserve">ТОРИЯ ИЗУЧЕНИЯ НИЖНЕЙ СЫРДАРЬИ. </w:t>
      </w:r>
      <w:r w:rsidRPr="007745E7">
        <w:rPr>
          <w:rFonts w:ascii="Times New Roman" w:hAnsi="Times New Roman"/>
          <w:sz w:val="24"/>
          <w:szCs w:val="24"/>
          <w:lang w:val="kk-KZ"/>
        </w:rPr>
        <w:t xml:space="preserve">ЛИТЕРАТУРНЫЙ ОБЗОР. </w:t>
      </w:r>
      <w:r w:rsidR="00D96058" w:rsidRPr="007745E7">
        <w:rPr>
          <w:rFonts w:ascii="Times New Roman" w:hAnsi="Times New Roman"/>
          <w:sz w:val="24"/>
          <w:szCs w:val="24"/>
          <w:lang w:val="kk-KZ"/>
        </w:rPr>
        <w:t>часть</w:t>
      </w:r>
      <w:r w:rsidRPr="007745E7">
        <w:rPr>
          <w:rFonts w:ascii="Times New Roman" w:hAnsi="Times New Roman"/>
          <w:sz w:val="24"/>
          <w:szCs w:val="24"/>
          <w:lang w:val="kk-KZ"/>
        </w:rPr>
        <w:t xml:space="preserve"> 1</w:t>
      </w:r>
    </w:p>
    <w:p w:rsidR="00BF74E5" w:rsidRPr="007745E7" w:rsidRDefault="00BE68AB" w:rsidP="00572145">
      <w:pPr>
        <w:spacing w:after="0" w:line="360" w:lineRule="auto"/>
        <w:jc w:val="center"/>
        <w:rPr>
          <w:rFonts w:ascii="Times New Roman" w:hAnsi="Times New Roman"/>
          <w:sz w:val="24"/>
          <w:szCs w:val="24"/>
          <w:lang w:val="kk-KZ"/>
        </w:rPr>
      </w:pPr>
      <w:r w:rsidRPr="007745E7">
        <w:rPr>
          <w:rFonts w:ascii="Times New Roman" w:hAnsi="Times New Roman"/>
          <w:sz w:val="24"/>
          <w:szCs w:val="24"/>
          <w:lang w:val="kk-KZ"/>
        </w:rPr>
        <w:t>1.</w:t>
      </w:r>
      <w:r w:rsidR="00BF74E5" w:rsidRPr="007745E7">
        <w:rPr>
          <w:rFonts w:ascii="Times New Roman" w:hAnsi="Times New Roman"/>
          <w:sz w:val="24"/>
          <w:szCs w:val="24"/>
          <w:lang w:val="kk-KZ"/>
        </w:rPr>
        <w:t xml:space="preserve">1 </w:t>
      </w:r>
      <w:r w:rsidR="00BF74E5" w:rsidRPr="007745E7">
        <w:rPr>
          <w:rFonts w:ascii="Times New Roman" w:hAnsi="Times New Roman"/>
          <w:sz w:val="24"/>
          <w:szCs w:val="24"/>
        </w:rPr>
        <w:t>Огузы и их города по данным средневековых письменных источников</w:t>
      </w:r>
      <w:r w:rsidR="00BF74E5" w:rsidRPr="007745E7">
        <w:rPr>
          <w:rFonts w:ascii="Times New Roman" w:hAnsi="Times New Roman"/>
          <w:sz w:val="24"/>
          <w:szCs w:val="24"/>
          <w:lang w:val="kk-KZ"/>
        </w:rPr>
        <w:t xml:space="preserve"> ІХ-ХІ</w:t>
      </w:r>
      <w:r w:rsidR="00BF74E5" w:rsidRPr="007745E7">
        <w:rPr>
          <w:rFonts w:ascii="Times New Roman" w:hAnsi="Times New Roman"/>
          <w:sz w:val="24"/>
          <w:szCs w:val="24"/>
          <w:lang w:val="en-US"/>
        </w:rPr>
        <w:t>V</w:t>
      </w:r>
      <w:r w:rsidR="00BF74E5" w:rsidRPr="007745E7">
        <w:rPr>
          <w:rFonts w:ascii="Times New Roman" w:hAnsi="Times New Roman"/>
          <w:sz w:val="24"/>
          <w:szCs w:val="24"/>
          <w:lang w:val="kk-KZ"/>
        </w:rPr>
        <w:t xml:space="preserve"> вв.</w:t>
      </w:r>
    </w:p>
    <w:p w:rsidR="00BF74E5" w:rsidRPr="007745E7" w:rsidRDefault="00BF74E5" w:rsidP="00BF74E5">
      <w:pPr>
        <w:spacing w:after="0" w:line="360" w:lineRule="auto"/>
        <w:ind w:firstLine="708"/>
        <w:jc w:val="both"/>
        <w:rPr>
          <w:rFonts w:ascii="Times New Roman" w:hAnsi="Times New Roman"/>
          <w:sz w:val="24"/>
          <w:szCs w:val="24"/>
          <w:lang w:val="kk-KZ"/>
        </w:rPr>
      </w:pP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Район нижней Сырдарьи – часть Туранской равнины </w:t>
      </w:r>
      <w:r w:rsidRPr="007745E7">
        <w:rPr>
          <w:rFonts w:ascii="Times New Roman" w:hAnsi="Times New Roman"/>
          <w:sz w:val="24"/>
          <w:szCs w:val="24"/>
        </w:rPr>
        <w:t>[</w:t>
      </w:r>
      <w:r w:rsidRPr="007745E7">
        <w:rPr>
          <w:rFonts w:ascii="Times New Roman" w:hAnsi="Times New Roman"/>
          <w:sz w:val="24"/>
          <w:szCs w:val="24"/>
          <w:lang w:val="kk-KZ"/>
        </w:rPr>
        <w:t>1, с. 675</w:t>
      </w:r>
      <w:r w:rsidRPr="007745E7">
        <w:rPr>
          <w:rFonts w:ascii="Times New Roman" w:hAnsi="Times New Roman"/>
          <w:sz w:val="24"/>
          <w:szCs w:val="24"/>
        </w:rPr>
        <w:t>]</w:t>
      </w:r>
      <w:r w:rsidRPr="007745E7">
        <w:rPr>
          <w:rFonts w:ascii="Times New Roman" w:hAnsi="Times New Roman"/>
          <w:sz w:val="24"/>
          <w:szCs w:val="24"/>
          <w:lang w:val="kk-KZ"/>
        </w:rPr>
        <w:t xml:space="preserve">. Академик В. В. Бартольд писал: «Туран – бассейн Аральского моря» </w:t>
      </w:r>
      <w:r w:rsidRPr="007745E7">
        <w:rPr>
          <w:rFonts w:ascii="Times New Roman" w:hAnsi="Times New Roman"/>
          <w:sz w:val="24"/>
          <w:szCs w:val="24"/>
        </w:rPr>
        <w:t>[</w:t>
      </w:r>
      <w:r w:rsidRPr="007745E7">
        <w:rPr>
          <w:rFonts w:ascii="Times New Roman" w:hAnsi="Times New Roman"/>
          <w:sz w:val="24"/>
          <w:szCs w:val="24"/>
          <w:lang w:val="kk-KZ"/>
        </w:rPr>
        <w:t>2, с. 231</w:t>
      </w:r>
      <w:r w:rsidRPr="007745E7">
        <w:rPr>
          <w:rFonts w:ascii="Times New Roman" w:hAnsi="Times New Roman"/>
          <w:sz w:val="24"/>
          <w:szCs w:val="24"/>
        </w:rPr>
        <w:t>]</w:t>
      </w:r>
      <w:r w:rsidRPr="007745E7">
        <w:rPr>
          <w:rFonts w:ascii="Times New Roman" w:hAnsi="Times New Roman"/>
          <w:sz w:val="24"/>
          <w:szCs w:val="24"/>
          <w:lang w:val="kk-KZ"/>
        </w:rPr>
        <w:t>. Низовья р. Сырдарьи находятся на восточном побережье Аральского моря. В связи с этим в научной литературе эту территорию называют также Восточным Приаральем.</w:t>
      </w:r>
    </w:p>
    <w:p w:rsidR="00BF74E5" w:rsidRPr="007745E7" w:rsidRDefault="00BF74E5" w:rsidP="00BF74E5">
      <w:pPr>
        <w:spacing w:after="0" w:line="360" w:lineRule="auto"/>
        <w:ind w:firstLine="720"/>
        <w:jc w:val="both"/>
        <w:rPr>
          <w:rFonts w:ascii="Times New Roman" w:hAnsi="Times New Roman"/>
          <w:sz w:val="24"/>
          <w:szCs w:val="24"/>
        </w:rPr>
      </w:pPr>
      <w:r w:rsidRPr="007745E7">
        <w:rPr>
          <w:rFonts w:ascii="Times New Roman" w:hAnsi="Times New Roman"/>
          <w:sz w:val="24"/>
          <w:szCs w:val="24"/>
          <w:lang w:val="kk-KZ"/>
        </w:rPr>
        <w:t xml:space="preserve">В районе нижней Сырдарьи или в Восточном Приаралье известно немало археологических памятников, содержащих остатки архитектурных сооружений. Эти памятники главным образом представлены городищами – остатками городов. Самые ранние известия об этих городах встречаются в средневековых письменных источниках. </w:t>
      </w:r>
      <w:r w:rsidRPr="007745E7">
        <w:rPr>
          <w:rFonts w:ascii="Times New Roman" w:hAnsi="Times New Roman"/>
          <w:sz w:val="24"/>
          <w:szCs w:val="24"/>
        </w:rPr>
        <w:t xml:space="preserve">В сочинениях средневековых историков, географов и путешественников имеются сведения о культурно-исторических процессах, которые происходили на данной территории в </w:t>
      </w:r>
      <w:r w:rsidRPr="007745E7">
        <w:rPr>
          <w:rFonts w:ascii="Times New Roman" w:hAnsi="Times New Roman"/>
          <w:sz w:val="24"/>
          <w:szCs w:val="24"/>
          <w:lang w:val="en-US"/>
        </w:rPr>
        <w:t>IX</w:t>
      </w:r>
      <w:r w:rsidR="00572145" w:rsidRPr="007745E7">
        <w:rPr>
          <w:rFonts w:ascii="Times New Roman" w:hAnsi="Times New Roman"/>
          <w:sz w:val="24"/>
          <w:szCs w:val="24"/>
        </w:rPr>
        <w:t>-</w:t>
      </w:r>
      <w:r w:rsidRPr="007745E7">
        <w:rPr>
          <w:rFonts w:ascii="Times New Roman" w:hAnsi="Times New Roman"/>
          <w:sz w:val="24"/>
          <w:szCs w:val="24"/>
          <w:lang w:val="en-US"/>
        </w:rPr>
        <w:t>XII</w:t>
      </w:r>
      <w:r w:rsidRPr="007745E7">
        <w:rPr>
          <w:rFonts w:ascii="Times New Roman" w:hAnsi="Times New Roman"/>
          <w:sz w:val="24"/>
          <w:szCs w:val="24"/>
        </w:rPr>
        <w:t xml:space="preserve"> вв., а также о социальных отношениях, системе управления и жизнедеятельности кочевых племен, обитавших на территории Восточного Приаралья в этот период. Таким образом, анализ письменных источников, дает возможность рассмотреть проблемы этнической и политической истории низовьев Сырдарьи в период средневековья.</w:t>
      </w:r>
    </w:p>
    <w:p w:rsidR="00BF74E5" w:rsidRPr="007745E7" w:rsidRDefault="00BF74E5" w:rsidP="00BF74E5">
      <w:pPr>
        <w:spacing w:after="0" w:line="360" w:lineRule="auto"/>
        <w:ind w:firstLine="720"/>
        <w:jc w:val="both"/>
        <w:rPr>
          <w:rFonts w:ascii="Times New Roman" w:hAnsi="Times New Roman"/>
          <w:sz w:val="24"/>
          <w:szCs w:val="24"/>
        </w:rPr>
      </w:pPr>
      <w:r w:rsidRPr="007745E7">
        <w:rPr>
          <w:rFonts w:ascii="Times New Roman" w:hAnsi="Times New Roman"/>
          <w:sz w:val="24"/>
          <w:szCs w:val="24"/>
          <w:lang w:val="kk-KZ"/>
        </w:rPr>
        <w:t xml:space="preserve">К началу Х </w:t>
      </w:r>
      <w:r w:rsidRPr="007745E7">
        <w:rPr>
          <w:rFonts w:ascii="Times New Roman" w:hAnsi="Times New Roman"/>
          <w:sz w:val="24"/>
          <w:szCs w:val="24"/>
        </w:rPr>
        <w:t>в. государства Мусульманского Востока имели значительные достижения в различных отраслях науки и культуры. Наибольший успех был достигнут в области историко-географических знаний. Сочиняются труды по истории и географии, интенсивно развиваются исторические школы. Появляются научные центры в крупных городах Ирана, Ирака, Египта и Средней Азии. Хотя Арабский халифат к этому времени распался, арабский язык был инструментом культурного общения в течение нескольких последующих веков [3, с. 9].</w:t>
      </w:r>
    </w:p>
    <w:p w:rsidR="00BF74E5" w:rsidRPr="007745E7" w:rsidRDefault="00BF74E5" w:rsidP="00BF74E5">
      <w:pPr>
        <w:spacing w:after="0" w:line="360" w:lineRule="auto"/>
        <w:ind w:firstLine="720"/>
        <w:jc w:val="both"/>
        <w:rPr>
          <w:rFonts w:ascii="Times New Roman" w:hAnsi="Times New Roman"/>
          <w:sz w:val="24"/>
          <w:szCs w:val="24"/>
        </w:rPr>
      </w:pPr>
      <w:r w:rsidRPr="007745E7">
        <w:rPr>
          <w:rFonts w:ascii="Times New Roman" w:hAnsi="Times New Roman"/>
          <w:sz w:val="24"/>
          <w:szCs w:val="24"/>
        </w:rPr>
        <w:t xml:space="preserve">Развитию арабоязычной географической науки в </w:t>
      </w:r>
      <w:r w:rsidRPr="007745E7">
        <w:rPr>
          <w:rFonts w:ascii="Times New Roman" w:hAnsi="Times New Roman"/>
          <w:sz w:val="24"/>
          <w:szCs w:val="24"/>
          <w:lang w:val="kk-KZ"/>
        </w:rPr>
        <w:t xml:space="preserve">ІХ-Х вв. </w:t>
      </w:r>
      <w:r w:rsidRPr="007745E7">
        <w:rPr>
          <w:rFonts w:ascii="Times New Roman" w:hAnsi="Times New Roman"/>
          <w:sz w:val="24"/>
          <w:szCs w:val="24"/>
        </w:rPr>
        <w:t xml:space="preserve">способствовало покорение арабами новых земель, а также их управленческая и торговая политика. Необходимость обеспечения защиты и дальнейшее расширение территории государства стимулировали накопление сведений о пограничных народах. В это время появляется интерес к тюркоязычным племенам Средней Азии, в том числе огузам [3]. Так, с конца </w:t>
      </w:r>
      <w:r w:rsidRPr="007745E7">
        <w:rPr>
          <w:rFonts w:ascii="Times New Roman" w:hAnsi="Times New Roman"/>
          <w:sz w:val="24"/>
          <w:szCs w:val="24"/>
          <w:lang w:val="kk-KZ"/>
        </w:rPr>
        <w:t xml:space="preserve">ІХ по Х </w:t>
      </w:r>
      <w:r w:rsidRPr="007745E7">
        <w:rPr>
          <w:rFonts w:ascii="Times New Roman" w:hAnsi="Times New Roman"/>
          <w:sz w:val="24"/>
          <w:szCs w:val="24"/>
        </w:rPr>
        <w:t xml:space="preserve">в. в работах арабоязычных географов и историков появляются первые сведения об огузских племенах, которые в это время усилились на границе Хорезма и Хорасана. Юго-западные соседи огузов называли их разными именами. Например, в сочинениях арабоязычных авторов огузские племена именуются «гузами» [4, с. 149; 5, с. 167, 168; 6, с. 159]. </w:t>
      </w:r>
      <w:r w:rsidRPr="007745E7">
        <w:rPr>
          <w:rFonts w:ascii="Times New Roman" w:hAnsi="Times New Roman"/>
          <w:sz w:val="24"/>
          <w:szCs w:val="24"/>
          <w:lang w:val="kk-KZ"/>
        </w:rPr>
        <w:t>У В</w:t>
      </w:r>
      <w:r w:rsidRPr="007745E7">
        <w:rPr>
          <w:rFonts w:ascii="Times New Roman" w:hAnsi="Times New Roman"/>
          <w:sz w:val="24"/>
          <w:szCs w:val="24"/>
        </w:rPr>
        <w:t>изантийск</w:t>
      </w:r>
      <w:r w:rsidRPr="007745E7">
        <w:rPr>
          <w:rFonts w:ascii="Times New Roman" w:hAnsi="Times New Roman"/>
          <w:sz w:val="24"/>
          <w:szCs w:val="24"/>
          <w:lang w:val="kk-KZ"/>
        </w:rPr>
        <w:t xml:space="preserve">ого </w:t>
      </w:r>
      <w:r w:rsidRPr="007745E7">
        <w:rPr>
          <w:rFonts w:ascii="Times New Roman" w:hAnsi="Times New Roman"/>
          <w:sz w:val="24"/>
          <w:szCs w:val="24"/>
        </w:rPr>
        <w:t>император</w:t>
      </w:r>
      <w:r w:rsidRPr="007745E7">
        <w:rPr>
          <w:rFonts w:ascii="Times New Roman" w:hAnsi="Times New Roman"/>
          <w:sz w:val="24"/>
          <w:szCs w:val="24"/>
          <w:lang w:val="kk-KZ"/>
        </w:rPr>
        <w:t>а</w:t>
      </w:r>
      <w:r w:rsidRPr="007745E7">
        <w:rPr>
          <w:rFonts w:ascii="Times New Roman" w:hAnsi="Times New Roman"/>
          <w:sz w:val="24"/>
          <w:szCs w:val="24"/>
        </w:rPr>
        <w:t xml:space="preserve"> Константин</w:t>
      </w:r>
      <w:r w:rsidRPr="007745E7">
        <w:rPr>
          <w:rFonts w:ascii="Times New Roman" w:hAnsi="Times New Roman"/>
          <w:sz w:val="24"/>
          <w:szCs w:val="24"/>
          <w:lang w:val="kk-KZ"/>
        </w:rPr>
        <w:t>а</w:t>
      </w:r>
      <w:r w:rsidRPr="007745E7">
        <w:rPr>
          <w:rFonts w:ascii="Times New Roman" w:hAnsi="Times New Roman"/>
          <w:sz w:val="24"/>
          <w:szCs w:val="24"/>
        </w:rPr>
        <w:t xml:space="preserve"> Богрянародн</w:t>
      </w:r>
      <w:r w:rsidRPr="007745E7">
        <w:rPr>
          <w:rFonts w:ascii="Times New Roman" w:hAnsi="Times New Roman"/>
          <w:sz w:val="24"/>
          <w:szCs w:val="24"/>
          <w:lang w:val="kk-KZ"/>
        </w:rPr>
        <w:t xml:space="preserve">ого огузы известны под названием </w:t>
      </w:r>
      <w:r w:rsidRPr="007745E7">
        <w:rPr>
          <w:rFonts w:ascii="Times New Roman" w:hAnsi="Times New Roman"/>
          <w:sz w:val="24"/>
          <w:szCs w:val="24"/>
        </w:rPr>
        <w:t>«уз</w:t>
      </w:r>
      <w:r w:rsidRPr="007745E7">
        <w:rPr>
          <w:rFonts w:ascii="Times New Roman" w:hAnsi="Times New Roman"/>
          <w:sz w:val="24"/>
          <w:szCs w:val="24"/>
          <w:lang w:val="kk-KZ"/>
        </w:rPr>
        <w:t>ы</w:t>
      </w:r>
      <w:r w:rsidRPr="007745E7">
        <w:rPr>
          <w:rFonts w:ascii="Times New Roman" w:hAnsi="Times New Roman"/>
          <w:sz w:val="24"/>
          <w:szCs w:val="24"/>
        </w:rPr>
        <w:t>»</w:t>
      </w:r>
      <w:r w:rsidRPr="007745E7">
        <w:rPr>
          <w:rFonts w:ascii="Times New Roman" w:hAnsi="Times New Roman"/>
          <w:sz w:val="24"/>
          <w:szCs w:val="24"/>
          <w:lang w:val="kk-KZ"/>
        </w:rPr>
        <w:t xml:space="preserve"> </w:t>
      </w:r>
      <w:r w:rsidRPr="007745E7">
        <w:rPr>
          <w:rFonts w:ascii="Times New Roman" w:hAnsi="Times New Roman"/>
          <w:sz w:val="24"/>
          <w:szCs w:val="24"/>
        </w:rPr>
        <w:t>[</w:t>
      </w:r>
      <w:r w:rsidRPr="007745E7">
        <w:rPr>
          <w:rFonts w:ascii="Times New Roman" w:hAnsi="Times New Roman"/>
          <w:sz w:val="24"/>
          <w:szCs w:val="24"/>
          <w:lang w:val="kk-KZ"/>
        </w:rPr>
        <w:t>7</w:t>
      </w:r>
      <w:r w:rsidRPr="007745E7">
        <w:rPr>
          <w:rFonts w:ascii="Times New Roman" w:hAnsi="Times New Roman"/>
          <w:sz w:val="24"/>
          <w:szCs w:val="24"/>
        </w:rPr>
        <w:t>, с.</w:t>
      </w:r>
      <w:r w:rsidRPr="007745E7">
        <w:rPr>
          <w:rFonts w:ascii="Times New Roman" w:hAnsi="Times New Roman"/>
          <w:sz w:val="24"/>
          <w:szCs w:val="24"/>
          <w:lang w:val="kk-KZ"/>
        </w:rPr>
        <w:t xml:space="preserve"> 155-157</w:t>
      </w:r>
      <w:r w:rsidRPr="007745E7">
        <w:rPr>
          <w:rFonts w:ascii="Times New Roman" w:hAnsi="Times New Roman"/>
          <w:sz w:val="24"/>
          <w:szCs w:val="24"/>
        </w:rPr>
        <w:t>].</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rPr>
        <w:lastRenderedPageBreak/>
        <w:t xml:space="preserve">В Х в. территория низовьев Сырдарьи стала называться Мафазат ал-гузз – «Степь огузов», прежде по письменным источникам эта территория была известна как Канг и Кангха [8, с. 132]. Как предполагает С.Г.Агаджанов, государство огузов сложилось к Х в., правителя этого государства называли ябгу, столицей был город Джанкент (Янгикент) [9]. Для укрепления власти и расширения подвластной территории огузы воевали в союзе с кимаками и хазарами против печенежских племен. Результат длительной борьбы закончилась победой огузов и вытеснением печенегов из их страны [7, с. 155-157; 10, с. 157]. </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Первые упоминания о «гузах» содержится в работе «Китаб ал-масалик ва-л-мамалик», автором которого является Ибн Хордадбек (820-912 гг.). Авторитетный арабист И.Ю.Крачковский отнес эту работу к разряду описательной географии [11, с. 151]. В числе тюркских племен Ибн Хордадбек перечисляет печенегов, кимаков, кыпчаков и гузов [12, с. 144].</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 xml:space="preserve">Сведения о землях тюрков содержатся в географическом произведении «Китаб ал-булдан» (Книга стран), написанном арабским историком и географом ал-Якуби. Эту работу он завершил в </w:t>
      </w:r>
      <w:smartTag w:uri="urn:schemas-microsoft-com:office:smarttags" w:element="metricconverter">
        <w:smartTagPr>
          <w:attr w:name="ProductID" w:val="891 г"/>
        </w:smartTagPr>
        <w:r w:rsidRPr="007745E7">
          <w:rPr>
            <w:rFonts w:ascii="Times New Roman" w:hAnsi="Times New Roman"/>
            <w:sz w:val="24"/>
            <w:szCs w:val="24"/>
          </w:rPr>
          <w:t>891 г</w:t>
        </w:r>
      </w:smartTag>
      <w:r w:rsidRPr="007745E7">
        <w:rPr>
          <w:rFonts w:ascii="Times New Roman" w:hAnsi="Times New Roman"/>
          <w:sz w:val="24"/>
          <w:szCs w:val="24"/>
        </w:rPr>
        <w:t>., находясь в Египте. Труд основывался главным образом на опросных данных, полученных им во время многолетних путешествий. По его сведению, «…Туркестан и тюрки делятся на несколько народностей и несколько государств, в том числе карлуки, токузгузы, тюргеши, кимаки и гузы. У каждого племени тюрок отдельное государство и одни из них воюют с другими» [4, с. 149].</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 xml:space="preserve">В Х в. составляются первые карты с пояснительными текстами. Например, такая карта содержится в географическом труде Абу Зайда ал-Балхи (850-934 гг.), написанном около 920 года. В 930 и 933 гг. это произведение было обработано и дополнено Абу Исхаком ал-Истахри [11, с. 196]. Переработанный труд назывался «Китаб ал-масалик ва-л-мамалик» (Книга путей и стран). Ал-Истахри разделяет азиатские страны на двадцать климатов (областей), причем Хорасан и Средняя Азия относятся последнему климату. В сочинении дается информация о племенах огузов, обитавших в долине Сырдарьи и в области Шаша. Отметим, что в работе ал-Истахри характеризуется территория огузского государства: «… пределы страны гузов – то, что находится между хазарами и кимаками, страной карлуков и булгар и границами мусульманских стран от Джуржана до Фараба и Испиджаба» [5, с. 167]. </w:t>
      </w:r>
    </w:p>
    <w:p w:rsidR="00A56C38"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 xml:space="preserve">Ж.Т.Сыдыкова, сравнивая труды авторов </w:t>
      </w:r>
      <w:r w:rsidRPr="007745E7">
        <w:rPr>
          <w:rFonts w:ascii="Times New Roman" w:hAnsi="Times New Roman"/>
          <w:sz w:val="24"/>
          <w:szCs w:val="24"/>
          <w:lang w:val="kk-KZ"/>
        </w:rPr>
        <w:t>ІХ</w:t>
      </w:r>
      <w:r w:rsidRPr="007745E7">
        <w:rPr>
          <w:rFonts w:ascii="Times New Roman" w:hAnsi="Times New Roman"/>
          <w:sz w:val="24"/>
          <w:szCs w:val="24"/>
        </w:rPr>
        <w:t xml:space="preserve"> в. с работой ал-Истахри, выявила изменения района обитания огузских племен. Согласно Сыдыковой, в сочинениях </w:t>
      </w:r>
      <w:r w:rsidRPr="007745E7">
        <w:rPr>
          <w:rFonts w:ascii="Times New Roman" w:hAnsi="Times New Roman"/>
          <w:sz w:val="24"/>
          <w:szCs w:val="24"/>
          <w:lang w:val="kk-KZ"/>
        </w:rPr>
        <w:t>ІХ в</w:t>
      </w:r>
      <w:r w:rsidRPr="007745E7">
        <w:rPr>
          <w:rFonts w:ascii="Times New Roman" w:hAnsi="Times New Roman"/>
          <w:sz w:val="24"/>
          <w:szCs w:val="24"/>
        </w:rPr>
        <w:t xml:space="preserve">. огузские земли охватывали районы среднего и нижнего течений р. Сырдарьи. В сочинении ал-Истахри эта территория расширилась до Южного Прибалхашья на востоке и до низовий р. Волги на западе [13, с. 12]. Ж.Т.Сыдыкова также отметила, что в это время огузы, </w:t>
      </w:r>
      <w:r w:rsidRPr="007745E7">
        <w:rPr>
          <w:rFonts w:ascii="Times New Roman" w:hAnsi="Times New Roman"/>
          <w:sz w:val="24"/>
          <w:szCs w:val="24"/>
        </w:rPr>
        <w:lastRenderedPageBreak/>
        <w:t xml:space="preserve">имевшие большую политическую силу, стремились расширить свои границы и претендовали на гегемонию на всех территориях, граничащих с Хорезмом </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[13]. «…все границы Маверенахра – место военных действий, от Хорезма до окрестностей Исфиджаба с тюрками-гузами…» [5, с. 178].</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Наряду с сочинениями арабоязычных авторов Х в. сохранились путевые записки путешественников. Среди таких источников можно выделить труд Ахмеда ибн Фадлана под названием «Записка», в которой описано путешествие на р. Волга. Ибн Фадлан, служивший халифу аббасидской династии ал-Муктадиру в 921-922 гг. принимает участие в посольстве в Волжскую Булгарию [14]. После возвращения в Багдад ибн Фадлан представил отчет о путешествии халифу ал-Муктадиру. В отчете описан пройденный караваном путь через земли Ирана, Хорасана, Мавераннахра, Хорезма в страну волжских булгар. Посольство проходило через земли огузов, когда двигалось из Хорезма в Волжскую Булгарую. В отчете содержатся сведения о политической жизни, быте и социальном устройстве огузских племен. Прибытие на земли огузов Ибн Фадлан описывает так: «…прибыли к племени тюрок, известных под именем ал-гуззия. И вот они кочевники: у них дома волосяные (из кошмы), и они (гузы) останавливаются или уезжают» [6, с. 159]. Автор сообщает интересные данные о свадебной церемонии огузов. Например, без предоставления «калыма» со стороны жениха между парнем и девушкой не может состояться брак. Если в семье умирает муж</w:t>
      </w:r>
      <w:r w:rsidRPr="007745E7">
        <w:rPr>
          <w:rFonts w:ascii="Times New Roman" w:hAnsi="Times New Roman"/>
          <w:sz w:val="24"/>
          <w:szCs w:val="24"/>
          <w:lang w:val="kk-KZ"/>
        </w:rPr>
        <w:t xml:space="preserve">, то по </w:t>
      </w:r>
      <w:r w:rsidRPr="007745E7">
        <w:rPr>
          <w:rFonts w:ascii="Times New Roman" w:hAnsi="Times New Roman"/>
          <w:sz w:val="24"/>
          <w:szCs w:val="24"/>
        </w:rPr>
        <w:t xml:space="preserve">существущей традиции аменгерства </w:t>
      </w:r>
      <w:r w:rsidRPr="007745E7">
        <w:rPr>
          <w:rFonts w:ascii="Times New Roman" w:hAnsi="Times New Roman"/>
          <w:sz w:val="24"/>
          <w:szCs w:val="24"/>
          <w:lang w:val="kk-KZ"/>
        </w:rPr>
        <w:t xml:space="preserve">старший брат умершего женится на его жене </w:t>
      </w:r>
      <w:r w:rsidRPr="007745E7">
        <w:rPr>
          <w:rFonts w:ascii="Times New Roman" w:hAnsi="Times New Roman"/>
          <w:sz w:val="24"/>
          <w:szCs w:val="24"/>
        </w:rPr>
        <w:t>[6, с. 159, 160]. О религии огузов Ибн Фадлан сообщает: «… (огузы) не изъявляют покорности аллаху, не обращаются к разуму и не поклоняются ничему… Если постигнет одного из них несправедливость или случится с ним какое-либо дело неприятное ему, он подымет голову к небу и говорит: «биртенгри»» [6]. Следует согласиться с мнением Ж. Т. Сыдыковой, что эта информация может свидетельствовать о том, что в начале Х в. не все огузские племена приняли ислам и значительная их часть сохраняла древнюю религию тюрков – тенгрианство [13, с. 12].</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Информация о племенном составе огуз</w:t>
      </w:r>
      <w:r w:rsidRPr="007745E7">
        <w:rPr>
          <w:rFonts w:ascii="Times New Roman" w:hAnsi="Times New Roman"/>
          <w:sz w:val="24"/>
          <w:szCs w:val="24"/>
          <w:lang w:val="kk-KZ"/>
        </w:rPr>
        <w:t xml:space="preserve">ов </w:t>
      </w:r>
      <w:r w:rsidRPr="007745E7">
        <w:rPr>
          <w:rFonts w:ascii="Times New Roman" w:hAnsi="Times New Roman"/>
          <w:sz w:val="24"/>
          <w:szCs w:val="24"/>
        </w:rPr>
        <w:t>содержатся в труде «Диван лугат ат-тюрк», который был написан в Х</w:t>
      </w:r>
      <w:r w:rsidRPr="007745E7">
        <w:rPr>
          <w:rFonts w:ascii="Times New Roman" w:hAnsi="Times New Roman"/>
          <w:sz w:val="24"/>
          <w:szCs w:val="24"/>
          <w:lang w:val="kk-KZ"/>
        </w:rPr>
        <w:t>І</w:t>
      </w:r>
      <w:r w:rsidRPr="007745E7">
        <w:rPr>
          <w:rFonts w:ascii="Times New Roman" w:hAnsi="Times New Roman"/>
          <w:sz w:val="24"/>
          <w:szCs w:val="24"/>
        </w:rPr>
        <w:t xml:space="preserve"> в. тюркским филологом и историком Махмудом Кашгарским. В </w:t>
      </w:r>
      <w:r w:rsidRPr="007745E7">
        <w:rPr>
          <w:rFonts w:ascii="Times New Roman" w:hAnsi="Times New Roman"/>
          <w:sz w:val="24"/>
          <w:szCs w:val="24"/>
          <w:lang w:val="kk-KZ"/>
        </w:rPr>
        <w:t>книге рассматриваются диалектические различия между тюркскими языками ХІ в., п</w:t>
      </w:r>
      <w:r w:rsidRPr="007745E7">
        <w:rPr>
          <w:rFonts w:ascii="Times New Roman" w:hAnsi="Times New Roman"/>
          <w:sz w:val="24"/>
          <w:szCs w:val="24"/>
        </w:rPr>
        <w:t xml:space="preserve">риводятся данные о расселении и племенном делении тюркских народов, фольклорные материалы (предания, песни, пословицы и поговорки). По сведению Махмуда Кашгарского: «Огуз – одно из тюркских племен (кабиле), они же тюркмены. Они состоят из 22 родов (батн). У каждого рода их знак и клеймо для животных, по которому они узнают друг друга. Первый и основной (род) их – кынык. Из этого рода султаны в наше время» [15, с. 309; </w:t>
      </w:r>
      <w:r w:rsidRPr="007745E7">
        <w:rPr>
          <w:rFonts w:ascii="Times New Roman" w:hAnsi="Times New Roman"/>
          <w:sz w:val="24"/>
          <w:szCs w:val="24"/>
          <w:lang w:val="kk-KZ"/>
        </w:rPr>
        <w:t>16, с. 319-320</w:t>
      </w:r>
      <w:r w:rsidRPr="007745E7">
        <w:rPr>
          <w:rFonts w:ascii="Times New Roman" w:hAnsi="Times New Roman"/>
          <w:sz w:val="24"/>
          <w:szCs w:val="24"/>
        </w:rPr>
        <w:t xml:space="preserve">]. Согласно сведениям автора, среди огузских племен были роды, которые жили в </w:t>
      </w:r>
      <w:r w:rsidRPr="007745E7">
        <w:rPr>
          <w:rFonts w:ascii="Times New Roman" w:hAnsi="Times New Roman"/>
          <w:sz w:val="24"/>
          <w:szCs w:val="24"/>
        </w:rPr>
        <w:lastRenderedPageBreak/>
        <w:t>городах: «вид огузов, который живет в их городах, не переезжает в другие места и не воюет, называются ятук» [15, с. 309].</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Таким образом, данные средневековых письменных источников свидетельтвуют о том, что огузы представяли собой союз нескольких племен. Некоторые из них вели кочевой образ жизни, проживая в жилищах из кошмы, а некоторые жили в городах.</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rPr>
        <w:t>В числе гузских городов средневековые авторы называют Сауран, Сюткент, Сыгнак, Баладж, Ахсикет, Фараб (Отрар), Яссы и др. города Семиреченского (каз. Жет</w:t>
      </w:r>
      <w:r w:rsidRPr="007745E7">
        <w:rPr>
          <w:rFonts w:ascii="Times New Roman" w:hAnsi="Times New Roman"/>
          <w:sz w:val="24"/>
          <w:szCs w:val="24"/>
          <w:lang w:val="kk-KZ"/>
        </w:rPr>
        <w:t>ісу</w:t>
      </w:r>
      <w:r w:rsidRPr="007745E7">
        <w:rPr>
          <w:rFonts w:ascii="Times New Roman" w:hAnsi="Times New Roman"/>
          <w:sz w:val="24"/>
          <w:szCs w:val="24"/>
        </w:rPr>
        <w:t>) региона и среднего течения р. Сырдарьи. Так, в сочинении «Нузхат ал-муштак» (Х</w:t>
      </w:r>
      <w:r w:rsidRPr="007745E7">
        <w:rPr>
          <w:rFonts w:ascii="Times New Roman" w:hAnsi="Times New Roman"/>
          <w:sz w:val="24"/>
          <w:szCs w:val="24"/>
          <w:lang w:val="kk-KZ"/>
        </w:rPr>
        <w:t xml:space="preserve">І </w:t>
      </w:r>
      <w:r w:rsidRPr="007745E7">
        <w:rPr>
          <w:rFonts w:ascii="Times New Roman" w:hAnsi="Times New Roman"/>
          <w:sz w:val="24"/>
          <w:szCs w:val="24"/>
        </w:rPr>
        <w:t xml:space="preserve">в.) ал-Идриси пишет: «… города гузов многочисленны и они тянутся друг за другом на север и восток» [17, с. 220]. Данная работа </w:t>
      </w:r>
      <w:r w:rsidRPr="007745E7">
        <w:rPr>
          <w:rFonts w:ascii="Times New Roman" w:hAnsi="Times New Roman"/>
          <w:sz w:val="24"/>
          <w:szCs w:val="24"/>
          <w:lang w:val="kk-KZ"/>
        </w:rPr>
        <w:t xml:space="preserve">ал-Идриси анализировалась С. П. Толстовым </w:t>
      </w:r>
      <w:r w:rsidRPr="007745E7">
        <w:rPr>
          <w:rFonts w:ascii="Times New Roman" w:hAnsi="Times New Roman"/>
          <w:sz w:val="24"/>
          <w:szCs w:val="24"/>
        </w:rPr>
        <w:t>[18]</w:t>
      </w:r>
      <w:r w:rsidRPr="007745E7">
        <w:rPr>
          <w:rFonts w:ascii="Times New Roman" w:hAnsi="Times New Roman"/>
          <w:sz w:val="24"/>
          <w:szCs w:val="24"/>
          <w:lang w:val="kk-KZ"/>
        </w:rPr>
        <w:t xml:space="preserve">, К.М.Байпаковом </w:t>
      </w:r>
      <w:r w:rsidRPr="007745E7">
        <w:rPr>
          <w:rFonts w:ascii="Times New Roman" w:hAnsi="Times New Roman"/>
          <w:sz w:val="24"/>
          <w:szCs w:val="24"/>
        </w:rPr>
        <w:t>[19]</w:t>
      </w:r>
      <w:r w:rsidRPr="007745E7">
        <w:rPr>
          <w:rFonts w:ascii="Times New Roman" w:hAnsi="Times New Roman"/>
          <w:sz w:val="24"/>
          <w:szCs w:val="24"/>
          <w:lang w:val="kk-KZ"/>
        </w:rPr>
        <w:t xml:space="preserve"> и другими исследователями. </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Ал-Идриси упоминает среди огузских городов Старую и Новую Гузию: «... от Хийяма до старого города гузов 4 дня пути на юго-запад» </w:t>
      </w:r>
      <w:r w:rsidRPr="007745E7">
        <w:rPr>
          <w:rFonts w:ascii="Times New Roman" w:hAnsi="Times New Roman"/>
          <w:sz w:val="24"/>
          <w:szCs w:val="24"/>
        </w:rPr>
        <w:t>[</w:t>
      </w:r>
      <w:r w:rsidRPr="007745E7">
        <w:rPr>
          <w:rFonts w:ascii="Times New Roman" w:hAnsi="Times New Roman"/>
          <w:sz w:val="24"/>
          <w:szCs w:val="24"/>
          <w:lang w:val="kk-KZ"/>
        </w:rPr>
        <w:t>17, с. 221</w:t>
      </w:r>
      <w:r w:rsidRPr="007745E7">
        <w:rPr>
          <w:rFonts w:ascii="Times New Roman" w:hAnsi="Times New Roman"/>
          <w:sz w:val="24"/>
          <w:szCs w:val="24"/>
        </w:rPr>
        <w:t>]</w:t>
      </w:r>
      <w:r w:rsidRPr="007745E7">
        <w:rPr>
          <w:rFonts w:ascii="Times New Roman" w:hAnsi="Times New Roman"/>
          <w:sz w:val="24"/>
          <w:szCs w:val="24"/>
          <w:lang w:val="kk-KZ"/>
        </w:rPr>
        <w:t xml:space="preserve">. По мнению С. Г. Агаджанова, город Хийям идентифицируется с городом Урду, который расположен в долине р. Шу </w:t>
      </w:r>
      <w:r w:rsidRPr="007745E7">
        <w:rPr>
          <w:rFonts w:ascii="Times New Roman" w:hAnsi="Times New Roman"/>
          <w:sz w:val="24"/>
          <w:szCs w:val="24"/>
        </w:rPr>
        <w:t>[9]</w:t>
      </w:r>
      <w:r w:rsidRPr="007745E7">
        <w:rPr>
          <w:rFonts w:ascii="Times New Roman" w:hAnsi="Times New Roman"/>
          <w:sz w:val="24"/>
          <w:szCs w:val="24"/>
          <w:lang w:val="kk-KZ"/>
        </w:rPr>
        <w:t xml:space="preserve">. </w:t>
      </w:r>
      <w:r w:rsidRPr="007745E7">
        <w:rPr>
          <w:rFonts w:ascii="Times New Roman" w:hAnsi="Times New Roman"/>
          <w:sz w:val="24"/>
          <w:szCs w:val="24"/>
        </w:rPr>
        <w:t>Между тем</w:t>
      </w:r>
      <w:r w:rsidRPr="007745E7">
        <w:rPr>
          <w:rFonts w:ascii="Times New Roman" w:hAnsi="Times New Roman"/>
          <w:sz w:val="24"/>
          <w:szCs w:val="24"/>
          <w:lang w:val="kk-KZ"/>
        </w:rPr>
        <w:t xml:space="preserve">, К.М.Байпаков считает, что город Хийям находился в северо-западной части Семиречья </w:t>
      </w:r>
      <w:r w:rsidRPr="007745E7">
        <w:rPr>
          <w:rFonts w:ascii="Times New Roman" w:hAnsi="Times New Roman"/>
          <w:sz w:val="24"/>
          <w:szCs w:val="24"/>
        </w:rPr>
        <w:t>[</w:t>
      </w:r>
      <w:r w:rsidRPr="007745E7">
        <w:rPr>
          <w:rFonts w:ascii="Times New Roman" w:hAnsi="Times New Roman"/>
          <w:sz w:val="24"/>
          <w:szCs w:val="24"/>
          <w:lang w:val="kk-KZ"/>
        </w:rPr>
        <w:t>19, с. 39</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Город Новая Гузия, расположенный в низовьях р. Шаша (Сырдарьи) отожествляется с городищем Джанкент (каз. Жанкент), которое расположено на территории, описанной ал-Идриси. В средневековых письменных источниках городище Джанкент обозначается разными названиями, которые одинаково переводятся «новый город»: </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1) на тюркском – Янгикент (тюркское «янги» – </w:t>
      </w:r>
      <w:r w:rsidRPr="007745E7">
        <w:rPr>
          <w:rFonts w:ascii="Times New Roman" w:hAnsi="Times New Roman"/>
          <w:i/>
          <w:sz w:val="24"/>
          <w:szCs w:val="24"/>
          <w:lang w:val="kk-KZ"/>
        </w:rPr>
        <w:t>новый</w:t>
      </w:r>
      <w:r w:rsidRPr="007745E7">
        <w:rPr>
          <w:rFonts w:ascii="Times New Roman" w:hAnsi="Times New Roman"/>
          <w:sz w:val="24"/>
          <w:szCs w:val="24"/>
          <w:lang w:val="kk-KZ"/>
        </w:rPr>
        <w:t xml:space="preserve">, «кент» – </w:t>
      </w:r>
      <w:r w:rsidRPr="007745E7">
        <w:rPr>
          <w:rFonts w:ascii="Times New Roman" w:hAnsi="Times New Roman"/>
          <w:i/>
          <w:sz w:val="24"/>
          <w:szCs w:val="24"/>
          <w:lang w:val="kk-KZ"/>
        </w:rPr>
        <w:t>поселение или город</w:t>
      </w:r>
      <w:r w:rsidRPr="007745E7">
        <w:rPr>
          <w:rFonts w:ascii="Times New Roman" w:hAnsi="Times New Roman"/>
          <w:sz w:val="24"/>
          <w:szCs w:val="24"/>
          <w:lang w:val="kk-KZ"/>
        </w:rPr>
        <w:t xml:space="preserve">); </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2) на арабском – ал-Карьят ал-Хадиса, ал-Мадина ал-джадида (арабское «карьят» и «мадинатун» означают </w:t>
      </w:r>
      <w:r w:rsidRPr="007745E7">
        <w:rPr>
          <w:rFonts w:ascii="Times New Roman" w:hAnsi="Times New Roman"/>
          <w:i/>
          <w:sz w:val="24"/>
          <w:szCs w:val="24"/>
          <w:lang w:val="kk-KZ"/>
        </w:rPr>
        <w:t>город</w:t>
      </w:r>
      <w:r w:rsidRPr="007745E7">
        <w:rPr>
          <w:rFonts w:ascii="Times New Roman" w:hAnsi="Times New Roman"/>
          <w:sz w:val="24"/>
          <w:szCs w:val="24"/>
          <w:lang w:val="kk-KZ"/>
        </w:rPr>
        <w:t xml:space="preserve">, а «хадисун» и «джадидун» – </w:t>
      </w:r>
      <w:r w:rsidRPr="007745E7">
        <w:rPr>
          <w:rFonts w:ascii="Times New Roman" w:hAnsi="Times New Roman"/>
          <w:i/>
          <w:sz w:val="24"/>
          <w:szCs w:val="24"/>
          <w:lang w:val="kk-KZ"/>
        </w:rPr>
        <w:t>новый</w:t>
      </w:r>
      <w:r w:rsidRPr="007745E7">
        <w:rPr>
          <w:rFonts w:ascii="Times New Roman" w:hAnsi="Times New Roman"/>
          <w:sz w:val="24"/>
          <w:szCs w:val="24"/>
          <w:lang w:val="kk-KZ"/>
        </w:rPr>
        <w:t xml:space="preserve">); </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3) на персидском – Дих-и-нау: (персдское «дих» означает </w:t>
      </w:r>
      <w:r w:rsidRPr="007745E7">
        <w:rPr>
          <w:rFonts w:ascii="Times New Roman" w:hAnsi="Times New Roman"/>
          <w:i/>
          <w:sz w:val="24"/>
          <w:szCs w:val="24"/>
          <w:lang w:val="kk-KZ"/>
        </w:rPr>
        <w:t>селение</w:t>
      </w:r>
      <w:r w:rsidRPr="007745E7">
        <w:rPr>
          <w:rFonts w:ascii="Times New Roman" w:hAnsi="Times New Roman"/>
          <w:sz w:val="24"/>
          <w:szCs w:val="24"/>
          <w:lang w:val="kk-KZ"/>
        </w:rPr>
        <w:t xml:space="preserve">, а «нау» – </w:t>
      </w:r>
      <w:r w:rsidRPr="007745E7">
        <w:rPr>
          <w:rFonts w:ascii="Times New Roman" w:hAnsi="Times New Roman"/>
          <w:i/>
          <w:sz w:val="24"/>
          <w:szCs w:val="24"/>
          <w:lang w:val="kk-KZ"/>
        </w:rPr>
        <w:t>новый</w:t>
      </w:r>
      <w:r w:rsidRPr="007745E7">
        <w:rPr>
          <w:rFonts w:ascii="Times New Roman" w:hAnsi="Times New Roman"/>
          <w:sz w:val="24"/>
          <w:szCs w:val="24"/>
          <w:lang w:val="kk-KZ"/>
        </w:rPr>
        <w:t xml:space="preserve">) </w:t>
      </w:r>
      <w:r w:rsidRPr="007745E7">
        <w:rPr>
          <w:rFonts w:ascii="Times New Roman" w:hAnsi="Times New Roman"/>
          <w:sz w:val="24"/>
          <w:szCs w:val="24"/>
        </w:rPr>
        <w:t>[</w:t>
      </w:r>
      <w:r w:rsidRPr="007745E7">
        <w:rPr>
          <w:rFonts w:ascii="Times New Roman" w:hAnsi="Times New Roman"/>
          <w:sz w:val="24"/>
          <w:szCs w:val="24"/>
          <w:lang w:val="kk-KZ"/>
        </w:rPr>
        <w:t>20, с. 226</w:t>
      </w:r>
      <w:r w:rsidRPr="007745E7">
        <w:rPr>
          <w:rFonts w:ascii="Times New Roman" w:hAnsi="Times New Roman"/>
          <w:sz w:val="24"/>
          <w:szCs w:val="24"/>
        </w:rPr>
        <w:t>]</w:t>
      </w:r>
      <w:r w:rsidRPr="007745E7">
        <w:rPr>
          <w:rFonts w:ascii="Times New Roman" w:hAnsi="Times New Roman"/>
          <w:sz w:val="24"/>
          <w:szCs w:val="24"/>
          <w:lang w:val="kk-KZ"/>
        </w:rPr>
        <w:t xml:space="preserve">. </w:t>
      </w:r>
      <w:r w:rsidRPr="007745E7">
        <w:rPr>
          <w:rFonts w:ascii="Times New Roman" w:hAnsi="Times New Roman"/>
          <w:sz w:val="24"/>
          <w:szCs w:val="24"/>
        </w:rPr>
        <w:t xml:space="preserve">Современные исследователи Джанкента считают, что </w:t>
      </w:r>
      <w:r w:rsidRPr="007745E7">
        <w:rPr>
          <w:rFonts w:ascii="Times New Roman" w:hAnsi="Times New Roman"/>
          <w:sz w:val="24"/>
          <w:szCs w:val="24"/>
          <w:lang w:val="kk-KZ"/>
        </w:rPr>
        <w:t xml:space="preserve">от тюркского названия Янгикент происходит современное казахское название городища </w:t>
      </w:r>
      <w:r w:rsidRPr="007745E7">
        <w:rPr>
          <w:rFonts w:ascii="Times New Roman" w:hAnsi="Times New Roman"/>
          <w:sz w:val="24"/>
          <w:szCs w:val="24"/>
        </w:rPr>
        <w:t>–</w:t>
      </w:r>
      <w:r w:rsidRPr="007745E7">
        <w:rPr>
          <w:rFonts w:ascii="Times New Roman" w:hAnsi="Times New Roman"/>
          <w:sz w:val="24"/>
          <w:szCs w:val="24"/>
          <w:lang w:val="kk-KZ"/>
        </w:rPr>
        <w:t xml:space="preserve"> Жанкент. В этой форме корень «Жан» переводится как и «янги» – </w:t>
      </w:r>
      <w:r w:rsidRPr="007745E7">
        <w:rPr>
          <w:rFonts w:ascii="Times New Roman" w:hAnsi="Times New Roman"/>
          <w:i/>
          <w:sz w:val="24"/>
          <w:szCs w:val="24"/>
          <w:lang w:val="kk-KZ"/>
        </w:rPr>
        <w:t>новый</w:t>
      </w:r>
      <w:r w:rsidRPr="007745E7">
        <w:rPr>
          <w:rFonts w:ascii="Times New Roman" w:hAnsi="Times New Roman"/>
          <w:sz w:val="24"/>
          <w:szCs w:val="24"/>
          <w:lang w:val="kk-KZ"/>
        </w:rPr>
        <w:t xml:space="preserve">; а «кент» в обеих случаях – </w:t>
      </w:r>
      <w:r w:rsidRPr="007745E7">
        <w:rPr>
          <w:rFonts w:ascii="Times New Roman" w:hAnsi="Times New Roman"/>
          <w:i/>
          <w:sz w:val="24"/>
          <w:szCs w:val="24"/>
          <w:lang w:val="kk-KZ"/>
        </w:rPr>
        <w:t>город или поселение</w:t>
      </w:r>
      <w:r w:rsidRPr="007745E7">
        <w:rPr>
          <w:rFonts w:ascii="Times New Roman" w:hAnsi="Times New Roman"/>
          <w:sz w:val="24"/>
          <w:szCs w:val="24"/>
          <w:lang w:val="kk-KZ"/>
        </w:rPr>
        <w:t xml:space="preserve"> </w:t>
      </w:r>
      <w:r w:rsidRPr="007745E7">
        <w:rPr>
          <w:rFonts w:ascii="Times New Roman" w:hAnsi="Times New Roman"/>
          <w:sz w:val="24"/>
          <w:szCs w:val="24"/>
        </w:rPr>
        <w:t>[</w:t>
      </w:r>
      <w:r w:rsidRPr="007745E7">
        <w:rPr>
          <w:rFonts w:ascii="Times New Roman" w:hAnsi="Times New Roman"/>
          <w:sz w:val="24"/>
          <w:szCs w:val="24"/>
          <w:lang w:val="kk-KZ"/>
        </w:rPr>
        <w:t>21, с. 29</w:t>
      </w:r>
      <w:r w:rsidRPr="007745E7">
        <w:rPr>
          <w:rFonts w:ascii="Times New Roman" w:hAnsi="Times New Roman"/>
          <w:sz w:val="24"/>
          <w:szCs w:val="24"/>
        </w:rPr>
        <w:t>]</w:t>
      </w:r>
      <w:r w:rsidRPr="007745E7">
        <w:rPr>
          <w:rFonts w:ascii="Times New Roman" w:hAnsi="Times New Roman"/>
          <w:sz w:val="24"/>
          <w:szCs w:val="24"/>
          <w:lang w:val="kk-KZ"/>
        </w:rPr>
        <w:t xml:space="preserve">. </w:t>
      </w:r>
      <w:r w:rsidRPr="007745E7">
        <w:rPr>
          <w:rFonts w:ascii="Times New Roman" w:hAnsi="Times New Roman"/>
          <w:sz w:val="24"/>
          <w:szCs w:val="24"/>
        </w:rPr>
        <w:t xml:space="preserve">Согласно </w:t>
      </w:r>
      <w:r w:rsidRPr="007745E7">
        <w:rPr>
          <w:rFonts w:ascii="Times New Roman" w:hAnsi="Times New Roman"/>
          <w:sz w:val="24"/>
          <w:szCs w:val="24"/>
          <w:lang w:val="kk-KZ"/>
        </w:rPr>
        <w:t xml:space="preserve">К.М.Байпакову, возникновение этих названий на нескольких языках свидетельствует об известности Джанкента среди средневековых народов Евразии, что связано с господством огузов на территории Восточного Приаралья </w:t>
      </w:r>
      <w:r w:rsidRPr="007745E7">
        <w:rPr>
          <w:rFonts w:ascii="Times New Roman" w:hAnsi="Times New Roman"/>
          <w:sz w:val="24"/>
          <w:szCs w:val="24"/>
        </w:rPr>
        <w:t>[</w:t>
      </w:r>
      <w:r w:rsidRPr="007745E7">
        <w:rPr>
          <w:rFonts w:ascii="Times New Roman" w:hAnsi="Times New Roman"/>
          <w:sz w:val="24"/>
          <w:szCs w:val="24"/>
          <w:lang w:val="kk-KZ"/>
        </w:rPr>
        <w:t>19, с. 52</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lang w:val="kk-KZ"/>
        </w:rPr>
        <w:t xml:space="preserve">Итак, по письменным источникам территория Нижней Сырдарьи являлась политическим центром огузского государства, а город Джанкент был резиденцией сырдарьинских ябгу. Выбор этой резиденции правителей объясняеется несколькими причинами: город имеет удачное географическое расположение в месте контакта огузских степей с земледельческими оазисами Средней Азии. С другой стороны, Джанкент был связан </w:t>
      </w:r>
      <w:r w:rsidRPr="007745E7">
        <w:rPr>
          <w:rFonts w:ascii="Times New Roman" w:hAnsi="Times New Roman"/>
          <w:sz w:val="24"/>
          <w:szCs w:val="24"/>
          <w:lang w:val="kk-KZ"/>
        </w:rPr>
        <w:lastRenderedPageBreak/>
        <w:t xml:space="preserve">по сухопутному и речному путям с другими огузскими городами, расположенными в среднем и нижнем течении р. Сырдарьи. Через Джакент лежала большая караванная дорога к кимакским и южно-русским землям </w:t>
      </w:r>
      <w:r w:rsidRPr="007745E7">
        <w:rPr>
          <w:rFonts w:ascii="Times New Roman" w:hAnsi="Times New Roman"/>
          <w:sz w:val="24"/>
          <w:szCs w:val="24"/>
        </w:rPr>
        <w:t>[9].</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«Китаб ал-</w:t>
      </w:r>
      <w:r w:rsidRPr="007745E7">
        <w:rPr>
          <w:rFonts w:ascii="Times New Roman" w:hAnsi="Times New Roman"/>
          <w:sz w:val="24"/>
          <w:szCs w:val="24"/>
        </w:rPr>
        <w:t>а’а</w:t>
      </w:r>
      <w:r w:rsidRPr="007745E7">
        <w:rPr>
          <w:rFonts w:ascii="Times New Roman" w:hAnsi="Times New Roman"/>
          <w:sz w:val="24"/>
          <w:szCs w:val="24"/>
          <w:lang w:val="kk-KZ"/>
        </w:rPr>
        <w:t xml:space="preserve">лак ан-нафиса» – один из первых источников, в котором упоминается городище Джанкент. Этот труд был написан арабским исторком Ибн Русте в Х в. Автор, описывая низовья р. Амударьи, отмечает: «... на западном его берегу – горы, называемые Сиякух, на восточном – заросли переплетающихся между собой деревьев; через них почти невозможно пройти или проехать, кроме как по узкой и неровной дорожке, по которой ходят дикие кабаны, и (по дороге) к северному концу берега, по которой ездит царь населения, называемого Новое Селение» </w:t>
      </w:r>
      <w:r w:rsidRPr="007745E7">
        <w:rPr>
          <w:rFonts w:ascii="Times New Roman" w:hAnsi="Times New Roman"/>
          <w:sz w:val="24"/>
          <w:szCs w:val="24"/>
        </w:rPr>
        <w:t>[</w:t>
      </w:r>
      <w:r w:rsidRPr="007745E7">
        <w:rPr>
          <w:rFonts w:ascii="Times New Roman" w:hAnsi="Times New Roman"/>
          <w:sz w:val="24"/>
          <w:szCs w:val="24"/>
          <w:lang w:val="kk-KZ"/>
        </w:rPr>
        <w:t>22, с. 150</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Среди арабоязычных сочинений также можно выделить «Китаб мурудж аз-захаб». Арабский историк и географ ал-Масуди написал эту работу в </w:t>
      </w:r>
      <w:smartTag w:uri="urn:schemas-microsoft-com:office:smarttags" w:element="metricconverter">
        <w:smartTagPr>
          <w:attr w:name="ProductID" w:val="947 г"/>
        </w:smartTagPr>
        <w:r w:rsidRPr="007745E7">
          <w:rPr>
            <w:rFonts w:ascii="Times New Roman" w:hAnsi="Times New Roman"/>
            <w:sz w:val="24"/>
            <w:szCs w:val="24"/>
            <w:lang w:val="kk-KZ"/>
          </w:rPr>
          <w:t>947 г</w:t>
        </w:r>
      </w:smartTag>
      <w:r w:rsidRPr="007745E7">
        <w:rPr>
          <w:rFonts w:ascii="Times New Roman" w:hAnsi="Times New Roman"/>
          <w:sz w:val="24"/>
          <w:szCs w:val="24"/>
          <w:lang w:val="kk-KZ"/>
        </w:rPr>
        <w:t xml:space="preserve">. Про огузов он сообщает, что «... Они самые низкорослые из (тюрок) и у них самые маленькие глаза» </w:t>
      </w:r>
      <w:r w:rsidRPr="007745E7">
        <w:rPr>
          <w:rFonts w:ascii="Times New Roman" w:hAnsi="Times New Roman"/>
          <w:sz w:val="24"/>
          <w:szCs w:val="24"/>
        </w:rPr>
        <w:t>[23, с. 166].</w:t>
      </w:r>
      <w:r w:rsidRPr="007745E7">
        <w:rPr>
          <w:rFonts w:ascii="Times New Roman" w:hAnsi="Times New Roman"/>
          <w:sz w:val="24"/>
          <w:szCs w:val="24"/>
          <w:lang w:val="kk-KZ"/>
        </w:rPr>
        <w:t xml:space="preserve"> По словам ал-Масуди в Новом городе (Джанкенте) жили мусульмане.</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Аналогичная информация дается в книге персидского автора Х в. – Ибн Хаукаля. У реки Шаш: «... в Новом Селении живут мусульмане и вместе с тем – оно столица государства гузов» </w:t>
      </w:r>
      <w:r w:rsidRPr="007745E7">
        <w:rPr>
          <w:rFonts w:ascii="Times New Roman" w:hAnsi="Times New Roman"/>
          <w:sz w:val="24"/>
          <w:szCs w:val="24"/>
        </w:rPr>
        <w:t>[24, с. 184].</w:t>
      </w:r>
      <w:r w:rsidRPr="007745E7">
        <w:rPr>
          <w:rFonts w:ascii="Times New Roman" w:hAnsi="Times New Roman"/>
          <w:sz w:val="24"/>
          <w:szCs w:val="24"/>
          <w:lang w:val="kk-KZ"/>
        </w:rPr>
        <w:t xml:space="preserve"> Огузский ябгу живет в этом городе только зимой. Рядом с «Новым Селением» Ибн Хаукаль упоминает еще два города: «... Вблизи от него (находится) Дженд и Хора, в обоих живут мусульмане, а власть принадлежит огузам. Самое большое из трех мест – Новое Селение, оно находится в 10 днях пути от Хорезма и в 20 днях пути от Фараба» </w:t>
      </w:r>
      <w:r w:rsidRPr="007745E7">
        <w:rPr>
          <w:rFonts w:ascii="Times New Roman" w:hAnsi="Times New Roman"/>
          <w:sz w:val="24"/>
          <w:szCs w:val="24"/>
        </w:rPr>
        <w:t>[</w:t>
      </w:r>
      <w:r w:rsidRPr="007745E7">
        <w:rPr>
          <w:rFonts w:ascii="Times New Roman" w:hAnsi="Times New Roman"/>
          <w:sz w:val="24"/>
          <w:szCs w:val="24"/>
          <w:lang w:val="kk-KZ"/>
        </w:rPr>
        <w:t>24</w:t>
      </w:r>
      <w:r w:rsidRPr="007745E7">
        <w:rPr>
          <w:rFonts w:ascii="Times New Roman" w:hAnsi="Times New Roman"/>
          <w:sz w:val="24"/>
          <w:szCs w:val="24"/>
        </w:rPr>
        <w:t>]</w:t>
      </w:r>
      <w:r w:rsidRPr="007745E7">
        <w:rPr>
          <w:rFonts w:ascii="Times New Roman" w:hAnsi="Times New Roman"/>
          <w:sz w:val="24"/>
          <w:szCs w:val="24"/>
          <w:lang w:val="kk-KZ"/>
        </w:rPr>
        <w:t xml:space="preserve">. По мнению В. А. Каллаура, город Хора (Хувара, по Каллауру) – это руины известной ныне крепости Кум-кала </w:t>
      </w:r>
      <w:r w:rsidRPr="007745E7">
        <w:rPr>
          <w:rFonts w:ascii="Times New Roman" w:hAnsi="Times New Roman"/>
          <w:sz w:val="24"/>
          <w:szCs w:val="24"/>
        </w:rPr>
        <w:t>[25, с. 68-69]</w:t>
      </w:r>
      <w:r w:rsidRPr="007745E7">
        <w:rPr>
          <w:rFonts w:ascii="Times New Roman" w:hAnsi="Times New Roman"/>
          <w:sz w:val="24"/>
          <w:szCs w:val="24"/>
          <w:lang w:val="kk-KZ"/>
        </w:rPr>
        <w:t xml:space="preserve">. С точки зрения К. М. Байпакова, город Хора можно отождествить с одним из «болотных городищ» или с Кескен Куюк-калой, или с Большой Куюк-калой </w:t>
      </w:r>
      <w:r w:rsidRPr="007745E7">
        <w:rPr>
          <w:rFonts w:ascii="Times New Roman" w:hAnsi="Times New Roman"/>
          <w:sz w:val="24"/>
          <w:szCs w:val="24"/>
        </w:rPr>
        <w:t>[</w:t>
      </w:r>
      <w:r w:rsidRPr="007745E7">
        <w:rPr>
          <w:rFonts w:ascii="Times New Roman" w:hAnsi="Times New Roman"/>
          <w:sz w:val="24"/>
          <w:szCs w:val="24"/>
          <w:lang w:val="kk-KZ"/>
        </w:rPr>
        <w:t>19, с. 52</w:t>
      </w:r>
      <w:r w:rsidRPr="007745E7">
        <w:rPr>
          <w:rFonts w:ascii="Times New Roman" w:hAnsi="Times New Roman"/>
          <w:sz w:val="24"/>
          <w:szCs w:val="24"/>
        </w:rPr>
        <w:t>]</w:t>
      </w:r>
      <w:r w:rsidRPr="007745E7">
        <w:rPr>
          <w:rFonts w:ascii="Times New Roman" w:hAnsi="Times New Roman"/>
          <w:sz w:val="24"/>
          <w:szCs w:val="24"/>
          <w:lang w:val="kk-KZ"/>
        </w:rPr>
        <w:t xml:space="preserve">. </w:t>
      </w:r>
    </w:p>
    <w:p w:rsidR="00BF74E5" w:rsidRPr="007745E7" w:rsidRDefault="00BF74E5" w:rsidP="00BF74E5">
      <w:pPr>
        <w:pStyle w:val="a7"/>
        <w:ind w:firstLine="708"/>
        <w:rPr>
          <w:sz w:val="24"/>
          <w:szCs w:val="24"/>
          <w:lang w:val="kk-KZ"/>
        </w:rPr>
      </w:pPr>
      <w:r w:rsidRPr="007745E7">
        <w:rPr>
          <w:sz w:val="24"/>
          <w:szCs w:val="24"/>
          <w:lang w:val="kk-KZ"/>
        </w:rPr>
        <w:t>Города «Новое Селение», Дженд и Хора упоминаются в сочинении «Худуд ал-алем», автор которого неизвестен. «Дженд, Харэ или Хваре (Хора, по ибн Хаукалю), Дех-и-нау (Новое Селение, по ибн Хаукалю) – три города, лежащие на берегу реки Чача. От</w:t>
      </w:r>
      <w:r w:rsidRPr="007745E7">
        <w:rPr>
          <w:sz w:val="24"/>
          <w:szCs w:val="24"/>
          <w:lang w:val="ru-RU"/>
        </w:rPr>
        <w:t xml:space="preserve"> Хорезма в 10 переходах, от Параба в 20 переходах. Князь гузов зимой находится в этом Дех-и-Нау</w:t>
      </w:r>
      <w:r w:rsidRPr="007745E7">
        <w:rPr>
          <w:sz w:val="24"/>
          <w:szCs w:val="24"/>
          <w:lang w:val="kk-KZ"/>
        </w:rPr>
        <w:t xml:space="preserve">» </w:t>
      </w:r>
      <w:r w:rsidRPr="007745E7">
        <w:rPr>
          <w:sz w:val="24"/>
          <w:szCs w:val="24"/>
          <w:lang w:val="ru-RU"/>
        </w:rPr>
        <w:t>[</w:t>
      </w:r>
      <w:r w:rsidRPr="007745E7">
        <w:rPr>
          <w:sz w:val="24"/>
          <w:szCs w:val="24"/>
          <w:lang w:val="kk-KZ"/>
        </w:rPr>
        <w:t>26, с. 217</w:t>
      </w:r>
      <w:r w:rsidRPr="007745E7">
        <w:rPr>
          <w:sz w:val="24"/>
          <w:szCs w:val="24"/>
          <w:lang w:val="ru-RU"/>
        </w:rPr>
        <w:t>]</w:t>
      </w:r>
      <w:r w:rsidRPr="007745E7">
        <w:rPr>
          <w:sz w:val="24"/>
          <w:szCs w:val="24"/>
          <w:lang w:val="kk-KZ"/>
        </w:rPr>
        <w:t xml:space="preserve">. </w:t>
      </w:r>
    </w:p>
    <w:p w:rsidR="00BF74E5" w:rsidRPr="007745E7" w:rsidRDefault="00BF74E5" w:rsidP="00BF74E5">
      <w:pPr>
        <w:pStyle w:val="a7"/>
        <w:ind w:firstLine="708"/>
        <w:rPr>
          <w:sz w:val="24"/>
          <w:szCs w:val="24"/>
          <w:lang w:val="ru-RU"/>
        </w:rPr>
      </w:pPr>
      <w:r w:rsidRPr="007745E7">
        <w:rPr>
          <w:sz w:val="24"/>
          <w:szCs w:val="24"/>
          <w:lang w:val="ru-RU"/>
        </w:rPr>
        <w:t xml:space="preserve">Персидский историк </w:t>
      </w:r>
      <w:r w:rsidRPr="007745E7">
        <w:rPr>
          <w:sz w:val="24"/>
          <w:szCs w:val="24"/>
        </w:rPr>
        <w:t>XIV</w:t>
      </w:r>
      <w:r w:rsidRPr="007745E7">
        <w:rPr>
          <w:sz w:val="24"/>
          <w:szCs w:val="24"/>
          <w:lang w:val="ru-RU"/>
        </w:rPr>
        <w:t xml:space="preserve"> в. – Рашид-ад-дин в труде «Джами ат-таварих» (Сборник летописей) приводит «Рассказ о походе царевича Джочи на Дженд и Янгикент и об их завоевании» [27, с. 199]. Согласно рассказу, царевич Джочи сначала завоевал город Дженд, после чего пошел с войском на город Янгикент. Завоевав этот город, Джочи поставил там своего человека для управления городом [27, с. 199-201]. Это событие описывался Ала-ад-дином Джувейни в Х</w:t>
      </w:r>
      <w:r w:rsidRPr="007745E7">
        <w:rPr>
          <w:sz w:val="24"/>
          <w:szCs w:val="24"/>
        </w:rPr>
        <w:t>III</w:t>
      </w:r>
      <w:r w:rsidRPr="007745E7">
        <w:rPr>
          <w:sz w:val="24"/>
          <w:szCs w:val="24"/>
          <w:lang w:val="ru-RU"/>
        </w:rPr>
        <w:t xml:space="preserve"> в. [28, с. 485]. По мнению Ж. Т. Сыдыковой, завоеванный </w:t>
      </w:r>
      <w:r w:rsidRPr="007745E7">
        <w:rPr>
          <w:sz w:val="24"/>
          <w:szCs w:val="24"/>
          <w:lang w:val="ru-RU"/>
        </w:rPr>
        <w:lastRenderedPageBreak/>
        <w:t xml:space="preserve">монгольскими войсками в </w:t>
      </w:r>
      <w:r w:rsidRPr="007745E7">
        <w:rPr>
          <w:sz w:val="24"/>
          <w:szCs w:val="24"/>
          <w:lang w:val="kk-KZ"/>
        </w:rPr>
        <w:t xml:space="preserve">ХІІІ </w:t>
      </w:r>
      <w:r w:rsidRPr="007745E7">
        <w:rPr>
          <w:sz w:val="24"/>
          <w:szCs w:val="24"/>
          <w:lang w:val="ru-RU"/>
        </w:rPr>
        <w:t xml:space="preserve">в. город Янгикент не был тем городом, который известен сейчас как городище Джанкент. Скорее всего, это было городище Мынтобе, расположенное в </w:t>
      </w:r>
      <w:smartTag w:uri="urn:schemas-microsoft-com:office:smarttags" w:element="metricconverter">
        <w:smartTagPr>
          <w:attr w:name="ProductID" w:val="0,6 км"/>
        </w:smartTagPr>
        <w:r w:rsidRPr="007745E7">
          <w:rPr>
            <w:sz w:val="24"/>
            <w:szCs w:val="24"/>
            <w:lang w:val="ru-RU"/>
          </w:rPr>
          <w:t>0,6 км</w:t>
        </w:r>
      </w:smartTag>
      <w:r w:rsidRPr="007745E7">
        <w:rPr>
          <w:sz w:val="24"/>
          <w:szCs w:val="24"/>
          <w:lang w:val="ru-RU"/>
        </w:rPr>
        <w:t xml:space="preserve"> к востоку от Джанкента. В пользу этого предположения исследовательница приводит данные археологических исследований на территории Джанкента, в которых не обнаружены культурные слои позднее Х в. [13, с. 14].</w:t>
      </w:r>
    </w:p>
    <w:p w:rsidR="00BF74E5" w:rsidRPr="007745E7" w:rsidRDefault="00BF74E5" w:rsidP="00BF74E5">
      <w:pPr>
        <w:pStyle w:val="a7"/>
        <w:ind w:firstLine="708"/>
        <w:rPr>
          <w:sz w:val="24"/>
          <w:szCs w:val="24"/>
          <w:lang w:val="ru-RU"/>
        </w:rPr>
      </w:pPr>
      <w:r w:rsidRPr="007745E7">
        <w:rPr>
          <w:sz w:val="24"/>
          <w:szCs w:val="24"/>
          <w:lang w:val="kk-KZ"/>
        </w:rPr>
        <w:t xml:space="preserve">Таким образом, в средневековых письменных источниках кроме города Янгикент, упоминаются также крупные огузские города Дженд и Асанас. Они располагались в зоне старых русел р. Сырдарьи – Жанадарьи и Инкардарьи. По мнению В.В.Бартольда, город Дженд в период с ХІ </w:t>
      </w:r>
      <w:r w:rsidRPr="007745E7">
        <w:rPr>
          <w:sz w:val="24"/>
          <w:szCs w:val="24"/>
          <w:lang w:val="ru-RU"/>
        </w:rPr>
        <w:t xml:space="preserve">в. до монгольского нашествия был главным среди огузских городов. О большом значении города в то время свидетельствует факт, что Аральское море называлось Джендским [20, с. 227]. В </w:t>
      </w:r>
      <w:r w:rsidRPr="007745E7">
        <w:rPr>
          <w:sz w:val="24"/>
          <w:szCs w:val="24"/>
          <w:lang w:val="kk-KZ"/>
        </w:rPr>
        <w:t xml:space="preserve">ХІІ </w:t>
      </w:r>
      <w:r w:rsidRPr="007745E7">
        <w:rPr>
          <w:sz w:val="24"/>
          <w:szCs w:val="24"/>
          <w:lang w:val="ru-RU"/>
        </w:rPr>
        <w:t xml:space="preserve">в. Дженд сделался значительным центром в восточных владениях Хорезмшахов [9]. </w:t>
      </w:r>
      <w:r w:rsidRPr="007745E7">
        <w:rPr>
          <w:sz w:val="24"/>
          <w:szCs w:val="24"/>
          <w:lang w:val="kk-KZ"/>
        </w:rPr>
        <w:t xml:space="preserve">Кроме города Дженд в джендский округ входили города Асанас и Барчинлыгкент. Барчинлыгкент был торгово-ремесленным центром, в котором изготовляли монеты. Город Асанас упоминается в рассказе Рашид-ад-Дина: «... Они (войска царевича Джучи) завоевали Узгент и Барчинлыгкент, тогда двинулись на Ашнас» </w:t>
      </w:r>
      <w:r w:rsidRPr="007745E7">
        <w:rPr>
          <w:sz w:val="24"/>
          <w:szCs w:val="24"/>
          <w:lang w:val="ru-RU"/>
        </w:rPr>
        <w:t xml:space="preserve">[27, с. 199-200]. </w:t>
      </w:r>
    </w:p>
    <w:p w:rsidR="00BF74E5" w:rsidRPr="007745E7" w:rsidRDefault="00BF74E5" w:rsidP="00BF74E5">
      <w:pPr>
        <w:pStyle w:val="a7"/>
        <w:ind w:firstLine="708"/>
        <w:rPr>
          <w:sz w:val="24"/>
          <w:szCs w:val="24"/>
          <w:lang w:val="ru-RU"/>
        </w:rPr>
      </w:pPr>
      <w:r w:rsidRPr="007745E7">
        <w:rPr>
          <w:sz w:val="24"/>
          <w:szCs w:val="24"/>
          <w:lang w:val="ru-RU"/>
        </w:rPr>
        <w:t>С середины Х</w:t>
      </w:r>
      <w:r w:rsidRPr="007745E7">
        <w:rPr>
          <w:sz w:val="24"/>
          <w:szCs w:val="24"/>
          <w:lang w:val="kk-KZ"/>
        </w:rPr>
        <w:t>ІІІ в</w:t>
      </w:r>
      <w:r w:rsidRPr="007745E7">
        <w:rPr>
          <w:sz w:val="24"/>
          <w:szCs w:val="24"/>
          <w:lang w:val="ru-RU"/>
        </w:rPr>
        <w:t xml:space="preserve">. в низовьях Сырдарьи наблюдается упадок городской культуры. </w:t>
      </w:r>
      <w:r w:rsidRPr="007745E7">
        <w:rPr>
          <w:sz w:val="24"/>
          <w:szCs w:val="24"/>
          <w:lang w:val="kk-KZ"/>
        </w:rPr>
        <w:t>Во второй половине ХІІІ в</w:t>
      </w:r>
      <w:r w:rsidRPr="007745E7">
        <w:rPr>
          <w:sz w:val="24"/>
          <w:szCs w:val="24"/>
          <w:lang w:val="ru-RU"/>
        </w:rPr>
        <w:t>. среднеазиатский ученый Джемал Карши побывал в городе Дженд. По его описанием, ранее значительный город Дженд стал теперь «ничтожным». Однако в городе по-прежнему действовал базар и туда приходили купцы [20, с. 230].</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Подобные сведения приводит также франсисканец Плано Карпини, написавший «Историю Монголов». В ХIII в. он по пути к Монголии посетил территорию низовья Сырдарьи. «В этой земле, мы нашли бесчисленные истребленные города, разрушенные крепости и много опустошенных селений. В этой земле есть одна большая река, имя которой нам неизвестно; на ней стоит некий город, именуемый Янкинт (Janckint), другой по имени Бархин и третий, именуемый Орнас, и очень много иных, имена которых нам не известны» – писал Плано Карпини [29].</w:t>
      </w:r>
    </w:p>
    <w:p w:rsidR="00BF74E5" w:rsidRPr="007745E7" w:rsidRDefault="00BF74E5" w:rsidP="00BF74E5">
      <w:pPr>
        <w:pStyle w:val="a7"/>
        <w:ind w:firstLine="708"/>
        <w:rPr>
          <w:sz w:val="24"/>
          <w:szCs w:val="24"/>
          <w:lang w:val="ru-RU"/>
        </w:rPr>
      </w:pPr>
      <w:r w:rsidRPr="007745E7">
        <w:rPr>
          <w:sz w:val="24"/>
          <w:szCs w:val="24"/>
          <w:lang w:val="ru-RU"/>
        </w:rPr>
        <w:t>По мнению академика В.В.Бартольда, многие из средневековых городов нижней Сырдарьи прекратили существование в Х</w:t>
      </w:r>
      <w:r w:rsidRPr="007745E7">
        <w:rPr>
          <w:sz w:val="24"/>
          <w:szCs w:val="24"/>
        </w:rPr>
        <w:t>III</w:t>
      </w:r>
      <w:r w:rsidRPr="007745E7">
        <w:rPr>
          <w:sz w:val="24"/>
          <w:szCs w:val="24"/>
          <w:lang w:val="ru-RU"/>
        </w:rPr>
        <w:t xml:space="preserve"> в., поскольку ни один из вышеперечисленных городов не упоминается в работах авторов </w:t>
      </w:r>
      <w:r w:rsidRPr="007745E7">
        <w:rPr>
          <w:sz w:val="24"/>
          <w:szCs w:val="24"/>
        </w:rPr>
        <w:t>XV</w:t>
      </w:r>
      <w:r w:rsidRPr="007745E7">
        <w:rPr>
          <w:sz w:val="24"/>
          <w:szCs w:val="24"/>
          <w:lang w:val="ru-RU"/>
        </w:rPr>
        <w:t xml:space="preserve"> в. [20, с. 230]. Как считал В.В.Бартольд, эти авторы даже не знали о существовании Аральского моря, а некоторые отрицали этот факт. Согласно В.В.Бартольду, упадок городской культуры в низовьях Сырдарьи мог произойти в связи с изменением течения р. Сырдарьи [20].</w:t>
      </w:r>
    </w:p>
    <w:p w:rsidR="00572145" w:rsidRPr="007745E7" w:rsidRDefault="00572145">
      <w:pPr>
        <w:rPr>
          <w:rFonts w:ascii="Times New Roman" w:eastAsia="Times New Roman" w:hAnsi="Times New Roman" w:cs="Times New Roman"/>
          <w:sz w:val="24"/>
          <w:szCs w:val="24"/>
          <w:lang w:eastAsia="ko-KR"/>
        </w:rPr>
      </w:pPr>
      <w:r w:rsidRPr="007745E7">
        <w:rPr>
          <w:sz w:val="24"/>
          <w:szCs w:val="24"/>
        </w:rPr>
        <w:br w:type="page"/>
      </w:r>
    </w:p>
    <w:p w:rsidR="00572145" w:rsidRPr="007745E7" w:rsidRDefault="00BF74E5" w:rsidP="00BF74E5">
      <w:pPr>
        <w:spacing w:after="0" w:line="360" w:lineRule="auto"/>
        <w:jc w:val="center"/>
        <w:rPr>
          <w:rFonts w:ascii="Times New Roman" w:hAnsi="Times New Roman"/>
          <w:sz w:val="24"/>
          <w:szCs w:val="24"/>
          <w:lang w:val="kk-KZ"/>
        </w:rPr>
      </w:pPr>
      <w:r w:rsidRPr="007745E7">
        <w:rPr>
          <w:rFonts w:ascii="Times New Roman" w:hAnsi="Times New Roman"/>
          <w:sz w:val="24"/>
          <w:szCs w:val="24"/>
          <w:lang w:val="kk-KZ"/>
        </w:rPr>
        <w:lastRenderedPageBreak/>
        <w:t>1.2 Историко-географическое и археологич</w:t>
      </w:r>
      <w:bookmarkStart w:id="0" w:name="_GoBack"/>
      <w:bookmarkEnd w:id="0"/>
      <w:r w:rsidRPr="007745E7">
        <w:rPr>
          <w:rFonts w:ascii="Times New Roman" w:hAnsi="Times New Roman"/>
          <w:sz w:val="24"/>
          <w:szCs w:val="24"/>
          <w:lang w:val="kk-KZ"/>
        </w:rPr>
        <w:t xml:space="preserve">еское изучения региона </w:t>
      </w:r>
    </w:p>
    <w:p w:rsidR="00BF74E5" w:rsidRPr="007745E7" w:rsidRDefault="00BF74E5" w:rsidP="00BF74E5">
      <w:pPr>
        <w:spacing w:after="0" w:line="360" w:lineRule="auto"/>
        <w:jc w:val="center"/>
        <w:rPr>
          <w:rFonts w:ascii="Times New Roman" w:hAnsi="Times New Roman"/>
          <w:sz w:val="24"/>
          <w:szCs w:val="24"/>
          <w:lang w:val="kk-KZ"/>
        </w:rPr>
      </w:pPr>
      <w:r w:rsidRPr="007745E7">
        <w:rPr>
          <w:rFonts w:ascii="Times New Roman" w:hAnsi="Times New Roman"/>
          <w:sz w:val="24"/>
          <w:szCs w:val="24"/>
          <w:lang w:val="kk-KZ"/>
        </w:rPr>
        <w:t>в середине Х</w:t>
      </w:r>
      <w:r w:rsidRPr="007745E7">
        <w:rPr>
          <w:rFonts w:ascii="Times New Roman" w:hAnsi="Times New Roman"/>
          <w:sz w:val="24"/>
          <w:szCs w:val="24"/>
          <w:lang w:val="en-US"/>
        </w:rPr>
        <w:t>VII</w:t>
      </w:r>
      <w:r w:rsidRPr="007745E7">
        <w:rPr>
          <w:rFonts w:ascii="Times New Roman" w:hAnsi="Times New Roman"/>
          <w:sz w:val="24"/>
          <w:szCs w:val="24"/>
          <w:lang w:val="kk-KZ"/>
        </w:rPr>
        <w:t>І</w:t>
      </w:r>
      <w:r w:rsidRPr="007745E7">
        <w:rPr>
          <w:rFonts w:ascii="Times New Roman" w:hAnsi="Times New Roman"/>
          <w:sz w:val="24"/>
          <w:szCs w:val="24"/>
        </w:rPr>
        <w:t xml:space="preserve"> – в начале ХХ </w:t>
      </w:r>
      <w:r w:rsidRPr="007745E7">
        <w:rPr>
          <w:rFonts w:ascii="Times New Roman" w:hAnsi="Times New Roman"/>
          <w:sz w:val="24"/>
          <w:szCs w:val="24"/>
          <w:lang w:val="kk-KZ"/>
        </w:rPr>
        <w:t>в.</w:t>
      </w:r>
    </w:p>
    <w:p w:rsidR="00BF74E5" w:rsidRPr="007745E7" w:rsidRDefault="00BF74E5" w:rsidP="00BF74E5">
      <w:pPr>
        <w:spacing w:after="0" w:line="360" w:lineRule="auto"/>
        <w:ind w:firstLine="708"/>
        <w:jc w:val="both"/>
        <w:rPr>
          <w:rFonts w:ascii="Times New Roman" w:hAnsi="Times New Roman"/>
          <w:sz w:val="24"/>
          <w:szCs w:val="24"/>
          <w:lang w:val="kk-KZ"/>
        </w:rPr>
      </w:pP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lang w:val="kk-KZ"/>
        </w:rPr>
        <w:t>Историко-географическое изучение археологических памятников Восточного Приаралья начинается в середине Х</w:t>
      </w:r>
      <w:r w:rsidRPr="007745E7">
        <w:rPr>
          <w:rFonts w:ascii="Times New Roman" w:hAnsi="Times New Roman"/>
          <w:sz w:val="24"/>
          <w:szCs w:val="24"/>
          <w:lang w:val="en-US"/>
        </w:rPr>
        <w:t>VIII</w:t>
      </w:r>
      <w:r w:rsidRPr="007745E7">
        <w:rPr>
          <w:rFonts w:ascii="Times New Roman" w:hAnsi="Times New Roman"/>
          <w:sz w:val="24"/>
          <w:szCs w:val="24"/>
          <w:lang w:val="kk-KZ"/>
        </w:rPr>
        <w:t xml:space="preserve"> в. вследствие </w:t>
      </w:r>
      <w:r w:rsidRPr="007745E7">
        <w:rPr>
          <w:rFonts w:ascii="Times New Roman" w:hAnsi="Times New Roman"/>
          <w:sz w:val="24"/>
          <w:szCs w:val="24"/>
        </w:rPr>
        <w:t>установления отношений между Российской империей и Казахским ханством. По соглашению 1731 г. между ханом младшего жуза Абулхаиром и императрицей Анной Иоанновной территория младшего жуза присоединилась к Российской империи. После этого происходит присоединение территории среднего и старшего жузов к России. Уже в первой половине Х</w:t>
      </w:r>
      <w:r w:rsidRPr="007745E7">
        <w:rPr>
          <w:rFonts w:ascii="Times New Roman" w:hAnsi="Times New Roman"/>
          <w:sz w:val="24"/>
          <w:szCs w:val="24"/>
          <w:lang w:val="kk-KZ"/>
        </w:rPr>
        <w:t>ІХ в</w:t>
      </w:r>
      <w:r w:rsidRPr="007745E7">
        <w:rPr>
          <w:rFonts w:ascii="Times New Roman" w:hAnsi="Times New Roman"/>
          <w:sz w:val="24"/>
          <w:szCs w:val="24"/>
        </w:rPr>
        <w:t xml:space="preserve">. упраздняется традиционная ханская система власти. После ряда реформ на смену ханской форме правления приходит система областных генерал-губернаторств (Туркестанское генерал-губернаторство и др.). К концу </w:t>
      </w:r>
      <w:r w:rsidRPr="007745E7">
        <w:rPr>
          <w:rFonts w:ascii="Times New Roman" w:hAnsi="Times New Roman"/>
          <w:sz w:val="24"/>
          <w:szCs w:val="24"/>
          <w:lang w:val="en-US"/>
        </w:rPr>
        <w:t>XIX</w:t>
      </w:r>
      <w:r w:rsidRPr="007745E7">
        <w:rPr>
          <w:rFonts w:ascii="Times New Roman" w:hAnsi="Times New Roman"/>
          <w:sz w:val="24"/>
          <w:szCs w:val="24"/>
        </w:rPr>
        <w:t xml:space="preserve"> в. вся территория современного Казахстана была присоединена к Российской империи [30]. Началось строительство фортификационных линий, сначала на границе России и киргиз-кайсакских степей, затем в самих степях [31]. Такая политическая ситуация способствовала началу культурно-исторического изучени</w:t>
      </w:r>
      <w:r w:rsidR="00572145" w:rsidRPr="007745E7">
        <w:rPr>
          <w:rFonts w:ascii="Times New Roman" w:hAnsi="Times New Roman"/>
          <w:sz w:val="24"/>
          <w:szCs w:val="24"/>
        </w:rPr>
        <w:t>я присоединенных территорий. А.А.</w:t>
      </w:r>
      <w:r w:rsidRPr="007745E7">
        <w:rPr>
          <w:rFonts w:ascii="Times New Roman" w:hAnsi="Times New Roman"/>
          <w:sz w:val="24"/>
          <w:szCs w:val="24"/>
        </w:rPr>
        <w:t xml:space="preserve">Тажекеев отмечает, что изучение казахских земель, прежде всего, преследовало политическую цель. Военные и гражданские чиновники Российской империи, собиравшие географическую, стратегическую и иную информацию о казахских степях, попутно собирали сведения о древностях [32, с. 15]. Согласно Л.С.Клейну, на Востоке (Средняя Азия, Кавказ, Сибирь) и Западе (Европа и Америка) археологическая наука сформировалась одновременно, но на Востоке процесс шел более медленно. «Археология Средней Азии и Кавказа была, как и на Западе, тесно связано с филологической ориенталистикой; как и на Западе, поначалу огромную роль в ее развитии играли офицеры» – писал Л.С.Клейн [33, с. 257].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В путевых заметках и отчетах российских офицеров </w:t>
      </w:r>
      <w:r w:rsidRPr="007745E7">
        <w:rPr>
          <w:rFonts w:ascii="Times New Roman" w:hAnsi="Times New Roman"/>
          <w:sz w:val="24"/>
          <w:szCs w:val="24"/>
          <w:lang w:val="en-US"/>
        </w:rPr>
        <w:t>XVIII</w:t>
      </w:r>
      <w:r w:rsidRPr="007745E7">
        <w:rPr>
          <w:rFonts w:ascii="Times New Roman" w:hAnsi="Times New Roman"/>
          <w:sz w:val="24"/>
          <w:szCs w:val="24"/>
        </w:rPr>
        <w:t>-</w:t>
      </w:r>
      <w:r w:rsidRPr="007745E7">
        <w:rPr>
          <w:rFonts w:ascii="Times New Roman" w:hAnsi="Times New Roman"/>
          <w:sz w:val="24"/>
          <w:szCs w:val="24"/>
          <w:lang w:val="en-US"/>
        </w:rPr>
        <w:t>XIX</w:t>
      </w:r>
      <w:r w:rsidRPr="007745E7">
        <w:rPr>
          <w:rFonts w:ascii="Times New Roman" w:hAnsi="Times New Roman"/>
          <w:sz w:val="24"/>
          <w:szCs w:val="24"/>
        </w:rPr>
        <w:t xml:space="preserve"> вв. содержатся описания географической ситуации низовьев Сырдарьи, информация о памятниках старины, результаты картографических работ. По просьбе хана младшего жуза Абулхайра в 1740-1741 гг. территорию нижней Сырдарьи посетили поручик Оренбургского Драгунского полка </w:t>
      </w:r>
      <w:r w:rsidRPr="007745E7">
        <w:rPr>
          <w:rFonts w:ascii="Times New Roman" w:hAnsi="Times New Roman"/>
          <w:bCs/>
          <w:sz w:val="24"/>
          <w:szCs w:val="24"/>
        </w:rPr>
        <w:t>Д.Гладышев</w:t>
      </w:r>
      <w:r w:rsidRPr="007745E7">
        <w:rPr>
          <w:rFonts w:ascii="Times New Roman" w:hAnsi="Times New Roman"/>
          <w:b/>
          <w:bCs/>
          <w:sz w:val="24"/>
          <w:szCs w:val="24"/>
        </w:rPr>
        <w:t xml:space="preserve"> </w:t>
      </w:r>
      <w:r w:rsidRPr="007745E7">
        <w:rPr>
          <w:rFonts w:ascii="Times New Roman" w:hAnsi="Times New Roman"/>
          <w:sz w:val="24"/>
          <w:szCs w:val="24"/>
        </w:rPr>
        <w:t xml:space="preserve">и геодезист </w:t>
      </w:r>
      <w:r w:rsidRPr="007745E7">
        <w:rPr>
          <w:rFonts w:ascii="Times New Roman" w:hAnsi="Times New Roman"/>
          <w:bCs/>
          <w:sz w:val="24"/>
          <w:szCs w:val="24"/>
        </w:rPr>
        <w:t xml:space="preserve">Муравин, следовавшие </w:t>
      </w:r>
      <w:r w:rsidRPr="007745E7">
        <w:rPr>
          <w:rFonts w:ascii="Times New Roman" w:hAnsi="Times New Roman"/>
          <w:sz w:val="24"/>
          <w:szCs w:val="24"/>
        </w:rPr>
        <w:t xml:space="preserve">по пути из Орска в Хиву. Результатом этой командировки был отчет с приложениями. В 1762 г. извлечения из этих </w:t>
      </w:r>
      <w:r w:rsidR="00572145" w:rsidRPr="007745E7">
        <w:rPr>
          <w:rFonts w:ascii="Times New Roman" w:hAnsi="Times New Roman"/>
          <w:sz w:val="24"/>
          <w:szCs w:val="24"/>
        </w:rPr>
        <w:t>материалов были опубликованы П.И.</w:t>
      </w:r>
      <w:r w:rsidRPr="007745E7">
        <w:rPr>
          <w:rFonts w:ascii="Times New Roman" w:hAnsi="Times New Roman"/>
          <w:sz w:val="24"/>
          <w:szCs w:val="24"/>
        </w:rPr>
        <w:t xml:space="preserve">Рычковым и Генвеем [34]. Полный отчет Д. Гладышева и Муравина был издан Я.В.Ханыковым более века спустя [35]. По мнению Я.В.Ханыкова, целью поездки Д.Гладышева и Муравина было изучение геодезическим методом маршрута следования, при этом они создали путевую карту на участке от Орской крепости через устье Сырдарьи до города Хива. На карте впервые обозначено местоположение городища Джанкент (Янкент, по </w:t>
      </w:r>
      <w:r w:rsidRPr="007745E7">
        <w:rPr>
          <w:rFonts w:ascii="Times New Roman" w:hAnsi="Times New Roman"/>
          <w:sz w:val="24"/>
          <w:szCs w:val="24"/>
        </w:rPr>
        <w:lastRenderedPageBreak/>
        <w:t>Муравину). Поручик Муравин сообщает, что остатки города Янкент сохранились на острове, который «… с одной стороны… обошло Аральское Море, с другой – Сыр-Дарья река, с третьей – из Сыр-Дарьи в Аральское Море пал проток Карасар… по которому растет камыш, так как на болоте…» [35, с. 33-34]. В связи с упоминанием Муравиным болота заметим, что в 1946 г. С.П.Толстов, характеризуя эту территорию как полуостров, выделяет здесь культуру «болотных городищ» [18, с. 67; 36, с. 276].</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В 1762 г. П.И.Рычковым, историком Оренбургского края, была опубликована работа «Топография Оренбургской губернии» [34]. Этот труд состоит из двух частей и является пояснением к созданным И.Красильниковым картам. В книге Рычкова описывается расположение древней дельты Сырдарьи и упоминается городище Джанкент. П.И.Рычков пишет: «… на устье же сей реки (Сырдарьи) находятся развалины старинного города Джанкента, о коем Абулхаир хан Киргизский просил, чтобы оный возобновить, которое место по тому его ханскому прошению и осмотреть было повелено» [34, с. 161]. Увидев развалины Джанкента, Рычков отметил, что здесь когда то существовал крупный город. Автор также сообщил народную легенду о Джанкенте: «…между Кыргыз-Кайсаками носится слух, якобы жители из сего города в древние времена выгнаны змеями» [34, с. 185]. Огромные руины Джанкента и связанные с ним легенды не могли не привлечь внимания исследователей. А.А.Тажекеев в диссертационной работе проанализировал историко-географические труды </w:t>
      </w:r>
      <w:r w:rsidRPr="007745E7">
        <w:rPr>
          <w:rFonts w:ascii="Times New Roman" w:hAnsi="Times New Roman"/>
          <w:sz w:val="24"/>
          <w:szCs w:val="24"/>
          <w:lang w:val="en-US"/>
        </w:rPr>
        <w:t>XVIII</w:t>
      </w:r>
      <w:r w:rsidRPr="007745E7">
        <w:rPr>
          <w:rFonts w:ascii="Times New Roman" w:hAnsi="Times New Roman"/>
          <w:sz w:val="24"/>
          <w:szCs w:val="24"/>
        </w:rPr>
        <w:t>-</w:t>
      </w:r>
      <w:r w:rsidRPr="007745E7">
        <w:rPr>
          <w:rFonts w:ascii="Times New Roman" w:hAnsi="Times New Roman"/>
          <w:sz w:val="24"/>
          <w:szCs w:val="24"/>
          <w:lang w:val="en-US"/>
        </w:rPr>
        <w:t>X</w:t>
      </w:r>
      <w:r w:rsidRPr="007745E7">
        <w:rPr>
          <w:rFonts w:ascii="Times New Roman" w:hAnsi="Times New Roman"/>
          <w:sz w:val="24"/>
          <w:szCs w:val="24"/>
          <w:lang w:val="kk-KZ"/>
        </w:rPr>
        <w:t>І</w:t>
      </w:r>
      <w:r w:rsidRPr="007745E7">
        <w:rPr>
          <w:rFonts w:ascii="Times New Roman" w:hAnsi="Times New Roman"/>
          <w:sz w:val="24"/>
          <w:szCs w:val="24"/>
          <w:lang w:val="en-US"/>
        </w:rPr>
        <w:t>X</w:t>
      </w:r>
      <w:r w:rsidRPr="007745E7">
        <w:rPr>
          <w:rFonts w:ascii="Times New Roman" w:hAnsi="Times New Roman"/>
          <w:sz w:val="24"/>
          <w:szCs w:val="24"/>
        </w:rPr>
        <w:t xml:space="preserve"> вв., в которых упоминаются памятники старины, в том числе городище Джанкент. Он отметил, что почти все авторы </w:t>
      </w:r>
      <w:r w:rsidRPr="007745E7">
        <w:rPr>
          <w:rFonts w:ascii="Times New Roman" w:hAnsi="Times New Roman"/>
          <w:sz w:val="24"/>
          <w:szCs w:val="24"/>
          <w:lang w:val="en-US"/>
        </w:rPr>
        <w:t>XVIII</w:t>
      </w:r>
      <w:r w:rsidRPr="007745E7">
        <w:rPr>
          <w:rFonts w:ascii="Times New Roman" w:hAnsi="Times New Roman"/>
          <w:sz w:val="24"/>
          <w:szCs w:val="24"/>
        </w:rPr>
        <w:t>-</w:t>
      </w:r>
      <w:r w:rsidRPr="007745E7">
        <w:rPr>
          <w:rFonts w:ascii="Times New Roman" w:hAnsi="Times New Roman"/>
          <w:sz w:val="24"/>
          <w:szCs w:val="24"/>
          <w:lang w:val="en-US"/>
        </w:rPr>
        <w:t>X</w:t>
      </w:r>
      <w:r w:rsidRPr="007745E7">
        <w:rPr>
          <w:rFonts w:ascii="Times New Roman" w:hAnsi="Times New Roman"/>
          <w:sz w:val="24"/>
          <w:szCs w:val="24"/>
          <w:lang w:val="kk-KZ"/>
        </w:rPr>
        <w:t>І</w:t>
      </w:r>
      <w:r w:rsidRPr="007745E7">
        <w:rPr>
          <w:rFonts w:ascii="Times New Roman" w:hAnsi="Times New Roman"/>
          <w:sz w:val="24"/>
          <w:szCs w:val="24"/>
          <w:lang w:val="en-US"/>
        </w:rPr>
        <w:t>X</w:t>
      </w:r>
      <w:r w:rsidRPr="007745E7">
        <w:rPr>
          <w:rFonts w:ascii="Times New Roman" w:hAnsi="Times New Roman"/>
          <w:sz w:val="24"/>
          <w:szCs w:val="24"/>
        </w:rPr>
        <w:t xml:space="preserve"> вв. приводят народные предания о падении Джанкента в связи с нашествием змей [32, с. 41].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Исследования археологических памятников Восточного Приаралья в Х</w:t>
      </w:r>
      <w:r w:rsidRPr="007745E7">
        <w:rPr>
          <w:rFonts w:ascii="Times New Roman" w:hAnsi="Times New Roman"/>
          <w:sz w:val="24"/>
          <w:szCs w:val="24"/>
          <w:lang w:val="kk-KZ"/>
        </w:rPr>
        <w:t>ІХ</w:t>
      </w:r>
      <w:r w:rsidRPr="007745E7">
        <w:rPr>
          <w:rFonts w:ascii="Times New Roman" w:hAnsi="Times New Roman"/>
          <w:sz w:val="24"/>
          <w:szCs w:val="24"/>
        </w:rPr>
        <w:t xml:space="preserve"> в. связаны с новым этапом колониальной политики России. С середины Х</w:t>
      </w:r>
      <w:r w:rsidRPr="007745E7">
        <w:rPr>
          <w:rFonts w:ascii="Times New Roman" w:hAnsi="Times New Roman"/>
          <w:sz w:val="24"/>
          <w:szCs w:val="24"/>
          <w:lang w:val="kk-KZ"/>
        </w:rPr>
        <w:t>ІХ</w:t>
      </w:r>
      <w:r w:rsidRPr="007745E7">
        <w:rPr>
          <w:rFonts w:ascii="Times New Roman" w:hAnsi="Times New Roman"/>
          <w:sz w:val="24"/>
          <w:szCs w:val="24"/>
        </w:rPr>
        <w:t xml:space="preserve"> в. царская империя начинает строительства военных укреплений на территории Казахстана. Так, в 1847 г. в урочище Казалы был построен российский форт, названный «форт Раим». Позднее, по указанию В.А.Перовского, в 1853 гг. был основан </w:t>
      </w:r>
      <w:r w:rsidRPr="007745E7">
        <w:rPr>
          <w:rFonts w:ascii="Times New Roman" w:hAnsi="Times New Roman"/>
          <w:i/>
          <w:iCs/>
          <w:sz w:val="24"/>
          <w:szCs w:val="24"/>
        </w:rPr>
        <w:t>Сыр-Дарьинский форт № 1</w:t>
      </w:r>
      <w:r w:rsidRPr="007745E7">
        <w:rPr>
          <w:rFonts w:ascii="Times New Roman" w:hAnsi="Times New Roman"/>
          <w:sz w:val="24"/>
          <w:szCs w:val="24"/>
        </w:rPr>
        <w:t xml:space="preserve">, в этом году также был завоеван кокандский форт Ак-мешит, переименованный в </w:t>
      </w:r>
      <w:r w:rsidRPr="007745E7">
        <w:rPr>
          <w:rFonts w:ascii="Times New Roman" w:hAnsi="Times New Roman"/>
          <w:i/>
          <w:iCs/>
          <w:sz w:val="24"/>
          <w:szCs w:val="24"/>
        </w:rPr>
        <w:t xml:space="preserve">форт Перовский </w:t>
      </w:r>
      <w:r w:rsidRPr="007745E7">
        <w:rPr>
          <w:rFonts w:ascii="Times New Roman" w:hAnsi="Times New Roman"/>
          <w:iCs/>
          <w:sz w:val="24"/>
          <w:szCs w:val="24"/>
        </w:rPr>
        <w:t>[37, с. 274-280; 38, с. 349; 39]</w:t>
      </w:r>
      <w:r w:rsidRPr="007745E7">
        <w:rPr>
          <w:rFonts w:ascii="Times New Roman" w:hAnsi="Times New Roman"/>
          <w:sz w:val="24"/>
          <w:szCs w:val="24"/>
        </w:rPr>
        <w:t>. Вследствие этого, начиная с 1847 г. в низовьях Сырдарьи велись постоянные топографические и геодезические работы. Эта политическая ситуация способствовала расширению исследования края и увеличению информации об археологических памятниках. Такая информация излагается в работах государственных и военнослужащих Российской империи – А.И.Лёвшина [40], А.И.Макшеева [41], Л.Л.Мейера [37] и др.</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Книга А.И.Лёвшина </w:t>
      </w:r>
      <w:r w:rsidRPr="007745E7">
        <w:rPr>
          <w:rFonts w:ascii="Times New Roman" w:hAnsi="Times New Roman"/>
          <w:bCs/>
          <w:sz w:val="24"/>
          <w:szCs w:val="24"/>
        </w:rPr>
        <w:t xml:space="preserve">«Описание киргиз-казачьих или киргиз-кайсацких орд и степей» </w:t>
      </w:r>
      <w:r w:rsidRPr="007745E7">
        <w:rPr>
          <w:rFonts w:ascii="Times New Roman" w:hAnsi="Times New Roman"/>
          <w:sz w:val="24"/>
          <w:szCs w:val="24"/>
        </w:rPr>
        <w:t xml:space="preserve">состоит из трех частей. В первой, географической части труда содержится описание развалин </w:t>
      </w:r>
      <w:r w:rsidRPr="007745E7">
        <w:rPr>
          <w:rFonts w:ascii="Times New Roman" w:hAnsi="Times New Roman"/>
          <w:sz w:val="24"/>
          <w:szCs w:val="24"/>
        </w:rPr>
        <w:lastRenderedPageBreak/>
        <w:t xml:space="preserve">древних памятников на берегах Сырдарьи, Кувандарьи и Яныдарьи (Жанадарьи) – городищ Джанкент (левобережье Сырдарьи), Джиты-кала (правобережье Кувандарьи), Джингит-кала (между Сыром и Куваном), Кум-кала, Кувен-кала, Кулчук-там, Сарлытам, Куюк-там (вдоль русла Жанадарьи) [40, с. 212-214].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По описанию А.И.Лёвшина, развалины городища Джанкент размером несколько верст</w:t>
      </w:r>
      <w:r w:rsidRPr="007745E7">
        <w:rPr>
          <w:rStyle w:val="af0"/>
          <w:rFonts w:ascii="Times New Roman" w:hAnsi="Times New Roman"/>
          <w:sz w:val="24"/>
          <w:szCs w:val="24"/>
        </w:rPr>
        <w:footnoteReference w:id="2"/>
      </w:r>
      <w:r w:rsidRPr="007745E7">
        <w:rPr>
          <w:rFonts w:ascii="Times New Roman" w:hAnsi="Times New Roman"/>
          <w:sz w:val="24"/>
          <w:szCs w:val="24"/>
        </w:rPr>
        <w:t xml:space="preserve"> в окружности расположены в часе езды от Сырдарьи. Он считает, что в сочинении </w:t>
      </w:r>
      <w:r w:rsidRPr="007745E7">
        <w:rPr>
          <w:rFonts w:ascii="Times New Roman" w:hAnsi="Times New Roman"/>
          <w:sz w:val="24"/>
          <w:szCs w:val="24"/>
          <w:lang w:val="en-US"/>
        </w:rPr>
        <w:t>XIV</w:t>
      </w:r>
      <w:r w:rsidRPr="007745E7">
        <w:rPr>
          <w:rFonts w:ascii="Times New Roman" w:hAnsi="Times New Roman"/>
          <w:sz w:val="24"/>
          <w:szCs w:val="24"/>
        </w:rPr>
        <w:t xml:space="preserve"> в., автором которого является арабский географ Абульфеда (Абу-ль-Фида), Джанкент упомянут под названием Янги-кент [40, с. 212].</w:t>
      </w:r>
    </w:p>
    <w:p w:rsidR="00BF74E5" w:rsidRPr="007745E7" w:rsidRDefault="00BF74E5" w:rsidP="00BF74E5">
      <w:pPr>
        <w:spacing w:after="0" w:line="360" w:lineRule="auto"/>
        <w:ind w:firstLine="709"/>
        <w:jc w:val="both"/>
        <w:rPr>
          <w:rFonts w:ascii="Times New Roman" w:hAnsi="Times New Roman"/>
          <w:sz w:val="24"/>
          <w:szCs w:val="24"/>
          <w:lang w:val="kk-KZ"/>
        </w:rPr>
      </w:pPr>
      <w:r w:rsidRPr="007745E7">
        <w:rPr>
          <w:rFonts w:ascii="Times New Roman" w:hAnsi="Times New Roman"/>
          <w:sz w:val="24"/>
          <w:szCs w:val="24"/>
        </w:rPr>
        <w:t xml:space="preserve">Подробная информация о географической среде и об археологических памятниках нижней части течения р. Сырдарьи приводится в публикациях А.И.Макшеева </w:t>
      </w:r>
      <w:r w:rsidRPr="007745E7">
        <w:rPr>
          <w:rFonts w:ascii="Times New Roman" w:hAnsi="Times New Roman"/>
          <w:sz w:val="24"/>
          <w:szCs w:val="24"/>
          <w:shd w:val="clear" w:color="auto" w:fill="FFFFFF"/>
        </w:rPr>
        <w:t xml:space="preserve">(1822-1892 гг.), русского генерала Николаевской академии Генерального штаба. </w:t>
      </w:r>
      <w:r w:rsidRPr="007745E7">
        <w:rPr>
          <w:rFonts w:ascii="Times New Roman" w:hAnsi="Times New Roman"/>
          <w:sz w:val="24"/>
          <w:szCs w:val="24"/>
          <w:lang w:val="kk-KZ"/>
        </w:rPr>
        <w:t xml:space="preserve">В 1851 г. в журнале «Морской сборник» он опубликовал статью, в котором дается описание Джанкента </w:t>
      </w:r>
      <w:r w:rsidRPr="007745E7">
        <w:rPr>
          <w:rFonts w:ascii="Times New Roman" w:hAnsi="Times New Roman"/>
          <w:sz w:val="24"/>
          <w:szCs w:val="24"/>
        </w:rPr>
        <w:t>[</w:t>
      </w:r>
      <w:r w:rsidRPr="007745E7">
        <w:rPr>
          <w:rFonts w:ascii="Times New Roman" w:hAnsi="Times New Roman"/>
          <w:sz w:val="24"/>
          <w:szCs w:val="24"/>
          <w:lang w:val="kk-KZ"/>
        </w:rPr>
        <w:t>41, с. 516</w:t>
      </w:r>
      <w:r w:rsidRPr="007745E7">
        <w:rPr>
          <w:rFonts w:ascii="Times New Roman" w:hAnsi="Times New Roman"/>
          <w:sz w:val="24"/>
          <w:szCs w:val="24"/>
        </w:rPr>
        <w:t>]</w:t>
      </w:r>
      <w:r w:rsidRPr="007745E7">
        <w:rPr>
          <w:rFonts w:ascii="Times New Roman" w:hAnsi="Times New Roman"/>
          <w:sz w:val="24"/>
          <w:szCs w:val="24"/>
          <w:lang w:val="kk-KZ"/>
        </w:rPr>
        <w:t>. В 1867 г. на страницах</w:t>
      </w:r>
      <w:r w:rsidRPr="007745E7">
        <w:rPr>
          <w:rFonts w:ascii="Times New Roman" w:hAnsi="Times New Roman"/>
          <w:sz w:val="24"/>
          <w:szCs w:val="24"/>
          <w:shd w:val="clear" w:color="auto" w:fill="FFFFFF"/>
        </w:rPr>
        <w:t xml:space="preserve"> военно-политических газет г. </w:t>
      </w:r>
      <w:r w:rsidRPr="007745E7">
        <w:rPr>
          <w:rFonts w:ascii="Times New Roman" w:hAnsi="Times New Roman"/>
          <w:sz w:val="24"/>
          <w:szCs w:val="24"/>
          <w:lang w:val="kk-KZ"/>
        </w:rPr>
        <w:t xml:space="preserve">Санкт-Петербурга </w:t>
      </w:r>
      <w:r w:rsidRPr="007745E7">
        <w:rPr>
          <w:rFonts w:ascii="Times New Roman" w:hAnsi="Times New Roman"/>
          <w:sz w:val="24"/>
          <w:szCs w:val="24"/>
          <w:shd w:val="clear" w:color="auto" w:fill="FFFFFF"/>
        </w:rPr>
        <w:t>появляются</w:t>
      </w:r>
      <w:r w:rsidRPr="007745E7">
        <w:rPr>
          <w:rFonts w:ascii="Times New Roman" w:hAnsi="Times New Roman"/>
          <w:sz w:val="24"/>
          <w:szCs w:val="24"/>
          <w:lang w:val="kk-KZ"/>
        </w:rPr>
        <w:t xml:space="preserve"> специальные статьи, </w:t>
      </w:r>
      <w:r w:rsidRPr="007745E7">
        <w:rPr>
          <w:rFonts w:ascii="Times New Roman" w:hAnsi="Times New Roman"/>
          <w:sz w:val="24"/>
          <w:szCs w:val="24"/>
          <w:shd w:val="clear" w:color="auto" w:fill="FFFFFF"/>
        </w:rPr>
        <w:t>посвященные развалинам городища Джанкент [42, 43]. Среди работ А. И. Макшеева особую ценность для нашей работы представляет статья «Описание низовьев Сырдарьи». В ней помимо</w:t>
      </w:r>
      <w:r w:rsidRPr="007745E7">
        <w:rPr>
          <w:rFonts w:ascii="Times New Roman" w:hAnsi="Times New Roman"/>
          <w:sz w:val="24"/>
          <w:szCs w:val="24"/>
          <w:lang w:val="kk-KZ"/>
        </w:rPr>
        <w:t xml:space="preserve"> Джанкента впервые сообщаются сведения о других средневековых городах Восточного Приаралья </w:t>
      </w:r>
      <w:r w:rsidRPr="007745E7">
        <w:rPr>
          <w:rFonts w:ascii="Times New Roman" w:hAnsi="Times New Roman"/>
          <w:sz w:val="24"/>
          <w:szCs w:val="24"/>
        </w:rPr>
        <w:t>[41]</w:t>
      </w:r>
      <w:r w:rsidRPr="007745E7">
        <w:rPr>
          <w:rFonts w:ascii="Times New Roman" w:hAnsi="Times New Roman"/>
          <w:sz w:val="24"/>
          <w:szCs w:val="24"/>
          <w:lang w:val="kk-KZ"/>
        </w:rPr>
        <w:t>. Один из этих городов – Куюк-кала (далее именуемое южное городище), расположен между Кувандарьей и высохшим протоком «Уту-тляу» в 10 верстах от устьев обеих рек и в 4 верстах от Аральского побережья. Согласно описанию, четырехугольные в плане руины этого «укрепления» имели «... сажень</w:t>
      </w:r>
      <w:r w:rsidRPr="007745E7">
        <w:rPr>
          <w:rStyle w:val="af0"/>
          <w:rFonts w:ascii="Times New Roman" w:hAnsi="Times New Roman"/>
          <w:sz w:val="24"/>
          <w:szCs w:val="24"/>
          <w:lang w:val="kk-KZ"/>
        </w:rPr>
        <w:footnoteReference w:id="3"/>
      </w:r>
      <w:r w:rsidRPr="007745E7">
        <w:rPr>
          <w:rFonts w:ascii="Times New Roman" w:hAnsi="Times New Roman"/>
          <w:sz w:val="24"/>
          <w:szCs w:val="24"/>
          <w:lang w:val="kk-KZ"/>
        </w:rPr>
        <w:t xml:space="preserve"> 20 в боку и от 2 до 3 сажень высоты» </w:t>
      </w:r>
      <w:r w:rsidRPr="007745E7">
        <w:rPr>
          <w:rFonts w:ascii="Times New Roman" w:hAnsi="Times New Roman"/>
          <w:sz w:val="24"/>
          <w:szCs w:val="24"/>
        </w:rPr>
        <w:t>[</w:t>
      </w:r>
      <w:r w:rsidRPr="007745E7">
        <w:rPr>
          <w:rFonts w:ascii="Times New Roman" w:hAnsi="Times New Roman"/>
          <w:sz w:val="24"/>
          <w:szCs w:val="24"/>
          <w:lang w:val="kk-KZ"/>
        </w:rPr>
        <w:t>41, с. 518</w:t>
      </w:r>
      <w:r w:rsidRPr="007745E7">
        <w:rPr>
          <w:rFonts w:ascii="Times New Roman" w:hAnsi="Times New Roman"/>
          <w:sz w:val="24"/>
          <w:szCs w:val="24"/>
        </w:rPr>
        <w:t>]</w:t>
      </w:r>
      <w:r w:rsidRPr="007745E7">
        <w:rPr>
          <w:rFonts w:ascii="Times New Roman" w:hAnsi="Times New Roman"/>
          <w:sz w:val="24"/>
          <w:szCs w:val="24"/>
          <w:lang w:val="kk-KZ"/>
        </w:rPr>
        <w:t xml:space="preserve">. В южной части – от юго-западного до юго-восточного угла – памятник окружен полукруглой стеной. Второе «укрепление», упоминаемое А.И.Макшеевым, имеет идентичное название с вышеназванным памятником – Куюк-кала (далее именуемое северное городище). Его развалины находятся в 30 верстах (34 км) к северу от развалин южного городища Куюк-кала. Памятник имеет такую же форму, как и первое «укрепление», но отличается большими размерами </w:t>
      </w:r>
      <w:r w:rsidRPr="007745E7">
        <w:rPr>
          <w:rFonts w:ascii="Times New Roman" w:hAnsi="Times New Roman"/>
          <w:sz w:val="24"/>
          <w:szCs w:val="24"/>
        </w:rPr>
        <w:t>[</w:t>
      </w:r>
      <w:r w:rsidRPr="007745E7">
        <w:rPr>
          <w:rFonts w:ascii="Times New Roman" w:hAnsi="Times New Roman"/>
          <w:sz w:val="24"/>
          <w:szCs w:val="24"/>
          <w:lang w:val="kk-KZ"/>
        </w:rPr>
        <w:t>41, с. 518-519</w:t>
      </w:r>
      <w:r w:rsidRPr="007745E7">
        <w:rPr>
          <w:rFonts w:ascii="Times New Roman" w:hAnsi="Times New Roman"/>
          <w:sz w:val="24"/>
          <w:szCs w:val="24"/>
        </w:rPr>
        <w:t>]</w:t>
      </w:r>
      <w:r w:rsidRPr="007745E7">
        <w:rPr>
          <w:rFonts w:ascii="Times New Roman" w:hAnsi="Times New Roman"/>
          <w:sz w:val="24"/>
          <w:szCs w:val="24"/>
          <w:lang w:val="kk-KZ"/>
        </w:rPr>
        <w:t xml:space="preserve">. В настоящее время северное городище Куюк-кала можно отожествить с средневековым городищем Кескен куюк-кала, а южное городище Куюк кала – с городищем Большая Куюк-кала, которые в 1946 г. исследовались разведовательным отрядом Хорезмской археолого-этнографической экспедиции (ХАЭЭ) </w:t>
      </w:r>
      <w:r w:rsidRPr="007745E7">
        <w:rPr>
          <w:rFonts w:ascii="Times New Roman" w:hAnsi="Times New Roman"/>
          <w:sz w:val="24"/>
          <w:szCs w:val="24"/>
        </w:rPr>
        <w:t>[</w:t>
      </w:r>
      <w:r w:rsidRPr="007745E7">
        <w:rPr>
          <w:rFonts w:ascii="Times New Roman" w:hAnsi="Times New Roman"/>
          <w:sz w:val="24"/>
          <w:szCs w:val="24"/>
          <w:lang w:val="kk-KZ"/>
        </w:rPr>
        <w:t>18, с. 57-71</w:t>
      </w:r>
      <w:r w:rsidRPr="007745E7">
        <w:rPr>
          <w:rFonts w:ascii="Times New Roman" w:hAnsi="Times New Roman"/>
          <w:sz w:val="24"/>
          <w:szCs w:val="24"/>
        </w:rPr>
        <w:t>]</w:t>
      </w:r>
      <w:r w:rsidRPr="007745E7">
        <w:rPr>
          <w:rFonts w:ascii="Times New Roman" w:hAnsi="Times New Roman"/>
          <w:sz w:val="24"/>
          <w:szCs w:val="24"/>
          <w:lang w:val="kk-KZ"/>
        </w:rPr>
        <w:t xml:space="preserve">. А. И. Макшеев отнес все три города к «старинным укреплениям» </w:t>
      </w:r>
      <w:r w:rsidRPr="007745E7">
        <w:rPr>
          <w:rFonts w:ascii="Times New Roman" w:hAnsi="Times New Roman"/>
          <w:sz w:val="24"/>
          <w:szCs w:val="24"/>
        </w:rPr>
        <w:t>[</w:t>
      </w:r>
      <w:r w:rsidRPr="007745E7">
        <w:rPr>
          <w:rFonts w:ascii="Times New Roman" w:hAnsi="Times New Roman"/>
          <w:sz w:val="24"/>
          <w:szCs w:val="24"/>
          <w:lang w:val="kk-KZ"/>
        </w:rPr>
        <w:t>41, с. 521</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lastRenderedPageBreak/>
        <w:t xml:space="preserve">Он также впервые упоминает и описывает </w:t>
      </w:r>
      <w:r w:rsidRPr="007745E7">
        <w:rPr>
          <w:rFonts w:ascii="Times New Roman" w:hAnsi="Times New Roman"/>
          <w:sz w:val="24"/>
          <w:szCs w:val="24"/>
          <w:lang w:val="kk-KZ"/>
        </w:rPr>
        <w:t xml:space="preserve">башенные соружения – мунара Сараман-коса, Узынтам и Бегим ана. Исследователь считает эти башни-мунара погребальными памятниками и называет их «гробницами» </w:t>
      </w:r>
      <w:r w:rsidRPr="007745E7">
        <w:rPr>
          <w:rFonts w:ascii="Times New Roman" w:hAnsi="Times New Roman"/>
          <w:sz w:val="24"/>
          <w:szCs w:val="24"/>
        </w:rPr>
        <w:t>[</w:t>
      </w:r>
      <w:r w:rsidRPr="007745E7">
        <w:rPr>
          <w:rFonts w:ascii="Times New Roman" w:hAnsi="Times New Roman"/>
          <w:sz w:val="24"/>
          <w:szCs w:val="24"/>
          <w:lang w:val="kk-KZ"/>
        </w:rPr>
        <w:t>41</w:t>
      </w:r>
      <w:r w:rsidRPr="007745E7">
        <w:rPr>
          <w:rFonts w:ascii="Times New Roman" w:hAnsi="Times New Roman"/>
          <w:sz w:val="24"/>
          <w:szCs w:val="24"/>
        </w:rPr>
        <w:t>,</w:t>
      </w:r>
      <w:r w:rsidRPr="007745E7">
        <w:rPr>
          <w:rFonts w:ascii="Times New Roman" w:hAnsi="Times New Roman"/>
          <w:sz w:val="24"/>
          <w:szCs w:val="24"/>
          <w:lang w:val="kk-KZ"/>
        </w:rPr>
        <w:t xml:space="preserve"> с. 514 – 527</w:t>
      </w:r>
      <w:r w:rsidRPr="007745E7">
        <w:rPr>
          <w:rFonts w:ascii="Times New Roman" w:hAnsi="Times New Roman"/>
          <w:sz w:val="24"/>
          <w:szCs w:val="24"/>
        </w:rPr>
        <w:t>]</w:t>
      </w:r>
      <w:r w:rsidRPr="007745E7">
        <w:rPr>
          <w:rFonts w:ascii="Times New Roman" w:hAnsi="Times New Roman"/>
          <w:sz w:val="24"/>
          <w:szCs w:val="24"/>
          <w:lang w:val="kk-KZ"/>
        </w:rPr>
        <w:t>.</w:t>
      </w:r>
      <w:r w:rsidRPr="007745E7">
        <w:rPr>
          <w:rFonts w:ascii="Times New Roman" w:hAnsi="Times New Roman"/>
          <w:sz w:val="24"/>
          <w:szCs w:val="24"/>
        </w:rPr>
        <w:t xml:space="preserve">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lang w:val="kk-KZ"/>
        </w:rPr>
        <w:t xml:space="preserve">А.И.Макшеев ошибочно отнес вышеперечисленные памятники к периоду ногайской орды (конец </w:t>
      </w:r>
      <w:r w:rsidRPr="007745E7">
        <w:rPr>
          <w:rFonts w:ascii="Times New Roman" w:hAnsi="Times New Roman"/>
          <w:sz w:val="24"/>
          <w:szCs w:val="24"/>
          <w:lang w:val="en-US"/>
        </w:rPr>
        <w:t>XIV</w:t>
      </w:r>
      <w:r w:rsidRPr="007745E7">
        <w:rPr>
          <w:rFonts w:ascii="Times New Roman" w:hAnsi="Times New Roman"/>
          <w:sz w:val="24"/>
          <w:szCs w:val="24"/>
        </w:rPr>
        <w:t xml:space="preserve"> – середина </w:t>
      </w:r>
      <w:r w:rsidRPr="007745E7">
        <w:rPr>
          <w:rFonts w:ascii="Times New Roman" w:hAnsi="Times New Roman"/>
          <w:sz w:val="24"/>
          <w:szCs w:val="24"/>
          <w:lang w:val="en-US"/>
        </w:rPr>
        <w:t>XV</w:t>
      </w:r>
      <w:r w:rsidRPr="007745E7">
        <w:rPr>
          <w:rFonts w:ascii="Times New Roman" w:hAnsi="Times New Roman"/>
          <w:sz w:val="24"/>
          <w:szCs w:val="24"/>
          <w:lang w:val="kk-KZ"/>
        </w:rPr>
        <w:t xml:space="preserve"> в.). Сейчас доказана принадлежность этих памятников к </w:t>
      </w:r>
      <w:r w:rsidRPr="007745E7">
        <w:rPr>
          <w:rFonts w:ascii="Times New Roman" w:hAnsi="Times New Roman"/>
          <w:sz w:val="24"/>
          <w:szCs w:val="24"/>
          <w:shd w:val="clear" w:color="auto" w:fill="FFFFFF"/>
          <w:lang w:val="kk-KZ"/>
        </w:rPr>
        <w:t>огузскому времени (</w:t>
      </w:r>
      <w:r w:rsidRPr="007745E7">
        <w:rPr>
          <w:rFonts w:ascii="Times New Roman" w:hAnsi="Times New Roman"/>
          <w:sz w:val="24"/>
          <w:szCs w:val="24"/>
          <w:shd w:val="clear" w:color="auto" w:fill="FFFFFF"/>
          <w:lang w:val="en-US"/>
        </w:rPr>
        <w:t>VIII</w:t>
      </w:r>
      <w:r w:rsidRPr="007745E7">
        <w:rPr>
          <w:rFonts w:ascii="Times New Roman" w:hAnsi="Times New Roman"/>
          <w:sz w:val="24"/>
          <w:szCs w:val="24"/>
          <w:shd w:val="clear" w:color="auto" w:fill="FFFFFF"/>
        </w:rPr>
        <w:t>-</w:t>
      </w:r>
      <w:r w:rsidRPr="007745E7">
        <w:rPr>
          <w:rFonts w:ascii="Times New Roman" w:hAnsi="Times New Roman"/>
          <w:sz w:val="24"/>
          <w:szCs w:val="24"/>
          <w:shd w:val="clear" w:color="auto" w:fill="FFFFFF"/>
          <w:lang w:val="en-US"/>
        </w:rPr>
        <w:t>XI</w:t>
      </w:r>
      <w:r w:rsidRPr="007745E7">
        <w:rPr>
          <w:rFonts w:ascii="Times New Roman" w:hAnsi="Times New Roman"/>
          <w:sz w:val="24"/>
          <w:szCs w:val="24"/>
          <w:shd w:val="clear" w:color="auto" w:fill="FFFFFF"/>
        </w:rPr>
        <w:t xml:space="preserve"> вв.</w:t>
      </w:r>
      <w:r w:rsidRPr="007745E7">
        <w:rPr>
          <w:rFonts w:ascii="Times New Roman" w:hAnsi="Times New Roman"/>
          <w:sz w:val="24"/>
          <w:szCs w:val="24"/>
          <w:shd w:val="clear" w:color="auto" w:fill="FFFFFF"/>
          <w:lang w:val="kk-KZ"/>
        </w:rPr>
        <w:t xml:space="preserve">) </w:t>
      </w:r>
      <w:r w:rsidRPr="007745E7">
        <w:rPr>
          <w:rFonts w:ascii="Times New Roman" w:hAnsi="Times New Roman"/>
          <w:sz w:val="24"/>
          <w:szCs w:val="24"/>
          <w:shd w:val="clear" w:color="auto" w:fill="FFFFFF"/>
        </w:rPr>
        <w:t xml:space="preserve">[18, с. 55-101; </w:t>
      </w:r>
      <w:r w:rsidRPr="007745E7">
        <w:rPr>
          <w:rFonts w:ascii="Times New Roman" w:hAnsi="Times New Roman"/>
          <w:sz w:val="24"/>
          <w:szCs w:val="24"/>
          <w:shd w:val="clear" w:color="auto" w:fill="FFFFFF"/>
          <w:lang w:val="kk-KZ"/>
        </w:rPr>
        <w:t>44, с. 44; 45, с. 11-13; 46, с. 390-399; 47, с. 261-263</w:t>
      </w:r>
      <w:r w:rsidRPr="007745E7">
        <w:rPr>
          <w:rFonts w:ascii="Times New Roman" w:hAnsi="Times New Roman"/>
          <w:sz w:val="24"/>
          <w:szCs w:val="24"/>
          <w:shd w:val="clear" w:color="auto" w:fill="FFFFFF"/>
        </w:rPr>
        <w:t>]</w:t>
      </w:r>
      <w:r w:rsidRPr="007745E7">
        <w:rPr>
          <w:rFonts w:ascii="Times New Roman" w:hAnsi="Times New Roman"/>
          <w:sz w:val="24"/>
          <w:szCs w:val="24"/>
          <w:shd w:val="clear" w:color="auto" w:fill="FFFFFF"/>
          <w:lang w:val="kk-KZ"/>
        </w:rPr>
        <w:t>.</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Другой выпускник Николаевской академии Генерального штаба Российской империи – подполковник Л.Л.Мейер издал работу </w:t>
      </w:r>
      <w:r w:rsidRPr="007745E7">
        <w:rPr>
          <w:rFonts w:ascii="Times New Roman" w:hAnsi="Times New Roman"/>
          <w:bCs/>
          <w:sz w:val="24"/>
          <w:szCs w:val="24"/>
        </w:rPr>
        <w:t>«</w:t>
      </w:r>
      <w:r w:rsidRPr="007745E7">
        <w:rPr>
          <w:rFonts w:ascii="Times New Roman" w:hAnsi="Times New Roman"/>
          <w:sz w:val="24"/>
          <w:szCs w:val="24"/>
        </w:rPr>
        <w:t>Киргизская степь Оренбургского ведомства</w:t>
      </w:r>
      <w:r w:rsidRPr="007745E7">
        <w:rPr>
          <w:rFonts w:ascii="Times New Roman" w:hAnsi="Times New Roman"/>
          <w:bCs/>
          <w:sz w:val="24"/>
          <w:szCs w:val="24"/>
        </w:rPr>
        <w:t>» [37]</w:t>
      </w:r>
      <w:r w:rsidRPr="007745E7">
        <w:rPr>
          <w:rFonts w:ascii="Times New Roman" w:hAnsi="Times New Roman"/>
          <w:sz w:val="24"/>
          <w:szCs w:val="24"/>
        </w:rPr>
        <w:t xml:space="preserve">. Он описал древние памятники киргизской (казахской) степи, в том числе присырдарьинские средневековые города, развалины которых ему удалось увидеть и получить достоверную информацию. Отметим, что в этой работе приводится карта киргизской степи Оренбургского ведомства, на которой обозначено местоположение некоторых средневековых памятников. Л.Л.Мейер опроверг выводы А.И.Лёвшина о древности памятников, указав, что в низовьях Сырдарьи нет памятников древнее </w:t>
      </w:r>
      <w:r w:rsidRPr="007745E7">
        <w:rPr>
          <w:rFonts w:ascii="Times New Roman" w:hAnsi="Times New Roman"/>
          <w:sz w:val="24"/>
          <w:szCs w:val="24"/>
          <w:lang w:val="en-US"/>
        </w:rPr>
        <w:t>XIV</w:t>
      </w:r>
      <w:r w:rsidRPr="007745E7">
        <w:rPr>
          <w:rFonts w:ascii="Times New Roman" w:hAnsi="Times New Roman"/>
          <w:sz w:val="24"/>
          <w:szCs w:val="24"/>
        </w:rPr>
        <w:t xml:space="preserve"> в. [37, с. 284]. Придерживаясь такого мнения, он впервые предпринимает систематизацию археологических памятников казахских степей. Мейер разделил все памятники на три «разряда или эпохи»: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1) К первому разряду принадлежат самые древние памятники («здания», по терминологии автора) южной части степи, хотя в северной части степи могли быть памятники более древнее. Материалом для строительства памятников первого разряда (крепость Тас Кечу на Сагызе и город Джан-Кент, могила Бик-мен ана, могила Адам ата, крепость Кара тюбе, могила Хорхута и др.) послужили квадратные обожженные кирпичи. Эти памятники Л.Л.Мейер отнес к монгольскому периоду.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Согласно описанию Л.Л.Мейера, размеры руин Джанкента, имеющих неправильные четырехугольные очертания, «сажень 150 в длину и около 100 в ширину» [37, с. 286]. Отмечается, что в одном из углов города находится цитадель из обожженного кирпича. Рядом с Джанкентом замечены россыпи черепков грубой глиняной посуды, следы оросительных канав. По предположению Мейера, городище Джанкент является менее древним, чем город Янги-Кент, упоминаемый арабским географом Абульфеда (Абу-ль-Фида). Опровергая выводы А.И.Лёвшина, Л.Л.Мейер пишет: «… может быть, название Джанкент – новый город, весьма обыкновенное везде, где поселялось тюркское племя, относится к другому месту, или же к тому же, но существующие ныне следы укрепления и города принадлежат позднейшему периоду, так как нельзя допустить, чтобы стены из обожженной глины могли простоять столько столетий и сохранить почти совершенно свой первоначальный вид» [37, с. 285].</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lang w:val="kk-KZ"/>
        </w:rPr>
        <w:lastRenderedPageBreak/>
        <w:t xml:space="preserve">Л.Л.Мейер сообщил следующие данные о башне Бегим ана: «Верстах в десяти от него (Джанкента) находится могила, в виде восмиугольной башни из обожженаго кирпича, вышиною до 8-ми саженей, известная под названием Бик-мен-ана» </w:t>
      </w:r>
      <w:r w:rsidRPr="007745E7">
        <w:rPr>
          <w:rFonts w:ascii="Times New Roman" w:hAnsi="Times New Roman"/>
          <w:sz w:val="24"/>
          <w:szCs w:val="24"/>
        </w:rPr>
        <w:t>[</w:t>
      </w:r>
      <w:r w:rsidRPr="007745E7">
        <w:rPr>
          <w:rFonts w:ascii="Times New Roman" w:hAnsi="Times New Roman"/>
          <w:sz w:val="24"/>
          <w:szCs w:val="24"/>
          <w:lang w:val="kk-KZ"/>
        </w:rPr>
        <w:t xml:space="preserve">37, </w:t>
      </w:r>
      <w:r w:rsidRPr="007745E7">
        <w:rPr>
          <w:rFonts w:ascii="Times New Roman" w:hAnsi="Times New Roman"/>
          <w:sz w:val="24"/>
          <w:szCs w:val="24"/>
          <w:lang w:val="en-US"/>
        </w:rPr>
        <w:t>c</w:t>
      </w:r>
      <w:r w:rsidRPr="007745E7">
        <w:rPr>
          <w:rFonts w:ascii="Times New Roman" w:hAnsi="Times New Roman"/>
          <w:sz w:val="24"/>
          <w:szCs w:val="24"/>
          <w:lang w:val="kk-KZ"/>
        </w:rPr>
        <w:t>. 286</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2) Памятники второго разряда более поздние, чем памятники первого разряда. Хотя они построены из комьев глины, но имеют правильные пропорции и более сложную архитектуру. К памятникам второго разряда исследователь отнес Черкрабат (Чирик-рабат), Джан-кала (Дженд письменных источников) на Кувандарье и несколько укрепленных «постов» в урочище Джеты-асар. Эти памятники Мейер связывает с периодом господства калмыков и каракалпаков.</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3) К третьему разряду развалин принадлежат постройки нового времени – периода владычества кокандцев и хивинцев (Камыш-курган, Ходжа-нияз и др. ) [37, с. 284-288].</w:t>
      </w:r>
    </w:p>
    <w:p w:rsidR="00BF74E5" w:rsidRPr="007745E7" w:rsidRDefault="00BF74E5" w:rsidP="00BF74E5">
      <w:pPr>
        <w:spacing w:after="0" w:line="360" w:lineRule="auto"/>
        <w:ind w:firstLine="709"/>
        <w:jc w:val="both"/>
        <w:rPr>
          <w:rFonts w:ascii="Times New Roman" w:hAnsi="Times New Roman"/>
          <w:sz w:val="24"/>
          <w:szCs w:val="24"/>
          <w:shd w:val="clear" w:color="auto" w:fill="FFFFFF"/>
        </w:rPr>
      </w:pPr>
      <w:r w:rsidRPr="007745E7">
        <w:rPr>
          <w:rFonts w:ascii="Times New Roman" w:hAnsi="Times New Roman"/>
          <w:sz w:val="24"/>
          <w:szCs w:val="24"/>
        </w:rPr>
        <w:t xml:space="preserve">В итоге Л.Л.Мейер высказал мысль, что на казахских землях никогда не развивалась цивилизация. Конечно, это мнение ошибочно. К настоящему времени известно, что в низовьях р. Сырдарьи развитие ранней урбанизации началось в Х в. до. н.э. [48, с. 78]. Систематизация археологических памятников Л.Л.Мейера, кроме последнего разряда, также оказалась неверной. Памятники первого и второго разрядов, по имеющимся в наше время археологическим материалам, можно отнести к разным периодам. Например, Чирик-рабат (Черкрабат, по Л.Л.Мейеру) принадлежит к памятникам чирикрабатской культуры </w:t>
      </w:r>
      <w:r w:rsidRPr="007745E7">
        <w:rPr>
          <w:rFonts w:ascii="Times New Roman" w:hAnsi="Times New Roman"/>
          <w:sz w:val="24"/>
          <w:szCs w:val="24"/>
          <w:lang w:val="en-US"/>
        </w:rPr>
        <w:t>IV</w:t>
      </w:r>
      <w:r w:rsidRPr="007745E7">
        <w:rPr>
          <w:rFonts w:ascii="Times New Roman" w:hAnsi="Times New Roman"/>
          <w:sz w:val="24"/>
          <w:szCs w:val="24"/>
        </w:rPr>
        <w:t>-</w:t>
      </w:r>
      <w:r w:rsidRPr="007745E7">
        <w:rPr>
          <w:rFonts w:ascii="Times New Roman" w:hAnsi="Times New Roman"/>
          <w:sz w:val="24"/>
          <w:szCs w:val="24"/>
          <w:lang w:val="en-US"/>
        </w:rPr>
        <w:t>II</w:t>
      </w:r>
      <w:r w:rsidRPr="007745E7">
        <w:rPr>
          <w:rFonts w:ascii="Times New Roman" w:hAnsi="Times New Roman"/>
          <w:sz w:val="24"/>
          <w:szCs w:val="24"/>
        </w:rPr>
        <w:t xml:space="preserve"> вв. до н.</w:t>
      </w:r>
      <w:r w:rsidRPr="007745E7">
        <w:rPr>
          <w:rFonts w:ascii="Times New Roman" w:hAnsi="Times New Roman"/>
          <w:sz w:val="24"/>
          <w:szCs w:val="24"/>
          <w:lang w:val="kk-KZ"/>
        </w:rPr>
        <w:t xml:space="preserve"> </w:t>
      </w:r>
      <w:r w:rsidRPr="007745E7">
        <w:rPr>
          <w:rFonts w:ascii="Times New Roman" w:hAnsi="Times New Roman"/>
          <w:sz w:val="24"/>
          <w:szCs w:val="24"/>
        </w:rPr>
        <w:t xml:space="preserve">э. [49, с. 94-102], укрепленные «посты» в урочище Джеты-асар датируются </w:t>
      </w:r>
      <w:r w:rsidRPr="007745E7">
        <w:rPr>
          <w:rFonts w:ascii="Times New Roman" w:hAnsi="Times New Roman"/>
          <w:sz w:val="24"/>
          <w:szCs w:val="24"/>
          <w:lang w:val="kk-KZ"/>
        </w:rPr>
        <w:t xml:space="preserve">І-ІХ вв. н. э. </w:t>
      </w:r>
      <w:r w:rsidRPr="007745E7">
        <w:rPr>
          <w:rFonts w:ascii="Times New Roman" w:hAnsi="Times New Roman"/>
          <w:sz w:val="24"/>
          <w:szCs w:val="24"/>
        </w:rPr>
        <w:t>[</w:t>
      </w:r>
      <w:r w:rsidRPr="007745E7">
        <w:rPr>
          <w:rFonts w:ascii="Times New Roman" w:hAnsi="Times New Roman"/>
          <w:sz w:val="24"/>
          <w:szCs w:val="24"/>
          <w:lang w:val="kk-KZ"/>
        </w:rPr>
        <w:t>50, с. 127-136; 51, с. 22-53</w:t>
      </w:r>
      <w:r w:rsidRPr="007745E7">
        <w:rPr>
          <w:rFonts w:ascii="Times New Roman" w:hAnsi="Times New Roman"/>
          <w:sz w:val="24"/>
          <w:szCs w:val="24"/>
        </w:rPr>
        <w:t xml:space="preserve">], города Джанкент, Джан-кала и мунара Бегим ана – </w:t>
      </w:r>
      <w:r w:rsidRPr="007745E7">
        <w:rPr>
          <w:rFonts w:ascii="Times New Roman" w:hAnsi="Times New Roman"/>
          <w:sz w:val="24"/>
          <w:szCs w:val="24"/>
          <w:lang w:val="en-US"/>
        </w:rPr>
        <w:t>VIII</w:t>
      </w:r>
      <w:r w:rsidRPr="007745E7">
        <w:rPr>
          <w:rFonts w:ascii="Times New Roman" w:hAnsi="Times New Roman"/>
          <w:sz w:val="24"/>
          <w:szCs w:val="24"/>
        </w:rPr>
        <w:t>-</w:t>
      </w:r>
      <w:r w:rsidRPr="007745E7">
        <w:rPr>
          <w:rFonts w:ascii="Times New Roman" w:hAnsi="Times New Roman"/>
          <w:sz w:val="24"/>
          <w:szCs w:val="24"/>
          <w:lang w:val="kk-KZ"/>
        </w:rPr>
        <w:t>ХІ</w:t>
      </w:r>
      <w:r w:rsidRPr="007745E7">
        <w:rPr>
          <w:rFonts w:ascii="Times New Roman" w:hAnsi="Times New Roman"/>
          <w:sz w:val="24"/>
          <w:szCs w:val="24"/>
          <w:lang w:val="en-US"/>
        </w:rPr>
        <w:t>II</w:t>
      </w:r>
      <w:r w:rsidRPr="007745E7">
        <w:rPr>
          <w:rFonts w:ascii="Times New Roman" w:hAnsi="Times New Roman"/>
          <w:sz w:val="24"/>
          <w:szCs w:val="24"/>
          <w:lang w:val="kk-KZ"/>
        </w:rPr>
        <w:t xml:space="preserve"> вв</w:t>
      </w:r>
      <w:r w:rsidRPr="007745E7">
        <w:rPr>
          <w:rFonts w:ascii="Times New Roman" w:hAnsi="Times New Roman"/>
          <w:sz w:val="24"/>
          <w:szCs w:val="24"/>
        </w:rPr>
        <w:t>.</w:t>
      </w:r>
      <w:r w:rsidRPr="007745E7">
        <w:rPr>
          <w:rFonts w:ascii="Times New Roman" w:hAnsi="Times New Roman"/>
          <w:sz w:val="24"/>
          <w:szCs w:val="24"/>
          <w:shd w:val="clear" w:color="auto" w:fill="FFFFFF"/>
          <w:lang w:val="kk-KZ"/>
        </w:rPr>
        <w:t xml:space="preserve"> </w:t>
      </w:r>
      <w:r w:rsidRPr="007745E7">
        <w:rPr>
          <w:rFonts w:ascii="Times New Roman" w:hAnsi="Times New Roman"/>
          <w:sz w:val="24"/>
          <w:szCs w:val="24"/>
          <w:shd w:val="clear" w:color="auto" w:fill="FFFFFF"/>
        </w:rPr>
        <w:t>[</w:t>
      </w:r>
      <w:r w:rsidRPr="007745E7">
        <w:rPr>
          <w:rFonts w:ascii="Times New Roman" w:hAnsi="Times New Roman"/>
          <w:sz w:val="24"/>
          <w:szCs w:val="24"/>
          <w:shd w:val="clear" w:color="auto" w:fill="FFFFFF"/>
          <w:lang w:val="kk-KZ"/>
        </w:rPr>
        <w:t>44, с. 44; 45, с. 11-13; 46, с. 390-399; 47, с. 261-263</w:t>
      </w:r>
      <w:r w:rsidRPr="007745E7">
        <w:rPr>
          <w:rFonts w:ascii="Times New Roman" w:hAnsi="Times New Roman"/>
          <w:sz w:val="24"/>
          <w:szCs w:val="24"/>
          <w:shd w:val="clear" w:color="auto" w:fill="FFFFFF"/>
        </w:rPr>
        <w:t>]</w:t>
      </w:r>
      <w:r w:rsidRPr="007745E7">
        <w:rPr>
          <w:rFonts w:ascii="Times New Roman" w:hAnsi="Times New Roman"/>
          <w:sz w:val="24"/>
          <w:szCs w:val="24"/>
          <w:shd w:val="clear" w:color="auto" w:fill="FFFFFF"/>
          <w:lang w:val="kk-KZ"/>
        </w:rPr>
        <w:t xml:space="preserve">.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Таким образом, в результате историко-географического исследования региона в </w:t>
      </w:r>
      <w:r w:rsidRPr="007745E7">
        <w:rPr>
          <w:rFonts w:ascii="Times New Roman" w:hAnsi="Times New Roman"/>
          <w:sz w:val="24"/>
          <w:szCs w:val="24"/>
          <w:lang w:val="en-US"/>
        </w:rPr>
        <w:t>XVIII</w:t>
      </w:r>
      <w:r w:rsidRPr="007745E7">
        <w:rPr>
          <w:rFonts w:ascii="Times New Roman" w:hAnsi="Times New Roman"/>
          <w:sz w:val="24"/>
          <w:szCs w:val="24"/>
        </w:rPr>
        <w:t>-</w:t>
      </w:r>
      <w:r w:rsidRPr="007745E7">
        <w:rPr>
          <w:rFonts w:ascii="Times New Roman" w:hAnsi="Times New Roman"/>
          <w:sz w:val="24"/>
          <w:szCs w:val="24"/>
          <w:lang w:val="en-US"/>
        </w:rPr>
        <w:t>XIX</w:t>
      </w:r>
      <w:r w:rsidRPr="007745E7">
        <w:rPr>
          <w:rFonts w:ascii="Times New Roman" w:hAnsi="Times New Roman"/>
          <w:sz w:val="24"/>
          <w:szCs w:val="24"/>
        </w:rPr>
        <w:t xml:space="preserve"> вв. выявлены средневековые археологические памятники (городища и башни-мунара). Исследователи основное внимание уделяли Джанкенту, который в письменных источниках упоминается как столица огузского государства. С другой стороны, такой интерес мог быть вызван народными легендами о необычных событиях, сопутствующих падению этого города. Следует согласиться с мнением А.А.Тажекеева о характере различий между трудами исследователей </w:t>
      </w:r>
      <w:r w:rsidRPr="007745E7">
        <w:rPr>
          <w:rFonts w:ascii="Times New Roman" w:hAnsi="Times New Roman"/>
          <w:sz w:val="24"/>
          <w:szCs w:val="24"/>
          <w:lang w:val="en-US"/>
        </w:rPr>
        <w:t>XVIII</w:t>
      </w:r>
      <w:r w:rsidRPr="007745E7">
        <w:rPr>
          <w:rFonts w:ascii="Times New Roman" w:hAnsi="Times New Roman"/>
          <w:sz w:val="24"/>
          <w:szCs w:val="24"/>
        </w:rPr>
        <w:t xml:space="preserve"> и </w:t>
      </w:r>
      <w:r w:rsidRPr="007745E7">
        <w:rPr>
          <w:rFonts w:ascii="Times New Roman" w:hAnsi="Times New Roman"/>
          <w:sz w:val="24"/>
          <w:szCs w:val="24"/>
          <w:lang w:val="en-US"/>
        </w:rPr>
        <w:t>XIX</w:t>
      </w:r>
      <w:r w:rsidRPr="007745E7">
        <w:rPr>
          <w:rFonts w:ascii="Times New Roman" w:hAnsi="Times New Roman"/>
          <w:sz w:val="24"/>
          <w:szCs w:val="24"/>
        </w:rPr>
        <w:t xml:space="preserve"> вв. [32, с. 15-17]. Согласно Тажекееву, исследователи </w:t>
      </w:r>
      <w:r w:rsidRPr="007745E7">
        <w:rPr>
          <w:rFonts w:ascii="Times New Roman" w:hAnsi="Times New Roman"/>
          <w:sz w:val="24"/>
          <w:szCs w:val="24"/>
          <w:lang w:val="en-US"/>
        </w:rPr>
        <w:t>XVIII</w:t>
      </w:r>
      <w:r w:rsidRPr="007745E7">
        <w:rPr>
          <w:rFonts w:ascii="Times New Roman" w:hAnsi="Times New Roman"/>
          <w:sz w:val="24"/>
          <w:szCs w:val="24"/>
        </w:rPr>
        <w:t xml:space="preserve"> в. (Д.Гладышев, Муравин, П.И.Рычков) ограничились описанием региона и фиксацией древностей. В работах исследователей </w:t>
      </w:r>
      <w:r w:rsidRPr="007745E7">
        <w:rPr>
          <w:rFonts w:ascii="Times New Roman" w:hAnsi="Times New Roman"/>
          <w:sz w:val="24"/>
          <w:szCs w:val="24"/>
          <w:lang w:val="kk-KZ"/>
        </w:rPr>
        <w:t xml:space="preserve">ХІХ </w:t>
      </w:r>
      <w:r w:rsidRPr="007745E7">
        <w:rPr>
          <w:rFonts w:ascii="Times New Roman" w:hAnsi="Times New Roman"/>
          <w:sz w:val="24"/>
          <w:szCs w:val="24"/>
        </w:rPr>
        <w:t>в. – А.И.Лёвшина, А.И.Макшеева, Л.Л.Мейера высказываются первые научные гипотезы, проводится сопоставление со сведениями средневековых письменных источников.</w:t>
      </w:r>
    </w:p>
    <w:p w:rsidR="00BF74E5" w:rsidRPr="007745E7" w:rsidRDefault="00BF74E5" w:rsidP="00BF74E5">
      <w:pPr>
        <w:spacing w:after="0" w:line="360" w:lineRule="auto"/>
        <w:ind w:firstLine="708"/>
        <w:jc w:val="both"/>
        <w:rPr>
          <w:rFonts w:ascii="Times New Roman" w:hAnsi="Times New Roman"/>
          <w:b/>
          <w:sz w:val="24"/>
          <w:szCs w:val="24"/>
        </w:rPr>
      </w:pPr>
      <w:r w:rsidRPr="007745E7">
        <w:rPr>
          <w:rFonts w:ascii="Times New Roman" w:hAnsi="Times New Roman"/>
          <w:sz w:val="24"/>
          <w:szCs w:val="24"/>
          <w:lang w:val="kk-KZ"/>
        </w:rPr>
        <w:t>Археологическое</w:t>
      </w:r>
      <w:r w:rsidRPr="007745E7">
        <w:rPr>
          <w:rFonts w:ascii="Times New Roman" w:hAnsi="Times New Roman"/>
          <w:sz w:val="24"/>
          <w:szCs w:val="24"/>
        </w:rPr>
        <w:t xml:space="preserve"> изучение памятников Восточного Приаралья начинается со второй половины </w:t>
      </w:r>
      <w:r w:rsidRPr="007745E7">
        <w:rPr>
          <w:rFonts w:ascii="Times New Roman" w:hAnsi="Times New Roman"/>
          <w:sz w:val="24"/>
          <w:szCs w:val="24"/>
          <w:lang w:val="en-US"/>
        </w:rPr>
        <w:t>XIX</w:t>
      </w:r>
      <w:r w:rsidRPr="007745E7">
        <w:rPr>
          <w:rFonts w:ascii="Times New Roman" w:hAnsi="Times New Roman"/>
          <w:sz w:val="24"/>
          <w:szCs w:val="24"/>
        </w:rPr>
        <w:t xml:space="preserve"> в., что было связано с формированием археологии как науки и созданием </w:t>
      </w:r>
      <w:r w:rsidRPr="007745E7">
        <w:rPr>
          <w:rFonts w:ascii="Times New Roman" w:hAnsi="Times New Roman"/>
          <w:sz w:val="24"/>
          <w:szCs w:val="24"/>
        </w:rPr>
        <w:lastRenderedPageBreak/>
        <w:t xml:space="preserve">различных научных структур в Российской Империи (ИРГО – </w:t>
      </w:r>
      <w:smartTag w:uri="urn:schemas-microsoft-com:office:smarttags" w:element="metricconverter">
        <w:smartTagPr>
          <w:attr w:name="ProductID" w:val="1845 г"/>
        </w:smartTagPr>
        <w:r w:rsidRPr="007745E7">
          <w:rPr>
            <w:rFonts w:ascii="Times New Roman" w:hAnsi="Times New Roman"/>
            <w:sz w:val="24"/>
            <w:szCs w:val="24"/>
          </w:rPr>
          <w:t>1845 г</w:t>
        </w:r>
      </w:smartTag>
      <w:r w:rsidRPr="007745E7">
        <w:rPr>
          <w:rFonts w:ascii="Times New Roman" w:hAnsi="Times New Roman"/>
          <w:sz w:val="24"/>
          <w:szCs w:val="24"/>
        </w:rPr>
        <w:t xml:space="preserve">.; ИРАО – </w:t>
      </w:r>
      <w:smartTag w:uri="urn:schemas-microsoft-com:office:smarttags" w:element="metricconverter">
        <w:smartTagPr>
          <w:attr w:name="ProductID" w:val="1851 г"/>
        </w:smartTagPr>
        <w:r w:rsidRPr="007745E7">
          <w:rPr>
            <w:rFonts w:ascii="Times New Roman" w:hAnsi="Times New Roman"/>
            <w:sz w:val="24"/>
            <w:szCs w:val="24"/>
          </w:rPr>
          <w:t>1851 г</w:t>
        </w:r>
      </w:smartTag>
      <w:r w:rsidRPr="007745E7">
        <w:rPr>
          <w:rFonts w:ascii="Times New Roman" w:hAnsi="Times New Roman"/>
          <w:sz w:val="24"/>
          <w:szCs w:val="24"/>
        </w:rPr>
        <w:t xml:space="preserve">.; ИАК – </w:t>
      </w:r>
      <w:smartTag w:uri="urn:schemas-microsoft-com:office:smarttags" w:element="metricconverter">
        <w:smartTagPr>
          <w:attr w:name="ProductID" w:val="1851 г"/>
        </w:smartTagPr>
        <w:r w:rsidRPr="007745E7">
          <w:rPr>
            <w:rFonts w:ascii="Times New Roman" w:hAnsi="Times New Roman"/>
            <w:sz w:val="24"/>
            <w:szCs w:val="24"/>
          </w:rPr>
          <w:t>1851 г</w:t>
        </w:r>
      </w:smartTag>
      <w:r w:rsidRPr="007745E7">
        <w:rPr>
          <w:rFonts w:ascii="Times New Roman" w:hAnsi="Times New Roman"/>
          <w:sz w:val="24"/>
          <w:szCs w:val="24"/>
        </w:rPr>
        <w:t xml:space="preserve">.; ИМАО – </w:t>
      </w:r>
      <w:smartTag w:uri="urn:schemas-microsoft-com:office:smarttags" w:element="metricconverter">
        <w:smartTagPr>
          <w:attr w:name="ProductID" w:val="1864 г"/>
        </w:smartTagPr>
        <w:r w:rsidRPr="007745E7">
          <w:rPr>
            <w:rFonts w:ascii="Times New Roman" w:hAnsi="Times New Roman"/>
            <w:sz w:val="24"/>
            <w:szCs w:val="24"/>
          </w:rPr>
          <w:t>1864 г</w:t>
        </w:r>
      </w:smartTag>
      <w:r w:rsidRPr="007745E7">
        <w:rPr>
          <w:rFonts w:ascii="Times New Roman" w:hAnsi="Times New Roman"/>
          <w:sz w:val="24"/>
          <w:szCs w:val="24"/>
        </w:rPr>
        <w:t>.).</w:t>
      </w:r>
    </w:p>
    <w:p w:rsidR="00BF74E5" w:rsidRPr="007745E7" w:rsidRDefault="00BF74E5" w:rsidP="00BF74E5">
      <w:pPr>
        <w:spacing w:after="0" w:line="360" w:lineRule="auto"/>
        <w:ind w:firstLine="708"/>
        <w:jc w:val="both"/>
        <w:rPr>
          <w:rFonts w:ascii="Times New Roman" w:hAnsi="Times New Roman"/>
          <w:bCs/>
          <w:sz w:val="24"/>
          <w:szCs w:val="24"/>
        </w:rPr>
      </w:pPr>
      <w:r w:rsidRPr="007745E7">
        <w:rPr>
          <w:rFonts w:ascii="Times New Roman" w:hAnsi="Times New Roman"/>
          <w:sz w:val="24"/>
          <w:szCs w:val="24"/>
        </w:rPr>
        <w:t xml:space="preserve">Первые археологические исследования памятников низовьев Сырдарьи проводились сотрудниками Императорской Археологической комиссии (ИАК) [51; 52]. Так, в </w:t>
      </w:r>
      <w:smartTag w:uri="urn:schemas-microsoft-com:office:smarttags" w:element="metricconverter">
        <w:smartTagPr>
          <w:attr w:name="ProductID" w:val="1867 г"/>
        </w:smartTagPr>
        <w:r w:rsidRPr="007745E7">
          <w:rPr>
            <w:rFonts w:ascii="Times New Roman" w:hAnsi="Times New Roman"/>
            <w:sz w:val="24"/>
            <w:szCs w:val="24"/>
          </w:rPr>
          <w:t>1867 г</w:t>
        </w:r>
      </w:smartTag>
      <w:r w:rsidRPr="007745E7">
        <w:rPr>
          <w:rFonts w:ascii="Times New Roman" w:hAnsi="Times New Roman"/>
          <w:sz w:val="24"/>
          <w:szCs w:val="24"/>
        </w:rPr>
        <w:t>. по поручению Археологической комиссии П. И. Лерх и его помощник М. К. Приоров посетили территорию Восточного Приаралья. Для проведения исследовательских работ П.И.Лерху был выдан «Открытый лист» и его экспедиция финансировалась в сумме 3000 рублей [51, с. 786].</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 xml:space="preserve">П.И.Лерх обследовал несколько памятников в низовьях Сырдарьи и впервые провел археологические раскопки на городище Джанкент. Ротмистр М.К.Приоров провел съемку местности в окрестностях памятника. К сожалению, чертежи съемки не опубликованы в отчете П.И.Лерха. Лерх дает более подробную характеристику Джанкента, по сравнению с предшественниками [53, с. </w:t>
      </w:r>
      <w:r w:rsidRPr="007745E7">
        <w:rPr>
          <w:rFonts w:ascii="Times New Roman" w:hAnsi="Times New Roman"/>
          <w:sz w:val="24"/>
          <w:szCs w:val="24"/>
          <w:lang w:val="en-US"/>
        </w:rPr>
        <w:t>II</w:t>
      </w:r>
      <w:r w:rsidRPr="007745E7">
        <w:rPr>
          <w:rFonts w:ascii="Times New Roman" w:hAnsi="Times New Roman"/>
          <w:sz w:val="24"/>
          <w:szCs w:val="24"/>
        </w:rPr>
        <w:t xml:space="preserve">]. П.И.Лерхом были раскопаны четыре объекта в центральной и западной частях городища. Исследователь пришел к заключению, что памятник представляет собой остатки городища Янгикент, упоминаемого в средневековых письменных источниках. В своем отчете П.И.Лерх отметил, что еще до его прибытия городище было нарушено киргизами, которые использовали квадратные кирпичи с памятника для строительства своих могил [53, с. </w:t>
      </w:r>
      <w:r w:rsidRPr="007745E7">
        <w:rPr>
          <w:rFonts w:ascii="Times New Roman" w:hAnsi="Times New Roman"/>
          <w:sz w:val="24"/>
          <w:szCs w:val="24"/>
          <w:lang w:val="kk-KZ"/>
        </w:rPr>
        <w:t>І-</w:t>
      </w:r>
      <w:r w:rsidRPr="007745E7">
        <w:rPr>
          <w:rFonts w:ascii="Times New Roman" w:hAnsi="Times New Roman"/>
          <w:sz w:val="24"/>
          <w:szCs w:val="24"/>
          <w:lang w:val="en-US"/>
        </w:rPr>
        <w:t>VII</w:t>
      </w:r>
      <w:r w:rsidRPr="007745E7">
        <w:rPr>
          <w:rFonts w:ascii="Times New Roman" w:hAnsi="Times New Roman"/>
          <w:sz w:val="24"/>
          <w:szCs w:val="24"/>
        </w:rPr>
        <w:t xml:space="preserve">].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П.И.Лерха интересовал вопрос о местонахождении городов Дженд и Асанас (Эшнас, по П.И.Лерху), которые в письменных источниках, также как и Джанкент упоминаются в числе огузских городов. Сравнивая средневековые письменные источники, Лерх пришел к выводу, что Дженд находится в районе Хорхутского кладбища на правом берегу Сырдарьи [Там же, с. </w:t>
      </w:r>
      <w:r w:rsidRPr="007745E7">
        <w:rPr>
          <w:rFonts w:ascii="Times New Roman" w:hAnsi="Times New Roman"/>
          <w:sz w:val="24"/>
          <w:szCs w:val="24"/>
          <w:lang w:val="en-US"/>
        </w:rPr>
        <w:t>VII</w:t>
      </w:r>
      <w:r w:rsidRPr="007745E7">
        <w:rPr>
          <w:rFonts w:ascii="Times New Roman" w:hAnsi="Times New Roman"/>
          <w:sz w:val="24"/>
          <w:szCs w:val="24"/>
        </w:rPr>
        <w:t>-</w:t>
      </w:r>
      <w:r w:rsidRPr="007745E7">
        <w:rPr>
          <w:rFonts w:ascii="Times New Roman" w:hAnsi="Times New Roman"/>
          <w:sz w:val="24"/>
          <w:szCs w:val="24"/>
          <w:lang w:val="en-US"/>
        </w:rPr>
        <w:t>VIII</w:t>
      </w:r>
      <w:r w:rsidRPr="007745E7">
        <w:rPr>
          <w:rFonts w:ascii="Times New Roman" w:hAnsi="Times New Roman"/>
          <w:sz w:val="24"/>
          <w:szCs w:val="24"/>
        </w:rPr>
        <w:t>]. Относительно городища Асанас он высказал следующее предположение: «… он [Плано Карпини] на Сыре видел город, названный им Орнасом (может быть это Рашид-ад-Динов и Джувейниев город Эшнас» [53, с. 9].</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Последующее изучение памятников Восточного Приаралья было связано с возникновением Туркестанского Кружка любителей археологии (ТКЛА) – первого научного сообщества в Средней Азии. ТКЛА был основан усилиями крупнейшего ориенталиста-востоковеда В.В.Бартольда в </w:t>
      </w:r>
      <w:smartTag w:uri="urn:schemas-microsoft-com:office:smarttags" w:element="metricconverter">
        <w:smartTagPr>
          <w:attr w:name="ProductID" w:val="1895 г"/>
        </w:smartTagPr>
        <w:r w:rsidRPr="007745E7">
          <w:rPr>
            <w:rFonts w:ascii="Times New Roman" w:hAnsi="Times New Roman"/>
            <w:sz w:val="24"/>
            <w:szCs w:val="24"/>
          </w:rPr>
          <w:t>1895 г</w:t>
        </w:r>
      </w:smartTag>
      <w:r w:rsidRPr="007745E7">
        <w:rPr>
          <w:rFonts w:ascii="Times New Roman" w:hAnsi="Times New Roman"/>
          <w:sz w:val="24"/>
          <w:szCs w:val="24"/>
        </w:rPr>
        <w:t>. Центром деятельности ТКЛА являлся город Ташкент. О Туркестанском кружке Б.В.Лунин писал: «… это была специализированная в области гуманитарных наук научно-краеведческая организация, на протяжении более чем двадцати лет (1895-1917) осуществлявшая работу по изучению археологии и истории материальной культуры Средней» [54, с. 9-10].</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С деятельностью ТКЛА на территории Казахстана связаны имена выдающихся представителей русского востоковедения таких, как В.В.Бартольд, И.В.Аничков, </w:t>
      </w:r>
      <w:r w:rsidRPr="007745E7">
        <w:rPr>
          <w:rFonts w:ascii="Times New Roman" w:hAnsi="Times New Roman"/>
          <w:sz w:val="24"/>
          <w:szCs w:val="24"/>
        </w:rPr>
        <w:lastRenderedPageBreak/>
        <w:t xml:space="preserve">П.С.Спиридонов, Е.Т.Смирнов, В.А.Каллаур, И.А.Кастанье и др. Их научные работы неоднократно публиковались в издании кружка под названием «Протоколы заседаний и сообщения членов Туркестанского кружка любителей археологии» [54, с. 11].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Со времени создания и до завершения работы ТКЛА академик В.В.Бартольд был его руководителем.</w:t>
      </w:r>
      <w:r w:rsidRPr="007745E7">
        <w:rPr>
          <w:sz w:val="24"/>
          <w:szCs w:val="24"/>
        </w:rPr>
        <w:t xml:space="preserve"> </w:t>
      </w:r>
      <w:r w:rsidRPr="007745E7">
        <w:rPr>
          <w:rFonts w:ascii="Times New Roman" w:hAnsi="Times New Roman"/>
          <w:sz w:val="24"/>
          <w:szCs w:val="24"/>
        </w:rPr>
        <w:t>«Археологическая наука в Средней Азии стала на твердую почву, – писал А.Н.Бернштам, – только после работ Жуковского и Бартольда» [55, с. 6]. В многотомных научных сочинениях В.В.Бартольда рассматривались вопросы истории, географии, филологии и этногенеза древних народов, обитавших в Средней Азии и Кавказском регионе. В его фундаментальном труде «Работы по исторической географии» (К истории орошения Туркестана) анализируются проблемы культурно-исторических процессов и истории орошения в Туркестанской области [20]. В этническую историю населения Нижней Сырдарьи значительный вклад внесли другие работы В.В.Бартольда, посвященные вопросам этногенеза огузского, кипчакского и других народов Центральной Азии [56; 57].</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Сведения об археологических памятниках низовьев Сырдарьи содержатся в работах другого члена Туркестанского кружка – И.В.Аничкова. </w:t>
      </w:r>
      <w:r w:rsidRPr="007745E7">
        <w:rPr>
          <w:rFonts w:ascii="Times New Roman" w:hAnsi="Times New Roman"/>
          <w:sz w:val="24"/>
          <w:szCs w:val="24"/>
          <w:lang w:val="kk-KZ"/>
        </w:rPr>
        <w:t xml:space="preserve">В </w:t>
      </w:r>
      <w:smartTag w:uri="urn:schemas-microsoft-com:office:smarttags" w:element="metricconverter">
        <w:smartTagPr>
          <w:attr w:name="ProductID" w:val="1897 г"/>
        </w:smartTagPr>
        <w:r w:rsidRPr="007745E7">
          <w:rPr>
            <w:rFonts w:ascii="Times New Roman" w:hAnsi="Times New Roman"/>
            <w:sz w:val="24"/>
            <w:szCs w:val="24"/>
            <w:lang w:val="kk-KZ"/>
          </w:rPr>
          <w:t>1897 г</w:t>
        </w:r>
      </w:smartTag>
      <w:r w:rsidRPr="007745E7">
        <w:rPr>
          <w:rFonts w:ascii="Times New Roman" w:hAnsi="Times New Roman"/>
          <w:sz w:val="24"/>
          <w:szCs w:val="24"/>
          <w:lang w:val="kk-KZ"/>
        </w:rPr>
        <w:t>. И.</w:t>
      </w:r>
      <w:r w:rsidRPr="007745E7">
        <w:rPr>
          <w:rFonts w:ascii="Times New Roman" w:hAnsi="Times New Roman"/>
          <w:sz w:val="24"/>
          <w:szCs w:val="24"/>
        </w:rPr>
        <w:t>В.</w:t>
      </w:r>
      <w:r w:rsidRPr="007745E7">
        <w:rPr>
          <w:rFonts w:ascii="Times New Roman" w:hAnsi="Times New Roman"/>
          <w:sz w:val="24"/>
          <w:szCs w:val="24"/>
          <w:lang w:val="kk-KZ"/>
        </w:rPr>
        <w:t xml:space="preserve">Аничков на заседании ТКЛА выступил с докладом о памятниках старины нижнего течения Яксарта (Сырдарьи), в котором изложил сведения о городище Джанкент, башнях Сараман-коса и Бегим-ана, а также связанные с ними легенды. Упоминая о крепости (цитадели) Джанкента, он сообщил о разрушенном состоянии городища. В публикации доклада впервые приведена </w:t>
      </w:r>
      <w:r w:rsidRPr="007745E7">
        <w:rPr>
          <w:rFonts w:ascii="Times New Roman" w:hAnsi="Times New Roman"/>
          <w:sz w:val="24"/>
          <w:szCs w:val="24"/>
        </w:rPr>
        <w:t>фотография башни Сараман-коса [58,</w:t>
      </w:r>
      <w:r w:rsidRPr="007745E7">
        <w:rPr>
          <w:rFonts w:ascii="Times New Roman" w:hAnsi="Times New Roman"/>
          <w:sz w:val="24"/>
          <w:szCs w:val="24"/>
          <w:lang w:val="kk-KZ"/>
        </w:rPr>
        <w:t xml:space="preserve"> с. 120-123</w:t>
      </w:r>
      <w:r w:rsidRPr="007745E7">
        <w:rPr>
          <w:rFonts w:ascii="Times New Roman" w:hAnsi="Times New Roman"/>
          <w:sz w:val="24"/>
          <w:szCs w:val="24"/>
        </w:rPr>
        <w:t>].</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 xml:space="preserve">В 1897-1898 гг. на городище Джанкент побывал П.С.Спиридонов. Он описал памятник и попытался провести раскопки, по всей видимости, на цитадели, при которых нашел кости человека и животных, а также множество черепков керамики. Исходя из количества найденных керамических фрагментов, П.С.Спиридонов пришел к выводу, что жители Джанкента набирали большое количество воды из-за угрозы маловодья реки (Сырдарьи). Неподалеку от Джанкента он отметил городище Мын-тобе и расположенные к северу от г. Казалинска «сторожевые пункты». По мнению П.С.Спиридонова, черепки керамики, найденные на сторожевых пунктах, аналогичны мын-тобинским, и эти памятники сосуществовали с городищем Джанкент [59, с. 68-72]. Между тем последующие археологические исследования показали, что городище Мын-тобе относится к золотоордынскому периоду и по нумизматическим материалам датируется </w:t>
      </w:r>
      <w:r w:rsidRPr="007745E7">
        <w:rPr>
          <w:rFonts w:ascii="Times New Roman" w:hAnsi="Times New Roman"/>
          <w:sz w:val="24"/>
          <w:szCs w:val="24"/>
          <w:lang w:val="en-US"/>
        </w:rPr>
        <w:t>XIV</w:t>
      </w:r>
      <w:r w:rsidRPr="007745E7">
        <w:rPr>
          <w:rFonts w:ascii="Times New Roman" w:hAnsi="Times New Roman"/>
          <w:sz w:val="24"/>
          <w:szCs w:val="24"/>
        </w:rPr>
        <w:t>-</w:t>
      </w:r>
      <w:r w:rsidRPr="007745E7">
        <w:rPr>
          <w:rFonts w:ascii="Times New Roman" w:hAnsi="Times New Roman"/>
          <w:sz w:val="24"/>
          <w:szCs w:val="24"/>
          <w:lang w:val="en-US"/>
        </w:rPr>
        <w:t>XVII</w:t>
      </w:r>
      <w:r w:rsidRPr="007745E7">
        <w:rPr>
          <w:rFonts w:ascii="Times New Roman" w:hAnsi="Times New Roman"/>
          <w:sz w:val="24"/>
          <w:szCs w:val="24"/>
        </w:rPr>
        <w:t xml:space="preserve"> вв. [</w:t>
      </w:r>
      <w:r w:rsidRPr="007745E7">
        <w:rPr>
          <w:rFonts w:ascii="Times New Roman" w:hAnsi="Times New Roman"/>
          <w:sz w:val="24"/>
          <w:szCs w:val="24"/>
          <w:lang w:val="kk-KZ"/>
        </w:rPr>
        <w:t>60, с</w:t>
      </w:r>
      <w:r w:rsidRPr="007745E7">
        <w:rPr>
          <w:rFonts w:ascii="Times New Roman" w:hAnsi="Times New Roman"/>
          <w:sz w:val="24"/>
          <w:szCs w:val="24"/>
        </w:rPr>
        <w:t>. 272].</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pacing w:val="-2"/>
          <w:sz w:val="24"/>
          <w:szCs w:val="24"/>
          <w:lang w:val="kk-KZ"/>
        </w:rPr>
        <w:t xml:space="preserve">Вопросом о местонахождении средневековых городов Восточного Приаралья занимался </w:t>
      </w:r>
      <w:r w:rsidRPr="007745E7">
        <w:rPr>
          <w:rFonts w:ascii="Times New Roman" w:hAnsi="Times New Roman"/>
          <w:spacing w:val="-2"/>
          <w:sz w:val="24"/>
          <w:szCs w:val="24"/>
        </w:rPr>
        <w:t xml:space="preserve">Е.Т.Смирнов. </w:t>
      </w:r>
      <w:r w:rsidRPr="007745E7">
        <w:rPr>
          <w:rFonts w:ascii="Times New Roman" w:hAnsi="Times New Roman"/>
          <w:spacing w:val="-2"/>
          <w:sz w:val="24"/>
          <w:szCs w:val="24"/>
          <w:lang w:val="kk-KZ"/>
        </w:rPr>
        <w:t>Он</w:t>
      </w:r>
      <w:r w:rsidRPr="007745E7">
        <w:rPr>
          <w:rFonts w:ascii="Times New Roman" w:hAnsi="Times New Roman"/>
          <w:sz w:val="24"/>
          <w:szCs w:val="24"/>
          <w:lang w:val="kk-KZ"/>
        </w:rPr>
        <w:t xml:space="preserve"> предположил, что «...город Дженд, Бархалигкент, Узкент и </w:t>
      </w:r>
      <w:r w:rsidRPr="007745E7">
        <w:rPr>
          <w:rFonts w:ascii="Times New Roman" w:hAnsi="Times New Roman"/>
          <w:sz w:val="24"/>
          <w:szCs w:val="24"/>
          <w:lang w:val="kk-KZ"/>
        </w:rPr>
        <w:lastRenderedPageBreak/>
        <w:t xml:space="preserve">Ашнас находились в местности ниже форта Перовска (современный г. Кызылорда)» </w:t>
      </w:r>
      <w:r w:rsidRPr="007745E7">
        <w:rPr>
          <w:rFonts w:ascii="Times New Roman" w:hAnsi="Times New Roman"/>
          <w:sz w:val="24"/>
          <w:szCs w:val="24"/>
        </w:rPr>
        <w:t>[</w:t>
      </w:r>
      <w:r w:rsidRPr="007745E7">
        <w:rPr>
          <w:rFonts w:ascii="Times New Roman" w:hAnsi="Times New Roman"/>
          <w:sz w:val="24"/>
          <w:szCs w:val="24"/>
          <w:lang w:val="kk-KZ"/>
        </w:rPr>
        <w:t>61, с. 12</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Руины городов Асанаса, Дженда и Джанкента исследовались В.А.Каллауром. В </w:t>
      </w:r>
      <w:smartTag w:uri="urn:schemas-microsoft-com:office:smarttags" w:element="metricconverter">
        <w:smartTagPr>
          <w:attr w:name="ProductID" w:val="1899 г"/>
        </w:smartTagPr>
        <w:r w:rsidRPr="007745E7">
          <w:rPr>
            <w:rFonts w:ascii="Times New Roman" w:hAnsi="Times New Roman"/>
            <w:sz w:val="24"/>
            <w:szCs w:val="24"/>
            <w:lang w:val="kk-KZ"/>
          </w:rPr>
          <w:t>1899 г</w:t>
        </w:r>
      </w:smartTag>
      <w:r w:rsidRPr="007745E7">
        <w:rPr>
          <w:rFonts w:ascii="Times New Roman" w:hAnsi="Times New Roman"/>
          <w:sz w:val="24"/>
          <w:szCs w:val="24"/>
          <w:lang w:val="kk-KZ"/>
        </w:rPr>
        <w:t xml:space="preserve">. исследователь первым посетил городище Асанас. Обследовав развалины городища Асанас, Каллаур отожествил его с средневековым Ашнасом, известным по работам Рашид ад-Дина и Джувейни. Свое предположение исследователь аргументировал сходством названий. Необходимо отметить, что еще в </w:t>
      </w:r>
      <w:smartTag w:uri="urn:schemas-microsoft-com:office:smarttags" w:element="metricconverter">
        <w:smartTagPr>
          <w:attr w:name="ProductID" w:val="1867 г"/>
        </w:smartTagPr>
        <w:r w:rsidRPr="007745E7">
          <w:rPr>
            <w:rFonts w:ascii="Times New Roman" w:hAnsi="Times New Roman"/>
            <w:sz w:val="24"/>
            <w:szCs w:val="24"/>
            <w:lang w:val="kk-KZ"/>
          </w:rPr>
          <w:t>1867 г</w:t>
        </w:r>
      </w:smartTag>
      <w:r w:rsidRPr="007745E7">
        <w:rPr>
          <w:rFonts w:ascii="Times New Roman" w:hAnsi="Times New Roman"/>
          <w:sz w:val="24"/>
          <w:szCs w:val="24"/>
          <w:lang w:val="kk-KZ"/>
        </w:rPr>
        <w:t xml:space="preserve">. такое предположение сделал П.И.Лерх </w:t>
      </w:r>
      <w:r w:rsidRPr="007745E7">
        <w:rPr>
          <w:rFonts w:ascii="Times New Roman" w:hAnsi="Times New Roman"/>
          <w:sz w:val="24"/>
          <w:szCs w:val="24"/>
        </w:rPr>
        <w:t>[</w:t>
      </w:r>
      <w:r w:rsidRPr="007745E7">
        <w:rPr>
          <w:rFonts w:ascii="Times New Roman" w:hAnsi="Times New Roman"/>
          <w:sz w:val="24"/>
          <w:szCs w:val="24"/>
          <w:lang w:val="kk-KZ"/>
        </w:rPr>
        <w:t>53, с. 9</w:t>
      </w:r>
      <w:r w:rsidRPr="007745E7">
        <w:rPr>
          <w:rFonts w:ascii="Times New Roman" w:hAnsi="Times New Roman"/>
          <w:sz w:val="24"/>
          <w:szCs w:val="24"/>
        </w:rPr>
        <w:t>]</w:t>
      </w:r>
      <w:r w:rsidRPr="007745E7">
        <w:rPr>
          <w:rFonts w:ascii="Times New Roman" w:hAnsi="Times New Roman"/>
          <w:sz w:val="24"/>
          <w:szCs w:val="24"/>
          <w:lang w:val="kk-KZ"/>
        </w:rPr>
        <w:t>.</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 xml:space="preserve">Городище Дженд отожествлялось В.А.Каллауром с развалинами Гыш-кала (Кыс-кала). По поводу Джанкента исследователь, сопоставив сведения из работ П.И.Лерха, В.В.Бартольда и Е.Александровского, заключил, что в низовьях Сырдарьи известны два памятника под названием Яныкент (Янгикент). Первый из них – Джанкент, расположенный в близ устья Сырдарьи. Второй находится на Яныдарье (Жанадарье), в связи с чем и назван Яныкентом. По мнению В.А.Каллаура, развалины Джан-калы могут быть руинами этого города </w:t>
      </w:r>
      <w:r w:rsidRPr="007745E7">
        <w:rPr>
          <w:rFonts w:ascii="Times New Roman" w:hAnsi="Times New Roman"/>
          <w:sz w:val="24"/>
          <w:szCs w:val="24"/>
        </w:rPr>
        <w:t>[</w:t>
      </w:r>
      <w:r w:rsidRPr="007745E7">
        <w:rPr>
          <w:rFonts w:ascii="Times New Roman" w:hAnsi="Times New Roman"/>
          <w:sz w:val="24"/>
          <w:szCs w:val="24"/>
          <w:lang w:val="kk-KZ"/>
        </w:rPr>
        <w:t>25, с. 59-69</w:t>
      </w:r>
      <w:r w:rsidRPr="007745E7">
        <w:rPr>
          <w:rFonts w:ascii="Times New Roman" w:hAnsi="Times New Roman"/>
          <w:sz w:val="24"/>
          <w:szCs w:val="24"/>
        </w:rPr>
        <w:t>]</w:t>
      </w:r>
      <w:r w:rsidRPr="007745E7">
        <w:rPr>
          <w:rFonts w:ascii="Times New Roman" w:hAnsi="Times New Roman"/>
          <w:sz w:val="24"/>
          <w:szCs w:val="24"/>
          <w:lang w:val="kk-KZ"/>
        </w:rPr>
        <w:t xml:space="preserve">. С точки зрения В.В.Бартольда, мнение Каллаура относительно второго Яныкента на Яныдарье не находит потверждения в средневековых письменных источниках </w:t>
      </w:r>
      <w:r w:rsidRPr="007745E7">
        <w:rPr>
          <w:rFonts w:ascii="Times New Roman" w:hAnsi="Times New Roman"/>
          <w:sz w:val="24"/>
          <w:szCs w:val="24"/>
        </w:rPr>
        <w:t>[20, с. 228]</w:t>
      </w:r>
      <w:r w:rsidRPr="007745E7">
        <w:rPr>
          <w:rFonts w:ascii="Times New Roman" w:hAnsi="Times New Roman"/>
          <w:sz w:val="24"/>
          <w:szCs w:val="24"/>
          <w:lang w:val="kk-KZ"/>
        </w:rPr>
        <w:t xml:space="preserve">. </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lang w:val="kk-KZ"/>
        </w:rPr>
        <w:t xml:space="preserve">В </w:t>
      </w:r>
      <w:smartTag w:uri="urn:schemas-microsoft-com:office:smarttags" w:element="metricconverter">
        <w:smartTagPr>
          <w:attr w:name="ProductID" w:val="1910 г"/>
        </w:smartTagPr>
        <w:r w:rsidRPr="007745E7">
          <w:rPr>
            <w:rFonts w:ascii="Times New Roman" w:hAnsi="Times New Roman"/>
            <w:sz w:val="24"/>
            <w:szCs w:val="24"/>
            <w:lang w:val="kk-KZ"/>
          </w:rPr>
          <w:t>1910 г</w:t>
        </w:r>
      </w:smartTag>
      <w:r w:rsidRPr="007745E7">
        <w:rPr>
          <w:rFonts w:ascii="Times New Roman" w:hAnsi="Times New Roman"/>
          <w:sz w:val="24"/>
          <w:szCs w:val="24"/>
          <w:lang w:val="kk-KZ"/>
        </w:rPr>
        <w:t>. И.А.Кастанье напечатал сводный труд, посвященный</w:t>
      </w:r>
      <w:r w:rsidRPr="007745E7">
        <w:rPr>
          <w:rFonts w:ascii="Times New Roman" w:hAnsi="Times New Roman"/>
          <w:sz w:val="24"/>
          <w:szCs w:val="24"/>
        </w:rPr>
        <w:t xml:space="preserve"> памятникам Киргизской степи и Оренбургского края. В него были включены данные о средневековых археологических памятниках нижней Сырдарьи из работ вышеупомянутых исследователей [62, с. 218-226].</w:t>
      </w:r>
    </w:p>
    <w:p w:rsidR="00BF74E5" w:rsidRPr="007745E7" w:rsidRDefault="00BF74E5" w:rsidP="00BF74E5">
      <w:pPr>
        <w:spacing w:after="0" w:line="360" w:lineRule="auto"/>
        <w:ind w:firstLine="709"/>
        <w:jc w:val="both"/>
        <w:rPr>
          <w:rFonts w:ascii="Times New Roman" w:hAnsi="Times New Roman"/>
          <w:sz w:val="24"/>
          <w:szCs w:val="24"/>
        </w:rPr>
      </w:pPr>
      <w:r w:rsidRPr="007745E7">
        <w:rPr>
          <w:rFonts w:ascii="Times New Roman" w:hAnsi="Times New Roman"/>
          <w:sz w:val="24"/>
          <w:szCs w:val="24"/>
        </w:rPr>
        <w:t>Дальнейшие исследования района нижней Сырдарьи проводились и проводятся несколькими крупными экспедициями: «Хорезмской археолого-этнографической экспедиции» (1946-1991</w:t>
      </w:r>
      <w:r w:rsidR="00572145" w:rsidRPr="007745E7">
        <w:rPr>
          <w:rFonts w:ascii="Times New Roman" w:hAnsi="Times New Roman"/>
          <w:sz w:val="24"/>
          <w:szCs w:val="24"/>
        </w:rPr>
        <w:t xml:space="preserve"> гг.</w:t>
      </w:r>
      <w:r w:rsidRPr="007745E7">
        <w:rPr>
          <w:rFonts w:ascii="Times New Roman" w:hAnsi="Times New Roman"/>
          <w:sz w:val="24"/>
          <w:szCs w:val="24"/>
        </w:rPr>
        <w:t>), «Чирикрабатской археологической экспедиции (2004-2018</w:t>
      </w:r>
      <w:r w:rsidR="00572145" w:rsidRPr="007745E7">
        <w:rPr>
          <w:rFonts w:ascii="Times New Roman" w:hAnsi="Times New Roman"/>
          <w:sz w:val="24"/>
          <w:szCs w:val="24"/>
        </w:rPr>
        <w:t xml:space="preserve"> гг.</w:t>
      </w:r>
      <w:r w:rsidRPr="007745E7">
        <w:rPr>
          <w:rFonts w:ascii="Times New Roman" w:hAnsi="Times New Roman"/>
          <w:sz w:val="24"/>
          <w:szCs w:val="24"/>
        </w:rPr>
        <w:t>)» и «Джанкентской археологической экспедиции» (2005-2018</w:t>
      </w:r>
      <w:r w:rsidR="00572145" w:rsidRPr="007745E7">
        <w:rPr>
          <w:rFonts w:ascii="Times New Roman" w:hAnsi="Times New Roman"/>
          <w:sz w:val="24"/>
          <w:szCs w:val="24"/>
        </w:rPr>
        <w:t xml:space="preserve"> гг.</w:t>
      </w:r>
      <w:r w:rsidRPr="007745E7">
        <w:rPr>
          <w:rFonts w:ascii="Times New Roman" w:hAnsi="Times New Roman"/>
          <w:sz w:val="24"/>
          <w:szCs w:val="24"/>
        </w:rPr>
        <w:t>). К истории этих исследований мы решили посветить отдельный раздел, которая будет изложена в следующей части отчета.</w:t>
      </w:r>
    </w:p>
    <w:p w:rsidR="00572145" w:rsidRPr="007745E7" w:rsidRDefault="00572145">
      <w:pPr>
        <w:rPr>
          <w:rFonts w:ascii="Times New Roman" w:hAnsi="Times New Roman" w:cs="Times New Roman"/>
          <w:b/>
          <w:sz w:val="24"/>
          <w:szCs w:val="24"/>
          <w:lang w:val="kk-KZ"/>
        </w:rPr>
      </w:pPr>
      <w:r w:rsidRPr="007745E7">
        <w:rPr>
          <w:rFonts w:ascii="Times New Roman" w:hAnsi="Times New Roman" w:cs="Times New Roman"/>
          <w:b/>
          <w:sz w:val="24"/>
          <w:szCs w:val="24"/>
          <w:lang w:val="kk-KZ"/>
        </w:rPr>
        <w:br w:type="page"/>
      </w:r>
    </w:p>
    <w:p w:rsidR="00BF74E5" w:rsidRPr="007745E7" w:rsidRDefault="00BF74E5" w:rsidP="00BF74E5">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lang w:val="kk-KZ"/>
        </w:rPr>
        <w:lastRenderedPageBreak/>
        <w:t>2. П</w:t>
      </w:r>
      <w:r w:rsidRPr="007745E7">
        <w:rPr>
          <w:rFonts w:ascii="Times New Roman" w:eastAsia="Calibri" w:hAnsi="Times New Roman" w:cs="Times New Roman"/>
          <w:sz w:val="24"/>
          <w:szCs w:val="24"/>
        </w:rPr>
        <w:t>ОЛЕВЫЕ АРХЕОЛОГИЧЕСКИЕ РАБОТЫ НА ГОРОДИЩЕ ДЖАНКЕНТ</w:t>
      </w:r>
    </w:p>
    <w:p w:rsidR="00BF74E5" w:rsidRPr="007745E7" w:rsidRDefault="00BF74E5" w:rsidP="00BF74E5">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rPr>
        <w:t>2.1 Раскоп №1, №9</w:t>
      </w:r>
    </w:p>
    <w:p w:rsidR="00BF74E5" w:rsidRPr="007745E7" w:rsidRDefault="00BF74E5" w:rsidP="00BF74E5">
      <w:pPr>
        <w:spacing w:after="0" w:line="360" w:lineRule="auto"/>
        <w:jc w:val="center"/>
        <w:rPr>
          <w:rFonts w:ascii="Times New Roman" w:hAnsi="Times New Roman" w:cs="Times New Roman"/>
          <w:sz w:val="24"/>
          <w:szCs w:val="24"/>
        </w:rPr>
      </w:pPr>
    </w:p>
    <w:p w:rsidR="00BF74E5" w:rsidRPr="007745E7" w:rsidRDefault="00BF74E5" w:rsidP="00BF74E5">
      <w:pPr>
        <w:spacing w:after="0" w:line="360" w:lineRule="auto"/>
        <w:ind w:firstLine="708"/>
        <w:jc w:val="both"/>
        <w:rPr>
          <w:rFonts w:ascii="Times New Roman" w:hAnsi="Times New Roman" w:cs="Times New Roman"/>
          <w:sz w:val="24"/>
          <w:szCs w:val="24"/>
        </w:rPr>
      </w:pPr>
      <w:r w:rsidRPr="007745E7">
        <w:rPr>
          <w:rFonts w:ascii="Times New Roman" w:hAnsi="Times New Roman" w:cs="Times New Roman"/>
          <w:sz w:val="24"/>
          <w:szCs w:val="24"/>
        </w:rPr>
        <w:t>В июль-август 2018 года Джанкентской археологической экспедиции Кызылординского государственного университета им. Коркыт Ата были продолжены археологические работы на памятнике Джанкент, Кызылординской области Республики Казахстан.</w:t>
      </w:r>
    </w:p>
    <w:p w:rsidR="00BF74E5" w:rsidRPr="007745E7" w:rsidRDefault="00BF74E5" w:rsidP="00BF74E5">
      <w:pPr>
        <w:spacing w:after="0" w:line="360" w:lineRule="auto"/>
        <w:ind w:firstLine="708"/>
        <w:jc w:val="both"/>
        <w:rPr>
          <w:rFonts w:ascii="Times New Roman" w:hAnsi="Times New Roman" w:cs="Times New Roman"/>
          <w:sz w:val="24"/>
          <w:szCs w:val="24"/>
        </w:rPr>
      </w:pPr>
      <w:r w:rsidRPr="007745E7">
        <w:rPr>
          <w:rFonts w:ascii="Times New Roman" w:hAnsi="Times New Roman" w:cs="Times New Roman"/>
          <w:sz w:val="24"/>
          <w:szCs w:val="24"/>
        </w:rPr>
        <w:t>Объектами исследования данного сезона явились жилые помещения на городище Джанкент (Раскоп 1) и сельская усадьба (раскоп № 9), расположенная в окрестностях городища.</w:t>
      </w:r>
    </w:p>
    <w:p w:rsidR="00BF74E5" w:rsidRPr="007745E7" w:rsidRDefault="00BF74E5" w:rsidP="00BF74E5">
      <w:pPr>
        <w:spacing w:after="0" w:line="360" w:lineRule="auto"/>
        <w:ind w:firstLine="708"/>
        <w:jc w:val="both"/>
        <w:rPr>
          <w:rFonts w:ascii="Times New Roman" w:hAnsi="Times New Roman" w:cs="Times New Roman"/>
          <w:sz w:val="24"/>
          <w:szCs w:val="24"/>
        </w:rPr>
      </w:pPr>
      <w:r w:rsidRPr="007745E7">
        <w:rPr>
          <w:rFonts w:ascii="Times New Roman" w:hAnsi="Times New Roman" w:cs="Times New Roman"/>
          <w:b/>
          <w:sz w:val="24"/>
          <w:szCs w:val="24"/>
        </w:rPr>
        <w:t>Раскоп № 1.</w:t>
      </w:r>
      <w:r w:rsidRPr="007745E7">
        <w:rPr>
          <w:rFonts w:ascii="Times New Roman" w:hAnsi="Times New Roman" w:cs="Times New Roman"/>
          <w:sz w:val="24"/>
          <w:szCs w:val="24"/>
        </w:rPr>
        <w:t xml:space="preserve"> В 2018 году на городище Джанкент было продолжено исследование жилого средневекового квартала на восточном участке памятника (условно обозначенного, как «шахристан»). Здесь, на протяжении 10 лет было вскрыто свыше трех десятков помещений, имеющие разные хозяйственные значения. В этот полевой сезон к основному раскопу с его южной стороны был прирезан участок размерами 24х8 м.</w:t>
      </w:r>
    </w:p>
    <w:p w:rsidR="00BF74E5" w:rsidRPr="007745E7" w:rsidRDefault="00BF74E5" w:rsidP="00BF74E5">
      <w:pPr>
        <w:spacing w:after="0" w:line="360" w:lineRule="auto"/>
        <w:ind w:firstLine="708"/>
        <w:jc w:val="both"/>
        <w:rPr>
          <w:rFonts w:ascii="Times New Roman" w:hAnsi="Times New Roman" w:cs="Times New Roman"/>
          <w:sz w:val="24"/>
          <w:szCs w:val="24"/>
        </w:rPr>
      </w:pPr>
      <w:r w:rsidRPr="007745E7">
        <w:rPr>
          <w:rFonts w:ascii="Times New Roman" w:hAnsi="Times New Roman" w:cs="Times New Roman"/>
          <w:sz w:val="24"/>
          <w:szCs w:val="24"/>
        </w:rPr>
        <w:t>Раскоп до начало археологических работ представлял небольшую возвышенность, на поверхности которой произрастал древообразный кустарник, высотой до 2 метров. Длиной и шириной он полностью перекрывал раскоп. Зачистка от растительности и снятие надувного песка на раскопе показала, что корни кустарника, а также норы полевых мышей и тушканчиков потревожили верхний строительный горизонт жилого квартала. Корни кустарника и вода, поступавшая по норам, разрушили не только сырцовые кирпичи стен жилых помещений, но и жилой пол. Не разрушенный жилой пол был выявлен только в помещение № 42, который оказался с краю в восточной части раскопа (</w:t>
      </w:r>
      <w:r w:rsidR="00572145" w:rsidRPr="007745E7">
        <w:rPr>
          <w:rFonts w:ascii="Times New Roman" w:hAnsi="Times New Roman" w:cs="Times New Roman"/>
          <w:sz w:val="24"/>
          <w:szCs w:val="24"/>
        </w:rPr>
        <w:t>р</w:t>
      </w:r>
      <w:r w:rsidRPr="007745E7">
        <w:rPr>
          <w:rFonts w:ascii="Times New Roman" w:hAnsi="Times New Roman" w:cs="Times New Roman"/>
          <w:sz w:val="24"/>
          <w:szCs w:val="24"/>
        </w:rPr>
        <w:t xml:space="preserve">исунок </w:t>
      </w:r>
      <w:r w:rsidR="00572145" w:rsidRPr="007745E7">
        <w:rPr>
          <w:rFonts w:ascii="Times New Roman" w:hAnsi="Times New Roman" w:cs="Times New Roman"/>
          <w:sz w:val="24"/>
          <w:szCs w:val="24"/>
        </w:rPr>
        <w:t>1</w:t>
      </w:r>
      <w:r w:rsidR="003109C9" w:rsidRPr="007745E7">
        <w:rPr>
          <w:rFonts w:ascii="Times New Roman" w:hAnsi="Times New Roman" w:cs="Times New Roman"/>
          <w:sz w:val="24"/>
          <w:szCs w:val="24"/>
        </w:rPr>
        <w:t>, 2</w:t>
      </w:r>
      <w:r w:rsidRPr="007745E7">
        <w:rPr>
          <w:rFonts w:ascii="Times New Roman" w:hAnsi="Times New Roman" w:cs="Times New Roman"/>
          <w:sz w:val="24"/>
          <w:szCs w:val="24"/>
        </w:rPr>
        <w:t xml:space="preserve">). </w:t>
      </w:r>
    </w:p>
    <w:p w:rsidR="00BF74E5" w:rsidRPr="007745E7" w:rsidRDefault="00BF74E5" w:rsidP="00BF74E5">
      <w:pPr>
        <w:spacing w:after="0" w:line="360" w:lineRule="auto"/>
        <w:ind w:firstLine="708"/>
        <w:jc w:val="both"/>
        <w:rPr>
          <w:rFonts w:ascii="Times New Roman" w:hAnsi="Times New Roman" w:cs="Times New Roman"/>
          <w:sz w:val="24"/>
          <w:szCs w:val="24"/>
        </w:rPr>
      </w:pPr>
      <w:r w:rsidRPr="007745E7">
        <w:rPr>
          <w:rFonts w:ascii="Times New Roman" w:hAnsi="Times New Roman" w:cs="Times New Roman"/>
          <w:sz w:val="24"/>
          <w:szCs w:val="24"/>
        </w:rPr>
        <w:t>В этом полевом сезоне вскрыто 12 жилых помещений, разных размеров и назначений (</w:t>
      </w:r>
      <w:r w:rsidR="003109C9" w:rsidRPr="007745E7">
        <w:rPr>
          <w:rFonts w:ascii="Times New Roman" w:hAnsi="Times New Roman" w:cs="Times New Roman"/>
          <w:sz w:val="24"/>
          <w:szCs w:val="24"/>
        </w:rPr>
        <w:t>р</w:t>
      </w:r>
      <w:r w:rsidRPr="007745E7">
        <w:rPr>
          <w:rFonts w:ascii="Times New Roman" w:hAnsi="Times New Roman" w:cs="Times New Roman"/>
          <w:sz w:val="24"/>
          <w:szCs w:val="24"/>
        </w:rPr>
        <w:t>ис</w:t>
      </w:r>
      <w:r w:rsidR="003109C9" w:rsidRPr="007745E7">
        <w:rPr>
          <w:rFonts w:ascii="Times New Roman" w:hAnsi="Times New Roman" w:cs="Times New Roman"/>
          <w:sz w:val="24"/>
          <w:szCs w:val="24"/>
        </w:rPr>
        <w:t>унок 3</w:t>
      </w:r>
      <w:r w:rsidRPr="007745E7">
        <w:rPr>
          <w:rFonts w:ascii="Times New Roman" w:hAnsi="Times New Roman" w:cs="Times New Roman"/>
          <w:sz w:val="24"/>
          <w:szCs w:val="24"/>
        </w:rPr>
        <w:t>).</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42 (</w:t>
      </w:r>
      <w:r w:rsidR="003109C9" w:rsidRPr="007745E7">
        <w:rPr>
          <w:rFonts w:ascii="Times New Roman" w:hAnsi="Times New Roman" w:cs="Times New Roman"/>
          <w:sz w:val="24"/>
          <w:szCs w:val="24"/>
        </w:rPr>
        <w:t>р</w:t>
      </w:r>
      <w:r w:rsidRPr="007745E7">
        <w:rPr>
          <w:rFonts w:ascii="Times New Roman" w:hAnsi="Times New Roman" w:cs="Times New Roman"/>
          <w:sz w:val="24"/>
          <w:szCs w:val="24"/>
        </w:rPr>
        <w:t xml:space="preserve">исунок </w:t>
      </w:r>
      <w:r w:rsidR="003109C9" w:rsidRPr="007745E7">
        <w:rPr>
          <w:rFonts w:ascii="Times New Roman" w:hAnsi="Times New Roman" w:cs="Times New Roman"/>
          <w:sz w:val="24"/>
          <w:szCs w:val="24"/>
        </w:rPr>
        <w:t>4</w:t>
      </w:r>
      <w:r w:rsidRPr="007745E7">
        <w:rPr>
          <w:rFonts w:ascii="Times New Roman" w:hAnsi="Times New Roman" w:cs="Times New Roman"/>
          <w:sz w:val="24"/>
          <w:szCs w:val="24"/>
        </w:rPr>
        <w:t>) располагалось в северо-восточной части раскопа. Помещение имело прямоугольную форму, размерами 4,60х3,15 м. Стены помещения состояли из рыхлого сырцового завала, что хорошо видно на профилях. В заполнении было найдено много обломков керамики, в основном хумов.</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Ширина южной стены помещения № 42</w:t>
      </w:r>
      <w:r w:rsidR="00EB05C1" w:rsidRPr="007745E7">
        <w:rPr>
          <w:rFonts w:ascii="Times New Roman" w:hAnsi="Times New Roman" w:cs="Times New Roman"/>
          <w:sz w:val="24"/>
          <w:szCs w:val="24"/>
        </w:rPr>
        <w:t xml:space="preserve"> – </w:t>
      </w:r>
      <w:r w:rsidRPr="007745E7">
        <w:rPr>
          <w:rFonts w:ascii="Times New Roman" w:hAnsi="Times New Roman" w:cs="Times New Roman"/>
          <w:sz w:val="24"/>
          <w:szCs w:val="24"/>
        </w:rPr>
        <w:t>70 см. Высота ее – 35 см над уровнем пола. Кирпичи в верхнем слое кладки не прослеживались. Восточная стена имела ширину – 25 см и имела высоту – 15 см над уровнем пола. Южный край стены помещения является основной несущий стеной, идущая сквозь всего раскопа, и длиной в помещении № 42 – 4,60 см. В пределах раскопа на несущих стенах прослежена 3 ряда сырцовых кирпичей размерами 36-38х20х6 см, положенных «в ложок».</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lastRenderedPageBreak/>
        <w:t>Ширина западной стены – 48 см и высота – 35 см от уровня пола. Вдоль западной стены была сделана суфа шириной – 97 см и длиной – 3,15 м. Высота подпорной стены суфы – 25 см. Горизонтальная поверхность суфы покрыта обмазкой в толщину – 10 см. Внутреннее заполнение суфы не выбрано.</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 xml:space="preserve">Пол помещения вымощен сырцовым кирпичом в 2 ряда на глиняном растворе. Прослеживаются несколько слоев глиняной обмазки общей толщиной – 5 см. В середине пола находился очаг. Он представляет собой прямоугольную в плане конструкцию размером – 93х98 см. Стенки очага были сделаны из обломков сырцов, поставленных на торец. Ширина ее составляет 6 см. Высота стенки – 10 см. Стенки прокалены, заполнение состояло из супеси с золой. В юго-восточном углу помещения на пол был поставлен хум большого размера, который был разбит в связи обрушения несущей восточной стены. </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44 (</w:t>
      </w:r>
      <w:r w:rsidR="00EB05C1" w:rsidRPr="007745E7">
        <w:rPr>
          <w:rFonts w:ascii="Times New Roman" w:hAnsi="Times New Roman" w:cs="Times New Roman"/>
          <w:sz w:val="24"/>
          <w:szCs w:val="24"/>
        </w:rPr>
        <w:t>р</w:t>
      </w:r>
      <w:r w:rsidRPr="007745E7">
        <w:rPr>
          <w:rFonts w:ascii="Times New Roman" w:hAnsi="Times New Roman" w:cs="Times New Roman"/>
          <w:sz w:val="24"/>
          <w:szCs w:val="24"/>
        </w:rPr>
        <w:t xml:space="preserve">исунок </w:t>
      </w:r>
      <w:r w:rsidR="00EB05C1" w:rsidRPr="007745E7">
        <w:rPr>
          <w:rFonts w:ascii="Times New Roman" w:hAnsi="Times New Roman" w:cs="Times New Roman"/>
          <w:sz w:val="24"/>
          <w:szCs w:val="24"/>
        </w:rPr>
        <w:t>5</w:t>
      </w:r>
      <w:r w:rsidRPr="007745E7">
        <w:rPr>
          <w:rFonts w:ascii="Times New Roman" w:hAnsi="Times New Roman" w:cs="Times New Roman"/>
          <w:sz w:val="24"/>
          <w:szCs w:val="24"/>
        </w:rPr>
        <w:t>) располагалось в центральной части раскопа северной стороны. Помещение имело прямоугольную форму, его длина по оси З-В – 6,30 м и ширина по оси С-Ю – 3,50 м. Стены помещения состояли из рыхлого сырцового завала. В заполнении было найдено много обломков керамики, в основном хумов и костей животных.</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Ширина сохранившихся стен помещения № 44 варьируется от 70 до 90 см. Их высоты варьируют от 25 до 40 см над уровнем пола (2-4 слоя кирпича).</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Здесь в центральной части западной стены имеется проход, который соединял ее с помещением № 46. Северная стена не сохранилась полностью, она является основной несущей стеной, также для и помещений №№ 42 и 43. Ширина ее – 90 см. По нашему мнению тут также прослеживается проход, соединяющий помещение № 44 с помещением № 45.</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Как было отмечено, площадь раскопа пострадало от воздействия густой растительности и нор грызунов, жилой пол тут не был выявлен. Однако в юго-восточном углу помещения выявлен центральный очаг жилого помещения. Так центральный очаг жилого помещения восточной части раскопа возвышался над уровнем забутовки, на отметке – 107 см от репера. Очаг  представляет собой прямоугольную в плане конструкцию размером – 70х90 см. Стенки очага были сделаны из обломков сырцов, поставленных на торец. Ширина их достигала - 6 см. Высота стенок – 10 см. Стенки прокалены, заполнение состояло из супеси с золой. Здесь же в восточной части помещения выявлен входной тамбур, размерами 68х145 см. Сложен он из сырцового кирпича, как и основные несущие стены. В связи с плохой сохранностью восточной стены помещения не удалось выявить размеры прохода в помещение.</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45 располагалось в центральной части раскопа</w:t>
      </w:r>
      <w:r w:rsidR="00EB05C1" w:rsidRPr="007745E7">
        <w:rPr>
          <w:rFonts w:ascii="Times New Roman" w:hAnsi="Times New Roman" w:cs="Times New Roman"/>
          <w:sz w:val="24"/>
          <w:szCs w:val="24"/>
        </w:rPr>
        <w:t xml:space="preserve"> (рисунок 6)</w:t>
      </w:r>
      <w:r w:rsidRPr="007745E7">
        <w:rPr>
          <w:rFonts w:ascii="Times New Roman" w:hAnsi="Times New Roman" w:cs="Times New Roman"/>
          <w:sz w:val="24"/>
          <w:szCs w:val="24"/>
        </w:rPr>
        <w:t xml:space="preserve">. Оно имело прямоугольную форму, его длина по оси З-В составляет – 4,90 м и ширина по оси С-Ю – 1,30 </w:t>
      </w:r>
      <w:r w:rsidRPr="007745E7">
        <w:rPr>
          <w:rFonts w:ascii="Times New Roman" w:hAnsi="Times New Roman" w:cs="Times New Roman"/>
          <w:sz w:val="24"/>
          <w:szCs w:val="24"/>
        </w:rPr>
        <w:lastRenderedPageBreak/>
        <w:t>м. Стены помещения состояли из рыхлого сырцового завала. Проход соединял помещение № 45 с помещением № 44 с южной стороны. Ширина прохода в некоторых местах достигает 1,5 м. Это помещение, по всей видимости, было подсобным. Внутри помещения при расчистки не было обнаружено каких-либо деталей интерьера, которые могли бы свидетельствовать о ее функциональном назначении. Тут выявлено небольшое количество битой и фрагментированной керамики, также костей животных.</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46 располагалось в центральной части раскопа с южной стороны</w:t>
      </w:r>
      <w:r w:rsidR="00EB05C1" w:rsidRPr="007745E7">
        <w:rPr>
          <w:rFonts w:ascii="Times New Roman" w:hAnsi="Times New Roman" w:cs="Times New Roman"/>
          <w:sz w:val="24"/>
          <w:szCs w:val="24"/>
        </w:rPr>
        <w:t xml:space="preserve"> (рисунок 7)</w:t>
      </w:r>
      <w:r w:rsidRPr="007745E7">
        <w:rPr>
          <w:rFonts w:ascii="Times New Roman" w:hAnsi="Times New Roman" w:cs="Times New Roman"/>
          <w:sz w:val="24"/>
          <w:szCs w:val="24"/>
        </w:rPr>
        <w:t>. Оно имело прямоугольную форму, его длина по оси С-Ю – 1,90 м и ширина по оси З-В– 4,15 м. Стены помещения состояли из рыхлого сырцового завала. Соединялся он проходом с помещением № 44 с южной стороны. Ширина прохода в некоторых местах достигает до 1м. Возможно, помещение № 46 тоже был подсобным. Отсутствие деталей интерьера внутри помещения не позволяет свидетельствовать о ее функциональном назначении.</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47 – жилая секция, сильно потревоженная растительностью</w:t>
      </w:r>
      <w:r w:rsidR="00EB05C1" w:rsidRPr="007745E7">
        <w:rPr>
          <w:rFonts w:ascii="Times New Roman" w:hAnsi="Times New Roman" w:cs="Times New Roman"/>
          <w:sz w:val="24"/>
          <w:szCs w:val="24"/>
        </w:rPr>
        <w:t xml:space="preserve"> (рисунок 8)</w:t>
      </w:r>
      <w:r w:rsidRPr="007745E7">
        <w:rPr>
          <w:rFonts w:ascii="Times New Roman" w:hAnsi="Times New Roman" w:cs="Times New Roman"/>
          <w:sz w:val="24"/>
          <w:szCs w:val="24"/>
        </w:rPr>
        <w:t>. Оно располагалось в западной части раскопа. Помещение имело прямоугольную форму, его длина по оси З-В – 6,00 м и ширина по оси  С-Ю – 3,10 м. Жилой пол тут, как и в других помещениях, сильно потревожен, и выявляется на отметке – 106 см от репера. Внутренний интерьер представлен остатками суфы, которая, шла вдоль северной стены помещения. Ширина ее была – 82 см.</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48 – подсобное помещение, так же сильно пострадала от воздействия растительности и стока дождевых осадков, которые стекали на западную сторону квартала, где шла улица</w:t>
      </w:r>
      <w:r w:rsidR="00EB05C1" w:rsidRPr="007745E7">
        <w:rPr>
          <w:rFonts w:ascii="Times New Roman" w:hAnsi="Times New Roman" w:cs="Times New Roman"/>
          <w:sz w:val="24"/>
          <w:szCs w:val="24"/>
        </w:rPr>
        <w:t xml:space="preserve"> (рисунок 9)</w:t>
      </w:r>
      <w:r w:rsidRPr="007745E7">
        <w:rPr>
          <w:rFonts w:ascii="Times New Roman" w:hAnsi="Times New Roman" w:cs="Times New Roman"/>
          <w:sz w:val="24"/>
          <w:szCs w:val="24"/>
        </w:rPr>
        <w:t>. Помещение расположено в западной части раскопа. Оно имеет прямоугольную форму, его длина по оси З-В – 4,20 м и ширина по оси С-Ю – 3,10 м. В помещении отсутствуют какие-либо детали интерьера.</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49 выявлено на уровне – 128 см от репера</w:t>
      </w:r>
      <w:r w:rsidR="00EB05C1" w:rsidRPr="007745E7">
        <w:rPr>
          <w:rFonts w:ascii="Times New Roman" w:hAnsi="Times New Roman" w:cs="Times New Roman"/>
          <w:sz w:val="24"/>
          <w:szCs w:val="24"/>
        </w:rPr>
        <w:t xml:space="preserve"> (рисунок 10)</w:t>
      </w:r>
      <w:r w:rsidRPr="007745E7">
        <w:rPr>
          <w:rFonts w:ascii="Times New Roman" w:hAnsi="Times New Roman" w:cs="Times New Roman"/>
          <w:sz w:val="24"/>
          <w:szCs w:val="24"/>
        </w:rPr>
        <w:t>. Тут сохранность стен на уровень одного ряда кирпичной кладки. Внутренний интерьер помещения не прослеживается.</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50 – подсобное помещение, по всей видимости, был коридором, который соединялся с помещением № 48</w:t>
      </w:r>
      <w:r w:rsidR="00EB05C1" w:rsidRPr="007745E7">
        <w:rPr>
          <w:rFonts w:ascii="Times New Roman" w:hAnsi="Times New Roman" w:cs="Times New Roman"/>
          <w:sz w:val="24"/>
          <w:szCs w:val="24"/>
        </w:rPr>
        <w:t xml:space="preserve"> (рисунок 11)</w:t>
      </w:r>
      <w:r w:rsidRPr="007745E7">
        <w:rPr>
          <w:rFonts w:ascii="Times New Roman" w:hAnsi="Times New Roman" w:cs="Times New Roman"/>
          <w:sz w:val="24"/>
          <w:szCs w:val="24"/>
        </w:rPr>
        <w:t>. Расположено в западной части раскопа. Помещение имело прямоугольную форму, его длина по оси З-В – 5,50 м и ширина по оси С-Ю – 3,10 м. Здесь на уровне жилого пола было выявлено скопление битой керамики и стола – дастархана</w:t>
      </w:r>
      <w:r w:rsidR="00EB05C1" w:rsidRPr="007745E7">
        <w:rPr>
          <w:rFonts w:ascii="Times New Roman" w:hAnsi="Times New Roman" w:cs="Times New Roman"/>
          <w:sz w:val="24"/>
          <w:szCs w:val="24"/>
        </w:rPr>
        <w:t xml:space="preserve"> (рисунок 12)</w:t>
      </w:r>
      <w:r w:rsidRPr="007745E7">
        <w:rPr>
          <w:rFonts w:ascii="Times New Roman" w:hAnsi="Times New Roman" w:cs="Times New Roman"/>
          <w:sz w:val="24"/>
          <w:szCs w:val="24"/>
        </w:rPr>
        <w:t xml:space="preserve">. Каких-либо остатков внутреннего интерьера не обнаружено. </w:t>
      </w:r>
    </w:p>
    <w:p w:rsidR="00BF74E5" w:rsidRPr="007745E7" w:rsidRDefault="00BF74E5" w:rsidP="00C327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51 – жилое помещение, также сильно потревожено дождевыми осадками и растительностью. Находится в западной стороне раскопа, примыкая к улице</w:t>
      </w:r>
      <w:r w:rsidR="00C327E5" w:rsidRPr="007745E7">
        <w:rPr>
          <w:rFonts w:ascii="Times New Roman" w:hAnsi="Times New Roman" w:cs="Times New Roman"/>
          <w:sz w:val="24"/>
          <w:szCs w:val="24"/>
        </w:rPr>
        <w:t xml:space="preserve"> </w:t>
      </w:r>
      <w:r w:rsidR="00C327E5" w:rsidRPr="007745E7">
        <w:rPr>
          <w:rFonts w:ascii="Times New Roman" w:hAnsi="Times New Roman" w:cs="Times New Roman"/>
          <w:sz w:val="24"/>
          <w:szCs w:val="24"/>
        </w:rPr>
        <w:lastRenderedPageBreak/>
        <w:t>(рисунок 13)</w:t>
      </w:r>
      <w:r w:rsidRPr="007745E7">
        <w:rPr>
          <w:rFonts w:ascii="Times New Roman" w:hAnsi="Times New Roman" w:cs="Times New Roman"/>
          <w:sz w:val="24"/>
          <w:szCs w:val="24"/>
        </w:rPr>
        <w:t>. Помещение имеет прямоугольную форму, его длина по оси З-В – 5,40 м и ширина С-Ю – 3,20 м. Стены здесь сохранились на уровне одного-двух кирпичей, поэтому детали интерьера сохранились плохо. В юго-западной части помещения выявлен печь – тандыр, диаметром – 70 см</w:t>
      </w:r>
      <w:r w:rsidR="00C327E5" w:rsidRPr="007745E7">
        <w:rPr>
          <w:rFonts w:ascii="Times New Roman" w:hAnsi="Times New Roman" w:cs="Times New Roman"/>
          <w:sz w:val="24"/>
          <w:szCs w:val="24"/>
        </w:rPr>
        <w:t xml:space="preserve"> (рисунок 14)</w:t>
      </w:r>
      <w:r w:rsidRPr="007745E7">
        <w:rPr>
          <w:rFonts w:ascii="Times New Roman" w:hAnsi="Times New Roman" w:cs="Times New Roman"/>
          <w:sz w:val="24"/>
          <w:szCs w:val="24"/>
        </w:rPr>
        <w:t>. Восточной части помещения у стены, также обнаружен целый стол –</w:t>
      </w:r>
      <w:r w:rsidR="00C327E5" w:rsidRPr="007745E7">
        <w:rPr>
          <w:rFonts w:ascii="Times New Roman" w:hAnsi="Times New Roman" w:cs="Times New Roman"/>
          <w:sz w:val="24"/>
          <w:szCs w:val="24"/>
        </w:rPr>
        <w:t xml:space="preserve"> «</w:t>
      </w:r>
      <w:r w:rsidRPr="007745E7">
        <w:rPr>
          <w:rFonts w:ascii="Times New Roman" w:hAnsi="Times New Roman" w:cs="Times New Roman"/>
          <w:sz w:val="24"/>
          <w:szCs w:val="24"/>
        </w:rPr>
        <w:t>дастархан</w:t>
      </w:r>
      <w:r w:rsidR="00C327E5" w:rsidRPr="007745E7">
        <w:rPr>
          <w:rFonts w:ascii="Times New Roman" w:hAnsi="Times New Roman" w:cs="Times New Roman"/>
          <w:sz w:val="24"/>
          <w:szCs w:val="24"/>
        </w:rPr>
        <w:t>» (рисунок 14)</w:t>
      </w:r>
      <w:r w:rsidRPr="007745E7">
        <w:rPr>
          <w:rFonts w:ascii="Times New Roman" w:hAnsi="Times New Roman" w:cs="Times New Roman"/>
          <w:sz w:val="24"/>
          <w:szCs w:val="24"/>
        </w:rPr>
        <w:t xml:space="preserve">. Каких – либо других деталей в помещении не обнаружено. </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Помещение № 43 – подсобное помещение, по всей видимости, был коридором, который соединялся с помещением № 44</w:t>
      </w:r>
      <w:r w:rsidR="00C327E5" w:rsidRPr="007745E7">
        <w:rPr>
          <w:rFonts w:ascii="Times New Roman" w:hAnsi="Times New Roman" w:cs="Times New Roman"/>
          <w:sz w:val="24"/>
          <w:szCs w:val="24"/>
        </w:rPr>
        <w:t xml:space="preserve"> (рисунок 15)</w:t>
      </w:r>
      <w:r w:rsidRPr="007745E7">
        <w:rPr>
          <w:rFonts w:ascii="Times New Roman" w:hAnsi="Times New Roman" w:cs="Times New Roman"/>
          <w:sz w:val="24"/>
          <w:szCs w:val="24"/>
        </w:rPr>
        <w:t>. Расположено в восточной части раскопа. Помещение имело прямоугольную форму, его длина по оси З-В – 4,00 м и ширина по оси С-Ю – 1,50 м.</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 xml:space="preserve">Помещение № 52 </w:t>
      </w:r>
      <w:r w:rsidR="00466A87" w:rsidRPr="007745E7">
        <w:rPr>
          <w:rFonts w:ascii="Times New Roman" w:hAnsi="Times New Roman" w:cs="Times New Roman"/>
          <w:sz w:val="24"/>
          <w:szCs w:val="24"/>
        </w:rPr>
        <w:t>–</w:t>
      </w:r>
      <w:r w:rsidRPr="007745E7">
        <w:rPr>
          <w:rFonts w:ascii="Times New Roman" w:hAnsi="Times New Roman" w:cs="Times New Roman"/>
          <w:sz w:val="24"/>
          <w:szCs w:val="24"/>
        </w:rPr>
        <w:t xml:space="preserve"> жилое помещение, также сильно потревожено дождевыми осадками и растительностью</w:t>
      </w:r>
      <w:r w:rsidR="00466A87" w:rsidRPr="007745E7">
        <w:rPr>
          <w:rFonts w:ascii="Times New Roman" w:hAnsi="Times New Roman" w:cs="Times New Roman"/>
          <w:sz w:val="24"/>
          <w:szCs w:val="24"/>
        </w:rPr>
        <w:t xml:space="preserve"> (рисунок 16)</w:t>
      </w:r>
      <w:r w:rsidRPr="007745E7">
        <w:rPr>
          <w:rFonts w:ascii="Times New Roman" w:hAnsi="Times New Roman" w:cs="Times New Roman"/>
          <w:sz w:val="24"/>
          <w:szCs w:val="24"/>
        </w:rPr>
        <w:t>. Находится в восточной стороне раскопа, площадь помещения вскрыта не полностью. Помещение имеет прямоугольную форму, его длина по оси З-В – 4,00 м и ширина С-Ю – 2,00 м. Стены здесь сохранились на уровне двух-трех кирпичей, поэтому детали интерьера сохранились плохо. В юго-восточной части помещения выявлен фрагмент очага прямоугольной формы. Верхняя часть ритуального очага в виде протома баранов, смотрящихся в разные стороны, не сохранился</w:t>
      </w:r>
      <w:r w:rsidR="00466A87" w:rsidRPr="007745E7">
        <w:rPr>
          <w:rFonts w:ascii="Times New Roman" w:hAnsi="Times New Roman" w:cs="Times New Roman"/>
          <w:sz w:val="24"/>
          <w:szCs w:val="24"/>
        </w:rPr>
        <w:t xml:space="preserve"> (рисунок 17)</w:t>
      </w:r>
      <w:r w:rsidRPr="007745E7">
        <w:rPr>
          <w:rFonts w:ascii="Times New Roman" w:hAnsi="Times New Roman" w:cs="Times New Roman"/>
          <w:sz w:val="24"/>
          <w:szCs w:val="24"/>
        </w:rPr>
        <w:t>. Каких – либо других деталей в помещении не обнаружено. Пол выявлен на глубине – 100 см от уровня репера.</w:t>
      </w:r>
    </w:p>
    <w:p w:rsidR="00BF74E5" w:rsidRPr="007745E7" w:rsidRDefault="00BF74E5" w:rsidP="00BF74E5">
      <w:pPr>
        <w:pStyle w:val="20"/>
        <w:spacing w:after="0" w:line="360" w:lineRule="auto"/>
        <w:ind w:firstLine="720"/>
        <w:jc w:val="both"/>
        <w:rPr>
          <w:rFonts w:ascii="Times New Roman" w:hAnsi="Times New Roman" w:cs="Times New Roman"/>
          <w:sz w:val="24"/>
          <w:szCs w:val="24"/>
        </w:rPr>
      </w:pPr>
      <w:r w:rsidRPr="007745E7">
        <w:rPr>
          <w:rFonts w:ascii="Times New Roman" w:hAnsi="Times New Roman" w:cs="Times New Roman"/>
          <w:sz w:val="24"/>
          <w:szCs w:val="24"/>
        </w:rPr>
        <w:t xml:space="preserve">Подводя итоги раскопок и визуальных наблюдений обнажения части жилого комплекса на шахристане городища Джанкент, было установлено, что верхний строительный горизонт в середине </w:t>
      </w:r>
      <w:r w:rsidRPr="007745E7">
        <w:rPr>
          <w:rFonts w:ascii="Times New Roman" w:hAnsi="Times New Roman" w:cs="Times New Roman"/>
          <w:sz w:val="24"/>
          <w:szCs w:val="24"/>
          <w:lang w:val="en-US"/>
        </w:rPr>
        <w:t>IX</w:t>
      </w:r>
      <w:r w:rsidRPr="007745E7">
        <w:rPr>
          <w:rFonts w:ascii="Times New Roman" w:hAnsi="Times New Roman" w:cs="Times New Roman"/>
          <w:sz w:val="24"/>
          <w:szCs w:val="24"/>
        </w:rPr>
        <w:t xml:space="preserve"> в. был покинут жителями. Об этом свидетельствуют слои запустения небольшой мощности. Расчистка завалов и надувных песков в жилых помещениях показывает, что в большинстве керамика лежит </w:t>
      </w:r>
      <w:r w:rsidRPr="007745E7">
        <w:rPr>
          <w:rFonts w:ascii="Times New Roman" w:hAnsi="Times New Roman" w:cs="Times New Roman"/>
          <w:sz w:val="24"/>
          <w:szCs w:val="24"/>
          <w:lang w:val="en-GB"/>
        </w:rPr>
        <w:t>in</w:t>
      </w:r>
      <w:r w:rsidRPr="007745E7">
        <w:rPr>
          <w:rFonts w:ascii="Times New Roman" w:hAnsi="Times New Roman" w:cs="Times New Roman"/>
          <w:sz w:val="24"/>
          <w:szCs w:val="24"/>
        </w:rPr>
        <w:t xml:space="preserve"> </w:t>
      </w:r>
      <w:r w:rsidRPr="007745E7">
        <w:rPr>
          <w:rFonts w:ascii="Times New Roman" w:hAnsi="Times New Roman" w:cs="Times New Roman"/>
          <w:sz w:val="24"/>
          <w:szCs w:val="24"/>
          <w:lang w:val="en-GB"/>
        </w:rPr>
        <w:t>sit</w:t>
      </w:r>
      <w:r w:rsidRPr="007745E7">
        <w:rPr>
          <w:rFonts w:ascii="Times New Roman" w:hAnsi="Times New Roman" w:cs="Times New Roman"/>
          <w:sz w:val="24"/>
          <w:szCs w:val="24"/>
          <w:lang w:val="en-US"/>
        </w:rPr>
        <w:t>u</w:t>
      </w:r>
      <w:r w:rsidRPr="007745E7">
        <w:rPr>
          <w:rFonts w:ascii="Times New Roman" w:hAnsi="Times New Roman" w:cs="Times New Roman"/>
          <w:sz w:val="24"/>
          <w:szCs w:val="24"/>
          <w:lang w:val="kk-KZ"/>
        </w:rPr>
        <w:t xml:space="preserve"> на полу обживания. Она не многочисленная, в основном целые формы относятся крупным хумам и хумчикам, которы</w:t>
      </w:r>
      <w:r w:rsidRPr="007745E7">
        <w:rPr>
          <w:rFonts w:ascii="Times New Roman" w:hAnsi="Times New Roman" w:cs="Times New Roman"/>
          <w:sz w:val="24"/>
          <w:szCs w:val="24"/>
        </w:rPr>
        <w:t>е</w:t>
      </w:r>
      <w:r w:rsidRPr="007745E7">
        <w:rPr>
          <w:rFonts w:ascii="Times New Roman" w:hAnsi="Times New Roman" w:cs="Times New Roman"/>
          <w:sz w:val="24"/>
          <w:szCs w:val="24"/>
          <w:lang w:val="kk-KZ"/>
        </w:rPr>
        <w:t xml:space="preserve"> использовались для хранения воды и твердых продуктов. Хумы и хумчики в помещениях устанавливались вдоль стен противоположного к суфам-лежанкам. Другие керамические изделия в виде тарной посуды, кувшинов и т.п. в раскопе на верхнем уровне встречаються в битой и фрагментированой форме, целых форм нет. Причина по нашему мнению, кроется в том, что население покидая городище Джанкент унесла все движемое имущество, крупные вещи в особености хумы были оставлены. </w:t>
      </w:r>
      <w:r w:rsidRPr="007745E7">
        <w:rPr>
          <w:rFonts w:ascii="Times New Roman" w:hAnsi="Times New Roman" w:cs="Times New Roman"/>
          <w:sz w:val="24"/>
          <w:szCs w:val="24"/>
        </w:rPr>
        <w:t xml:space="preserve">Анализ керамического комплекса и других вещественных остатков из жилых помещений будет дан ниже. Необходимо отметить, что полученные в этом полевом сезоне находки выявлены со второго строительного горизонта. Как отмечалось выше, жилой пол в непотревоженном виде был выявлен только в помещении № 42, в других жилых помещениях полы не сохранились. Целые формы керамических </w:t>
      </w:r>
      <w:r w:rsidRPr="007745E7">
        <w:rPr>
          <w:rFonts w:ascii="Times New Roman" w:hAnsi="Times New Roman" w:cs="Times New Roman"/>
          <w:sz w:val="24"/>
          <w:szCs w:val="24"/>
        </w:rPr>
        <w:lastRenderedPageBreak/>
        <w:t>сосудов и дастарханов были выявлены в слоях забутовки и относятся к боле раннему времени.</w:t>
      </w:r>
    </w:p>
    <w:p w:rsidR="00BF74E5" w:rsidRPr="007745E7" w:rsidRDefault="00BF74E5" w:rsidP="00BF74E5">
      <w:pPr>
        <w:pStyle w:val="20"/>
        <w:spacing w:after="0" w:line="360" w:lineRule="auto"/>
        <w:ind w:firstLine="720"/>
        <w:jc w:val="both"/>
        <w:rPr>
          <w:rFonts w:ascii="Times New Roman" w:hAnsi="Times New Roman" w:cs="Times New Roman"/>
          <w:sz w:val="24"/>
          <w:szCs w:val="24"/>
          <w:lang w:val="kk-KZ"/>
        </w:rPr>
      </w:pPr>
      <w:r w:rsidRPr="007745E7">
        <w:rPr>
          <w:rFonts w:ascii="Times New Roman" w:hAnsi="Times New Roman" w:cs="Times New Roman"/>
          <w:b/>
          <w:sz w:val="24"/>
          <w:szCs w:val="24"/>
        </w:rPr>
        <w:t>Раскоп № 9</w:t>
      </w:r>
      <w:r w:rsidRPr="007745E7">
        <w:rPr>
          <w:rFonts w:ascii="Times New Roman" w:hAnsi="Times New Roman" w:cs="Times New Roman"/>
          <w:b/>
          <w:sz w:val="24"/>
          <w:szCs w:val="24"/>
          <w:lang w:val="kk-KZ"/>
        </w:rPr>
        <w:t xml:space="preserve"> – </w:t>
      </w:r>
      <w:r w:rsidRPr="007745E7">
        <w:rPr>
          <w:rFonts w:ascii="Times New Roman" w:hAnsi="Times New Roman" w:cs="Times New Roman"/>
          <w:sz w:val="24"/>
          <w:szCs w:val="24"/>
          <w:lang w:val="kk-KZ"/>
        </w:rPr>
        <w:t>это сельская усадьба, которая расположена в окрестностьях городища Джанкент, между городищой и сельским кладбищем современного села Джанкент</w:t>
      </w:r>
      <w:r w:rsidR="00466A87"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 xml:space="preserve">До раскопа – это был небольшой холм из песка и фрагментов кремики </w:t>
      </w:r>
      <w:r w:rsidR="00466A87" w:rsidRPr="007745E7">
        <w:rPr>
          <w:rFonts w:ascii="Times New Roman" w:hAnsi="Times New Roman" w:cs="Times New Roman"/>
          <w:sz w:val="24"/>
          <w:szCs w:val="24"/>
          <w:lang w:val="kk-KZ"/>
        </w:rPr>
        <w:t>(рисунок 18).</w:t>
      </w:r>
    </w:p>
    <w:p w:rsidR="00BF74E5" w:rsidRPr="007745E7" w:rsidRDefault="00BF74E5" w:rsidP="00BF74E5">
      <w:pPr>
        <w:pStyle w:val="20"/>
        <w:spacing w:after="0" w:line="360" w:lineRule="auto"/>
        <w:ind w:firstLine="720"/>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Раскоп был разбит площадью 16х8 м и ориентирован по сторонам света. После снятия 50 см слоя песка и надувного лесса было видно, что подним лежал уже жилой пол. Стены же не сохранились, так как видны были следы позднего перекопа и выкарчевания жженых кирпичей (</w:t>
      </w:r>
      <w:r w:rsidR="0056385C" w:rsidRPr="007745E7">
        <w:rPr>
          <w:rFonts w:ascii="Times New Roman" w:hAnsi="Times New Roman" w:cs="Times New Roman"/>
          <w:sz w:val="24"/>
          <w:szCs w:val="24"/>
          <w:lang w:val="kk-KZ"/>
        </w:rPr>
        <w:t>р</w:t>
      </w:r>
      <w:r w:rsidRPr="007745E7">
        <w:rPr>
          <w:rFonts w:ascii="Times New Roman" w:hAnsi="Times New Roman" w:cs="Times New Roman"/>
          <w:sz w:val="24"/>
          <w:szCs w:val="24"/>
          <w:lang w:val="kk-KZ"/>
        </w:rPr>
        <w:t>ис</w:t>
      </w:r>
      <w:r w:rsidR="0056385C" w:rsidRPr="007745E7">
        <w:rPr>
          <w:rFonts w:ascii="Times New Roman" w:hAnsi="Times New Roman" w:cs="Times New Roman"/>
          <w:sz w:val="24"/>
          <w:szCs w:val="24"/>
          <w:lang w:val="kk-KZ"/>
        </w:rPr>
        <w:t>унок 19</w:t>
      </w:r>
      <w:r w:rsidRPr="007745E7">
        <w:rPr>
          <w:rFonts w:ascii="Times New Roman" w:hAnsi="Times New Roman" w:cs="Times New Roman"/>
          <w:sz w:val="24"/>
          <w:szCs w:val="24"/>
          <w:lang w:val="kk-KZ"/>
        </w:rPr>
        <w:t xml:space="preserve">). Далнейший спуск показало, что только в южном углу раскопа от несущих стен осталось три кирпича </w:t>
      </w:r>
      <w:r w:rsidR="0056385C" w:rsidRPr="007745E7">
        <w:rPr>
          <w:rFonts w:ascii="Times New Roman" w:hAnsi="Times New Roman" w:cs="Times New Roman"/>
          <w:sz w:val="24"/>
          <w:szCs w:val="24"/>
          <w:lang w:val="kk-KZ"/>
        </w:rPr>
        <w:t>(р</w:t>
      </w:r>
      <w:r w:rsidRPr="007745E7">
        <w:rPr>
          <w:rFonts w:ascii="Times New Roman" w:hAnsi="Times New Roman" w:cs="Times New Roman"/>
          <w:sz w:val="24"/>
          <w:szCs w:val="24"/>
          <w:lang w:val="kk-KZ"/>
        </w:rPr>
        <w:t>ис</w:t>
      </w:r>
      <w:r w:rsidR="0056385C" w:rsidRPr="007745E7">
        <w:rPr>
          <w:rFonts w:ascii="Times New Roman" w:hAnsi="Times New Roman" w:cs="Times New Roman"/>
          <w:sz w:val="24"/>
          <w:szCs w:val="24"/>
          <w:lang w:val="kk-KZ"/>
        </w:rPr>
        <w:t>унок 20, 21</w:t>
      </w:r>
      <w:r w:rsidRPr="007745E7">
        <w:rPr>
          <w:rFonts w:ascii="Times New Roman" w:hAnsi="Times New Roman" w:cs="Times New Roman"/>
          <w:sz w:val="24"/>
          <w:szCs w:val="24"/>
          <w:lang w:val="kk-KZ"/>
        </w:rPr>
        <w:t>)</w:t>
      </w:r>
      <w:r w:rsidR="0056385C" w:rsidRPr="007745E7">
        <w:rPr>
          <w:rFonts w:ascii="Times New Roman" w:hAnsi="Times New Roman" w:cs="Times New Roman"/>
          <w:sz w:val="24"/>
          <w:szCs w:val="24"/>
          <w:lang w:val="kk-KZ"/>
        </w:rPr>
        <w:t>.</w:t>
      </w: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394CCC" w:rsidRPr="007745E7" w:rsidRDefault="00394CCC" w:rsidP="00BF74E5">
      <w:pPr>
        <w:pStyle w:val="20"/>
        <w:spacing w:after="0" w:line="360" w:lineRule="auto"/>
        <w:ind w:firstLine="720"/>
        <w:jc w:val="both"/>
        <w:rPr>
          <w:rFonts w:ascii="Times New Roman" w:hAnsi="Times New Roman" w:cs="Times New Roman"/>
          <w:sz w:val="24"/>
          <w:szCs w:val="24"/>
          <w:lang w:val="kk-KZ"/>
        </w:rPr>
      </w:pPr>
    </w:p>
    <w:p w:rsidR="00466A87" w:rsidRPr="007745E7" w:rsidRDefault="00466A87">
      <w:pPr>
        <w:rPr>
          <w:rFonts w:ascii="Times New Roman" w:hAnsi="Times New Roman" w:cs="Times New Roman"/>
          <w:sz w:val="24"/>
          <w:szCs w:val="24"/>
        </w:rPr>
      </w:pPr>
      <w:r w:rsidRPr="007745E7">
        <w:rPr>
          <w:rFonts w:ascii="Times New Roman" w:hAnsi="Times New Roman" w:cs="Times New Roman"/>
          <w:sz w:val="24"/>
          <w:szCs w:val="24"/>
        </w:rPr>
        <w:br w:type="page"/>
      </w:r>
    </w:p>
    <w:p w:rsidR="00394CCC" w:rsidRPr="007745E7" w:rsidRDefault="00394CCC" w:rsidP="00394CCC">
      <w:pPr>
        <w:spacing w:after="0" w:line="360" w:lineRule="auto"/>
        <w:ind w:firstLine="708"/>
        <w:jc w:val="center"/>
        <w:rPr>
          <w:rFonts w:ascii="Times New Roman" w:hAnsi="Times New Roman" w:cs="Times New Roman"/>
          <w:sz w:val="24"/>
          <w:szCs w:val="24"/>
        </w:rPr>
      </w:pPr>
      <w:r w:rsidRPr="007745E7">
        <w:rPr>
          <w:rFonts w:ascii="Times New Roman" w:hAnsi="Times New Roman" w:cs="Times New Roman"/>
          <w:sz w:val="24"/>
          <w:szCs w:val="24"/>
        </w:rPr>
        <w:lastRenderedPageBreak/>
        <w:t>2.2 Археологические разведки на окрестностях городище Джанкент</w:t>
      </w:r>
    </w:p>
    <w:p w:rsidR="00394CCC" w:rsidRPr="007745E7" w:rsidRDefault="00394CCC" w:rsidP="00394CCC">
      <w:pPr>
        <w:spacing w:after="0" w:line="360" w:lineRule="auto"/>
        <w:ind w:firstLine="708"/>
        <w:jc w:val="center"/>
        <w:rPr>
          <w:rFonts w:ascii="Times New Roman" w:hAnsi="Times New Roman"/>
          <w:sz w:val="24"/>
          <w:szCs w:val="24"/>
        </w:rPr>
      </w:pP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В период отдельного разведочного маршрута исследовались районы к северу, востоку и югу от  средневекового городища Джанкент (Жанкент) (рис</w:t>
      </w:r>
      <w:r w:rsidR="003053CF" w:rsidRPr="007745E7">
        <w:rPr>
          <w:rFonts w:ascii="Times New Roman" w:eastAsia="Times New Roman" w:hAnsi="Times New Roman" w:cs="Times New Roman"/>
          <w:sz w:val="24"/>
          <w:szCs w:val="24"/>
        </w:rPr>
        <w:t>унок 2</w:t>
      </w:r>
      <w:r w:rsidRPr="007745E7">
        <w:rPr>
          <w:rFonts w:ascii="Times New Roman" w:eastAsia="Times New Roman" w:hAnsi="Times New Roman" w:cs="Times New Roman"/>
          <w:sz w:val="24"/>
          <w:szCs w:val="24"/>
        </w:rPr>
        <w:t>1). Было проведено более 20 археологических поисков. Задача этих работ – поиски некрополя, относящегося к периоду существования городища, выявление и картографирование археологических памятников, о</w:t>
      </w:r>
      <w:r w:rsidRPr="007745E7">
        <w:rPr>
          <w:rStyle w:val="FontStyle17"/>
          <w:rFonts w:eastAsia="Times New Roman"/>
          <w:sz w:val="24"/>
          <w:szCs w:val="24"/>
        </w:rPr>
        <w:t>пределение географических координат этих памятников, их описание  и фотофиксация.</w:t>
      </w:r>
      <w:r w:rsidRPr="007745E7">
        <w:rPr>
          <w:rFonts w:ascii="Times New Roman" w:eastAsia="Times New Roman" w:hAnsi="Times New Roman" w:cs="Times New Roman"/>
          <w:sz w:val="24"/>
          <w:szCs w:val="24"/>
        </w:rPr>
        <w:t xml:space="preserve"> В составе отряда работали: А.А.Тажекеев (руководитель проекта, PhD доктор), Р.Т.Дарменов (научный сотрудник), И.С.Курманиязов (научный сотрудник, магистр истории). В ходе разведочных работ были выявлены, зафиксированы и описаны следующие объекты:</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Могильник I (?).</w:t>
      </w:r>
    </w:p>
    <w:p w:rsidR="00394CCC" w:rsidRPr="007745E7" w:rsidRDefault="00394CCC" w:rsidP="00394CCC">
      <w:pPr>
        <w:spacing w:after="0" w:line="360" w:lineRule="auto"/>
        <w:ind w:firstLine="708"/>
        <w:jc w:val="both"/>
        <w:rPr>
          <w:rStyle w:val="FontStyle17"/>
          <w:rFonts w:eastAsia="Times New Roman"/>
          <w:sz w:val="24"/>
          <w:szCs w:val="24"/>
        </w:rPr>
      </w:pPr>
      <w:r w:rsidRPr="007745E7">
        <w:rPr>
          <w:rFonts w:ascii="Times New Roman" w:eastAsia="Times New Roman" w:hAnsi="Times New Roman" w:cs="Times New Roman"/>
          <w:sz w:val="24"/>
          <w:szCs w:val="24"/>
        </w:rPr>
        <w:t xml:space="preserve">Расположен в </w:t>
      </w:r>
      <w:smartTag w:uri="urn:schemas-microsoft-com:office:smarttags" w:element="metricconverter">
        <w:smartTagPr>
          <w:attr w:name="ProductID" w:val="1.5 км"/>
        </w:smartTagPr>
        <w:r w:rsidRPr="007745E7">
          <w:rPr>
            <w:rFonts w:ascii="Times New Roman" w:eastAsia="Times New Roman" w:hAnsi="Times New Roman" w:cs="Times New Roman"/>
            <w:sz w:val="24"/>
            <w:szCs w:val="24"/>
          </w:rPr>
          <w:t>1.5 км</w:t>
        </w:r>
      </w:smartTag>
      <w:r w:rsidRPr="007745E7">
        <w:rPr>
          <w:rFonts w:ascii="Times New Roman" w:eastAsia="Times New Roman" w:hAnsi="Times New Roman" w:cs="Times New Roman"/>
          <w:sz w:val="24"/>
          <w:szCs w:val="24"/>
        </w:rPr>
        <w:t xml:space="preserve"> к югу от аула Уркендеу. Географические координаты: </w:t>
      </w:r>
      <w:r w:rsidRPr="007745E7">
        <w:rPr>
          <w:rStyle w:val="FontStyle17"/>
          <w:rFonts w:eastAsia="Times New Roman"/>
          <w:sz w:val="24"/>
          <w:szCs w:val="24"/>
        </w:rPr>
        <w:t xml:space="preserve">45°36'35.4" С.Ш.; 61°56'13.3" В. Д. Высота над уровнем моря </w:t>
      </w:r>
      <w:smartTag w:uri="urn:schemas-microsoft-com:office:smarttags" w:element="metricconverter">
        <w:smartTagPr>
          <w:attr w:name="ProductID" w:val="61 м"/>
        </w:smartTagPr>
        <w:r w:rsidRPr="007745E7">
          <w:rPr>
            <w:rStyle w:val="FontStyle17"/>
            <w:rFonts w:eastAsia="Times New Roman"/>
            <w:sz w:val="24"/>
            <w:szCs w:val="24"/>
          </w:rPr>
          <w:t>61 м</w:t>
        </w:r>
      </w:smartTag>
      <w:r w:rsidRPr="007745E7">
        <w:rPr>
          <w:rStyle w:val="FontStyle17"/>
          <w:rFonts w:eastAsia="Times New Roman"/>
          <w:sz w:val="24"/>
          <w:szCs w:val="24"/>
        </w:rPr>
        <w:t xml:space="preserve">. В </w:t>
      </w:r>
      <w:smartTag w:uri="urn:schemas-microsoft-com:office:smarttags" w:element="metricconverter">
        <w:smartTagPr>
          <w:attr w:name="ProductID" w:val="2009 г"/>
        </w:smartTagPr>
        <w:r w:rsidRPr="007745E7">
          <w:rPr>
            <w:rStyle w:val="FontStyle17"/>
            <w:rFonts w:eastAsia="Times New Roman"/>
            <w:sz w:val="24"/>
            <w:szCs w:val="24"/>
          </w:rPr>
          <w:t>2009 г</w:t>
        </w:r>
      </w:smartTag>
      <w:r w:rsidRPr="007745E7">
        <w:rPr>
          <w:rStyle w:val="FontStyle17"/>
          <w:rFonts w:eastAsia="Times New Roman"/>
          <w:sz w:val="24"/>
          <w:szCs w:val="24"/>
        </w:rPr>
        <w:t>. Могильник расположен на естественной низменности, которая представляет собой в плане неправильный треугольник (рис</w:t>
      </w:r>
      <w:r w:rsidR="003053CF" w:rsidRPr="007745E7">
        <w:rPr>
          <w:rStyle w:val="FontStyle17"/>
          <w:rFonts w:eastAsia="Times New Roman"/>
          <w:sz w:val="24"/>
          <w:szCs w:val="24"/>
        </w:rPr>
        <w:t>унок 2</w:t>
      </w:r>
      <w:r w:rsidRPr="007745E7">
        <w:rPr>
          <w:rStyle w:val="FontStyle17"/>
          <w:rFonts w:eastAsia="Times New Roman"/>
          <w:sz w:val="24"/>
          <w:szCs w:val="24"/>
        </w:rPr>
        <w:t xml:space="preserve">2). Размеры площади низменности:  по оси север-юг </w:t>
      </w:r>
      <w:smartTag w:uri="urn:schemas-microsoft-com:office:smarttags" w:element="metricconverter">
        <w:smartTagPr>
          <w:attr w:name="ProductID" w:val="1 км"/>
        </w:smartTagPr>
        <w:r w:rsidRPr="007745E7">
          <w:rPr>
            <w:rStyle w:val="FontStyle17"/>
            <w:rFonts w:eastAsia="Times New Roman"/>
            <w:sz w:val="24"/>
            <w:szCs w:val="24"/>
          </w:rPr>
          <w:t>1 км</w:t>
        </w:r>
      </w:smartTag>
      <w:r w:rsidRPr="007745E7">
        <w:rPr>
          <w:rStyle w:val="FontStyle17"/>
          <w:rFonts w:eastAsia="Times New Roman"/>
          <w:sz w:val="24"/>
          <w:szCs w:val="24"/>
        </w:rPr>
        <w:t xml:space="preserve"> и по оси восток-запад 600-</w:t>
      </w:r>
      <w:smartTag w:uri="urn:schemas-microsoft-com:office:smarttags" w:element="metricconverter">
        <w:smartTagPr>
          <w:attr w:name="ProductID" w:val="700 м"/>
        </w:smartTagPr>
        <w:r w:rsidRPr="007745E7">
          <w:rPr>
            <w:rStyle w:val="FontStyle17"/>
            <w:rFonts w:eastAsia="Times New Roman"/>
            <w:sz w:val="24"/>
            <w:szCs w:val="24"/>
          </w:rPr>
          <w:t>700 м</w:t>
        </w:r>
      </w:smartTag>
      <w:r w:rsidRPr="007745E7">
        <w:rPr>
          <w:rStyle w:val="FontStyle17"/>
          <w:rFonts w:eastAsia="Times New Roman"/>
          <w:sz w:val="24"/>
          <w:szCs w:val="24"/>
        </w:rPr>
        <w:t xml:space="preserve">. Здесь визуально зафиксировано два земляных кургана и в окрестностях этих курганов около десятка поминальных ритуальных ямок. </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rPr>
      </w:pPr>
      <w:r w:rsidRPr="007745E7">
        <w:rPr>
          <w:rStyle w:val="FontStyle17"/>
          <w:rFonts w:eastAsia="Times New Roman"/>
          <w:sz w:val="24"/>
          <w:szCs w:val="24"/>
        </w:rPr>
        <w:t xml:space="preserve">В настоящий время низменность используется как водоем для сброса коллекторных вод с ближайших каналов. Поэтому в силу климатических и гидрографических условий и процесса дефляции погребения выявляются чрезвычайно слабо, так как земляные насыпи от них почти не сохранились.                            </w:t>
      </w:r>
    </w:p>
    <w:p w:rsidR="00394CCC" w:rsidRPr="007745E7" w:rsidRDefault="00394CCC" w:rsidP="00394CCC">
      <w:pPr>
        <w:spacing w:after="0" w:line="360" w:lineRule="auto"/>
        <w:jc w:val="both"/>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 xml:space="preserve"> </w:t>
      </w:r>
      <w:r w:rsidRPr="007745E7">
        <w:rPr>
          <w:rFonts w:ascii="Times New Roman" w:eastAsia="Times New Roman" w:hAnsi="Times New Roman" w:cs="Times New Roman"/>
          <w:sz w:val="24"/>
          <w:szCs w:val="24"/>
        </w:rPr>
        <w:tab/>
      </w:r>
      <w:r w:rsidRPr="007745E7">
        <w:rPr>
          <w:rFonts w:ascii="Times New Roman" w:eastAsia="Times New Roman" w:hAnsi="Times New Roman" w:cs="Times New Roman"/>
          <w:i/>
          <w:sz w:val="24"/>
          <w:szCs w:val="24"/>
        </w:rPr>
        <w:t xml:space="preserve">Курган 1: </w:t>
      </w:r>
      <w:r w:rsidRPr="007745E7">
        <w:rPr>
          <w:rFonts w:ascii="Times New Roman" w:eastAsia="Times New Roman" w:hAnsi="Times New Roman" w:cs="Times New Roman"/>
          <w:sz w:val="24"/>
          <w:szCs w:val="24"/>
        </w:rPr>
        <w:t xml:space="preserve">Географические координаты: </w:t>
      </w:r>
      <w:r w:rsidRPr="007745E7">
        <w:rPr>
          <w:rStyle w:val="FontStyle17"/>
          <w:rFonts w:eastAsia="Times New Roman"/>
          <w:sz w:val="24"/>
          <w:szCs w:val="24"/>
        </w:rPr>
        <w:t xml:space="preserve">45°36'35.4" С.Ш.; 61°56'13.3" В. Д. Высота над уровнем моря </w:t>
      </w:r>
      <w:smartTag w:uri="urn:schemas-microsoft-com:office:smarttags" w:element="metricconverter">
        <w:smartTagPr>
          <w:attr w:name="ProductID" w:val="56 м"/>
        </w:smartTagPr>
        <w:r w:rsidRPr="007745E7">
          <w:rPr>
            <w:rStyle w:val="FontStyle17"/>
            <w:rFonts w:eastAsia="Times New Roman"/>
            <w:sz w:val="24"/>
            <w:szCs w:val="24"/>
          </w:rPr>
          <w:t>56 м</w:t>
        </w:r>
      </w:smartTag>
      <w:r w:rsidRPr="007745E7">
        <w:rPr>
          <w:rStyle w:val="FontStyle17"/>
          <w:rFonts w:eastAsia="Times New Roman"/>
          <w:sz w:val="24"/>
          <w:szCs w:val="24"/>
        </w:rPr>
        <w:t>. В н</w:t>
      </w:r>
      <w:r w:rsidRPr="007745E7">
        <w:rPr>
          <w:rFonts w:ascii="Times New Roman" w:eastAsia="Times New Roman" w:hAnsi="Times New Roman" w:cs="Times New Roman"/>
          <w:sz w:val="24"/>
          <w:szCs w:val="24"/>
        </w:rPr>
        <w:t xml:space="preserve">астоящее время возвышается над современной поверхностью на высоту </w:t>
      </w:r>
      <w:smartTag w:uri="urn:schemas-microsoft-com:office:smarttags" w:element="metricconverter">
        <w:smartTagPr>
          <w:attr w:name="ProductID" w:val="0,4 м"/>
        </w:smartTagPr>
        <w:r w:rsidRPr="007745E7">
          <w:rPr>
            <w:rFonts w:ascii="Times New Roman" w:eastAsia="Times New Roman" w:hAnsi="Times New Roman" w:cs="Times New Roman"/>
            <w:sz w:val="24"/>
            <w:szCs w:val="24"/>
          </w:rPr>
          <w:t>0,4 м</w:t>
        </w:r>
      </w:smartTag>
      <w:r w:rsidRPr="007745E7">
        <w:rPr>
          <w:rFonts w:ascii="Times New Roman" w:eastAsia="Times New Roman" w:hAnsi="Times New Roman" w:cs="Times New Roman"/>
          <w:sz w:val="24"/>
          <w:szCs w:val="24"/>
        </w:rPr>
        <w:t xml:space="preserve">, диаметр - около </w:t>
      </w:r>
      <w:smartTag w:uri="urn:schemas-microsoft-com:office:smarttags" w:element="metricconverter">
        <w:smartTagPr>
          <w:attr w:name="ProductID" w:val="9 м"/>
        </w:smartTagPr>
        <w:r w:rsidRPr="007745E7">
          <w:rPr>
            <w:rFonts w:ascii="Times New Roman" w:eastAsia="Times New Roman" w:hAnsi="Times New Roman" w:cs="Times New Roman"/>
            <w:sz w:val="24"/>
            <w:szCs w:val="24"/>
          </w:rPr>
          <w:t>9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 2</w:t>
      </w:r>
      <w:r w:rsidRPr="007745E7">
        <w:rPr>
          <w:rFonts w:ascii="Times New Roman" w:eastAsia="Times New Roman" w:hAnsi="Times New Roman" w:cs="Times New Roman"/>
          <w:sz w:val="24"/>
          <w:szCs w:val="24"/>
        </w:rPr>
        <w:t>3). Курган окружен кольцевым ровиком шириной 0,5-0,7 м. На поверхности земляной насыпи прослеживается слой речного ила, осевшего во время сброса вод в низменность. Неподалеку от кургана 1</w:t>
      </w:r>
      <w:r w:rsidRPr="007745E7">
        <w:rPr>
          <w:rFonts w:ascii="Times New Roman" w:eastAsia="Times New Roman" w:hAnsi="Times New Roman" w:cs="Times New Roman"/>
          <w:sz w:val="24"/>
          <w:szCs w:val="24"/>
          <w:lang w:val="kk-KZ"/>
        </w:rPr>
        <w:t xml:space="preserve"> (</w:t>
      </w:r>
      <w:smartTag w:uri="urn:schemas-microsoft-com:office:smarttags" w:element="metricconverter">
        <w:smartTagPr>
          <w:attr w:name="ProductID" w:val="15 метров"/>
        </w:smartTagPr>
        <w:r w:rsidRPr="007745E7">
          <w:rPr>
            <w:rFonts w:ascii="Times New Roman" w:eastAsia="Times New Roman" w:hAnsi="Times New Roman" w:cs="Times New Roman"/>
            <w:sz w:val="24"/>
            <w:szCs w:val="24"/>
            <w:lang w:val="kk-KZ"/>
          </w:rPr>
          <w:t>15 метров</w:t>
        </w:r>
      </w:smartTag>
      <w:r w:rsidRPr="007745E7">
        <w:rPr>
          <w:rFonts w:ascii="Times New Roman" w:eastAsia="Times New Roman" w:hAnsi="Times New Roman" w:cs="Times New Roman"/>
          <w:sz w:val="24"/>
          <w:szCs w:val="24"/>
          <w:lang w:val="kk-KZ"/>
        </w:rPr>
        <w:t xml:space="preserve"> на запад) фиксируется поминалная  (предположительно) яма 1 (рис</w:t>
      </w:r>
      <w:r w:rsidR="003053CF" w:rsidRPr="007745E7">
        <w:rPr>
          <w:rFonts w:ascii="Times New Roman" w:eastAsia="Times New Roman" w:hAnsi="Times New Roman" w:cs="Times New Roman"/>
          <w:sz w:val="24"/>
          <w:szCs w:val="24"/>
          <w:lang w:val="kk-KZ"/>
        </w:rPr>
        <w:t>унок</w:t>
      </w:r>
      <w:r w:rsidRPr="007745E7">
        <w:rPr>
          <w:rFonts w:ascii="Times New Roman" w:eastAsia="Times New Roman" w:hAnsi="Times New Roman" w:cs="Times New Roman"/>
          <w:sz w:val="24"/>
          <w:szCs w:val="24"/>
          <w:lang w:val="kk-KZ"/>
        </w:rPr>
        <w:t xml:space="preserve"> </w:t>
      </w:r>
      <w:r w:rsidR="003053CF" w:rsidRPr="007745E7">
        <w:rPr>
          <w:rFonts w:ascii="Times New Roman" w:eastAsia="Times New Roman" w:hAnsi="Times New Roman" w:cs="Times New Roman"/>
          <w:sz w:val="24"/>
          <w:szCs w:val="24"/>
          <w:lang w:val="kk-KZ"/>
        </w:rPr>
        <w:t>2</w:t>
      </w:r>
      <w:r w:rsidRPr="007745E7">
        <w:rPr>
          <w:rFonts w:ascii="Times New Roman" w:eastAsia="Times New Roman" w:hAnsi="Times New Roman" w:cs="Times New Roman"/>
          <w:sz w:val="24"/>
          <w:szCs w:val="24"/>
          <w:lang w:val="kk-KZ"/>
        </w:rPr>
        <w:t xml:space="preserve">4). Яма </w:t>
      </w:r>
      <w:r w:rsidRPr="007745E7">
        <w:rPr>
          <w:rFonts w:ascii="Times New Roman" w:eastAsia="Times New Roman" w:hAnsi="Times New Roman" w:cs="Times New Roman"/>
          <w:sz w:val="24"/>
          <w:szCs w:val="24"/>
        </w:rPr>
        <w:t xml:space="preserve">диаметром </w:t>
      </w:r>
      <w:smartTag w:uri="urn:schemas-microsoft-com:office:smarttags" w:element="metricconverter">
        <w:smartTagPr>
          <w:attr w:name="ProductID" w:val="3 м"/>
        </w:smartTagPr>
        <w:r w:rsidRPr="007745E7">
          <w:rPr>
            <w:rFonts w:ascii="Times New Roman" w:eastAsia="Times New Roman" w:hAnsi="Times New Roman" w:cs="Times New Roman"/>
            <w:sz w:val="24"/>
            <w:szCs w:val="24"/>
          </w:rPr>
          <w:t>3 м</w:t>
        </w:r>
      </w:smartTag>
      <w:r w:rsidRPr="007745E7">
        <w:rPr>
          <w:rFonts w:ascii="Times New Roman" w:eastAsia="Times New Roman" w:hAnsi="Times New Roman" w:cs="Times New Roman"/>
          <w:sz w:val="24"/>
          <w:szCs w:val="24"/>
        </w:rPr>
        <w:t xml:space="preserve">, глубиной </w:t>
      </w:r>
      <w:smartTag w:uri="urn:schemas-microsoft-com:office:smarttags" w:element="metricconverter">
        <w:smartTagPr>
          <w:attr w:name="ProductID" w:val="0,7 м"/>
        </w:smartTagPr>
        <w:r w:rsidRPr="007745E7">
          <w:rPr>
            <w:rFonts w:ascii="Times New Roman" w:eastAsia="Times New Roman" w:hAnsi="Times New Roman" w:cs="Times New Roman"/>
            <w:sz w:val="24"/>
            <w:szCs w:val="24"/>
          </w:rPr>
          <w:t>0,7 м</w:t>
        </w:r>
      </w:smartTag>
      <w:r w:rsidRPr="007745E7">
        <w:rPr>
          <w:rFonts w:ascii="Times New Roman" w:eastAsia="Times New Roman" w:hAnsi="Times New Roman" w:cs="Times New Roman"/>
          <w:sz w:val="24"/>
          <w:szCs w:val="24"/>
        </w:rPr>
        <w:t xml:space="preserve">. На расстоянии </w:t>
      </w:r>
      <w:smartTag w:uri="urn:schemas-microsoft-com:office:smarttags" w:element="metricconverter">
        <w:smartTagPr>
          <w:attr w:name="ProductID" w:val="100 м"/>
        </w:smartTagPr>
        <w:r w:rsidRPr="007745E7">
          <w:rPr>
            <w:rFonts w:ascii="Times New Roman" w:eastAsia="Times New Roman" w:hAnsi="Times New Roman" w:cs="Times New Roman"/>
            <w:sz w:val="24"/>
            <w:szCs w:val="24"/>
          </w:rPr>
          <w:t>100 м</w:t>
        </w:r>
      </w:smartTag>
      <w:r w:rsidRPr="007745E7">
        <w:rPr>
          <w:rFonts w:ascii="Times New Roman" w:eastAsia="Times New Roman" w:hAnsi="Times New Roman" w:cs="Times New Roman"/>
          <w:sz w:val="24"/>
          <w:szCs w:val="24"/>
        </w:rPr>
        <w:t xml:space="preserve"> к югу от кургана 1 расположена группа таких же ямок, вытянувшихся цепочкой  с запада на восток. </w:t>
      </w:r>
    </w:p>
    <w:p w:rsidR="00394CCC" w:rsidRPr="007745E7" w:rsidRDefault="00394CCC" w:rsidP="00394CCC">
      <w:pPr>
        <w:spacing w:after="0" w:line="360" w:lineRule="auto"/>
        <w:jc w:val="both"/>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ab/>
      </w:r>
      <w:r w:rsidRPr="007745E7">
        <w:rPr>
          <w:rFonts w:ascii="Times New Roman" w:eastAsia="Times New Roman" w:hAnsi="Times New Roman" w:cs="Times New Roman"/>
          <w:i/>
          <w:sz w:val="24"/>
          <w:szCs w:val="24"/>
        </w:rPr>
        <w:t xml:space="preserve">Курган 2. </w:t>
      </w:r>
      <w:r w:rsidRPr="007745E7">
        <w:rPr>
          <w:rFonts w:ascii="Times New Roman" w:eastAsia="Times New Roman" w:hAnsi="Times New Roman" w:cs="Times New Roman"/>
          <w:sz w:val="24"/>
          <w:szCs w:val="24"/>
        </w:rPr>
        <w:t xml:space="preserve">Географические координаты: </w:t>
      </w:r>
      <w:r w:rsidRPr="007745E7">
        <w:rPr>
          <w:rStyle w:val="FontStyle17"/>
          <w:rFonts w:eastAsia="Times New Roman"/>
          <w:sz w:val="24"/>
          <w:szCs w:val="24"/>
        </w:rPr>
        <w:t xml:space="preserve">45°36'42.1" С.Ш.; 61°56'09.8" В. Д. Высота над уровнем моря </w:t>
      </w:r>
      <w:smartTag w:uri="urn:schemas-microsoft-com:office:smarttags" w:element="metricconverter">
        <w:smartTagPr>
          <w:attr w:name="ProductID" w:val="56 м"/>
        </w:smartTagPr>
        <w:r w:rsidRPr="007745E7">
          <w:rPr>
            <w:rStyle w:val="FontStyle17"/>
            <w:rFonts w:eastAsia="Times New Roman"/>
            <w:sz w:val="24"/>
            <w:szCs w:val="24"/>
          </w:rPr>
          <w:t>56 м</w:t>
        </w:r>
      </w:smartTag>
      <w:r w:rsidRPr="007745E7">
        <w:rPr>
          <w:rStyle w:val="FontStyle17"/>
          <w:rFonts w:eastAsia="Times New Roman"/>
          <w:sz w:val="24"/>
          <w:szCs w:val="24"/>
        </w:rPr>
        <w:t xml:space="preserve">.  </w:t>
      </w:r>
      <w:r w:rsidRPr="007745E7">
        <w:rPr>
          <w:rFonts w:ascii="Times New Roman" w:eastAsia="Times New Roman" w:hAnsi="Times New Roman" w:cs="Times New Roman"/>
          <w:sz w:val="24"/>
          <w:szCs w:val="24"/>
        </w:rPr>
        <w:t xml:space="preserve">Возвышается над современной поверхностью на высоту 0,4 - </w:t>
      </w:r>
      <w:smartTag w:uri="urn:schemas-microsoft-com:office:smarttags" w:element="metricconverter">
        <w:smartTagPr>
          <w:attr w:name="ProductID" w:val="0,5 м"/>
        </w:smartTagPr>
        <w:r w:rsidRPr="007745E7">
          <w:rPr>
            <w:rFonts w:ascii="Times New Roman" w:eastAsia="Times New Roman" w:hAnsi="Times New Roman" w:cs="Times New Roman"/>
            <w:sz w:val="24"/>
            <w:szCs w:val="24"/>
          </w:rPr>
          <w:t>0,5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 2</w:t>
      </w:r>
      <w:r w:rsidRPr="007745E7">
        <w:rPr>
          <w:rFonts w:ascii="Times New Roman" w:eastAsia="Times New Roman" w:hAnsi="Times New Roman" w:cs="Times New Roman"/>
          <w:sz w:val="24"/>
          <w:szCs w:val="24"/>
        </w:rPr>
        <w:t xml:space="preserve">5). Курган окружен кольцевым ровиком,  глубиной 0,3 – </w:t>
      </w:r>
      <w:smartTag w:uri="urn:schemas-microsoft-com:office:smarttags" w:element="metricconverter">
        <w:smartTagPr>
          <w:attr w:name="ProductID" w:val="0,5 м"/>
        </w:smartTagPr>
        <w:r w:rsidRPr="007745E7">
          <w:rPr>
            <w:rFonts w:ascii="Times New Roman" w:eastAsia="Times New Roman" w:hAnsi="Times New Roman" w:cs="Times New Roman"/>
            <w:sz w:val="24"/>
            <w:szCs w:val="24"/>
          </w:rPr>
          <w:t>0,5 м</w:t>
        </w:r>
      </w:smartTag>
      <w:r w:rsidRPr="007745E7">
        <w:rPr>
          <w:rFonts w:ascii="Times New Roman" w:eastAsia="Times New Roman" w:hAnsi="Times New Roman" w:cs="Times New Roman"/>
          <w:sz w:val="24"/>
          <w:szCs w:val="24"/>
        </w:rPr>
        <w:t xml:space="preserve">, ширина 2,2 - </w:t>
      </w:r>
      <w:smartTag w:uri="urn:schemas-microsoft-com:office:smarttags" w:element="metricconverter">
        <w:smartTagPr>
          <w:attr w:name="ProductID" w:val="2,5 м"/>
        </w:smartTagPr>
        <w:r w:rsidRPr="007745E7">
          <w:rPr>
            <w:rFonts w:ascii="Times New Roman" w:eastAsia="Times New Roman" w:hAnsi="Times New Roman" w:cs="Times New Roman"/>
            <w:sz w:val="24"/>
            <w:szCs w:val="24"/>
          </w:rPr>
          <w:t>2,5 м</w:t>
        </w:r>
      </w:smartTag>
      <w:r w:rsidRPr="007745E7">
        <w:rPr>
          <w:rFonts w:ascii="Times New Roman" w:eastAsia="Times New Roman" w:hAnsi="Times New Roman" w:cs="Times New Roman"/>
          <w:sz w:val="24"/>
          <w:szCs w:val="24"/>
        </w:rPr>
        <w:t xml:space="preserve">. На поверхности земляной насыпи прослеживается слой речного ила, осевшего во время сброса вод в низменность. Особенно интересна форма кургана, которая визуально представляет собой форму «груши» (две неравные по диаметру, частично совмещенные </w:t>
      </w:r>
      <w:r w:rsidRPr="007745E7">
        <w:rPr>
          <w:rFonts w:ascii="Times New Roman" w:eastAsia="Times New Roman" w:hAnsi="Times New Roman" w:cs="Times New Roman"/>
          <w:sz w:val="24"/>
          <w:szCs w:val="24"/>
        </w:rPr>
        <w:lastRenderedPageBreak/>
        <w:t xml:space="preserve">окружности). Возможно, восточная, более крупная,  половина кургана является более ранней, а к ней в более позднее время была пристроена западная часть. Диаметр кургана по оси восток-запад около </w:t>
      </w:r>
      <w:smartTag w:uri="urn:schemas-microsoft-com:office:smarttags" w:element="metricconverter">
        <w:smartTagPr>
          <w:attr w:name="ProductID" w:val="20 м"/>
        </w:smartTagPr>
        <w:r w:rsidRPr="007745E7">
          <w:rPr>
            <w:rFonts w:ascii="Times New Roman" w:eastAsia="Times New Roman" w:hAnsi="Times New Roman" w:cs="Times New Roman"/>
            <w:sz w:val="24"/>
            <w:szCs w:val="24"/>
          </w:rPr>
          <w:t>20 м</w:t>
        </w:r>
      </w:smartTag>
      <w:r w:rsidRPr="007745E7">
        <w:rPr>
          <w:rFonts w:ascii="Times New Roman" w:eastAsia="Times New Roman" w:hAnsi="Times New Roman" w:cs="Times New Roman"/>
          <w:sz w:val="24"/>
          <w:szCs w:val="24"/>
        </w:rPr>
        <w:t xml:space="preserve">, и по оси север-юг </w:t>
      </w:r>
      <w:smartTag w:uri="urn:schemas-microsoft-com:office:smarttags" w:element="metricconverter">
        <w:smartTagPr>
          <w:attr w:name="ProductID" w:val="15 м"/>
        </w:smartTagPr>
        <w:r w:rsidRPr="007745E7">
          <w:rPr>
            <w:rFonts w:ascii="Times New Roman" w:eastAsia="Times New Roman" w:hAnsi="Times New Roman" w:cs="Times New Roman"/>
            <w:sz w:val="24"/>
            <w:szCs w:val="24"/>
          </w:rPr>
          <w:t>15 м</w:t>
        </w:r>
      </w:smartTag>
      <w:r w:rsidRPr="007745E7">
        <w:rPr>
          <w:rFonts w:ascii="Times New Roman" w:eastAsia="Times New Roman" w:hAnsi="Times New Roman" w:cs="Times New Roman"/>
          <w:sz w:val="24"/>
          <w:szCs w:val="24"/>
        </w:rPr>
        <w:t>.</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Городище М</w:t>
      </w:r>
      <w:r w:rsidRPr="007745E7">
        <w:rPr>
          <w:rFonts w:ascii="Times New Roman" w:hAnsi="Times New Roman"/>
          <w:sz w:val="24"/>
          <w:szCs w:val="24"/>
        </w:rPr>
        <w:t>ы</w:t>
      </w:r>
      <w:r w:rsidRPr="007745E7">
        <w:rPr>
          <w:rFonts w:ascii="Times New Roman" w:eastAsia="Times New Roman" w:hAnsi="Times New Roman" w:cs="Times New Roman"/>
          <w:sz w:val="24"/>
          <w:szCs w:val="24"/>
        </w:rPr>
        <w:t>н-тобе</w:t>
      </w:r>
      <w:r w:rsidRPr="007745E7">
        <w:rPr>
          <w:rFonts w:ascii="Times New Roman" w:hAnsi="Times New Roman"/>
          <w:sz w:val="24"/>
          <w:szCs w:val="24"/>
        </w:rPr>
        <w:t>.</w:t>
      </w:r>
      <w:r w:rsidRPr="007745E7">
        <w:rPr>
          <w:rFonts w:ascii="Times New Roman" w:eastAsia="Times New Roman" w:hAnsi="Times New Roman" w:cs="Times New Roman"/>
          <w:sz w:val="24"/>
          <w:szCs w:val="24"/>
        </w:rPr>
        <w:t xml:space="preserve"> Согласно предварительным исследованиям (в основном разведывательные работы без раскопок, сбор подъемного материала), памятник относится к золотоордынскому периоду. Расположен примерно в километре к западу от аула Уркендеу. Географические координаты: </w:t>
      </w:r>
      <w:r w:rsidRPr="007745E7">
        <w:rPr>
          <w:rStyle w:val="FontStyle17"/>
          <w:rFonts w:eastAsia="Times New Roman"/>
          <w:sz w:val="24"/>
          <w:szCs w:val="24"/>
        </w:rPr>
        <w:t xml:space="preserve">45°37'18.8" С.Ш.; 61°54'29.7" В. Д. Высота над уровнем моря </w:t>
      </w:r>
      <w:smartTag w:uri="urn:schemas-microsoft-com:office:smarttags" w:element="metricconverter">
        <w:smartTagPr>
          <w:attr w:name="ProductID" w:val="63 м"/>
        </w:smartTagPr>
        <w:r w:rsidRPr="007745E7">
          <w:rPr>
            <w:rStyle w:val="FontStyle17"/>
            <w:rFonts w:eastAsia="Times New Roman"/>
            <w:sz w:val="24"/>
            <w:szCs w:val="24"/>
          </w:rPr>
          <w:t>63 м</w:t>
        </w:r>
      </w:smartTag>
      <w:r w:rsidRPr="007745E7">
        <w:rPr>
          <w:rStyle w:val="FontStyle17"/>
          <w:rFonts w:eastAsia="Times New Roman"/>
          <w:sz w:val="24"/>
          <w:szCs w:val="24"/>
        </w:rPr>
        <w:t>.</w:t>
      </w:r>
      <w:r w:rsidRPr="007745E7">
        <w:rPr>
          <w:rFonts w:ascii="Times New Roman" w:eastAsia="Times New Roman" w:hAnsi="Times New Roman" w:cs="Times New Roman"/>
          <w:sz w:val="24"/>
          <w:szCs w:val="24"/>
        </w:rPr>
        <w:t xml:space="preserve"> Городище представляет собой скопление отдельных небольших земляных холмов. Современная  поверхность городища Мын-тобе сильно нарушена тяжелой техникой  в связи с распашкой земли, поэтому определить четкие границы памятника очень сложно. Примерная площадь городища составляет 300х400 м. В центре городища находится цитадель. Размер цитадели 60х60 м,  сохранившаяся высота стена 1-</w:t>
      </w:r>
      <w:smartTag w:uri="urn:schemas-microsoft-com:office:smarttags" w:element="metricconverter">
        <w:smartTagPr>
          <w:attr w:name="ProductID" w:val="1,5 м"/>
        </w:smartTagPr>
        <w:r w:rsidRPr="007745E7">
          <w:rPr>
            <w:rFonts w:ascii="Times New Roman" w:eastAsia="Times New Roman" w:hAnsi="Times New Roman" w:cs="Times New Roman"/>
            <w:sz w:val="24"/>
            <w:szCs w:val="24"/>
          </w:rPr>
          <w:t>1,5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w:t>
      </w:r>
      <w:r w:rsidRPr="007745E7">
        <w:rPr>
          <w:rFonts w:ascii="Times New Roman" w:eastAsia="Times New Roman" w:hAnsi="Times New Roman" w:cs="Times New Roman"/>
          <w:sz w:val="24"/>
          <w:szCs w:val="24"/>
        </w:rPr>
        <w:t xml:space="preserve"> </w:t>
      </w:r>
      <w:r w:rsidR="003053CF" w:rsidRPr="007745E7">
        <w:rPr>
          <w:rFonts w:ascii="Times New Roman" w:eastAsia="Times New Roman" w:hAnsi="Times New Roman" w:cs="Times New Roman"/>
          <w:sz w:val="24"/>
          <w:szCs w:val="24"/>
        </w:rPr>
        <w:t>2</w:t>
      </w:r>
      <w:r w:rsidRPr="007745E7">
        <w:rPr>
          <w:rFonts w:ascii="Times New Roman" w:eastAsia="Times New Roman" w:hAnsi="Times New Roman" w:cs="Times New Roman"/>
          <w:sz w:val="24"/>
          <w:szCs w:val="24"/>
        </w:rPr>
        <w:t xml:space="preserve">6). На территории городища фиксируются отдельные небольшие земляные возвышения диаметром до </w:t>
      </w:r>
      <w:smartTag w:uri="urn:schemas-microsoft-com:office:smarttags" w:element="metricconverter">
        <w:smartTagPr>
          <w:attr w:name="ProductID" w:val="12 м"/>
        </w:smartTagPr>
        <w:r w:rsidRPr="007745E7">
          <w:rPr>
            <w:rFonts w:ascii="Times New Roman" w:eastAsia="Times New Roman" w:hAnsi="Times New Roman" w:cs="Times New Roman"/>
            <w:sz w:val="24"/>
            <w:szCs w:val="24"/>
          </w:rPr>
          <w:t>12 м</w:t>
        </w:r>
      </w:smartTag>
      <w:r w:rsidRPr="007745E7">
        <w:rPr>
          <w:rFonts w:ascii="Times New Roman" w:eastAsia="Times New Roman" w:hAnsi="Times New Roman" w:cs="Times New Roman"/>
          <w:sz w:val="24"/>
          <w:szCs w:val="24"/>
        </w:rPr>
        <w:t xml:space="preserve">, высотой до </w:t>
      </w:r>
      <w:smartTag w:uri="urn:schemas-microsoft-com:office:smarttags" w:element="metricconverter">
        <w:smartTagPr>
          <w:attr w:name="ProductID" w:val="1 м"/>
        </w:smartTagPr>
        <w:r w:rsidRPr="007745E7">
          <w:rPr>
            <w:rFonts w:ascii="Times New Roman" w:eastAsia="Times New Roman" w:hAnsi="Times New Roman" w:cs="Times New Roman"/>
            <w:sz w:val="24"/>
            <w:szCs w:val="24"/>
          </w:rPr>
          <w:t>1 м</w:t>
        </w:r>
      </w:smartTag>
      <w:r w:rsidRPr="007745E7">
        <w:rPr>
          <w:rFonts w:ascii="Times New Roman" w:eastAsia="Times New Roman" w:hAnsi="Times New Roman" w:cs="Times New Roman"/>
          <w:sz w:val="24"/>
          <w:szCs w:val="24"/>
        </w:rPr>
        <w:t xml:space="preserve">.      </w:t>
      </w:r>
    </w:p>
    <w:p w:rsidR="00394CCC" w:rsidRPr="007745E7" w:rsidRDefault="00394CCC" w:rsidP="00394CCC">
      <w:pPr>
        <w:spacing w:after="0" w:line="360" w:lineRule="auto"/>
        <w:ind w:firstLine="708"/>
        <w:jc w:val="both"/>
        <w:rPr>
          <w:rStyle w:val="FontStyle17"/>
          <w:rFonts w:eastAsia="Times New Roman"/>
          <w:sz w:val="24"/>
          <w:szCs w:val="24"/>
        </w:rPr>
      </w:pPr>
      <w:r w:rsidRPr="007745E7">
        <w:rPr>
          <w:rFonts w:ascii="Times New Roman" w:eastAsia="Times New Roman" w:hAnsi="Times New Roman" w:cs="Times New Roman"/>
          <w:sz w:val="24"/>
          <w:szCs w:val="24"/>
        </w:rPr>
        <w:t xml:space="preserve">Курган Мын-тобе (?). Расположен в </w:t>
      </w:r>
      <w:smartTag w:uri="urn:schemas-microsoft-com:office:smarttags" w:element="metricconverter">
        <w:smartTagPr>
          <w:attr w:name="ProductID" w:val="1 км"/>
        </w:smartTagPr>
        <w:r w:rsidRPr="007745E7">
          <w:rPr>
            <w:rFonts w:ascii="Times New Roman" w:eastAsia="Times New Roman" w:hAnsi="Times New Roman" w:cs="Times New Roman"/>
            <w:sz w:val="24"/>
            <w:szCs w:val="24"/>
          </w:rPr>
          <w:t>1 км</w:t>
        </w:r>
      </w:smartTag>
      <w:r w:rsidRPr="007745E7">
        <w:rPr>
          <w:rFonts w:ascii="Times New Roman" w:eastAsia="Times New Roman" w:hAnsi="Times New Roman" w:cs="Times New Roman"/>
          <w:sz w:val="24"/>
          <w:szCs w:val="24"/>
        </w:rPr>
        <w:t xml:space="preserve"> к западу от аула Уркендеу. Географические координаты: </w:t>
      </w:r>
      <w:r w:rsidRPr="007745E7">
        <w:rPr>
          <w:rStyle w:val="FontStyle17"/>
          <w:rFonts w:eastAsia="Times New Roman"/>
          <w:sz w:val="24"/>
          <w:szCs w:val="24"/>
        </w:rPr>
        <w:t xml:space="preserve">45°37'18.8" С.Ш.; 61°54'29.7" В. Д. Высота над уровнем моря </w:t>
      </w:r>
      <w:smartTag w:uri="urn:schemas-microsoft-com:office:smarttags" w:element="metricconverter">
        <w:smartTagPr>
          <w:attr w:name="ProductID" w:val="62 м"/>
        </w:smartTagPr>
        <w:r w:rsidRPr="007745E7">
          <w:rPr>
            <w:rStyle w:val="FontStyle17"/>
            <w:rFonts w:eastAsia="Times New Roman"/>
            <w:sz w:val="24"/>
            <w:szCs w:val="24"/>
          </w:rPr>
          <w:t>62 м</w:t>
        </w:r>
      </w:smartTag>
      <w:r w:rsidRPr="007745E7">
        <w:rPr>
          <w:rStyle w:val="FontStyle17"/>
          <w:rFonts w:eastAsia="Times New Roman"/>
          <w:sz w:val="24"/>
          <w:szCs w:val="24"/>
        </w:rPr>
        <w:t>. В н</w:t>
      </w:r>
      <w:r w:rsidRPr="007745E7">
        <w:rPr>
          <w:rFonts w:ascii="Times New Roman" w:eastAsia="Times New Roman" w:hAnsi="Times New Roman" w:cs="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7745E7">
          <w:rPr>
            <w:rFonts w:ascii="Times New Roman" w:eastAsia="Times New Roman" w:hAnsi="Times New Roman" w:cs="Times New Roman"/>
            <w:sz w:val="24"/>
            <w:szCs w:val="24"/>
          </w:rPr>
          <w:t>0,5 м</w:t>
        </w:r>
      </w:smartTag>
      <w:r w:rsidRPr="007745E7">
        <w:rPr>
          <w:rFonts w:ascii="Times New Roman" w:eastAsia="Times New Roman" w:hAnsi="Times New Roman" w:cs="Times New Roman"/>
          <w:sz w:val="24"/>
          <w:szCs w:val="24"/>
        </w:rPr>
        <w:t xml:space="preserve">, и  диаметром около </w:t>
      </w:r>
      <w:smartTag w:uri="urn:schemas-microsoft-com:office:smarttags" w:element="metricconverter">
        <w:smartTagPr>
          <w:attr w:name="ProductID" w:val="12 м"/>
        </w:smartTagPr>
        <w:r w:rsidRPr="007745E7">
          <w:rPr>
            <w:rFonts w:ascii="Times New Roman" w:eastAsia="Times New Roman" w:hAnsi="Times New Roman" w:cs="Times New Roman"/>
            <w:sz w:val="24"/>
            <w:szCs w:val="24"/>
          </w:rPr>
          <w:t>12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 2</w:t>
      </w:r>
      <w:r w:rsidRPr="007745E7">
        <w:rPr>
          <w:rFonts w:ascii="Times New Roman" w:eastAsia="Times New Roman" w:hAnsi="Times New Roman" w:cs="Times New Roman"/>
          <w:sz w:val="24"/>
          <w:szCs w:val="24"/>
        </w:rPr>
        <w:t xml:space="preserve">7). Курган окружен кольцевым рвом,  глубиной 0,3 - </w:t>
      </w:r>
      <w:smartTag w:uri="urn:schemas-microsoft-com:office:smarttags" w:element="metricconverter">
        <w:smartTagPr>
          <w:attr w:name="ProductID" w:val="0,4 м"/>
        </w:smartTagPr>
        <w:r w:rsidRPr="007745E7">
          <w:rPr>
            <w:rFonts w:ascii="Times New Roman" w:eastAsia="Times New Roman" w:hAnsi="Times New Roman" w:cs="Times New Roman"/>
            <w:sz w:val="24"/>
            <w:szCs w:val="24"/>
          </w:rPr>
          <w:t>0,4 м</w:t>
        </w:r>
      </w:smartTag>
      <w:r w:rsidRPr="007745E7">
        <w:rPr>
          <w:rFonts w:ascii="Times New Roman" w:eastAsia="Times New Roman" w:hAnsi="Times New Roman" w:cs="Times New Roman"/>
          <w:sz w:val="24"/>
          <w:szCs w:val="24"/>
        </w:rPr>
        <w:t xml:space="preserve">, шириной - </w:t>
      </w:r>
      <w:smartTag w:uri="urn:schemas-microsoft-com:office:smarttags" w:element="metricconverter">
        <w:smartTagPr>
          <w:attr w:name="ProductID" w:val="2 м"/>
        </w:smartTagPr>
        <w:r w:rsidRPr="007745E7">
          <w:rPr>
            <w:rFonts w:ascii="Times New Roman" w:eastAsia="Times New Roman" w:hAnsi="Times New Roman" w:cs="Times New Roman"/>
            <w:sz w:val="24"/>
            <w:szCs w:val="24"/>
          </w:rPr>
          <w:t>2 м</w:t>
        </w:r>
      </w:smartTag>
      <w:r w:rsidRPr="007745E7">
        <w:rPr>
          <w:rFonts w:ascii="Times New Roman" w:eastAsia="Times New Roman" w:hAnsi="Times New Roman" w:cs="Times New Roman"/>
          <w:sz w:val="24"/>
          <w:szCs w:val="24"/>
        </w:rPr>
        <w:t xml:space="preserve">. </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rPr>
      </w:pPr>
      <w:r w:rsidRPr="007745E7">
        <w:rPr>
          <w:rStyle w:val="FontStyle17"/>
          <w:rFonts w:eastAsia="Times New Roman"/>
          <w:sz w:val="24"/>
          <w:szCs w:val="24"/>
        </w:rPr>
        <w:t xml:space="preserve">Курган Тенизбай булак I (?). Расположен в </w:t>
      </w:r>
      <w:smartTag w:uri="urn:schemas-microsoft-com:office:smarttags" w:element="metricconverter">
        <w:smartTagPr>
          <w:attr w:name="ProductID" w:val="8,6 км"/>
        </w:smartTagPr>
        <w:r w:rsidRPr="007745E7">
          <w:rPr>
            <w:rStyle w:val="FontStyle17"/>
            <w:rFonts w:eastAsia="Times New Roman"/>
            <w:sz w:val="24"/>
            <w:szCs w:val="24"/>
          </w:rPr>
          <w:t>8,6 км</w:t>
        </w:r>
      </w:smartTag>
      <w:r w:rsidRPr="007745E7">
        <w:rPr>
          <w:rStyle w:val="FontStyle17"/>
          <w:rFonts w:eastAsia="Times New Roman"/>
          <w:sz w:val="24"/>
          <w:szCs w:val="24"/>
        </w:rPr>
        <w:t xml:space="preserve"> к югу от аула Уркендеу, на правом берегу старицы. </w:t>
      </w:r>
      <w:r w:rsidRPr="007745E7">
        <w:rPr>
          <w:rFonts w:ascii="Times New Roman" w:eastAsia="Times New Roman" w:hAnsi="Times New Roman" w:cs="Times New Roman"/>
          <w:sz w:val="24"/>
          <w:szCs w:val="24"/>
        </w:rPr>
        <w:t xml:space="preserve">Географические координаты: </w:t>
      </w:r>
      <w:r w:rsidRPr="007745E7">
        <w:rPr>
          <w:rStyle w:val="FontStyle17"/>
          <w:rFonts w:eastAsia="Times New Roman"/>
          <w:sz w:val="24"/>
          <w:szCs w:val="24"/>
        </w:rPr>
        <w:t xml:space="preserve">45°32'37.1" С.Ш.; 61°55'32.7" В. Д. Высота над уровнем моря </w:t>
      </w:r>
      <w:smartTag w:uri="urn:schemas-microsoft-com:office:smarttags" w:element="metricconverter">
        <w:smartTagPr>
          <w:attr w:name="ProductID" w:val="59 м"/>
        </w:smartTagPr>
        <w:r w:rsidRPr="007745E7">
          <w:rPr>
            <w:rStyle w:val="FontStyle17"/>
            <w:rFonts w:eastAsia="Times New Roman"/>
            <w:sz w:val="24"/>
            <w:szCs w:val="24"/>
          </w:rPr>
          <w:t>59 м</w:t>
        </w:r>
      </w:smartTag>
      <w:r w:rsidRPr="007745E7">
        <w:rPr>
          <w:rStyle w:val="FontStyle17"/>
          <w:rFonts w:eastAsia="Times New Roman"/>
          <w:sz w:val="24"/>
          <w:szCs w:val="24"/>
        </w:rPr>
        <w:t>. В н</w:t>
      </w:r>
      <w:r w:rsidRPr="007745E7">
        <w:rPr>
          <w:rFonts w:ascii="Times New Roman" w:eastAsia="Times New Roman" w:hAnsi="Times New Roman" w:cs="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7745E7">
          <w:rPr>
            <w:rFonts w:ascii="Times New Roman" w:eastAsia="Times New Roman" w:hAnsi="Times New Roman" w:cs="Times New Roman"/>
            <w:sz w:val="24"/>
            <w:szCs w:val="24"/>
          </w:rPr>
          <w:t>0,5 м</w:t>
        </w:r>
      </w:smartTag>
      <w:r w:rsidRPr="007745E7">
        <w:rPr>
          <w:rFonts w:ascii="Times New Roman" w:eastAsia="Times New Roman" w:hAnsi="Times New Roman" w:cs="Times New Roman"/>
          <w:sz w:val="24"/>
          <w:szCs w:val="24"/>
        </w:rPr>
        <w:t xml:space="preserve">.   Диаметр кургана около </w:t>
      </w:r>
      <w:smartTag w:uri="urn:schemas-microsoft-com:office:smarttags" w:element="metricconverter">
        <w:smartTagPr>
          <w:attr w:name="ProductID" w:val="13 м"/>
        </w:smartTagPr>
        <w:r w:rsidRPr="007745E7">
          <w:rPr>
            <w:rFonts w:ascii="Times New Roman" w:eastAsia="Times New Roman" w:hAnsi="Times New Roman" w:cs="Times New Roman"/>
            <w:sz w:val="24"/>
            <w:szCs w:val="24"/>
          </w:rPr>
          <w:t>13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w:t>
      </w:r>
      <w:r w:rsidRPr="007745E7">
        <w:rPr>
          <w:rFonts w:ascii="Times New Roman" w:eastAsia="Times New Roman" w:hAnsi="Times New Roman" w:cs="Times New Roman"/>
          <w:sz w:val="24"/>
          <w:szCs w:val="24"/>
        </w:rPr>
        <w:t xml:space="preserve"> </w:t>
      </w:r>
      <w:r w:rsidR="003053CF" w:rsidRPr="007745E7">
        <w:rPr>
          <w:rFonts w:ascii="Times New Roman" w:eastAsia="Times New Roman" w:hAnsi="Times New Roman" w:cs="Times New Roman"/>
          <w:sz w:val="24"/>
          <w:szCs w:val="24"/>
        </w:rPr>
        <w:t>2</w:t>
      </w:r>
      <w:r w:rsidRPr="007745E7">
        <w:rPr>
          <w:rFonts w:ascii="Times New Roman" w:eastAsia="Times New Roman" w:hAnsi="Times New Roman" w:cs="Times New Roman"/>
          <w:sz w:val="24"/>
          <w:szCs w:val="24"/>
        </w:rPr>
        <w:t xml:space="preserve">8). Курган окружен кольцевым рвом глубиной 0,3 - </w:t>
      </w:r>
      <w:smartTag w:uri="urn:schemas-microsoft-com:office:smarttags" w:element="metricconverter">
        <w:smartTagPr>
          <w:attr w:name="ProductID" w:val="0,4 м"/>
        </w:smartTagPr>
        <w:r w:rsidRPr="007745E7">
          <w:rPr>
            <w:rFonts w:ascii="Times New Roman" w:eastAsia="Times New Roman" w:hAnsi="Times New Roman" w:cs="Times New Roman"/>
            <w:sz w:val="24"/>
            <w:szCs w:val="24"/>
          </w:rPr>
          <w:t>0,4 м</w:t>
        </w:r>
      </w:smartTag>
      <w:r w:rsidRPr="007745E7">
        <w:rPr>
          <w:rFonts w:ascii="Times New Roman" w:eastAsia="Times New Roman" w:hAnsi="Times New Roman" w:cs="Times New Roman"/>
          <w:sz w:val="24"/>
          <w:szCs w:val="24"/>
        </w:rPr>
        <w:t xml:space="preserve">, шириной  </w:t>
      </w:r>
      <w:smartTag w:uri="urn:schemas-microsoft-com:office:smarttags" w:element="metricconverter">
        <w:smartTagPr>
          <w:attr w:name="ProductID" w:val="1,5 м"/>
        </w:smartTagPr>
        <w:r w:rsidRPr="007745E7">
          <w:rPr>
            <w:rFonts w:ascii="Times New Roman" w:eastAsia="Times New Roman" w:hAnsi="Times New Roman" w:cs="Times New Roman"/>
            <w:sz w:val="24"/>
            <w:szCs w:val="24"/>
          </w:rPr>
          <w:t>1,5 м</w:t>
        </w:r>
      </w:smartTag>
      <w:r w:rsidRPr="007745E7">
        <w:rPr>
          <w:rFonts w:ascii="Times New Roman" w:eastAsia="Times New Roman" w:hAnsi="Times New Roman" w:cs="Times New Roman"/>
          <w:sz w:val="24"/>
          <w:szCs w:val="24"/>
        </w:rPr>
        <w:t xml:space="preserve">. </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lang w:val="kk-KZ"/>
        </w:rPr>
      </w:pPr>
      <w:r w:rsidRPr="007745E7">
        <w:rPr>
          <w:rStyle w:val="FontStyle17"/>
          <w:rFonts w:eastAsia="Times New Roman"/>
          <w:sz w:val="24"/>
          <w:szCs w:val="24"/>
        </w:rPr>
        <w:t xml:space="preserve">Курган Тенизбай булак II (?).  Расположен в </w:t>
      </w:r>
      <w:smartTag w:uri="urn:schemas-microsoft-com:office:smarttags" w:element="metricconverter">
        <w:smartTagPr>
          <w:attr w:name="ProductID" w:val="400 м"/>
        </w:smartTagPr>
        <w:r w:rsidRPr="007745E7">
          <w:rPr>
            <w:rStyle w:val="FontStyle17"/>
            <w:rFonts w:eastAsia="Times New Roman"/>
            <w:sz w:val="24"/>
            <w:szCs w:val="24"/>
          </w:rPr>
          <w:t>400 м</w:t>
        </w:r>
      </w:smartTag>
      <w:r w:rsidRPr="007745E7">
        <w:rPr>
          <w:rStyle w:val="FontStyle17"/>
          <w:rFonts w:eastAsia="Times New Roman"/>
          <w:sz w:val="24"/>
          <w:szCs w:val="24"/>
        </w:rPr>
        <w:t xml:space="preserve"> к югу от кургана Тенизбай булак I,  на правом берегу старицы. </w:t>
      </w:r>
      <w:r w:rsidRPr="007745E7">
        <w:rPr>
          <w:rFonts w:ascii="Times New Roman" w:eastAsia="Times New Roman" w:hAnsi="Times New Roman" w:cs="Times New Roman"/>
          <w:sz w:val="24"/>
          <w:szCs w:val="24"/>
        </w:rPr>
        <w:t xml:space="preserve">Географические координаты: </w:t>
      </w:r>
      <w:r w:rsidRPr="007745E7">
        <w:rPr>
          <w:rStyle w:val="FontStyle17"/>
          <w:rFonts w:eastAsia="Times New Roman"/>
          <w:sz w:val="24"/>
          <w:szCs w:val="24"/>
        </w:rPr>
        <w:t xml:space="preserve">45°32'32.5" С.Ш.; 61°55'16.5" В. Д. Высота над уровнем моря </w:t>
      </w:r>
      <w:smartTag w:uri="urn:schemas-microsoft-com:office:smarttags" w:element="metricconverter">
        <w:smartTagPr>
          <w:attr w:name="ProductID" w:val="58 м"/>
        </w:smartTagPr>
        <w:r w:rsidRPr="007745E7">
          <w:rPr>
            <w:rStyle w:val="FontStyle17"/>
            <w:rFonts w:eastAsia="Times New Roman"/>
            <w:sz w:val="24"/>
            <w:szCs w:val="24"/>
          </w:rPr>
          <w:t>58 м</w:t>
        </w:r>
      </w:smartTag>
      <w:r w:rsidRPr="007745E7">
        <w:rPr>
          <w:rStyle w:val="FontStyle17"/>
          <w:rFonts w:eastAsia="Times New Roman"/>
          <w:sz w:val="24"/>
          <w:szCs w:val="24"/>
        </w:rPr>
        <w:t>. В н</w:t>
      </w:r>
      <w:r w:rsidRPr="007745E7">
        <w:rPr>
          <w:rFonts w:ascii="Times New Roman" w:eastAsia="Times New Roman" w:hAnsi="Times New Roman" w:cs="Times New Roman"/>
          <w:sz w:val="24"/>
          <w:szCs w:val="24"/>
        </w:rPr>
        <w:t xml:space="preserve">астоящее время возвышается над современной поверхностью на высоту около </w:t>
      </w:r>
      <w:smartTag w:uri="urn:schemas-microsoft-com:office:smarttags" w:element="metricconverter">
        <w:smartTagPr>
          <w:attr w:name="ProductID" w:val="0,5 м"/>
        </w:smartTagPr>
        <w:r w:rsidRPr="007745E7">
          <w:rPr>
            <w:rFonts w:ascii="Times New Roman" w:eastAsia="Times New Roman" w:hAnsi="Times New Roman" w:cs="Times New Roman"/>
            <w:sz w:val="24"/>
            <w:szCs w:val="24"/>
          </w:rPr>
          <w:t>0,5 м</w:t>
        </w:r>
      </w:smartTag>
      <w:r w:rsidRPr="007745E7">
        <w:rPr>
          <w:rFonts w:ascii="Times New Roman" w:eastAsia="Times New Roman" w:hAnsi="Times New Roman" w:cs="Times New Roman"/>
          <w:sz w:val="24"/>
          <w:szCs w:val="24"/>
        </w:rPr>
        <w:t xml:space="preserve">.  Диаметр кургана около </w:t>
      </w:r>
      <w:smartTag w:uri="urn:schemas-microsoft-com:office:smarttags" w:element="metricconverter">
        <w:smartTagPr>
          <w:attr w:name="ProductID" w:val="10 м"/>
        </w:smartTagPr>
        <w:r w:rsidRPr="007745E7">
          <w:rPr>
            <w:rFonts w:ascii="Times New Roman" w:eastAsia="Times New Roman" w:hAnsi="Times New Roman" w:cs="Times New Roman"/>
            <w:sz w:val="24"/>
            <w:szCs w:val="24"/>
          </w:rPr>
          <w:t>10 м</w:t>
        </w:r>
      </w:smartTag>
      <w:r w:rsidRPr="007745E7">
        <w:rPr>
          <w:rFonts w:ascii="Times New Roman" w:eastAsia="Times New Roman" w:hAnsi="Times New Roman" w:cs="Times New Roman"/>
          <w:sz w:val="24"/>
          <w:szCs w:val="24"/>
        </w:rPr>
        <w:t xml:space="preserve"> (рис</w:t>
      </w:r>
      <w:r w:rsidR="003053CF" w:rsidRPr="007745E7">
        <w:rPr>
          <w:rFonts w:ascii="Times New Roman" w:eastAsia="Times New Roman" w:hAnsi="Times New Roman" w:cs="Times New Roman"/>
          <w:sz w:val="24"/>
          <w:szCs w:val="24"/>
        </w:rPr>
        <w:t>унок</w:t>
      </w:r>
      <w:r w:rsidRPr="007745E7">
        <w:rPr>
          <w:rFonts w:ascii="Times New Roman" w:eastAsia="Times New Roman" w:hAnsi="Times New Roman" w:cs="Times New Roman"/>
          <w:sz w:val="24"/>
          <w:szCs w:val="24"/>
        </w:rPr>
        <w:t xml:space="preserve"> </w:t>
      </w:r>
      <w:r w:rsidR="003053CF" w:rsidRPr="007745E7">
        <w:rPr>
          <w:rFonts w:ascii="Times New Roman" w:eastAsia="Times New Roman" w:hAnsi="Times New Roman" w:cs="Times New Roman"/>
          <w:sz w:val="24"/>
          <w:szCs w:val="24"/>
        </w:rPr>
        <w:t>2</w:t>
      </w:r>
      <w:r w:rsidRPr="007745E7">
        <w:rPr>
          <w:rFonts w:ascii="Times New Roman" w:eastAsia="Times New Roman" w:hAnsi="Times New Roman" w:cs="Times New Roman"/>
          <w:sz w:val="24"/>
          <w:szCs w:val="24"/>
        </w:rPr>
        <w:t>9). Курган окружен кольцевым рвом глубиной 0,5</w:t>
      </w:r>
      <w:r w:rsidR="002D2335" w:rsidRPr="007745E7">
        <w:rPr>
          <w:rFonts w:ascii="Times New Roman" w:eastAsia="Times New Roman" w:hAnsi="Times New Roman" w:cs="Times New Roman"/>
          <w:sz w:val="24"/>
          <w:szCs w:val="24"/>
        </w:rPr>
        <w:t>-</w:t>
      </w:r>
      <w:r w:rsidRPr="007745E7">
        <w:rPr>
          <w:rFonts w:ascii="Times New Roman" w:eastAsia="Times New Roman" w:hAnsi="Times New Roman" w:cs="Times New Roman"/>
          <w:sz w:val="24"/>
          <w:szCs w:val="24"/>
        </w:rPr>
        <w:t xml:space="preserve">0,7 м, шириной </w:t>
      </w:r>
      <w:smartTag w:uri="urn:schemas-microsoft-com:office:smarttags" w:element="metricconverter">
        <w:smartTagPr>
          <w:attr w:name="ProductID" w:val="1 м"/>
        </w:smartTagPr>
        <w:r w:rsidRPr="007745E7">
          <w:rPr>
            <w:rFonts w:ascii="Times New Roman" w:eastAsia="Times New Roman" w:hAnsi="Times New Roman" w:cs="Times New Roman"/>
            <w:sz w:val="24"/>
            <w:szCs w:val="24"/>
          </w:rPr>
          <w:t>1 м</w:t>
        </w:r>
      </w:smartTag>
      <w:r w:rsidRPr="007745E7">
        <w:rPr>
          <w:rFonts w:ascii="Times New Roman" w:eastAsia="Times New Roman" w:hAnsi="Times New Roman" w:cs="Times New Roman"/>
          <w:sz w:val="24"/>
          <w:szCs w:val="24"/>
        </w:rPr>
        <w:t>. С севера кургана</w:t>
      </w:r>
      <w:r w:rsidRPr="007745E7">
        <w:rPr>
          <w:rFonts w:ascii="Times New Roman" w:eastAsia="Times New Roman" w:hAnsi="Times New Roman" w:cs="Times New Roman"/>
          <w:sz w:val="24"/>
          <w:szCs w:val="24"/>
          <w:lang w:val="kk-KZ"/>
        </w:rPr>
        <w:t xml:space="preserve"> обрамляет группа ямок. </w:t>
      </w:r>
    </w:p>
    <w:p w:rsidR="00394CCC" w:rsidRPr="007745E7" w:rsidRDefault="00394CCC" w:rsidP="00394CCC">
      <w:pPr>
        <w:spacing w:after="0" w:line="360" w:lineRule="auto"/>
        <w:ind w:firstLine="708"/>
        <w:jc w:val="both"/>
        <w:rPr>
          <w:rFonts w:ascii="Times New Roman" w:eastAsia="Times New Roman" w:hAnsi="Times New Roman" w:cs="Times New Roman"/>
          <w:sz w:val="24"/>
          <w:szCs w:val="24"/>
          <w:lang w:val="kk-KZ"/>
        </w:rPr>
      </w:pPr>
      <w:r w:rsidRPr="007745E7">
        <w:rPr>
          <w:rFonts w:ascii="Times New Roman" w:eastAsia="Times New Roman" w:hAnsi="Times New Roman" w:cs="Times New Roman"/>
          <w:sz w:val="24"/>
          <w:szCs w:val="24"/>
          <w:lang w:val="kk-KZ"/>
        </w:rPr>
        <w:t xml:space="preserve">Все описанные курганы ранее не исследовались, поэтому трудно определить их культурную и временную принадлежность. Судя по внешним признакам (невысокая земляная насыпь, кольцевые ровики), они могут относится к тому же историко-культурному периоду, что и городище Джанкент. </w:t>
      </w:r>
    </w:p>
    <w:p w:rsidR="00E81F45" w:rsidRPr="007745E7" w:rsidRDefault="00E81F45" w:rsidP="00394CCC">
      <w:pPr>
        <w:spacing w:after="0" w:line="360" w:lineRule="auto"/>
        <w:ind w:firstLine="708"/>
        <w:jc w:val="both"/>
        <w:rPr>
          <w:rFonts w:ascii="Times New Roman" w:eastAsia="Times New Roman" w:hAnsi="Times New Roman" w:cs="Times New Roman"/>
          <w:sz w:val="24"/>
          <w:szCs w:val="24"/>
          <w:lang w:val="kk-KZ"/>
        </w:rPr>
      </w:pPr>
    </w:p>
    <w:p w:rsidR="00E81F45" w:rsidRPr="007745E7" w:rsidRDefault="002A6076" w:rsidP="00E81F45">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lang w:val="kk-KZ"/>
        </w:rPr>
        <w:lastRenderedPageBreak/>
        <w:t>3</w:t>
      </w:r>
      <w:r w:rsidR="00E81F45" w:rsidRPr="007745E7">
        <w:rPr>
          <w:rFonts w:ascii="Times New Roman" w:hAnsi="Times New Roman" w:cs="Times New Roman"/>
          <w:sz w:val="24"/>
          <w:szCs w:val="24"/>
        </w:rPr>
        <w:t xml:space="preserve">. ОПИСАНИЕ КЕРАМИЧЕСКОГО МАТЕРИАЛА ГОРОДИЩА ДЖАНКЕНТ </w:t>
      </w:r>
    </w:p>
    <w:p w:rsidR="00E81F45" w:rsidRPr="007745E7" w:rsidRDefault="00E81F45" w:rsidP="00E81F45">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rPr>
        <w:t>ПОЛЕВОГО СЕЗОНА 2018 года</w:t>
      </w:r>
    </w:p>
    <w:p w:rsidR="00E81F45" w:rsidRPr="007745E7" w:rsidRDefault="00E81F45" w:rsidP="00E81F45">
      <w:pPr>
        <w:spacing w:after="0" w:line="360" w:lineRule="auto"/>
        <w:ind w:firstLine="709"/>
        <w:jc w:val="both"/>
        <w:rPr>
          <w:rFonts w:ascii="Times New Roman" w:hAnsi="Times New Roman" w:cs="Times New Roman"/>
          <w:sz w:val="24"/>
          <w:szCs w:val="24"/>
        </w:rPr>
      </w:pP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Основной археологический материал с городища Джанкент за полевой сезон 2018 года был выявлен в ходе дальнейших раскопок жилого комплекса – раскоп 1 (Р1) и участка раскопа за пределами городища – раскоп 9 (Р9). Находки представлены керамическим материалом, единичными изделиями из стекла, минералов, кости и металла. В полевых условиях была осуществлена фиксация и сбор находок. Далее проведена камеральная обработка всего материала. Керамика, изделия из стекла и кости были промыты и прошифрованы (присвоенный шифр – Дж-2018, Р1 или Р9, кв., гл., что означает Джанкент-2018, Раскоп № 1 или № 9, после указаны нумерация квадрата и глубина от уровня дневной поверхности). Затем осуществлялась склейка и реставрация керамических изделий. Далее были отобраны индивидуальные предметы и частично отрисованы. Находки из металла прошли сухую чистку и прошифрованы.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Все предметы, отнесенные к индивидуальным находкам, включены в таблицу 1 (</w:t>
      </w:r>
      <w:r w:rsidR="00A56C38" w:rsidRPr="007745E7">
        <w:rPr>
          <w:rFonts w:ascii="Times New Roman" w:hAnsi="Times New Roman" w:cs="Times New Roman"/>
          <w:sz w:val="24"/>
          <w:szCs w:val="24"/>
        </w:rPr>
        <w:t>Приложение Е,</w:t>
      </w:r>
      <w:r w:rsidRPr="007745E7">
        <w:rPr>
          <w:rFonts w:ascii="Times New Roman" w:hAnsi="Times New Roman" w:cs="Times New Roman"/>
          <w:sz w:val="24"/>
          <w:szCs w:val="24"/>
        </w:rPr>
        <w:t xml:space="preserve"> таблица 1). В числе индивидуального материала насчитывается 26 предметов, из которых 20 изделий из керамики, есть бусины из минерала, раковины и кости, имеются предметы, вырезанные из кости и литые из металла. Большая часть находок – керамика, которая представлена как фрагментами так и целыми изделиями в виде посуды из Р1, характеризуемые ниже. На раскопе 9 археологического материала практически не обнаружено, за исключением нескольких фрагментов стенок керамической посуды и одного фрагмента очажной подставки, причисленной к индивидуальному материалу из Р9.</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1 Керамическая крышка (рисунок 30), обнаружена в квадрате А7 на глубине -79 см. Предмет имеет круглую форму с полым объемным цилиндрическим навершием по центру. Верхний край навершия утерян, по центру налеплена вертикальная ручка с горизонтальной площадкой по верху. Посуда выполнена ручной лепкой, из высокоожелезненной глины, с примесью шамота и органики. Обжиг некачественный, цвет посуды колеблется от кирпично-красного до темно-коричневого. Следы ангоба и легкого лощения прослеживаются на внутренней поверхности крышки. Вся внешняя поверхность крышки имеет резной растительный орнамент и ободок из горизонтальных елочек.  Диаметр крышки по основанию  – 19,5 см. Диаметр навершия по основанию – 6 см. Высота навершия – 9 см. Толщина стенок сосуда – 1,3 см.</w:t>
      </w:r>
      <w:r w:rsidRPr="007745E7">
        <w:rPr>
          <w:rFonts w:ascii="Times New Roman" w:hAnsi="Times New Roman" w:cs="Times New Roman"/>
          <w:noProof/>
          <w:sz w:val="24"/>
          <w:szCs w:val="24"/>
        </w:rPr>
        <w:t xml:space="preserve">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2 Керамический сосуд (рисунок 31), обнаружен в квадрате Б3, на глубине -60 см. Сосуд средних размеров, представляет собой горшок с грушевидным туловом, невысокой горловиной и суженным дном. На горловине имеется вертикальная ручка кольцевой формы, </w:t>
      </w:r>
      <w:r w:rsidRPr="007745E7">
        <w:rPr>
          <w:rFonts w:ascii="Times New Roman" w:hAnsi="Times New Roman" w:cs="Times New Roman"/>
          <w:sz w:val="24"/>
          <w:szCs w:val="24"/>
        </w:rPr>
        <w:lastRenderedPageBreak/>
        <w:t>возможно на противоположной стороне была такая же, однако, она утеряна, а внешняя поверхность стенки сильно разрушена. Между основанием горловины и верхом тулова есть вырезанная горизонтальная разделительная линия. Посуда сформована на гончарном круге, из высокоожелезненной глины, с примесью шамота, обжиг качественный, цвет кирпично-красный. На внешней поверхности имеются следы красного ангоба и следы лощения и орнамент отсутствует. На внешней поверхности дна имеются две хаотично нанесенные линии, срезанные по сырой глине не совсем ясного назначения, не похожие на знаки. Высота сосуда – 14 см. Диаметр по горловине – 9,5 см.</w:t>
      </w:r>
      <w:r w:rsidRPr="007745E7">
        <w:rPr>
          <w:rFonts w:ascii="Times New Roman" w:hAnsi="Times New Roman" w:cs="Times New Roman"/>
          <w:noProof/>
          <w:sz w:val="24"/>
          <w:szCs w:val="24"/>
        </w:rPr>
        <w:t xml:space="preserve"> </w:t>
      </w:r>
      <w:r w:rsidRPr="007745E7">
        <w:rPr>
          <w:rFonts w:ascii="Times New Roman" w:hAnsi="Times New Roman" w:cs="Times New Roman"/>
          <w:sz w:val="24"/>
          <w:szCs w:val="24"/>
        </w:rPr>
        <w:t>Диаметр по тулову – 11,4 см. Диаметр дна – 12,5 см. Толщина сечения стенок – 0,6 см.</w:t>
      </w:r>
      <w:r w:rsidRPr="007745E7">
        <w:rPr>
          <w:rFonts w:ascii="Times New Roman" w:hAnsi="Times New Roman" w:cs="Times New Roman"/>
          <w:noProof/>
          <w:sz w:val="24"/>
          <w:szCs w:val="24"/>
        </w:rPr>
        <w:t xml:space="preserve">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3 Керамическая кружка (рисунок 32), обнаруженная в квадрате Б3, цилиндрической формы со слегка выгнутым наружу венчиком и кольцевой ручкой, налепленной по вертикальной линии. Посуда выполнена ручной лепкой, из высокоожелезненной глины, обжиг качественный, цвет кирпично-красный. В центре кружки имеется кольцеобразная ручка, налепленная по вертикальной линии. На внешней и внутренней поверхности кружки фиксируются следы ангоба и лощения. Внутренняя поверхность изделия ангобированна лишь по горловине. На внешней поверхности кружки, напротив ручки имеется резной орнамент в виде бутона цветка, из резных линий. Высота посуды – 9 см. Диаметр по венчику – 6,8 см. Диаметр дна – 5,3 см. Диаметр ручки – 2,3 см. Толщина стенок сосуда – 0,3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4 Керамический сосуд (рисунок 33) обнаружен в квадрате А3, на глубине -117 см. Сосуд представляет собой керамический котел крупных размеров, с четырьмя парно противоположно расположенными ручками, яйцевидным туловом и резным растительным орнаментом. Сосуд имитирован под металлический кованый котел. Посуда выполнена ручной лепкой, из высокоожелезненной глины, обжиг качественный, цвет кирпично-красный. Ручки налепные, прямоугольные в сечении, с горизонтальной площадкой на верхушке. Вся поверхность сосуда ангобирована и лощена. На внешней поверхности сосуда имеется оригинальный декор, сложенный из резного и штампованного орнамента. </w:t>
      </w:r>
    </w:p>
    <w:p w:rsidR="00E81F45" w:rsidRPr="007745E7" w:rsidRDefault="00E81F45" w:rsidP="00E81F45">
      <w:pPr>
        <w:spacing w:after="0" w:line="360" w:lineRule="auto"/>
        <w:ind w:firstLine="709"/>
        <w:jc w:val="both"/>
        <w:rPr>
          <w:rFonts w:ascii="Times New Roman" w:hAnsi="Times New Roman" w:cs="Times New Roman"/>
          <w:noProof/>
          <w:sz w:val="24"/>
          <w:szCs w:val="24"/>
        </w:rPr>
      </w:pPr>
      <w:r w:rsidRPr="007745E7">
        <w:rPr>
          <w:rFonts w:ascii="Times New Roman" w:hAnsi="Times New Roman" w:cs="Times New Roman"/>
          <w:sz w:val="24"/>
          <w:szCs w:val="24"/>
        </w:rPr>
        <w:t>Данный сосуд при обнаружении был в разбитом, но археологически целом состоянии. После камеральной обработки сосуд прошел полную реставрацию и восстановлен. При обнаружении сосуда его профиль полностью прослеживался, большая часть тулова отсутствовала. Утеряна одна из четырех ручек. После реставрации сосуд был полностью восстановлен и на данный момент готов к экспонированию. Высота посуды – 40,5 см. Высота горловины – 9 см. Диаметр по венчику – 23 см. Диаметр дна – 16 см. Диаметр по тулову – 16 см.</w:t>
      </w:r>
      <w:r w:rsidRPr="007745E7">
        <w:rPr>
          <w:rFonts w:ascii="Times New Roman" w:hAnsi="Times New Roman" w:cs="Times New Roman"/>
          <w:noProof/>
          <w:sz w:val="24"/>
          <w:szCs w:val="24"/>
        </w:rPr>
        <w:t xml:space="preserve">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№5 Керамическая крышка (рисунок 34), обнаружена на полу помещения 38 на глубине -91 см. Крышка имеет круглую форму с налепленной петлевидной ручкой по </w:t>
      </w:r>
      <w:r w:rsidRPr="007745E7">
        <w:rPr>
          <w:rFonts w:ascii="Times New Roman" w:hAnsi="Times New Roman" w:cs="Times New Roman"/>
          <w:sz w:val="24"/>
          <w:szCs w:val="24"/>
        </w:rPr>
        <w:lastRenderedPageBreak/>
        <w:t>центру. Посуда выполнена ручной лепкой, из высокоожелезненной глины, с примесью шамота. Обжиг некачественный, изделие сильно слоится, цвет посуды колеблется от кирпично-красного до темно-коричневого. Следы ангоба и легкого лощения прослеживаются на внутренней поверхности крышки. Вся внешняя поверхность крышки имеет резной растительный орнамент из волнистых линий, а на ручке с двух сторон нанесены резные линии, повторяющие ее контур. Диаметр крышки по основанию  – 10,2 см. Высота ручки – 2,5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6 Практически целый керамический дастархан (рисунок 35) обнаружен в квадрате А6, на глубине от -117 см. Изделие представляет собой большой круглый столик с подогнутыми краями и полой цилиндрической ножкой по центру. Дастархан сформован на гончарном круге. На внешней рабочей поверхности столешницы имеются следы ее эксплуатации в виде царапин. Предмет сформован из высокоожелезненной глины, с примесью шамота. Обжиг качественный, цвет – кирпично-красный. Следы ангоба и лощения на поверхности дастархана не прослеживаются. На внутренней поверхности столешницы имеется орнамент из прямых и волнистых линий, нанесенных двумя пальцами радиально от центра к краю. Диаметр столешницы дастархана – 60 см. Диаметр ножки по основанию – 21 см. Высота дастархана – 15 см. Высота ножки – 11,5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7 Целый керамический дастархан (рисунок 36) обнаружен в квадрате Б5 на глубине -123 см. Изделие представляет собой небольшой круглый столик с подогнутыми краями и полой цилиндрической ножкой по центру. Дастархан слеплен ручной лепкой и доработан на гончарном круге. На краю столешницы четко фиксируется производственный брак, в виде вмятин, с последующей трещиной. На внешней рабочей поверхности столешницы имеются следы ее эксплуатации в виде сколов и царапин. Предмет сформован из высокоожелезненной глины, с примесью шамота. Обжиг качественный, цвет – кирпично-красный. Следы ангоба и лощения на поверхности дастархана не прослеживаются. На внутренней поверхности столешницы по окружности и внутри цилиндрической ножки имеется орнамент в виде зигзагообразных пальцевых разводов. Диаметр столешницы дастархана – 46 см. Диаметр ножки по основанию – 19 см. Высота дастархана – 15 см. Высота ножки – 12,5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8 Фрагмент керамической трубы (рисунок 37), обнаружен в квадрате А2 на уровне верхнего слоя. Изделие имеет полую цилиндрическую форму, один конец которого оформлен в виде ободка с суженным диаметром, по другому концу труба сломана. Предмет сформован на гончарном круге из высокоожелезненной глины, с примесью песка. Во внутренней части трубы четко фиксируются следы ротации. Обжиг качественный, цвет кирпично-красный. Следы ангоба или лощения на его поверхности не прослеживается. Орнаментация также отсутствует. Диаметр трубы – 12 см. Диаметр суженной части трубы – </w:t>
      </w:r>
      <w:r w:rsidRPr="007745E7">
        <w:rPr>
          <w:rFonts w:ascii="Times New Roman" w:hAnsi="Times New Roman" w:cs="Times New Roman"/>
          <w:sz w:val="24"/>
          <w:szCs w:val="24"/>
        </w:rPr>
        <w:lastRenderedPageBreak/>
        <w:t>11 см. Высота сохранившейся части трубы – 14 см. Толщина стенок трубы колеблется от – 0,7 до 1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9 Керамический хум (рисунок 38) обнаружен в квадрате Б1, на глубине от -105 и ниже. Сосуд сильно фрагментирован, прослеживаются черепки практически всех частей посуды. Посуда выполнена ручной лепкой, из высокоожелезненной глины, обжиг качественный, цвет кирпично-красный. На внешнюю поверхность хума от горловины по всему тулову нанесены потеки темно-коричневого ангоба. Следов лощения на поверхности сосуда не прослеживается. На венчике и всему плечику хума нанесен орнамент из резных волнистых линий, напоминающие свисающие гирлянды.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Данный сосуд при обнаружении был в разбитом, состоянии, отдельные черепки находились на разных уровнях. После камеральной обработки сосуд прошел реставрацию и частично восстановлен. Его профиль полностью прослеживается, однако около 1/3 части профиля отсутствует. Реставрация этих частей гипсом может быть неустойчивым из-за тяжести сосуда. В связи с этим в перспективе процесс его реставрации требует армирования хума специальным металлическим каркасом. Высота хума по сохранившейся части – около 67 см. Высота горловины – 3 см. Диаметр по венчику – около 36 см. Диаметр по максимально расширенной части тулов – около 50 см. Диаметр дна – 29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10 Фрагмент керамической подставки (рисунок 39) обнаружен в квадрате А7, на глубине -70 см. Предмет выполнен ручной лепкой, из высокоожелезненной глины с примесью шамота, обжиг некачественный, цвет черепка колеблется от кирпично-красного до темно-серого. На поверхности изделия не прослеживаются следы ангоба или лощения. На внешней поверхности имеется резной растительный орнамент.</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11 Керамический хум (рисунок 40) обнаружен в квадрате А7, на уровне верхнего слоя. Сосуд сильно фрагментирован, отлично сохранился венчик, прослеживаются детали дна и верхних частей тулова. Посуда выполнена ручной лепкой, из высокоожелезненной глины, обжиг качественный, цвет кирпично-красный. На внешней поверхности посуды от горловины по тулову имеются потеки темно-коричневого ангоба. Следов лощения на хуме не прослеживается. Фрагменты от плечиков сосуда орнаментированы прямыми и волнистыми резными линиями. Хум при обнаружении был в сильно фрагментированном состоянии. После камеральной обработки сосуд не удалось восстановить, так как отсутствует большая часть тулова, что не позволяет придать ему устойчивости. Диаметр по горловине – 25,5 см. Диаметр дна – 26 см. Приблизительная высота сосуда по частично восстановленному профилю – около 56 см. Высота горловины – 8,5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12 Фрагмент дна керамического сосуда (рисунок 41) обнаружен в квадрате Б4, на глубине -98 см. Сосуд Фрагмент примечателен наличием на внешней поверхности дна </w:t>
      </w:r>
      <w:r w:rsidRPr="007745E7">
        <w:rPr>
          <w:rFonts w:ascii="Times New Roman" w:hAnsi="Times New Roman" w:cs="Times New Roman"/>
          <w:sz w:val="24"/>
          <w:szCs w:val="24"/>
        </w:rPr>
        <w:lastRenderedPageBreak/>
        <w:t>резной тамги в виде овала с радиусами внутри и двумя параллельными линиями снаружи. Изделие  выполнено ручной лепкой, из высокоожелезненной глины с примесью шамота, обжиг качественный, цвет кирпично-красный. На поверхности посуды прослеживаются следы ангоба и лощения.</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13 Керамический сосуд (рисунок 42а) обнаружен в квадрате Б6, на глубине -105 см. Сосуд фрагментирован, частично сохранились детали венчика, тулова и дна, профиль прослеживается частично. Посуда представляет собой крупный горшок с широким горлом и туловом раздутой формы. На плечике сосуда с одной стороны фиксируется место отлепа налепной ручки. Она выполнена ручной лепкой, из высокоожелезненной глины с примесью шамота и органики, обжиг качественный, цвет кирпично-красный. На поверхности посуды прослеживаются следы ангоба, орнамента и лощения нет. На дне посуды четко фиксируются следы текстиля – подстилающей поверхности (рисунок 42б). Сосуд удалось частично восстановить после склейки, однако отсутствует линия перехода от тулова ко дну, в связи с чем провести восстановление утерянных частей сосуда не удалось провести. Высота посуды по сохранившейся части – более 30 см. Высота горловины – 5 см. Диаметр по венчику – 23 см. Диаметр дна – 19,5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14 Керамическое пряслице (рисунок 43) обнаружено в квадрате А1, на глубине -45 см. Предмет выполнен ручной лепкой, из низкоожелезненной глины с примесью шамота, обжиг некачественный, цвет темно-серый. На поверхности изделия не прослеживаются следы ангоба или лощения. На внешней поверхности имеется резной орнамент в виде четырех лепесткового цветка.</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15 Костяной предмет (рисунок 44) обнаружен в квадрате А3, на глубине – 61 см. Изделие представляет собой предмет, вырезанный из трубчатой кости животного со сквозными отверстиями по центру.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16 Костяной предмет (рисунок 45) обнаружен в квадрате А7, на глубине – 70 см. Изделие представляет собой предмет, вырезанный из трубчатой кости животного с обработанной поверхностью и поперечными глубокими срезами.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17 Несколько бараньих асыков (рисунок 46) было обнаружено в квадратах А2 и Б1, на глубине до 1 м. На одном асыке имеется сквозное центральное отверстие.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18 Фрагменты хрусталя (рисунок 47) обнаружены в квадрате А3, на глубине – 86 см. Следов обработки на предметах не обнаружены.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19 Круглая бусина из черного минерала (рисунок 48) обнаружена в квадрате Б2, на глубине -60 см. Изделие представляет собой предмет диаметром – 3 см, со сквозным отверстием по центру.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lastRenderedPageBreak/>
        <w:t xml:space="preserve">№ 20 Трубчатая бусина из кости (рисунок 49) обнаружена в квадрате Б1, на глубине -45 см. Бусина длиной – 1,1 см, диаметром – 0,6 см со сквозным отверстием по центру. На внешней поверхности имеется резной знак.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21 Бусина из раковины каури (рисунок 50) обнаружена в квадрате Б1, на глубине -45 см. Бусина длиной – 2 см со сквозным отверстием по центру.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 22 Медная монета (рисунок 51) обнаружена в квадрате Б3, на глубине -69 см. Диаметр монеты – 2,2 см. Внешняя поверхность с сильным окислением.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23 Фрагмент бронзового предмета (рисунок 52) обнаружен в квадрате А5. Предмет длиной – 2 см. Внешняя поверхность с сильным окислением.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24 Железный гвоздь (рисунок 53) обнаружен в квадрате Б3, на глубине -73 см. Предмет состоит из шляпки и ножки, шляпка диаметром – 1,5 см, длиной – 1,2 см.  Внешняя поверхность с сильным окислением.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25 Фрагмент железного предмета (рисунок 54) обнаружен в квадрате А2, на глубине -51 см. Предмет похож на фрагмент железного ножа, в сечении прослеживается удлиненный треугольник, сохранившаяся длин – 2 см. Внешняя поверхность с сильным окислением.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26 Фрагмент керамической очажной подставки (рисунок 55), обнаружен на Р9 в квадрате Б1. Предмет представляет собой стилизованную голову барана – фрагмент одного из наверший очажной подставки, небольших размеров. Изделие выполнено ручной лепкой, из высокоожелезненной глины, с примесью шамота, обжиг некачественный, цвет от кирпично-красного до темно-серого. На внешней поверхности предмета не имеется следов ангоба и лощения, есть орнамент из резных линий и треугольных вдавлений на спиралевидных рогах. Высота сохранившейся части предмета – 9 см.</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Особенности найденной коллекции керамики на Р1 и Р9 в 2018 году в целом типичная для керамики самого городища Джанкент, она совершенно идентичена керамике предыдущих лет. Керамика сформована как вручную, так и на гончарном круге, однако превалирует лепной материал, что, в общем, характерно для керамики Джанкента [</w:t>
      </w:r>
      <w:r w:rsidR="00561491" w:rsidRPr="007745E7">
        <w:rPr>
          <w:rFonts w:ascii="Times New Roman" w:hAnsi="Times New Roman" w:cs="Times New Roman"/>
          <w:sz w:val="24"/>
          <w:szCs w:val="24"/>
        </w:rPr>
        <w:t>63</w:t>
      </w:r>
      <w:r w:rsidRPr="007745E7">
        <w:rPr>
          <w:rFonts w:ascii="Times New Roman" w:hAnsi="Times New Roman" w:cs="Times New Roman"/>
          <w:sz w:val="24"/>
          <w:szCs w:val="24"/>
        </w:rPr>
        <w:t xml:space="preserve">, 2014]. Исследование фрагментированной керамики нынешнего сезона дали следующие данные. Основной рецепт формовочной массы – глина (Г) с добавлением шамота (Ш) и мелкозернистого песка (МП), то есть в виде следующей формулы – Г+Ш+МП, есть фрагменты с наличием примеси к глине в виде дресвы (Д) – Г+Д или органики (О) – Г+Ш+О. Причем в большинстве случаев использована высокоожелезненная глина, о чем говорит кирпично-красный цвет черепков. Реже использована слабоожелезненная глина. Обжиг керамики чаще качественный, за исключением фрагментов от кухонной посуды или очажных подставок.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lastRenderedPageBreak/>
        <w:t xml:space="preserve">Обработка поверхности коллекции керамики с Р1 качественная, на большинстве фрагментов имеется ангоб и лощение, что также характерно и для индивидуального керамического материала. Некоторые фрагменты покрыты ангобом в виде потеков. Используемый ангоб красного или темно-коричневого цвета. Есть иные способы обработки поверхности, такие как срезание с сырой поверхности придонных частей сосудов тонкого слоя глины, обмазка сырой поверхности сырой глиной.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Орнамент на данной коллекции керамики Джанкента представлен также богато и разнообразно как и в предыдущие годы. Наиболее часто встречаемый орнамент резной из прямых и волнистых линий, есть штампы нескольких видов, нанесенные различными видами штемпелей – предметов для нанесения оттиска на сырую глину. Наиболее часто встречаемые и сочетаемые с различными видами другого орнамента – треугольные оттиски, нанесенные торцом слегка заостренного инструмента. Есть оттиски напоминающие форму перстня-печатки. Есть несколько фрагментов с изображением птиц, в данном случае изображение «голубя». Немалый интерес вызывают изделия с резаными знаками на внешней поверхности, которых найдено тоже несколько единиц.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Вопрос о категории керамики нынешнего полевого сезона также определен, она вся представлена посудой (кухонная, столовая, тарная), изделиями домашнего инвентаря (подставки, плитки) и бытовых изделий (пряслица, дастарханы). С фрагментам керамики был проведен анализ и подсчет на наличие профилирующих черепков и их характеристики по внешнему виду и составу. В связи с чем абсолютно условно можно предположить следующую статистику категорий посуды. Среди которых наибольшее количество фрагментов от хумов и хумчей, далее численно много фрагментов от кувшинов и горшков, немало фрагментов от дастарханов, меньше фрагментов от крышек, сковород, корыта и чигирей.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 xml:space="preserve">Что касается археологически целых керамических изделий, то результаты раскопок полевого сезона позволили выявить очень показательные материалы, среди которых два целых дастархана. До сих пор на памятнике эта категория керамики фиксировалась лишь фрагментировано, собрать из них целый столик не удавалось. Найденные два дастархана (рисунок 35-36) позволяют получить точную характеристику о них, определить их размеры, составляющие части, состав формовочной массы, способы их лепки, характерные орнаменты. Особо примечательным является нахождение на Р1 фрагмента керамической трубы (рисунок 37), которая вполне может подтвердить наличие в городе в период его функционирования систему </w:t>
      </w:r>
      <w:r w:rsidRPr="007745E7">
        <w:rPr>
          <w:rFonts w:ascii="Times New Roman" w:hAnsi="Times New Roman" w:cs="Times New Roman"/>
          <w:sz w:val="24"/>
          <w:szCs w:val="24"/>
          <w:shd w:val="clear" w:color="auto" w:fill="FFFFFF"/>
        </w:rPr>
        <w:t xml:space="preserve">водоснабжения и канализации. Доселе на Джанкенте находились фрагменты напоминающие трубу, но это были лишь черепки их стенок, четкий их контур не прослеживался.   </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lastRenderedPageBreak/>
        <w:t>Зафиксированы несколько развалов сосудов, преимущественно тарных, из которых удается реставрировать несколько единиц хумов, сосуды разных размеров. Весьма интересным били находки крупного котлообразного сосуда, имитирующего металлический котел с четырьмя ручками и оригинальным декором (рисунок 33).</w:t>
      </w:r>
    </w:p>
    <w:p w:rsidR="00E81F45" w:rsidRPr="007745E7" w:rsidRDefault="00E81F45" w:rsidP="00E81F45">
      <w:pPr>
        <w:spacing w:after="0" w:line="360" w:lineRule="auto"/>
        <w:ind w:firstLine="709"/>
        <w:jc w:val="both"/>
        <w:rPr>
          <w:rFonts w:ascii="Times New Roman" w:hAnsi="Times New Roman" w:cs="Times New Roman"/>
          <w:sz w:val="24"/>
          <w:szCs w:val="24"/>
        </w:rPr>
      </w:pPr>
      <w:r w:rsidRPr="007745E7">
        <w:rPr>
          <w:rFonts w:ascii="Times New Roman" w:hAnsi="Times New Roman" w:cs="Times New Roman"/>
          <w:sz w:val="24"/>
          <w:szCs w:val="24"/>
        </w:rPr>
        <w:t>Таким образом, на основе результатов исследования археологического материала городища Джанкент за полевой сезон 2018 года выявлены различные категорий керамических изделий, аналоги которым мы находим на городищах Сортобе [Прошлогодний отчет по Сортобе, 2017], на городищах комплекса асарской культуры [</w:t>
      </w:r>
      <w:r w:rsidR="00561491" w:rsidRPr="007745E7">
        <w:rPr>
          <w:rFonts w:ascii="Times New Roman" w:hAnsi="Times New Roman" w:cs="Times New Roman"/>
          <w:sz w:val="24"/>
          <w:szCs w:val="24"/>
        </w:rPr>
        <w:t>64</w:t>
      </w:r>
      <w:r w:rsidRPr="007745E7">
        <w:rPr>
          <w:rFonts w:ascii="Times New Roman" w:hAnsi="Times New Roman" w:cs="Times New Roman"/>
          <w:sz w:val="24"/>
          <w:szCs w:val="24"/>
        </w:rPr>
        <w:t>, 1971], на городище Сауран [</w:t>
      </w:r>
      <w:r w:rsidR="00561491" w:rsidRPr="007745E7">
        <w:rPr>
          <w:rFonts w:ascii="Times New Roman" w:hAnsi="Times New Roman" w:cs="Times New Roman"/>
          <w:sz w:val="24"/>
          <w:szCs w:val="24"/>
        </w:rPr>
        <w:t>65</w:t>
      </w:r>
      <w:r w:rsidRPr="007745E7">
        <w:rPr>
          <w:rFonts w:ascii="Times New Roman" w:hAnsi="Times New Roman" w:cs="Times New Roman"/>
          <w:sz w:val="24"/>
          <w:szCs w:val="24"/>
        </w:rPr>
        <w:t xml:space="preserve">, 2011]. Более подробный анализ археологического материала городища Джанкент будет представлен после лабораторных исследований, запланированных в ходе перспективных исследований. </w:t>
      </w:r>
    </w:p>
    <w:p w:rsidR="00561491" w:rsidRPr="007745E7" w:rsidRDefault="00561491">
      <w:pPr>
        <w:rPr>
          <w:rFonts w:ascii="Times New Roman" w:hAnsi="Times New Roman"/>
          <w:szCs w:val="24"/>
        </w:rPr>
      </w:pPr>
      <w:r w:rsidRPr="007745E7">
        <w:rPr>
          <w:rFonts w:ascii="Times New Roman" w:hAnsi="Times New Roman"/>
          <w:szCs w:val="24"/>
        </w:rPr>
        <w:br w:type="page"/>
      </w:r>
    </w:p>
    <w:p w:rsidR="00D96058" w:rsidRPr="007745E7" w:rsidRDefault="00561491" w:rsidP="00D96058">
      <w:pPr>
        <w:spacing w:after="0" w:line="360" w:lineRule="auto"/>
        <w:jc w:val="center"/>
        <w:rPr>
          <w:rFonts w:ascii="Times New Roman" w:hAnsi="Times New Roman"/>
          <w:szCs w:val="24"/>
        </w:rPr>
      </w:pPr>
      <w:r w:rsidRPr="007745E7">
        <w:rPr>
          <w:rFonts w:ascii="Times New Roman" w:hAnsi="Times New Roman"/>
          <w:szCs w:val="24"/>
        </w:rPr>
        <w:lastRenderedPageBreak/>
        <w:t>ЗАКЛЮЧЕНИЕ</w:t>
      </w:r>
    </w:p>
    <w:p w:rsidR="00E81F45" w:rsidRPr="007745E7" w:rsidRDefault="00561491" w:rsidP="00D96058">
      <w:pPr>
        <w:spacing w:after="0" w:line="360" w:lineRule="auto"/>
        <w:jc w:val="center"/>
        <w:rPr>
          <w:rFonts w:ascii="Times New Roman" w:eastAsia="Times New Roman" w:hAnsi="Times New Roman" w:cs="Times New Roman"/>
          <w:sz w:val="24"/>
          <w:szCs w:val="24"/>
          <w:lang w:val="kk-KZ"/>
        </w:rPr>
      </w:pPr>
      <w:r w:rsidRPr="007745E7">
        <w:rPr>
          <w:rFonts w:ascii="Times New Roman" w:hAnsi="Times New Roman" w:cs="Times New Roman"/>
          <w:sz w:val="24"/>
          <w:szCs w:val="24"/>
        </w:rPr>
        <w:t>Обмен теоретическими взглядами по развитию г</w:t>
      </w:r>
      <w:r w:rsidR="00D96058" w:rsidRPr="007745E7">
        <w:rPr>
          <w:rFonts w:ascii="Times New Roman" w:hAnsi="Times New Roman" w:cs="Times New Roman"/>
          <w:sz w:val="24"/>
          <w:szCs w:val="24"/>
        </w:rPr>
        <w:t xml:space="preserve">ородов в начале государственных </w:t>
      </w:r>
      <w:r w:rsidRPr="007745E7">
        <w:rPr>
          <w:rFonts w:ascii="Times New Roman" w:hAnsi="Times New Roman" w:cs="Times New Roman"/>
          <w:sz w:val="24"/>
          <w:szCs w:val="24"/>
        </w:rPr>
        <w:t>образований</w:t>
      </w:r>
    </w:p>
    <w:p w:rsidR="00E81F45" w:rsidRPr="007745E7" w:rsidRDefault="00E81F45" w:rsidP="00394CCC">
      <w:pPr>
        <w:spacing w:after="0" w:line="360" w:lineRule="auto"/>
        <w:ind w:firstLine="708"/>
        <w:jc w:val="both"/>
        <w:rPr>
          <w:rFonts w:ascii="Times New Roman" w:eastAsia="Times New Roman" w:hAnsi="Times New Roman" w:cs="Times New Roman"/>
          <w:sz w:val="24"/>
          <w:szCs w:val="24"/>
          <w:lang w:val="kk-KZ"/>
        </w:rPr>
      </w:pPr>
    </w:p>
    <w:p w:rsidR="001C515F" w:rsidRPr="007745E7" w:rsidRDefault="001C515F" w:rsidP="001C515F">
      <w:pPr>
        <w:kinsoku w:val="0"/>
        <w:overflowPunct w:val="0"/>
        <w:spacing w:after="0" w:line="360" w:lineRule="auto"/>
        <w:ind w:right="6" w:firstLine="720"/>
        <w:jc w:val="both"/>
        <w:rPr>
          <w:rFonts w:ascii="Times New Roman" w:hAnsi="Times New Roman" w:cs="Times New Roman"/>
          <w:spacing w:val="-1"/>
          <w:sz w:val="24"/>
          <w:szCs w:val="24"/>
        </w:rPr>
      </w:pPr>
      <w:r w:rsidRPr="007745E7">
        <w:rPr>
          <w:rFonts w:ascii="Times New Roman" w:hAnsi="Times New Roman" w:cs="Times New Roman"/>
          <w:spacing w:val="-1"/>
          <w:sz w:val="24"/>
          <w:szCs w:val="24"/>
        </w:rPr>
        <w:t>Работы</w:t>
      </w:r>
      <w:r w:rsidRPr="007745E7">
        <w:rPr>
          <w:rFonts w:ascii="Times New Roman" w:hAnsi="Times New Roman" w:cs="Times New Roman"/>
          <w:spacing w:val="-2"/>
          <w:sz w:val="24"/>
          <w:szCs w:val="24"/>
        </w:rPr>
        <w:t xml:space="preserve"> </w:t>
      </w:r>
      <w:r w:rsidRPr="007745E7">
        <w:rPr>
          <w:rFonts w:ascii="Times New Roman" w:hAnsi="Times New Roman" w:cs="Times New Roman"/>
          <w:sz w:val="24"/>
          <w:szCs w:val="24"/>
        </w:rPr>
        <w:t>на</w:t>
      </w:r>
      <w:r w:rsidRPr="007745E7">
        <w:rPr>
          <w:rFonts w:ascii="Times New Roman" w:hAnsi="Times New Roman" w:cs="Times New Roman"/>
          <w:spacing w:val="-1"/>
          <w:sz w:val="24"/>
          <w:szCs w:val="24"/>
        </w:rPr>
        <w:t xml:space="preserve"> Джанкенте Археологической экспедиции Кызылординского государственного университета им. Коркыт Ата </w:t>
      </w:r>
      <w:r w:rsidRPr="007745E7">
        <w:rPr>
          <w:rFonts w:ascii="Times New Roman" w:hAnsi="Times New Roman" w:cs="Times New Roman"/>
          <w:spacing w:val="-2"/>
          <w:sz w:val="24"/>
          <w:szCs w:val="24"/>
        </w:rPr>
        <w:t>ведутся</w:t>
      </w:r>
      <w:r w:rsidRPr="007745E7">
        <w:rPr>
          <w:rFonts w:ascii="Times New Roman" w:hAnsi="Times New Roman" w:cs="Times New Roman"/>
          <w:sz w:val="24"/>
          <w:szCs w:val="24"/>
        </w:rPr>
        <w:t xml:space="preserve"> </w:t>
      </w:r>
      <w:r w:rsidRPr="007745E7">
        <w:rPr>
          <w:rFonts w:ascii="Times New Roman" w:hAnsi="Times New Roman" w:cs="Times New Roman"/>
          <w:spacing w:val="-2"/>
          <w:sz w:val="24"/>
          <w:szCs w:val="24"/>
        </w:rPr>
        <w:t>уже</w:t>
      </w:r>
      <w:r w:rsidRPr="007745E7">
        <w:rPr>
          <w:rFonts w:ascii="Times New Roman" w:hAnsi="Times New Roman" w:cs="Times New Roman"/>
          <w:spacing w:val="-1"/>
          <w:sz w:val="24"/>
          <w:szCs w:val="24"/>
        </w:rPr>
        <w:t xml:space="preserve"> более десяти</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год.</w:t>
      </w:r>
      <w:r w:rsidRPr="007745E7">
        <w:rPr>
          <w:rFonts w:ascii="Times New Roman" w:hAnsi="Times New Roman" w:cs="Times New Roman"/>
          <w:spacing w:val="68"/>
          <w:sz w:val="24"/>
          <w:szCs w:val="24"/>
        </w:rPr>
        <w:t xml:space="preserve"> </w:t>
      </w:r>
      <w:r w:rsidRPr="007745E7">
        <w:rPr>
          <w:rFonts w:ascii="Times New Roman" w:hAnsi="Times New Roman" w:cs="Times New Roman"/>
          <w:sz w:val="24"/>
          <w:szCs w:val="24"/>
        </w:rPr>
        <w:t>За</w:t>
      </w:r>
      <w:r w:rsidRPr="007745E7">
        <w:rPr>
          <w:rFonts w:ascii="Times New Roman" w:hAnsi="Times New Roman" w:cs="Times New Roman"/>
          <w:spacing w:val="-1"/>
          <w:sz w:val="24"/>
          <w:szCs w:val="24"/>
        </w:rPr>
        <w:t xml:space="preserve"> </w:t>
      </w:r>
      <w:r w:rsidRPr="007745E7">
        <w:rPr>
          <w:rFonts w:ascii="Times New Roman" w:hAnsi="Times New Roman" w:cs="Times New Roman"/>
          <w:spacing w:val="-2"/>
          <w:sz w:val="24"/>
          <w:szCs w:val="24"/>
        </w:rPr>
        <w:t>это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время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исследовано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более</w:t>
      </w:r>
      <w:r w:rsidRPr="007745E7">
        <w:rPr>
          <w:rFonts w:ascii="Times New Roman" w:hAnsi="Times New Roman" w:cs="Times New Roman"/>
          <w:spacing w:val="70"/>
          <w:sz w:val="24"/>
          <w:szCs w:val="24"/>
        </w:rPr>
        <w:t xml:space="preserve"> </w:t>
      </w:r>
      <w:r w:rsidRPr="007745E7">
        <w:rPr>
          <w:rFonts w:ascii="Times New Roman" w:hAnsi="Times New Roman" w:cs="Times New Roman"/>
          <w:spacing w:val="-1"/>
          <w:sz w:val="24"/>
          <w:szCs w:val="24"/>
        </w:rPr>
        <w:t>1000 м²</w:t>
      </w:r>
      <w:r w:rsidRPr="007745E7">
        <w:rPr>
          <w:rFonts w:ascii="Times New Roman" w:hAnsi="Times New Roman" w:cs="Times New Roman"/>
          <w:spacing w:val="50"/>
          <w:sz w:val="24"/>
          <w:szCs w:val="24"/>
        </w:rPr>
        <w:t xml:space="preserve"> </w:t>
      </w:r>
      <w:r w:rsidRPr="007745E7">
        <w:rPr>
          <w:rFonts w:ascii="Times New Roman" w:hAnsi="Times New Roman" w:cs="Times New Roman"/>
          <w:spacing w:val="-1"/>
          <w:sz w:val="24"/>
          <w:szCs w:val="24"/>
        </w:rPr>
        <w:t>памятника. Проведен</w:t>
      </w:r>
      <w:r w:rsidRPr="007745E7">
        <w:rPr>
          <w:rFonts w:ascii="Times New Roman" w:hAnsi="Times New Roman" w:cs="Times New Roman"/>
          <w:spacing w:val="45"/>
          <w:sz w:val="24"/>
          <w:szCs w:val="24"/>
        </w:rPr>
        <w:t xml:space="preserve"> </w:t>
      </w:r>
      <w:r w:rsidRPr="007745E7">
        <w:rPr>
          <w:rFonts w:ascii="Times New Roman" w:hAnsi="Times New Roman" w:cs="Times New Roman"/>
          <w:spacing w:val="-1"/>
          <w:sz w:val="24"/>
          <w:szCs w:val="24"/>
        </w:rPr>
        <w:t>комплекс</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почвенных</w:t>
      </w:r>
      <w:r w:rsidRPr="007745E7">
        <w:rPr>
          <w:rFonts w:ascii="Times New Roman" w:hAnsi="Times New Roman" w:cs="Times New Roman"/>
          <w:sz w:val="24"/>
          <w:szCs w:val="24"/>
        </w:rPr>
        <w:t xml:space="preserve"> и </w:t>
      </w:r>
      <w:r w:rsidRPr="007745E7">
        <w:rPr>
          <w:rFonts w:ascii="Times New Roman" w:hAnsi="Times New Roman" w:cs="Times New Roman"/>
          <w:spacing w:val="-1"/>
          <w:sz w:val="24"/>
          <w:szCs w:val="24"/>
        </w:rPr>
        <w:t>геофизических</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исследований. Начаты</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большие работы</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по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изучению</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керамического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комплекса</w:t>
      </w:r>
      <w:r w:rsidRPr="007745E7">
        <w:rPr>
          <w:rFonts w:ascii="Times New Roman" w:hAnsi="Times New Roman" w:cs="Times New Roman"/>
          <w:spacing w:val="-3"/>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2"/>
          <w:sz w:val="24"/>
          <w:szCs w:val="24"/>
        </w:rPr>
        <w:t>комплекса</w:t>
      </w:r>
      <w:r w:rsidRPr="007745E7">
        <w:rPr>
          <w:rFonts w:ascii="Times New Roman" w:hAnsi="Times New Roman" w:cs="Times New Roman"/>
          <w:spacing w:val="-1"/>
          <w:sz w:val="24"/>
          <w:szCs w:val="24"/>
        </w:rPr>
        <w:t xml:space="preserve"> костей</w:t>
      </w:r>
      <w:r w:rsidRPr="007745E7">
        <w:rPr>
          <w:rFonts w:ascii="Times New Roman" w:hAnsi="Times New Roman" w:cs="Times New Roman"/>
          <w:spacing w:val="49"/>
          <w:sz w:val="24"/>
          <w:szCs w:val="24"/>
        </w:rPr>
        <w:t xml:space="preserve"> </w:t>
      </w:r>
      <w:r w:rsidRPr="007745E7">
        <w:rPr>
          <w:rFonts w:ascii="Times New Roman" w:hAnsi="Times New Roman" w:cs="Times New Roman"/>
          <w:spacing w:val="-1"/>
          <w:sz w:val="24"/>
          <w:szCs w:val="24"/>
        </w:rPr>
        <w:t>животных. Получены</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чрезвычайно</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интересные</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данные, которое многое</w:t>
      </w:r>
      <w:r w:rsidRPr="007745E7">
        <w:rPr>
          <w:rFonts w:ascii="Times New Roman" w:hAnsi="Times New Roman" w:cs="Times New Roman"/>
          <w:spacing w:val="31"/>
          <w:sz w:val="24"/>
          <w:szCs w:val="24"/>
        </w:rPr>
        <w:t xml:space="preserve"> </w:t>
      </w:r>
      <w:r w:rsidRPr="007745E7">
        <w:rPr>
          <w:rFonts w:ascii="Times New Roman" w:hAnsi="Times New Roman" w:cs="Times New Roman"/>
          <w:spacing w:val="-1"/>
          <w:sz w:val="24"/>
          <w:szCs w:val="24"/>
        </w:rPr>
        <w:t>добавили</w:t>
      </w:r>
      <w:r w:rsidRPr="007745E7">
        <w:rPr>
          <w:rFonts w:ascii="Times New Roman" w:hAnsi="Times New Roman" w:cs="Times New Roman"/>
          <w:sz w:val="24"/>
          <w:szCs w:val="24"/>
        </w:rPr>
        <w:t xml:space="preserve"> к</w:t>
      </w:r>
      <w:r w:rsidRPr="007745E7">
        <w:rPr>
          <w:rFonts w:ascii="Times New Roman" w:hAnsi="Times New Roman" w:cs="Times New Roman"/>
          <w:spacing w:val="-1"/>
          <w:sz w:val="24"/>
          <w:szCs w:val="24"/>
        </w:rPr>
        <w:t xml:space="preserve"> истории</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«болотных</w:t>
      </w:r>
      <w:r w:rsidRPr="007745E7">
        <w:rPr>
          <w:rFonts w:ascii="Times New Roman" w:hAnsi="Times New Roman" w:cs="Times New Roman"/>
          <w:sz w:val="24"/>
          <w:szCs w:val="24"/>
        </w:rPr>
        <w:t xml:space="preserve"> </w:t>
      </w:r>
      <w:r w:rsidRPr="007745E7">
        <w:rPr>
          <w:rFonts w:ascii="Times New Roman" w:hAnsi="Times New Roman" w:cs="Times New Roman"/>
          <w:spacing w:val="-2"/>
          <w:sz w:val="24"/>
          <w:szCs w:val="24"/>
        </w:rPr>
        <w:t xml:space="preserve">городищ» </w:t>
      </w:r>
      <w:r w:rsidRPr="007745E7">
        <w:rPr>
          <w:rFonts w:ascii="Times New Roman" w:hAnsi="Times New Roman" w:cs="Times New Roman"/>
          <w:spacing w:val="-1"/>
          <w:sz w:val="24"/>
          <w:szCs w:val="24"/>
        </w:rPr>
        <w:t xml:space="preserve">низовьев </w:t>
      </w:r>
      <w:r w:rsidRPr="007745E7">
        <w:rPr>
          <w:rFonts w:ascii="Times New Roman" w:hAnsi="Times New Roman" w:cs="Times New Roman"/>
          <w:spacing w:val="-2"/>
          <w:sz w:val="24"/>
          <w:szCs w:val="24"/>
        </w:rPr>
        <w:t>Сырдарьи.</w:t>
      </w:r>
      <w:r w:rsidRPr="007745E7">
        <w:rPr>
          <w:rFonts w:ascii="Times New Roman" w:hAnsi="Times New Roman" w:cs="Times New Roman"/>
          <w:spacing w:val="68"/>
          <w:sz w:val="24"/>
          <w:szCs w:val="24"/>
        </w:rPr>
        <w:t xml:space="preserve"> </w:t>
      </w:r>
      <w:r w:rsidRPr="007745E7">
        <w:rPr>
          <w:rFonts w:ascii="Times New Roman" w:hAnsi="Times New Roman" w:cs="Times New Roman"/>
          <w:spacing w:val="-1"/>
          <w:sz w:val="24"/>
          <w:szCs w:val="24"/>
        </w:rPr>
        <w:t>Постепенно</w:t>
      </w:r>
      <w:r w:rsidRPr="007745E7">
        <w:rPr>
          <w:rFonts w:ascii="Times New Roman" w:hAnsi="Times New Roman" w:cs="Times New Roman"/>
          <w:spacing w:val="69"/>
          <w:sz w:val="24"/>
          <w:szCs w:val="24"/>
        </w:rPr>
        <w:t xml:space="preserve"> </w:t>
      </w:r>
      <w:r w:rsidRPr="007745E7">
        <w:rPr>
          <w:rFonts w:ascii="Times New Roman" w:hAnsi="Times New Roman" w:cs="Times New Roman"/>
          <w:spacing w:val="-1"/>
          <w:sz w:val="24"/>
          <w:szCs w:val="24"/>
        </w:rPr>
        <w:t>проясняются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сложная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структура этого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памятника, этапы</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его</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формирования</w:t>
      </w:r>
      <w:r w:rsidRPr="007745E7">
        <w:rPr>
          <w:rFonts w:ascii="Times New Roman" w:hAnsi="Times New Roman" w:cs="Times New Roman"/>
          <w:spacing w:val="39"/>
          <w:sz w:val="24"/>
          <w:szCs w:val="24"/>
        </w:rPr>
        <w:t xml:space="preserve"> </w:t>
      </w:r>
      <w:r w:rsidRPr="007745E7">
        <w:rPr>
          <w:rFonts w:ascii="Times New Roman" w:hAnsi="Times New Roman" w:cs="Times New Roman"/>
          <w:spacing w:val="-1"/>
          <w:sz w:val="24"/>
          <w:szCs w:val="24"/>
        </w:rPr>
        <w:t>время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его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функционирования</w:t>
      </w:r>
      <w:r w:rsidRPr="007745E7">
        <w:rPr>
          <w:rFonts w:ascii="Times New Roman" w:hAnsi="Times New Roman" w:cs="Times New Roman"/>
          <w:spacing w:val="-3"/>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1"/>
          <w:sz w:val="24"/>
          <w:szCs w:val="24"/>
        </w:rPr>
        <w:t>запустения.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Но</w:t>
      </w:r>
      <w:r w:rsidRPr="007745E7">
        <w:rPr>
          <w:rFonts w:ascii="Times New Roman" w:hAnsi="Times New Roman" w:cs="Times New Roman"/>
          <w:sz w:val="24"/>
          <w:szCs w:val="24"/>
        </w:rPr>
        <w:t xml:space="preserve"> </w:t>
      </w:r>
      <w:r w:rsidRPr="007745E7">
        <w:rPr>
          <w:rFonts w:ascii="Times New Roman" w:hAnsi="Times New Roman" w:cs="Times New Roman"/>
          <w:spacing w:val="-2"/>
          <w:sz w:val="24"/>
          <w:szCs w:val="24"/>
        </w:rPr>
        <w:t>еще</w:t>
      </w:r>
      <w:r w:rsidRPr="007745E7">
        <w:rPr>
          <w:rFonts w:ascii="Times New Roman" w:hAnsi="Times New Roman" w:cs="Times New Roman"/>
          <w:spacing w:val="69"/>
          <w:sz w:val="24"/>
          <w:szCs w:val="24"/>
        </w:rPr>
        <w:t xml:space="preserve"> </w:t>
      </w:r>
      <w:r w:rsidRPr="007745E7">
        <w:rPr>
          <w:rFonts w:ascii="Times New Roman" w:hAnsi="Times New Roman" w:cs="Times New Roman"/>
          <w:spacing w:val="-1"/>
          <w:sz w:val="24"/>
          <w:szCs w:val="24"/>
        </w:rPr>
        <w:t>больше вопросов</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остаются пока</w:t>
      </w:r>
      <w:r w:rsidRPr="007745E7">
        <w:rPr>
          <w:rFonts w:ascii="Times New Roman" w:hAnsi="Times New Roman" w:cs="Times New Roman"/>
          <w:spacing w:val="-3"/>
          <w:sz w:val="24"/>
          <w:szCs w:val="24"/>
        </w:rPr>
        <w:t xml:space="preserve"> </w:t>
      </w:r>
      <w:r w:rsidRPr="007745E7">
        <w:rPr>
          <w:rFonts w:ascii="Times New Roman" w:hAnsi="Times New Roman" w:cs="Times New Roman"/>
          <w:sz w:val="24"/>
          <w:szCs w:val="24"/>
        </w:rPr>
        <w:t>без</w:t>
      </w:r>
      <w:r w:rsidRPr="007745E7">
        <w:rPr>
          <w:rFonts w:ascii="Times New Roman" w:hAnsi="Times New Roman" w:cs="Times New Roman"/>
          <w:spacing w:val="-1"/>
          <w:sz w:val="24"/>
          <w:szCs w:val="24"/>
        </w:rPr>
        <w:t xml:space="preserve"> ответа. </w:t>
      </w:r>
    </w:p>
    <w:p w:rsidR="001C515F" w:rsidRPr="007745E7" w:rsidRDefault="001C515F" w:rsidP="001C515F">
      <w:pPr>
        <w:kinsoku w:val="0"/>
        <w:overflowPunct w:val="0"/>
        <w:spacing w:after="0" w:line="360" w:lineRule="auto"/>
        <w:ind w:right="6" w:firstLine="720"/>
        <w:jc w:val="both"/>
        <w:rPr>
          <w:rFonts w:ascii="Times New Roman" w:hAnsi="Times New Roman" w:cs="Times New Roman"/>
          <w:spacing w:val="-1"/>
          <w:sz w:val="24"/>
          <w:szCs w:val="24"/>
        </w:rPr>
      </w:pPr>
      <w:r w:rsidRPr="007745E7">
        <w:rPr>
          <w:rFonts w:ascii="Times New Roman" w:hAnsi="Times New Roman" w:cs="Times New Roman"/>
          <w:sz w:val="24"/>
          <w:szCs w:val="24"/>
        </w:rPr>
        <w:t>В</w:t>
      </w:r>
      <w:r w:rsidRPr="007745E7">
        <w:rPr>
          <w:rFonts w:ascii="Times New Roman" w:hAnsi="Times New Roman" w:cs="Times New Roman"/>
          <w:spacing w:val="-1"/>
          <w:sz w:val="24"/>
          <w:szCs w:val="24"/>
        </w:rPr>
        <w:t xml:space="preserve"> ходе исследовательских работ</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подтвердились</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предположения,</w:t>
      </w:r>
      <w:r w:rsidRPr="007745E7">
        <w:rPr>
          <w:rFonts w:ascii="Times New Roman" w:hAnsi="Times New Roman" w:cs="Times New Roman"/>
          <w:spacing w:val="51"/>
          <w:sz w:val="24"/>
          <w:szCs w:val="24"/>
        </w:rPr>
        <w:t xml:space="preserve"> </w:t>
      </w:r>
      <w:r w:rsidRPr="007745E7">
        <w:rPr>
          <w:rFonts w:ascii="Times New Roman" w:hAnsi="Times New Roman" w:cs="Times New Roman"/>
          <w:spacing w:val="-1"/>
          <w:sz w:val="24"/>
          <w:szCs w:val="24"/>
        </w:rPr>
        <w:t xml:space="preserve">высказанные С.П.Толстовым, </w:t>
      </w:r>
      <w:r w:rsidRPr="007745E7">
        <w:rPr>
          <w:rFonts w:ascii="Times New Roman" w:hAnsi="Times New Roman" w:cs="Times New Roman"/>
          <w:sz w:val="24"/>
          <w:szCs w:val="24"/>
        </w:rPr>
        <w:t>а</w:t>
      </w:r>
      <w:r w:rsidRPr="007745E7">
        <w:rPr>
          <w:rFonts w:ascii="Times New Roman" w:hAnsi="Times New Roman" w:cs="Times New Roman"/>
          <w:spacing w:val="-1"/>
          <w:sz w:val="24"/>
          <w:szCs w:val="24"/>
        </w:rPr>
        <w:t xml:space="preserve"> вслед</w:t>
      </w:r>
      <w:r w:rsidRPr="007745E7">
        <w:rPr>
          <w:rFonts w:ascii="Times New Roman" w:hAnsi="Times New Roman" w:cs="Times New Roman"/>
          <w:sz w:val="24"/>
          <w:szCs w:val="24"/>
        </w:rPr>
        <w:t xml:space="preserve"> </w:t>
      </w:r>
      <w:r w:rsidRPr="007745E7">
        <w:rPr>
          <w:rFonts w:ascii="Times New Roman" w:hAnsi="Times New Roman" w:cs="Times New Roman"/>
          <w:spacing w:val="-2"/>
          <w:sz w:val="24"/>
          <w:szCs w:val="24"/>
        </w:rPr>
        <w:t>за</w:t>
      </w:r>
      <w:r w:rsidRPr="007745E7">
        <w:rPr>
          <w:rFonts w:ascii="Times New Roman" w:hAnsi="Times New Roman" w:cs="Times New Roman"/>
          <w:spacing w:val="-1"/>
          <w:sz w:val="24"/>
          <w:szCs w:val="24"/>
        </w:rPr>
        <w:t xml:space="preserve"> </w:t>
      </w:r>
      <w:r w:rsidRPr="007745E7">
        <w:rPr>
          <w:rFonts w:ascii="Times New Roman" w:hAnsi="Times New Roman" w:cs="Times New Roman"/>
          <w:sz w:val="24"/>
          <w:szCs w:val="24"/>
        </w:rPr>
        <w:t>ним</w:t>
      </w:r>
      <w:r w:rsidRPr="007745E7">
        <w:rPr>
          <w:rFonts w:ascii="Times New Roman" w:hAnsi="Times New Roman" w:cs="Times New Roman"/>
          <w:spacing w:val="-1"/>
          <w:sz w:val="24"/>
          <w:szCs w:val="24"/>
        </w:rPr>
        <w:t xml:space="preserve"> существенно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дополненные Л.М.Левиной</w:t>
      </w:r>
      <w:r w:rsidRPr="007745E7">
        <w:rPr>
          <w:rFonts w:ascii="Times New Roman" w:hAnsi="Times New Roman" w:cs="Times New Roman"/>
          <w:spacing w:val="-2"/>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1"/>
          <w:sz w:val="24"/>
          <w:szCs w:val="24"/>
        </w:rPr>
        <w:t>Б.И.Вайнберг,</w:t>
      </w:r>
      <w:r w:rsidRPr="007745E7">
        <w:rPr>
          <w:rFonts w:ascii="Times New Roman" w:hAnsi="Times New Roman" w:cs="Times New Roman"/>
          <w:spacing w:val="-4"/>
          <w:sz w:val="24"/>
          <w:szCs w:val="24"/>
        </w:rPr>
        <w:t xml:space="preserve"> </w:t>
      </w:r>
      <w:r w:rsidRPr="007745E7">
        <w:rPr>
          <w:rFonts w:ascii="Times New Roman" w:hAnsi="Times New Roman" w:cs="Times New Roman"/>
          <w:sz w:val="24"/>
          <w:szCs w:val="24"/>
        </w:rPr>
        <w:t xml:space="preserve">о </w:t>
      </w:r>
      <w:r w:rsidRPr="007745E7">
        <w:rPr>
          <w:rFonts w:ascii="Times New Roman" w:hAnsi="Times New Roman" w:cs="Times New Roman"/>
          <w:spacing w:val="-1"/>
          <w:sz w:val="24"/>
          <w:szCs w:val="24"/>
        </w:rPr>
        <w:t xml:space="preserve">сильном </w:t>
      </w:r>
      <w:r w:rsidRPr="007745E7">
        <w:rPr>
          <w:rFonts w:ascii="Times New Roman" w:hAnsi="Times New Roman" w:cs="Times New Roman"/>
          <w:spacing w:val="-2"/>
          <w:sz w:val="24"/>
          <w:szCs w:val="24"/>
        </w:rPr>
        <w:t>влиянии</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соседнего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Хорезма,</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прежде</w:t>
      </w:r>
      <w:r w:rsidRPr="007745E7">
        <w:rPr>
          <w:rFonts w:ascii="Times New Roman" w:hAnsi="Times New Roman" w:cs="Times New Roman"/>
          <w:spacing w:val="57"/>
          <w:sz w:val="24"/>
          <w:szCs w:val="24"/>
        </w:rPr>
        <w:t xml:space="preserve"> </w:t>
      </w:r>
      <w:r w:rsidRPr="007745E7">
        <w:rPr>
          <w:rFonts w:ascii="Times New Roman" w:hAnsi="Times New Roman" w:cs="Times New Roman"/>
          <w:spacing w:val="-1"/>
          <w:sz w:val="24"/>
          <w:szCs w:val="24"/>
        </w:rPr>
        <w:t>всего</w:t>
      </w:r>
      <w:r w:rsidRPr="007745E7">
        <w:rPr>
          <w:rFonts w:ascii="Times New Roman" w:hAnsi="Times New Roman" w:cs="Times New Roman"/>
          <w:sz w:val="24"/>
          <w:szCs w:val="24"/>
        </w:rPr>
        <w:t xml:space="preserve"> в</w:t>
      </w:r>
      <w:r w:rsidRPr="007745E7">
        <w:rPr>
          <w:rFonts w:ascii="Times New Roman" w:hAnsi="Times New Roman" w:cs="Times New Roman"/>
          <w:spacing w:val="-1"/>
          <w:sz w:val="24"/>
          <w:szCs w:val="24"/>
        </w:rPr>
        <w:t xml:space="preserve"> общей</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планировке города</w:t>
      </w:r>
      <w:r w:rsidRPr="007745E7">
        <w:rPr>
          <w:rFonts w:ascii="Times New Roman" w:hAnsi="Times New Roman" w:cs="Times New Roman"/>
          <w:spacing w:val="-3"/>
          <w:sz w:val="24"/>
          <w:szCs w:val="24"/>
        </w:rPr>
        <w:t xml:space="preserve"> </w:t>
      </w:r>
      <w:r w:rsidRPr="007745E7">
        <w:rPr>
          <w:rFonts w:ascii="Times New Roman" w:hAnsi="Times New Roman" w:cs="Times New Roman"/>
          <w:sz w:val="24"/>
          <w:szCs w:val="24"/>
        </w:rPr>
        <w:t>и в</w:t>
      </w:r>
      <w:r w:rsidRPr="007745E7">
        <w:rPr>
          <w:rFonts w:ascii="Times New Roman" w:hAnsi="Times New Roman" w:cs="Times New Roman"/>
          <w:spacing w:val="-1"/>
          <w:sz w:val="24"/>
          <w:szCs w:val="24"/>
        </w:rPr>
        <w:t xml:space="preserve"> керамическом</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комплексе. Скорее всего,</w:t>
      </w:r>
      <w:r w:rsidRPr="007745E7">
        <w:rPr>
          <w:rFonts w:ascii="Times New Roman" w:hAnsi="Times New Roman" w:cs="Times New Roman"/>
          <w:spacing w:val="45"/>
          <w:sz w:val="24"/>
          <w:szCs w:val="24"/>
        </w:rPr>
        <w:t xml:space="preserve"> </w:t>
      </w:r>
      <w:r w:rsidRPr="007745E7">
        <w:rPr>
          <w:rFonts w:ascii="Times New Roman" w:hAnsi="Times New Roman" w:cs="Times New Roman"/>
          <w:spacing w:val="-1"/>
          <w:sz w:val="24"/>
          <w:szCs w:val="24"/>
        </w:rPr>
        <w:t>позднейшую</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перепланировку</w:t>
      </w:r>
      <w:r w:rsidRPr="007745E7">
        <w:rPr>
          <w:rFonts w:ascii="Times New Roman" w:hAnsi="Times New Roman" w:cs="Times New Roman"/>
          <w:spacing w:val="-4"/>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1"/>
          <w:sz w:val="24"/>
          <w:szCs w:val="24"/>
        </w:rPr>
        <w:t xml:space="preserve">связанные </w:t>
      </w:r>
      <w:r w:rsidRPr="007745E7">
        <w:rPr>
          <w:rFonts w:ascii="Times New Roman" w:hAnsi="Times New Roman" w:cs="Times New Roman"/>
          <w:sz w:val="24"/>
          <w:szCs w:val="24"/>
        </w:rPr>
        <w:t>с</w:t>
      </w:r>
      <w:r w:rsidRPr="007745E7">
        <w:rPr>
          <w:rFonts w:ascii="Times New Roman" w:hAnsi="Times New Roman" w:cs="Times New Roman"/>
          <w:spacing w:val="-1"/>
          <w:sz w:val="24"/>
          <w:szCs w:val="24"/>
        </w:rPr>
        <w:t xml:space="preserve"> этим строительные</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работы</w:t>
      </w:r>
      <w:r w:rsidRPr="007745E7">
        <w:rPr>
          <w:rFonts w:ascii="Times New Roman" w:hAnsi="Times New Roman" w:cs="Times New Roman"/>
          <w:spacing w:val="39"/>
          <w:sz w:val="24"/>
          <w:szCs w:val="24"/>
        </w:rPr>
        <w:t xml:space="preserve"> </w:t>
      </w:r>
      <w:r w:rsidRPr="007745E7">
        <w:rPr>
          <w:rFonts w:ascii="Times New Roman" w:hAnsi="Times New Roman" w:cs="Times New Roman"/>
          <w:spacing w:val="-1"/>
          <w:sz w:val="24"/>
          <w:szCs w:val="24"/>
        </w:rPr>
        <w:t>осуществляли</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хорезмийцы. Судя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по</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 xml:space="preserve">небольшому, </w:t>
      </w:r>
      <w:r w:rsidRPr="007745E7">
        <w:rPr>
          <w:rFonts w:ascii="Times New Roman" w:hAnsi="Times New Roman" w:cs="Times New Roman"/>
          <w:sz w:val="24"/>
          <w:szCs w:val="24"/>
        </w:rPr>
        <w:t xml:space="preserve">но </w:t>
      </w:r>
      <w:r w:rsidRPr="007745E7">
        <w:rPr>
          <w:rFonts w:ascii="Times New Roman" w:hAnsi="Times New Roman" w:cs="Times New Roman"/>
          <w:spacing w:val="-1"/>
          <w:sz w:val="24"/>
          <w:szCs w:val="24"/>
        </w:rPr>
        <w:t>устойчивому</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проценту</w:t>
      </w:r>
      <w:r w:rsidRPr="007745E7">
        <w:rPr>
          <w:rFonts w:ascii="Times New Roman" w:hAnsi="Times New Roman" w:cs="Times New Roman"/>
          <w:spacing w:val="37"/>
          <w:sz w:val="24"/>
          <w:szCs w:val="24"/>
        </w:rPr>
        <w:t xml:space="preserve"> </w:t>
      </w:r>
      <w:r w:rsidRPr="007745E7">
        <w:rPr>
          <w:rFonts w:ascii="Times New Roman" w:hAnsi="Times New Roman" w:cs="Times New Roman"/>
          <w:spacing w:val="-1"/>
          <w:sz w:val="24"/>
          <w:szCs w:val="24"/>
        </w:rPr>
        <w:t>хорезмийской</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керамики</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(где-то</w:t>
      </w:r>
      <w:r w:rsidRPr="007745E7">
        <w:rPr>
          <w:rFonts w:ascii="Times New Roman" w:hAnsi="Times New Roman" w:cs="Times New Roman"/>
          <w:spacing w:val="-2"/>
          <w:sz w:val="24"/>
          <w:szCs w:val="24"/>
        </w:rPr>
        <w:t xml:space="preserve"> </w:t>
      </w:r>
      <w:r w:rsidRPr="007745E7">
        <w:rPr>
          <w:rFonts w:ascii="Times New Roman" w:hAnsi="Times New Roman" w:cs="Times New Roman"/>
          <w:sz w:val="24"/>
          <w:szCs w:val="24"/>
        </w:rPr>
        <w:t>15%),</w:t>
      </w:r>
      <w:r w:rsidRPr="007745E7">
        <w:rPr>
          <w:rFonts w:ascii="Times New Roman" w:hAnsi="Times New Roman" w:cs="Times New Roman"/>
          <w:spacing w:val="-1"/>
          <w:sz w:val="24"/>
          <w:szCs w:val="24"/>
        </w:rPr>
        <w:t xml:space="preserve"> вполне </w:t>
      </w:r>
      <w:r w:rsidRPr="007745E7">
        <w:rPr>
          <w:rFonts w:ascii="Times New Roman" w:hAnsi="Times New Roman" w:cs="Times New Roman"/>
          <w:spacing w:val="-2"/>
          <w:sz w:val="24"/>
          <w:szCs w:val="24"/>
        </w:rPr>
        <w:t>вероятен</w:t>
      </w:r>
      <w:r w:rsidRPr="007745E7">
        <w:rPr>
          <w:rFonts w:ascii="Times New Roman" w:hAnsi="Times New Roman" w:cs="Times New Roman"/>
          <w:sz w:val="24"/>
          <w:szCs w:val="24"/>
        </w:rPr>
        <w:t xml:space="preserve"> и </w:t>
      </w:r>
      <w:r w:rsidRPr="007745E7">
        <w:rPr>
          <w:rFonts w:ascii="Times New Roman" w:hAnsi="Times New Roman" w:cs="Times New Roman"/>
          <w:spacing w:val="-1"/>
          <w:sz w:val="24"/>
          <w:szCs w:val="24"/>
        </w:rPr>
        <w:t>определенный</w:t>
      </w:r>
      <w:r w:rsidRPr="007745E7">
        <w:rPr>
          <w:rFonts w:ascii="Times New Roman" w:hAnsi="Times New Roman" w:cs="Times New Roman"/>
          <w:spacing w:val="37"/>
          <w:sz w:val="24"/>
          <w:szCs w:val="24"/>
        </w:rPr>
        <w:t xml:space="preserve"> </w:t>
      </w:r>
      <w:r w:rsidRPr="007745E7">
        <w:rPr>
          <w:rFonts w:ascii="Times New Roman" w:hAnsi="Times New Roman" w:cs="Times New Roman"/>
          <w:spacing w:val="-1"/>
          <w:sz w:val="24"/>
          <w:szCs w:val="24"/>
        </w:rPr>
        <w:t>процент выходцев</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из Хорезма,</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находившихся</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постоянно</w:t>
      </w:r>
      <w:r w:rsidRPr="007745E7">
        <w:rPr>
          <w:rFonts w:ascii="Times New Roman" w:hAnsi="Times New Roman" w:cs="Times New Roman"/>
          <w:sz w:val="24"/>
          <w:szCs w:val="24"/>
        </w:rPr>
        <w:t xml:space="preserve"> в</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 xml:space="preserve">Джанкенте. </w:t>
      </w:r>
      <w:r w:rsidRPr="007745E7">
        <w:rPr>
          <w:rFonts w:ascii="Times New Roman" w:hAnsi="Times New Roman" w:cs="Times New Roman"/>
          <w:sz w:val="24"/>
          <w:szCs w:val="24"/>
        </w:rPr>
        <w:t>С</w:t>
      </w:r>
      <w:r w:rsidRPr="007745E7">
        <w:rPr>
          <w:rFonts w:ascii="Times New Roman" w:hAnsi="Times New Roman" w:cs="Times New Roman"/>
          <w:spacing w:val="53"/>
          <w:sz w:val="24"/>
          <w:szCs w:val="24"/>
        </w:rPr>
        <w:t xml:space="preserve"> </w:t>
      </w:r>
      <w:r w:rsidRPr="007745E7">
        <w:rPr>
          <w:rFonts w:ascii="Times New Roman" w:hAnsi="Times New Roman" w:cs="Times New Roman"/>
          <w:spacing w:val="-1"/>
          <w:sz w:val="24"/>
          <w:szCs w:val="24"/>
        </w:rPr>
        <w:t>помощью</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раскопок,</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топографических</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съемок, сопоставлений</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снимков аэрофото</w:t>
      </w:r>
      <w:r w:rsidRPr="007745E7">
        <w:rPr>
          <w:rFonts w:ascii="Times New Roman" w:hAnsi="Times New Roman" w:cs="Times New Roman"/>
          <w:spacing w:val="-2"/>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1"/>
          <w:sz w:val="24"/>
          <w:szCs w:val="24"/>
        </w:rPr>
        <w:t xml:space="preserve">космических, </w:t>
      </w:r>
      <w:r w:rsidRPr="007745E7">
        <w:rPr>
          <w:rFonts w:ascii="Times New Roman" w:hAnsi="Times New Roman" w:cs="Times New Roman"/>
          <w:sz w:val="24"/>
          <w:szCs w:val="24"/>
        </w:rPr>
        <w:t>с</w:t>
      </w:r>
      <w:r w:rsidRPr="007745E7">
        <w:rPr>
          <w:rFonts w:ascii="Times New Roman" w:hAnsi="Times New Roman" w:cs="Times New Roman"/>
          <w:spacing w:val="-1"/>
          <w:sz w:val="24"/>
          <w:szCs w:val="24"/>
        </w:rPr>
        <w:t xml:space="preserve"> помощью</w:t>
      </w:r>
      <w:r w:rsidRPr="007745E7">
        <w:rPr>
          <w:rFonts w:ascii="Times New Roman" w:hAnsi="Times New Roman" w:cs="Times New Roman"/>
          <w:spacing w:val="-2"/>
          <w:sz w:val="24"/>
          <w:szCs w:val="24"/>
        </w:rPr>
        <w:t xml:space="preserve"> </w:t>
      </w:r>
      <w:r w:rsidRPr="007745E7">
        <w:rPr>
          <w:rFonts w:ascii="Times New Roman" w:hAnsi="Times New Roman" w:cs="Times New Roman"/>
          <w:spacing w:val="-1"/>
          <w:sz w:val="24"/>
          <w:szCs w:val="24"/>
        </w:rPr>
        <w:t>магниторазведки</w:t>
      </w:r>
      <w:r w:rsidRPr="007745E7">
        <w:rPr>
          <w:rFonts w:ascii="Times New Roman" w:hAnsi="Times New Roman" w:cs="Times New Roman"/>
          <w:spacing w:val="-2"/>
          <w:sz w:val="24"/>
          <w:szCs w:val="24"/>
        </w:rPr>
        <w:t xml:space="preserve"> </w:t>
      </w:r>
      <w:r w:rsidRPr="007745E7">
        <w:rPr>
          <w:rFonts w:ascii="Times New Roman" w:hAnsi="Times New Roman" w:cs="Times New Roman"/>
          <w:sz w:val="24"/>
          <w:szCs w:val="24"/>
        </w:rPr>
        <w:t xml:space="preserve">и </w:t>
      </w:r>
      <w:r w:rsidRPr="007745E7">
        <w:rPr>
          <w:rFonts w:ascii="Times New Roman" w:hAnsi="Times New Roman" w:cs="Times New Roman"/>
          <w:spacing w:val="-1"/>
          <w:sz w:val="24"/>
          <w:szCs w:val="24"/>
        </w:rPr>
        <w:t>тахеометрии</w:t>
      </w:r>
      <w:r w:rsidRPr="007745E7">
        <w:rPr>
          <w:rFonts w:ascii="Times New Roman" w:hAnsi="Times New Roman" w:cs="Times New Roman"/>
          <w:sz w:val="24"/>
          <w:szCs w:val="24"/>
        </w:rPr>
        <w:t xml:space="preserve"> </w:t>
      </w:r>
      <w:r w:rsidRPr="007745E7">
        <w:rPr>
          <w:rFonts w:ascii="Times New Roman" w:hAnsi="Times New Roman" w:cs="Times New Roman"/>
          <w:spacing w:val="-2"/>
          <w:sz w:val="24"/>
          <w:szCs w:val="24"/>
        </w:rPr>
        <w:t>мы</w:t>
      </w:r>
      <w:r w:rsidRPr="007745E7">
        <w:rPr>
          <w:rFonts w:ascii="Times New Roman" w:hAnsi="Times New Roman" w:cs="Times New Roman"/>
          <w:spacing w:val="37"/>
          <w:sz w:val="24"/>
          <w:szCs w:val="24"/>
        </w:rPr>
        <w:t xml:space="preserve"> </w:t>
      </w:r>
      <w:r w:rsidRPr="007745E7">
        <w:rPr>
          <w:rFonts w:ascii="Times New Roman" w:hAnsi="Times New Roman" w:cs="Times New Roman"/>
          <w:spacing w:val="-1"/>
          <w:sz w:val="24"/>
          <w:szCs w:val="24"/>
        </w:rPr>
        <w:t>более или</w:t>
      </w:r>
      <w:r w:rsidRPr="007745E7">
        <w:rPr>
          <w:rFonts w:ascii="Times New Roman" w:hAnsi="Times New Roman" w:cs="Times New Roman"/>
          <w:sz w:val="24"/>
          <w:szCs w:val="24"/>
        </w:rPr>
        <w:t xml:space="preserve"> </w:t>
      </w:r>
      <w:r w:rsidRPr="007745E7">
        <w:rPr>
          <w:rFonts w:ascii="Times New Roman" w:hAnsi="Times New Roman" w:cs="Times New Roman"/>
          <w:spacing w:val="-1"/>
          <w:sz w:val="24"/>
          <w:szCs w:val="24"/>
        </w:rPr>
        <w:t>менее</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представляем</w:t>
      </w:r>
      <w:r w:rsidRPr="007745E7">
        <w:rPr>
          <w:rFonts w:ascii="Times New Roman" w:hAnsi="Times New Roman" w:cs="Times New Roman"/>
          <w:spacing w:val="-3"/>
          <w:sz w:val="24"/>
          <w:szCs w:val="24"/>
        </w:rPr>
        <w:t xml:space="preserve"> </w:t>
      </w:r>
      <w:r w:rsidRPr="007745E7">
        <w:rPr>
          <w:rFonts w:ascii="Times New Roman" w:hAnsi="Times New Roman" w:cs="Times New Roman"/>
          <w:spacing w:val="-1"/>
          <w:sz w:val="24"/>
          <w:szCs w:val="24"/>
        </w:rPr>
        <w:t xml:space="preserve">себе </w:t>
      </w:r>
      <w:r w:rsidRPr="007745E7">
        <w:rPr>
          <w:rFonts w:ascii="Times New Roman" w:hAnsi="Times New Roman" w:cs="Times New Roman"/>
          <w:spacing w:val="-2"/>
          <w:sz w:val="24"/>
          <w:szCs w:val="24"/>
        </w:rPr>
        <w:t xml:space="preserve">общую </w:t>
      </w:r>
      <w:r w:rsidRPr="007745E7">
        <w:rPr>
          <w:rFonts w:ascii="Times New Roman" w:hAnsi="Times New Roman" w:cs="Times New Roman"/>
          <w:spacing w:val="-1"/>
          <w:sz w:val="24"/>
          <w:szCs w:val="24"/>
        </w:rPr>
        <w:t>внутреннюю</w:t>
      </w:r>
      <w:r w:rsidRPr="007745E7">
        <w:rPr>
          <w:rFonts w:ascii="Times New Roman" w:hAnsi="Times New Roman" w:cs="Times New Roman"/>
          <w:spacing w:val="-4"/>
          <w:sz w:val="24"/>
          <w:szCs w:val="24"/>
        </w:rPr>
        <w:t xml:space="preserve"> </w:t>
      </w:r>
      <w:r w:rsidRPr="007745E7">
        <w:rPr>
          <w:rFonts w:ascii="Times New Roman" w:hAnsi="Times New Roman" w:cs="Times New Roman"/>
          <w:spacing w:val="-1"/>
          <w:sz w:val="24"/>
          <w:szCs w:val="24"/>
        </w:rPr>
        <w:t>планировку</w:t>
      </w:r>
      <w:r w:rsidRPr="007745E7">
        <w:rPr>
          <w:rFonts w:ascii="Times New Roman" w:hAnsi="Times New Roman" w:cs="Times New Roman"/>
          <w:spacing w:val="59"/>
          <w:sz w:val="24"/>
          <w:szCs w:val="24"/>
        </w:rPr>
        <w:t xml:space="preserve"> </w:t>
      </w:r>
      <w:r w:rsidRPr="007745E7">
        <w:rPr>
          <w:rFonts w:ascii="Times New Roman" w:hAnsi="Times New Roman" w:cs="Times New Roman"/>
          <w:spacing w:val="-1"/>
          <w:sz w:val="24"/>
          <w:szCs w:val="24"/>
        </w:rPr>
        <w:t xml:space="preserve">памятника. </w:t>
      </w:r>
    </w:p>
    <w:p w:rsidR="001C515F" w:rsidRPr="007745E7" w:rsidRDefault="001C515F" w:rsidP="001C515F">
      <w:pPr>
        <w:kinsoku w:val="0"/>
        <w:overflowPunct w:val="0"/>
        <w:spacing w:after="0" w:line="360" w:lineRule="auto"/>
        <w:ind w:right="6" w:firstLine="720"/>
        <w:jc w:val="both"/>
        <w:rPr>
          <w:rFonts w:ascii="Times New Roman" w:hAnsi="Times New Roman" w:cs="Times New Roman"/>
          <w:spacing w:val="-1"/>
          <w:sz w:val="24"/>
          <w:szCs w:val="24"/>
        </w:rPr>
      </w:pPr>
      <w:r w:rsidRPr="007745E7">
        <w:rPr>
          <w:rFonts w:ascii="Times New Roman" w:hAnsi="Times New Roman" w:cs="Times New Roman"/>
          <w:spacing w:val="-1"/>
          <w:sz w:val="24"/>
          <w:szCs w:val="24"/>
        </w:rPr>
        <w:t xml:space="preserve"> В восточной части  Джанкента нет регулярной планировки, здесь визуально и по космическим съемкам определяются несколько крупных холмов, вероятно, жилых кварталов или даже городских усадьб. Именно здесь исследуется один из холмов – жилой квартал (Раскоп №1).  А так же в этой части при помощи почвенных анализов, фитоиндикации и электротомографии было определено место довольно крупного водоема, скорее всего искусственного происхождения. Что касается полукруглого аппендикса, примыкающего с внешней стороны к северной стене, то назначение его не вполне ясно. Шурфовка, почвенные анализы и электротомография не показали здесь наличие хоть сколько-нибудь значительного культурного слоя (было обнаружено лишь несколько костей животных) или внутренних построек. Из всех предположений наиболее вероятным кажется то, что это был загон для передержки скота, предназначенного для дальнейшей продажи.</w:t>
      </w:r>
    </w:p>
    <w:p w:rsidR="001C515F" w:rsidRPr="007745E7" w:rsidRDefault="001C515F" w:rsidP="001C515F">
      <w:pPr>
        <w:kinsoku w:val="0"/>
        <w:overflowPunct w:val="0"/>
        <w:spacing w:after="0" w:line="360" w:lineRule="auto"/>
        <w:ind w:right="6" w:firstLine="720"/>
        <w:jc w:val="both"/>
        <w:rPr>
          <w:rFonts w:ascii="Times New Roman" w:hAnsi="Times New Roman" w:cs="Times New Roman"/>
          <w:b/>
          <w:spacing w:val="-1"/>
          <w:sz w:val="24"/>
          <w:szCs w:val="24"/>
        </w:rPr>
      </w:pPr>
      <w:r w:rsidRPr="007745E7">
        <w:rPr>
          <w:rFonts w:ascii="Times New Roman" w:hAnsi="Times New Roman" w:cs="Times New Roman"/>
          <w:spacing w:val="-1"/>
          <w:sz w:val="24"/>
          <w:szCs w:val="24"/>
        </w:rPr>
        <w:t xml:space="preserve">Почвенные исследования (пробы взяты в 2013-2015 годов, 2018 года еще на исследование), проведенные на памятнике, также дали интересную информацию о структуре </w:t>
      </w:r>
      <w:r w:rsidRPr="007745E7">
        <w:rPr>
          <w:rFonts w:ascii="Times New Roman" w:hAnsi="Times New Roman" w:cs="Times New Roman"/>
          <w:spacing w:val="-1"/>
          <w:sz w:val="24"/>
          <w:szCs w:val="24"/>
        </w:rPr>
        <w:lastRenderedPageBreak/>
        <w:t>культурного слоя Джанкента, о хозяйственной деятельности населения и климатических особенностях, в которых протекала жизнь города. Совокупность проведенных анализов указывает на отсутствие какой-либо интенсивной нагрузки на исследованные участки верхних жилых уровней памятника</w:t>
      </w:r>
      <w:r w:rsidRPr="007745E7">
        <w:rPr>
          <w:rStyle w:val="af0"/>
          <w:spacing w:val="-1"/>
          <w:sz w:val="24"/>
          <w:szCs w:val="24"/>
        </w:rPr>
        <w:footnoteReference w:id="4"/>
      </w:r>
      <w:r w:rsidRPr="007745E7">
        <w:rPr>
          <w:rFonts w:ascii="Times New Roman" w:hAnsi="Times New Roman" w:cs="Times New Roman"/>
          <w:spacing w:val="-1"/>
          <w:sz w:val="24"/>
          <w:szCs w:val="24"/>
        </w:rPr>
        <w:t>, помимо селитебной, ведущей к небольшому накоплению остаточных продуктов, связанных с органикой животного происхождения (продукты метаболизма человека и животных, а также продукты питания животной природы). Селитебное использование этих участков, судя по незначительному изменению химического состава и микологических характеристик, было не очень длительное, либо малоинтенсивное, но возрастало с глубиной культурного слоя. Наиболее существенная аккумуляция химических элементов, связанных с обживанием территории, обнаруживается в нижних пристенных слоях Цитадели. Здесь отмечается существенное накопление элементов, обусловленных присутствием костного материала: кальций-фосфор-стронций. Содержание фосфора возрастает в 1,5-2 раза по сравнению с верхней частью культурного слоя. В составе микробиоморф нижнего уровня присутствует значительное количество крупного травянистого детрита, немного меньше древесного. Основная часть материала взятых здесь образцов– это естественно разложившаяся органика без признаков горения (обугленности). В составе фитолитного комплекса единично встречены формы, характерные для тростника, степных и культурных злаков. То есть, на данном месте разлагались значительные объемы органики, в основном разные травы, включая тростник (камыш). При анализе всех жилых поверхностей нижнего уровня пристенных слоев (уровень 6) городища Джанкент установлено значительное присутствие и разнообразный состав кератинолитических грибов, которые являются индикатором мест накопления кератинсодержащих субстратов – на шерсти и щетине домашних животных, в местах обитания диких животных и содержания скота, на остатках шерстяных изделий, домашней обуви, на волосах и эпителии человека, в бытовых отходах.  Наиболее интересные и важные выводы, сделанные при помощи почвенных исследований, следующие:</w:t>
      </w:r>
    </w:p>
    <w:p w:rsidR="001C515F" w:rsidRPr="007745E7" w:rsidRDefault="001C515F" w:rsidP="001C515F">
      <w:pPr>
        <w:pStyle w:val="a7"/>
        <w:widowControl w:val="0"/>
        <w:numPr>
          <w:ilvl w:val="0"/>
          <w:numId w:val="16"/>
        </w:numPr>
        <w:tabs>
          <w:tab w:val="left" w:pos="993"/>
        </w:tabs>
        <w:kinsoku w:val="0"/>
        <w:overflowPunct w:val="0"/>
        <w:autoSpaceDE w:val="0"/>
        <w:autoSpaceDN w:val="0"/>
        <w:adjustRightInd w:val="0"/>
        <w:ind w:left="0" w:right="161" w:firstLine="709"/>
        <w:rPr>
          <w:spacing w:val="-1"/>
          <w:sz w:val="24"/>
          <w:szCs w:val="24"/>
          <w:lang w:val="ru-RU"/>
        </w:rPr>
      </w:pPr>
      <w:r w:rsidRPr="007745E7">
        <w:rPr>
          <w:spacing w:val="-1"/>
          <w:sz w:val="24"/>
          <w:szCs w:val="24"/>
          <w:lang w:val="ru-RU"/>
        </w:rPr>
        <w:t>Жители города жили в более благоприятной, по сравнению с современной, среде обитания;</w:t>
      </w:r>
    </w:p>
    <w:p w:rsidR="001C515F" w:rsidRPr="007745E7" w:rsidRDefault="001C515F" w:rsidP="001C515F">
      <w:pPr>
        <w:pStyle w:val="a7"/>
        <w:widowControl w:val="0"/>
        <w:numPr>
          <w:ilvl w:val="0"/>
          <w:numId w:val="16"/>
        </w:numPr>
        <w:tabs>
          <w:tab w:val="left" w:pos="993"/>
        </w:tabs>
        <w:kinsoku w:val="0"/>
        <w:overflowPunct w:val="0"/>
        <w:autoSpaceDE w:val="0"/>
        <w:autoSpaceDN w:val="0"/>
        <w:adjustRightInd w:val="0"/>
        <w:ind w:left="0" w:right="161" w:firstLine="709"/>
        <w:rPr>
          <w:spacing w:val="-1"/>
          <w:sz w:val="24"/>
          <w:szCs w:val="24"/>
          <w:lang w:val="ru-RU"/>
        </w:rPr>
      </w:pPr>
      <w:r w:rsidRPr="007745E7">
        <w:rPr>
          <w:spacing w:val="-1"/>
          <w:sz w:val="24"/>
          <w:szCs w:val="24"/>
          <w:lang w:val="ru-RU"/>
        </w:rPr>
        <w:t>Регулярная встречаемость фитолитов тростника – типичного растения болот, берегов рек и озер – позволяет утверждать, что местность в период существования городища обладала существенно большими водными резервами, чем сейчас;</w:t>
      </w:r>
    </w:p>
    <w:p w:rsidR="001C515F" w:rsidRPr="007745E7" w:rsidRDefault="001C515F" w:rsidP="001C515F">
      <w:pPr>
        <w:pStyle w:val="a7"/>
        <w:widowControl w:val="0"/>
        <w:numPr>
          <w:ilvl w:val="0"/>
          <w:numId w:val="16"/>
        </w:numPr>
        <w:tabs>
          <w:tab w:val="left" w:pos="993"/>
        </w:tabs>
        <w:kinsoku w:val="0"/>
        <w:overflowPunct w:val="0"/>
        <w:autoSpaceDE w:val="0"/>
        <w:autoSpaceDN w:val="0"/>
        <w:adjustRightInd w:val="0"/>
        <w:ind w:left="0" w:right="161" w:firstLine="709"/>
        <w:rPr>
          <w:spacing w:val="-1"/>
          <w:sz w:val="24"/>
          <w:szCs w:val="24"/>
          <w:lang w:val="ru-RU"/>
        </w:rPr>
      </w:pPr>
      <w:r w:rsidRPr="007745E7">
        <w:rPr>
          <w:spacing w:val="-1"/>
          <w:sz w:val="24"/>
          <w:szCs w:val="24"/>
          <w:lang w:val="ru-RU"/>
        </w:rPr>
        <w:t xml:space="preserve">Наличие фитолитов степной и луговой растительности также свидетельствует о менее аридных, более комфортных ландшафтно-климатических условиях, по сравнению с </w:t>
      </w:r>
      <w:r w:rsidRPr="007745E7">
        <w:rPr>
          <w:spacing w:val="-1"/>
          <w:sz w:val="24"/>
          <w:szCs w:val="24"/>
          <w:lang w:val="ru-RU"/>
        </w:rPr>
        <w:lastRenderedPageBreak/>
        <w:t xml:space="preserve">современными, пустынными. </w:t>
      </w:r>
    </w:p>
    <w:p w:rsidR="001C515F" w:rsidRPr="007745E7" w:rsidRDefault="001C515F" w:rsidP="001C515F">
      <w:pPr>
        <w:pStyle w:val="a7"/>
        <w:widowControl w:val="0"/>
        <w:numPr>
          <w:ilvl w:val="0"/>
          <w:numId w:val="16"/>
        </w:numPr>
        <w:tabs>
          <w:tab w:val="left" w:pos="993"/>
        </w:tabs>
        <w:kinsoku w:val="0"/>
        <w:overflowPunct w:val="0"/>
        <w:autoSpaceDE w:val="0"/>
        <w:autoSpaceDN w:val="0"/>
        <w:adjustRightInd w:val="0"/>
        <w:ind w:left="0" w:right="161" w:firstLine="709"/>
        <w:rPr>
          <w:spacing w:val="-1"/>
          <w:sz w:val="24"/>
          <w:szCs w:val="24"/>
          <w:lang w:val="ru-RU"/>
        </w:rPr>
      </w:pPr>
      <w:r w:rsidRPr="007745E7">
        <w:rPr>
          <w:spacing w:val="-1"/>
          <w:sz w:val="24"/>
          <w:szCs w:val="24"/>
          <w:lang w:val="ru-RU"/>
        </w:rPr>
        <w:t>Присутствие кутикулярных слепков листьев культурных злаков позволяет предположить, что жители поселения занимались земледелием. Поскольку, если бы зерновые импортировались, то в культурном слое встречались бы только зерна, но не вегетативные части культурных злаков.</w:t>
      </w:r>
    </w:p>
    <w:p w:rsidR="001C515F" w:rsidRPr="007745E7" w:rsidRDefault="001C515F" w:rsidP="001C515F">
      <w:pPr>
        <w:pStyle w:val="a7"/>
        <w:widowControl w:val="0"/>
        <w:tabs>
          <w:tab w:val="left" w:pos="709"/>
        </w:tabs>
        <w:kinsoku w:val="0"/>
        <w:overflowPunct w:val="0"/>
        <w:autoSpaceDE w:val="0"/>
        <w:autoSpaceDN w:val="0"/>
        <w:adjustRightInd w:val="0"/>
        <w:ind w:right="161"/>
        <w:rPr>
          <w:spacing w:val="-1"/>
          <w:sz w:val="24"/>
          <w:szCs w:val="24"/>
          <w:lang w:val="ru-RU"/>
        </w:rPr>
      </w:pPr>
      <w:r w:rsidRPr="007745E7">
        <w:rPr>
          <w:spacing w:val="-1"/>
          <w:sz w:val="24"/>
          <w:szCs w:val="24"/>
          <w:lang w:val="ru-RU"/>
        </w:rPr>
        <w:tab/>
        <w:t xml:space="preserve">Несмотря на довольно интенсивные междисциплинарные исследования последних лет, мы все еще находимся лишь в начальной стадии исследования этого уникального памятника. </w:t>
      </w:r>
      <w:r w:rsidRPr="007745E7">
        <w:rPr>
          <w:spacing w:val="-1"/>
          <w:sz w:val="24"/>
          <w:szCs w:val="24"/>
        </w:rPr>
        <w:t>Мы мало знаем о нижних, самых ранних слоях (они вскрыты лишь на небольшой площади в двух шурфах), жилых кварталах западной части, о внутренней планировке, стратиграфии и особенностях культурного слоя Цитадели, о конструкции ворот и предвратного сооружения, вынесенного за пределы стен города. К настоящему моменту накоплен огромный керамический материал, но только сейчас начинается разработка его типологии и исследование морфологических особенностей. Так до сих пор и не найден некрополь города, и существует большая вероятность того, что он находится под современным кладбищем. Мы надеемся и в дальнейшем продолжить наши совместные усилия с тем, чтобы закрыть еще хоть небольшую часть «белого пятна», именуемого «болотные городища».</w:t>
      </w:r>
    </w:p>
    <w:p w:rsidR="00E81F45" w:rsidRPr="007745E7" w:rsidRDefault="00E81F45" w:rsidP="00394CCC">
      <w:pPr>
        <w:spacing w:after="0" w:line="360" w:lineRule="auto"/>
        <w:ind w:firstLine="708"/>
        <w:jc w:val="both"/>
        <w:rPr>
          <w:rFonts w:ascii="Times New Roman" w:hAnsi="Times New Roman"/>
          <w:sz w:val="24"/>
          <w:szCs w:val="24"/>
          <w:lang w:val="kk-KZ"/>
        </w:rPr>
      </w:pPr>
    </w:p>
    <w:p w:rsidR="003053CF" w:rsidRPr="007745E7" w:rsidRDefault="003053CF">
      <w:pPr>
        <w:rPr>
          <w:rFonts w:ascii="Times New Roman" w:hAnsi="Times New Roman"/>
          <w:sz w:val="24"/>
          <w:szCs w:val="24"/>
        </w:rPr>
      </w:pPr>
      <w:r w:rsidRPr="007745E7">
        <w:rPr>
          <w:rFonts w:ascii="Times New Roman" w:hAnsi="Times New Roman"/>
          <w:sz w:val="24"/>
          <w:szCs w:val="24"/>
        </w:rPr>
        <w:br w:type="page"/>
      </w:r>
    </w:p>
    <w:p w:rsidR="00BF74E5" w:rsidRPr="007745E7" w:rsidRDefault="00BF74E5" w:rsidP="00BF74E5">
      <w:pPr>
        <w:spacing w:after="0" w:line="360" w:lineRule="auto"/>
        <w:jc w:val="center"/>
        <w:rPr>
          <w:rFonts w:ascii="Times New Roman" w:hAnsi="Times New Roman"/>
          <w:sz w:val="24"/>
          <w:szCs w:val="24"/>
        </w:rPr>
      </w:pPr>
      <w:r w:rsidRPr="007745E7">
        <w:rPr>
          <w:rFonts w:ascii="Times New Roman" w:hAnsi="Times New Roman"/>
          <w:sz w:val="24"/>
          <w:szCs w:val="24"/>
        </w:rPr>
        <w:lastRenderedPageBreak/>
        <w:t xml:space="preserve">СПИСОК ИСПОЛЬЗОВАННЫХ ИСТОЧНИКОВ </w:t>
      </w:r>
    </w:p>
    <w:p w:rsidR="00BF74E5" w:rsidRPr="007745E7" w:rsidRDefault="00BF74E5" w:rsidP="00BF74E5">
      <w:pPr>
        <w:spacing w:after="0" w:line="360" w:lineRule="auto"/>
        <w:jc w:val="center"/>
        <w:rPr>
          <w:rStyle w:val="FontStyle17"/>
          <w:sz w:val="24"/>
          <w:szCs w:val="24"/>
        </w:rPr>
      </w:pP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w:t>
      </w:r>
      <w:r w:rsidR="00BF74E5" w:rsidRPr="007745E7">
        <w:rPr>
          <w:rFonts w:ascii="Times New Roman" w:hAnsi="Times New Roman"/>
          <w:sz w:val="24"/>
          <w:szCs w:val="24"/>
        </w:rPr>
        <w:tab/>
        <w:t>Энциклопедический словарь географических названий. – М., 1973. – 808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w:t>
      </w:r>
      <w:r w:rsidR="00BF74E5" w:rsidRPr="007745E7">
        <w:rPr>
          <w:rFonts w:ascii="Times New Roman" w:hAnsi="Times New Roman"/>
          <w:sz w:val="24"/>
          <w:szCs w:val="24"/>
        </w:rPr>
        <w:tab/>
        <w:t xml:space="preserve">Бартольд В.В. Работы по исторической географии и истории Ирана // Сочинения. – М.: Наука, 1971. – Том </w:t>
      </w:r>
      <w:r w:rsidR="00BF74E5" w:rsidRPr="007745E7">
        <w:rPr>
          <w:rFonts w:ascii="Times New Roman" w:hAnsi="Times New Roman"/>
          <w:sz w:val="24"/>
          <w:szCs w:val="24"/>
          <w:lang w:val="en-US"/>
        </w:rPr>
        <w:t>VII</w:t>
      </w:r>
      <w:r w:rsidR="00BF74E5" w:rsidRPr="007745E7">
        <w:rPr>
          <w:rFonts w:ascii="Times New Roman" w:hAnsi="Times New Roman"/>
          <w:sz w:val="24"/>
          <w:szCs w:val="24"/>
        </w:rPr>
        <w:t>. – 664 с.</w:t>
      </w:r>
    </w:p>
    <w:p w:rsidR="00BF74E5" w:rsidRPr="007745E7" w:rsidRDefault="003F3D30" w:rsidP="00BF74E5">
      <w:pPr>
        <w:spacing w:after="0" w:line="360" w:lineRule="auto"/>
        <w:ind w:firstLine="708"/>
        <w:jc w:val="both"/>
        <w:rPr>
          <w:rStyle w:val="FontStyle17"/>
          <w:sz w:val="24"/>
          <w:szCs w:val="24"/>
        </w:rPr>
      </w:pPr>
      <w:r w:rsidRPr="007745E7">
        <w:rPr>
          <w:rFonts w:ascii="Times New Roman" w:hAnsi="Times New Roman"/>
          <w:sz w:val="24"/>
          <w:szCs w:val="24"/>
        </w:rPr>
        <w:t>3</w:t>
      </w:r>
      <w:r w:rsidR="00BF74E5" w:rsidRPr="007745E7">
        <w:rPr>
          <w:rFonts w:ascii="Times New Roman" w:hAnsi="Times New Roman"/>
          <w:sz w:val="24"/>
          <w:szCs w:val="24"/>
        </w:rPr>
        <w:tab/>
        <w:t xml:space="preserve">Агаджанов С.Г. Очерки истории огузов и туркмен Средней Азии </w:t>
      </w:r>
      <w:r w:rsidR="00BF74E5" w:rsidRPr="007745E7">
        <w:rPr>
          <w:rFonts w:ascii="Times New Roman" w:hAnsi="Times New Roman"/>
          <w:sz w:val="24"/>
          <w:szCs w:val="24"/>
          <w:lang w:val="en-US"/>
        </w:rPr>
        <w:t>IX</w:t>
      </w:r>
      <w:r w:rsidRPr="007745E7">
        <w:rPr>
          <w:rFonts w:ascii="Times New Roman" w:hAnsi="Times New Roman"/>
          <w:sz w:val="24"/>
          <w:szCs w:val="24"/>
        </w:rPr>
        <w:t>-</w:t>
      </w:r>
      <w:r w:rsidR="00BF74E5" w:rsidRPr="007745E7">
        <w:rPr>
          <w:rFonts w:ascii="Times New Roman" w:hAnsi="Times New Roman"/>
          <w:sz w:val="24"/>
          <w:szCs w:val="24"/>
          <w:lang w:val="en-US"/>
        </w:rPr>
        <w:t>XIII</w:t>
      </w:r>
      <w:r w:rsidR="00BF74E5" w:rsidRPr="007745E7">
        <w:rPr>
          <w:rFonts w:ascii="Times New Roman" w:hAnsi="Times New Roman"/>
          <w:sz w:val="24"/>
          <w:szCs w:val="24"/>
        </w:rPr>
        <w:t xml:space="preserve"> вв. – Ашхабад: Ылым, 1969. – 295 с. </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4</w:t>
      </w:r>
      <w:r w:rsidR="00BF74E5" w:rsidRPr="007745E7">
        <w:rPr>
          <w:rFonts w:ascii="Times New Roman" w:hAnsi="Times New Roman"/>
          <w:sz w:val="24"/>
          <w:szCs w:val="24"/>
        </w:rPr>
        <w:tab/>
        <w:t xml:space="preserve">Ал-Якуби. Извлечения из «Китаб ал-булдан»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С.146</w:t>
      </w:r>
      <w:r w:rsidRPr="007745E7">
        <w:rPr>
          <w:rFonts w:ascii="Times New Roman" w:hAnsi="Times New Roman"/>
          <w:sz w:val="24"/>
          <w:szCs w:val="24"/>
        </w:rPr>
        <w:t>-</w:t>
      </w:r>
      <w:r w:rsidR="00BF74E5" w:rsidRPr="007745E7">
        <w:rPr>
          <w:rFonts w:ascii="Times New Roman" w:hAnsi="Times New Roman"/>
          <w:sz w:val="24"/>
          <w:szCs w:val="24"/>
        </w:rPr>
        <w:t>150.</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w:t>
      </w:r>
      <w:r w:rsidR="00BF74E5" w:rsidRPr="007745E7">
        <w:rPr>
          <w:rFonts w:ascii="Times New Roman" w:hAnsi="Times New Roman"/>
          <w:sz w:val="24"/>
          <w:szCs w:val="24"/>
        </w:rPr>
        <w:tab/>
        <w:t xml:space="preserve">Ал-Истахри. Извлечения из «Китаб месалик ал-мемалик»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167</w:t>
      </w:r>
      <w:r w:rsidRPr="007745E7">
        <w:rPr>
          <w:rFonts w:ascii="Times New Roman" w:hAnsi="Times New Roman"/>
          <w:sz w:val="24"/>
          <w:szCs w:val="24"/>
        </w:rPr>
        <w:t>-</w:t>
      </w:r>
      <w:r w:rsidR="00BF74E5" w:rsidRPr="007745E7">
        <w:rPr>
          <w:rFonts w:ascii="Times New Roman" w:hAnsi="Times New Roman"/>
          <w:sz w:val="24"/>
          <w:szCs w:val="24"/>
        </w:rPr>
        <w:t>181.</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6</w:t>
      </w:r>
      <w:r w:rsidR="00BF74E5" w:rsidRPr="007745E7">
        <w:rPr>
          <w:rFonts w:ascii="Times New Roman" w:hAnsi="Times New Roman"/>
          <w:sz w:val="24"/>
          <w:szCs w:val="24"/>
        </w:rPr>
        <w:tab/>
        <w:t xml:space="preserve">Ибн Фадлан. Извлечения из «Записки»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С.155</w:t>
      </w:r>
      <w:r w:rsidRPr="007745E7">
        <w:rPr>
          <w:rFonts w:ascii="Times New Roman" w:hAnsi="Times New Roman"/>
          <w:sz w:val="24"/>
          <w:szCs w:val="24"/>
        </w:rPr>
        <w:t>-</w:t>
      </w:r>
      <w:r w:rsidR="00BF74E5" w:rsidRPr="007745E7">
        <w:rPr>
          <w:rFonts w:ascii="Times New Roman" w:hAnsi="Times New Roman"/>
          <w:sz w:val="24"/>
          <w:szCs w:val="24"/>
        </w:rPr>
        <w:t>164.</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7</w:t>
      </w:r>
      <w:r w:rsidR="00BF74E5" w:rsidRPr="007745E7">
        <w:rPr>
          <w:rFonts w:ascii="Times New Roman" w:hAnsi="Times New Roman"/>
          <w:sz w:val="24"/>
          <w:szCs w:val="24"/>
        </w:rPr>
        <w:tab/>
        <w:t>Константин Богрянародный. Об управлении империей. – М.: Наука, 1991. –</w:t>
      </w:r>
      <w:r w:rsidRPr="007745E7">
        <w:rPr>
          <w:rFonts w:ascii="Times New Roman" w:hAnsi="Times New Roman"/>
          <w:sz w:val="24"/>
          <w:szCs w:val="24"/>
        </w:rPr>
        <w:t xml:space="preserve"> </w:t>
      </w:r>
      <w:r w:rsidR="00BF74E5" w:rsidRPr="007745E7">
        <w:rPr>
          <w:rFonts w:ascii="Times New Roman" w:hAnsi="Times New Roman"/>
          <w:sz w:val="24"/>
          <w:szCs w:val="24"/>
        </w:rPr>
        <w:t>496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8</w:t>
      </w:r>
      <w:r w:rsidR="00BF74E5" w:rsidRPr="007745E7">
        <w:rPr>
          <w:rFonts w:ascii="Times New Roman" w:hAnsi="Times New Roman"/>
          <w:sz w:val="24"/>
          <w:szCs w:val="24"/>
        </w:rPr>
        <w:tab/>
        <w:t>Кляшторный С.Г., Султанов Т.И. Государства и народы Евразийских степей: от древности к новому времени. – СПб.: Петербургское востоковедение, 2009. – 432 с.</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rPr>
        <w:t>9</w:t>
      </w:r>
      <w:r w:rsidR="00BF74E5" w:rsidRPr="007745E7">
        <w:rPr>
          <w:rFonts w:ascii="Times New Roman" w:hAnsi="Times New Roman"/>
          <w:sz w:val="24"/>
          <w:szCs w:val="24"/>
        </w:rPr>
        <w:tab/>
        <w:t xml:space="preserve">Агаджанов С.Г. К этнической истории огузов Средней Азии и Казахстана // Известия АН Туркменской ССР. 1977. – №4. </w:t>
      </w:r>
      <w:r w:rsidR="00BF74E5" w:rsidRPr="007745E7">
        <w:rPr>
          <w:rFonts w:ascii="Times New Roman" w:hAnsi="Times New Roman"/>
          <w:sz w:val="24"/>
          <w:szCs w:val="24"/>
          <w:lang w:val="en-US"/>
        </w:rPr>
        <w:t>URL</w:t>
      </w:r>
      <w:r w:rsidR="00BF74E5" w:rsidRPr="007745E7">
        <w:rPr>
          <w:rFonts w:ascii="Times New Roman" w:hAnsi="Times New Roman"/>
          <w:sz w:val="24"/>
          <w:szCs w:val="24"/>
        </w:rPr>
        <w:t>: http://archive.li/nUiMa (дата обращения: 30.05.2018).</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10</w:t>
      </w:r>
      <w:r w:rsidR="00BF74E5" w:rsidRPr="007745E7">
        <w:rPr>
          <w:rFonts w:ascii="Times New Roman" w:hAnsi="Times New Roman"/>
          <w:sz w:val="24"/>
          <w:szCs w:val="24"/>
          <w:lang w:val="kk-KZ"/>
        </w:rPr>
        <w:tab/>
        <w:t xml:space="preserve">Ахинжанов С.М. Кыпчаки в истории средневекового Казахстана. – </w:t>
      </w:r>
      <w:r w:rsidR="00BF74E5" w:rsidRPr="007745E7">
        <w:rPr>
          <w:rFonts w:ascii="Times New Roman" w:hAnsi="Times New Roman"/>
          <w:sz w:val="24"/>
          <w:szCs w:val="24"/>
        </w:rPr>
        <w:t>А.</w:t>
      </w:r>
      <w:r w:rsidR="00BF74E5" w:rsidRPr="007745E7">
        <w:rPr>
          <w:rFonts w:ascii="Times New Roman" w:hAnsi="Times New Roman"/>
          <w:sz w:val="24"/>
          <w:szCs w:val="24"/>
          <w:lang w:val="kk-KZ"/>
        </w:rPr>
        <w:t>: Гылым, 1995. – 296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11</w:t>
      </w:r>
      <w:r w:rsidR="00BF74E5" w:rsidRPr="007745E7">
        <w:rPr>
          <w:rFonts w:ascii="Times New Roman" w:hAnsi="Times New Roman"/>
          <w:sz w:val="24"/>
          <w:szCs w:val="24"/>
        </w:rPr>
        <w:tab/>
        <w:t xml:space="preserve">Крачковский И.Ю. Избранные сочинения. – М.; Л.: Издательство АН СССР, 1955.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469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12</w:t>
      </w:r>
      <w:r w:rsidR="00BF74E5" w:rsidRPr="007745E7">
        <w:rPr>
          <w:rFonts w:ascii="Times New Roman" w:hAnsi="Times New Roman"/>
          <w:sz w:val="24"/>
          <w:szCs w:val="24"/>
        </w:rPr>
        <w:tab/>
        <w:t xml:space="preserve">Ибн Хордадбек. Извлечения из «Китаб ал-месалик ва-л-мемалик»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С.144</w:t>
      </w:r>
      <w:r w:rsidRPr="007745E7">
        <w:rPr>
          <w:rFonts w:ascii="Times New Roman" w:hAnsi="Times New Roman"/>
          <w:sz w:val="24"/>
          <w:szCs w:val="24"/>
        </w:rPr>
        <w:t>-</w:t>
      </w:r>
      <w:r w:rsidR="00BF74E5" w:rsidRPr="007745E7">
        <w:rPr>
          <w:rFonts w:ascii="Times New Roman" w:hAnsi="Times New Roman"/>
          <w:sz w:val="24"/>
          <w:szCs w:val="24"/>
        </w:rPr>
        <w:t>146.</w:t>
      </w:r>
    </w:p>
    <w:p w:rsidR="00BF74E5" w:rsidRPr="007745E7" w:rsidRDefault="003F3D30" w:rsidP="00BF74E5">
      <w:pPr>
        <w:pStyle w:val="aff2"/>
        <w:spacing w:line="360" w:lineRule="auto"/>
        <w:ind w:firstLine="708"/>
        <w:jc w:val="both"/>
        <w:rPr>
          <w:rFonts w:ascii="Times New Roman" w:hAnsi="Times New Roman"/>
          <w:lang w:val="kk-KZ"/>
        </w:rPr>
      </w:pPr>
      <w:r w:rsidRPr="007745E7">
        <w:rPr>
          <w:rFonts w:ascii="Times New Roman" w:hAnsi="Times New Roman"/>
        </w:rPr>
        <w:t>13</w:t>
      </w:r>
      <w:r w:rsidR="00BF74E5" w:rsidRPr="007745E7">
        <w:rPr>
          <w:rFonts w:ascii="Times New Roman" w:hAnsi="Times New Roman"/>
        </w:rPr>
        <w:tab/>
        <w:t xml:space="preserve">Сыдыкова Ж.Т. Место Джанкента в средневековой истории Приаралья: огузы и их города по средневековым письменным источникам // </w:t>
      </w:r>
      <w:r w:rsidR="00BF74E5" w:rsidRPr="007745E7">
        <w:rPr>
          <w:rFonts w:ascii="Times New Roman" w:hAnsi="Times New Roman"/>
          <w:lang w:val="kk-KZ"/>
        </w:rPr>
        <w:t>Комплексные исследования городища Джанкент (работы 2011 – 2014 гг.). – А.: «Арыс», 2014. –</w:t>
      </w:r>
      <w:r w:rsidRPr="007745E7">
        <w:rPr>
          <w:rFonts w:ascii="Times New Roman" w:hAnsi="Times New Roman"/>
          <w:lang w:val="kk-KZ"/>
        </w:rPr>
        <w:t xml:space="preserve"> С. 11-</w:t>
      </w:r>
      <w:r w:rsidR="00BF74E5" w:rsidRPr="007745E7">
        <w:rPr>
          <w:rFonts w:ascii="Times New Roman" w:hAnsi="Times New Roman"/>
          <w:lang w:val="kk-KZ"/>
        </w:rPr>
        <w:t>15.</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14</w:t>
      </w:r>
      <w:r w:rsidR="00BF74E5" w:rsidRPr="007745E7">
        <w:rPr>
          <w:rFonts w:ascii="Times New Roman" w:hAnsi="Times New Roman"/>
          <w:sz w:val="24"/>
          <w:szCs w:val="24"/>
          <w:lang w:val="kk-KZ"/>
        </w:rPr>
        <w:tab/>
        <w:t>Ковалевский А.П. Книга Ахмеда ибн Фадлана и его путешествии на Волгу. –Харьков: Издательство ХГУ им. А. М. Горького, 1956. – 348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lang w:val="kk-KZ"/>
        </w:rPr>
        <w:t>15</w:t>
      </w:r>
      <w:r w:rsidR="00BF74E5" w:rsidRPr="007745E7">
        <w:rPr>
          <w:rFonts w:ascii="Times New Roman" w:hAnsi="Times New Roman"/>
          <w:sz w:val="24"/>
          <w:szCs w:val="24"/>
          <w:lang w:val="kk-KZ"/>
        </w:rPr>
        <w:tab/>
        <w:t xml:space="preserve">Махмуд Кашгарский. Извлечения из «Диван лугат ат-тюрк» // </w:t>
      </w:r>
      <w:r w:rsidR="00BF74E5" w:rsidRPr="007745E7">
        <w:rPr>
          <w:rFonts w:ascii="Times New Roman" w:hAnsi="Times New Roman"/>
          <w:sz w:val="24"/>
          <w:szCs w:val="24"/>
        </w:rPr>
        <w:t xml:space="preserve">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309</w:t>
      </w:r>
      <w:r w:rsidRPr="007745E7">
        <w:rPr>
          <w:rFonts w:ascii="Times New Roman" w:hAnsi="Times New Roman"/>
          <w:sz w:val="24"/>
          <w:szCs w:val="24"/>
        </w:rPr>
        <w:t>-</w:t>
      </w:r>
      <w:r w:rsidR="00BF74E5" w:rsidRPr="007745E7">
        <w:rPr>
          <w:rFonts w:ascii="Times New Roman" w:hAnsi="Times New Roman"/>
          <w:sz w:val="24"/>
          <w:szCs w:val="24"/>
        </w:rPr>
        <w:t>313.</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lastRenderedPageBreak/>
        <w:t>16</w:t>
      </w:r>
      <w:r w:rsidR="00BF74E5" w:rsidRPr="007745E7">
        <w:rPr>
          <w:rFonts w:ascii="Times New Roman" w:hAnsi="Times New Roman"/>
          <w:sz w:val="24"/>
          <w:szCs w:val="24"/>
          <w:lang w:val="kk-KZ"/>
        </w:rPr>
        <w:tab/>
        <w:t>Қазақстан тарихы (көне заманнан бүгінге дейін). – А.: Атамұра, 2010. – 1 том. – 544 б.</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17</w:t>
      </w:r>
      <w:r w:rsidR="00BF74E5" w:rsidRPr="007745E7">
        <w:rPr>
          <w:rFonts w:ascii="Times New Roman" w:hAnsi="Times New Roman"/>
          <w:sz w:val="24"/>
          <w:szCs w:val="24"/>
        </w:rPr>
        <w:tab/>
        <w:t xml:space="preserve">Ал-Идриси. Извлечения из «Нузхат ал-муштак фи ихтирак ал-афак» или «Китаб-роджер»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xml:space="preserve">. – </w:t>
      </w:r>
      <w:r w:rsidRPr="007745E7">
        <w:rPr>
          <w:rFonts w:ascii="Times New Roman" w:hAnsi="Times New Roman"/>
          <w:sz w:val="24"/>
          <w:szCs w:val="24"/>
        </w:rPr>
        <w:t>С. 220-</w:t>
      </w:r>
      <w:r w:rsidR="00BF74E5" w:rsidRPr="007745E7">
        <w:rPr>
          <w:rFonts w:ascii="Times New Roman" w:hAnsi="Times New Roman"/>
          <w:sz w:val="24"/>
          <w:szCs w:val="24"/>
        </w:rPr>
        <w:t>222.</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18</w:t>
      </w:r>
      <w:r w:rsidR="00BF74E5" w:rsidRPr="007745E7">
        <w:rPr>
          <w:rFonts w:ascii="Times New Roman" w:hAnsi="Times New Roman"/>
          <w:sz w:val="24"/>
          <w:szCs w:val="24"/>
        </w:rPr>
        <w:tab/>
        <w:t>Толстов С.П. Города гузов // СЭ. 1947. – №3</w:t>
      </w:r>
      <w:r w:rsidR="00BF74E5" w:rsidRPr="007745E7">
        <w:rPr>
          <w:rFonts w:ascii="Times New Roman" w:hAnsi="Times New Roman"/>
          <w:sz w:val="24"/>
          <w:szCs w:val="24"/>
          <w:lang w:val="kk-KZ"/>
        </w:rPr>
        <w:t>. – С. 55</w:t>
      </w:r>
      <w:r w:rsidRPr="007745E7">
        <w:rPr>
          <w:rFonts w:ascii="Times New Roman" w:hAnsi="Times New Roman"/>
          <w:sz w:val="24"/>
          <w:szCs w:val="24"/>
          <w:lang w:val="kk-KZ"/>
        </w:rPr>
        <w:t>-</w:t>
      </w:r>
      <w:r w:rsidR="00BF74E5" w:rsidRPr="007745E7">
        <w:rPr>
          <w:rFonts w:ascii="Times New Roman" w:hAnsi="Times New Roman"/>
          <w:sz w:val="24"/>
          <w:szCs w:val="24"/>
          <w:lang w:val="kk-KZ"/>
        </w:rPr>
        <w:t>102.</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19</w:t>
      </w:r>
      <w:r w:rsidR="00BF74E5" w:rsidRPr="007745E7">
        <w:rPr>
          <w:rFonts w:ascii="Times New Roman" w:hAnsi="Times New Roman"/>
          <w:sz w:val="24"/>
          <w:szCs w:val="24"/>
        </w:rPr>
        <w:tab/>
        <w:t>Байпаков К.М. Огузы, туркмены и сельджуки в городах Жетысу и южного Казахстана // Известия НАН РК, 2007. – №1. – С. 35</w:t>
      </w:r>
      <w:r w:rsidRPr="007745E7">
        <w:rPr>
          <w:rFonts w:ascii="Times New Roman" w:hAnsi="Times New Roman"/>
          <w:sz w:val="24"/>
          <w:szCs w:val="24"/>
        </w:rPr>
        <w:t>-</w:t>
      </w:r>
      <w:r w:rsidR="00BF74E5" w:rsidRPr="007745E7">
        <w:rPr>
          <w:rFonts w:ascii="Times New Roman" w:hAnsi="Times New Roman"/>
          <w:sz w:val="24"/>
          <w:szCs w:val="24"/>
        </w:rPr>
        <w:t>61.</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20</w:t>
      </w:r>
      <w:r w:rsidR="00BF74E5" w:rsidRPr="007745E7">
        <w:rPr>
          <w:rFonts w:ascii="Times New Roman" w:hAnsi="Times New Roman"/>
          <w:sz w:val="24"/>
          <w:szCs w:val="24"/>
        </w:rPr>
        <w:tab/>
        <w:t xml:space="preserve">Бартольд В.В. Работы по исторической географии // Сочинения. – М.: Наука, 1965. – Том </w:t>
      </w:r>
      <w:r w:rsidR="00BF74E5" w:rsidRPr="007745E7">
        <w:rPr>
          <w:rFonts w:ascii="Times New Roman" w:hAnsi="Times New Roman"/>
          <w:sz w:val="24"/>
          <w:szCs w:val="24"/>
          <w:lang w:val="en-US"/>
        </w:rPr>
        <w:t>III</w:t>
      </w:r>
      <w:r w:rsidR="00BF74E5" w:rsidRPr="007745E7">
        <w:rPr>
          <w:rFonts w:ascii="Times New Roman" w:hAnsi="Times New Roman"/>
          <w:sz w:val="24"/>
          <w:szCs w:val="24"/>
        </w:rPr>
        <w:t>. – 711 с.</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rPr>
      </w:pPr>
      <w:r w:rsidRPr="007745E7">
        <w:rPr>
          <w:rFonts w:ascii="Times New Roman" w:hAnsi="Times New Roman"/>
          <w:sz w:val="24"/>
          <w:szCs w:val="24"/>
          <w:lang w:val="kk-KZ"/>
        </w:rPr>
        <w:t>21</w:t>
      </w:r>
      <w:r w:rsidR="00BF74E5" w:rsidRPr="007745E7">
        <w:rPr>
          <w:rFonts w:ascii="Times New Roman" w:hAnsi="Times New Roman"/>
          <w:sz w:val="24"/>
          <w:szCs w:val="24"/>
          <w:lang w:val="kk-KZ"/>
        </w:rPr>
        <w:tab/>
        <w:t xml:space="preserve">Курманкулов Ж.К., Аржанцева И.А., Зиливинская Э.Д., Рузанова С.А., Сыдыкова Ж.Т. Археологические работы на городище Джанкент в 2006 г. – Кызылорда: «Інжу-Маржан», </w:t>
      </w:r>
      <w:r w:rsidR="00BF74E5" w:rsidRPr="007745E7">
        <w:rPr>
          <w:rFonts w:ascii="Times New Roman" w:hAnsi="Times New Roman"/>
          <w:sz w:val="24"/>
          <w:szCs w:val="24"/>
        </w:rPr>
        <w:t>2007. – 124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22</w:t>
      </w:r>
      <w:r w:rsidR="00BF74E5" w:rsidRPr="007745E7">
        <w:rPr>
          <w:rFonts w:ascii="Times New Roman" w:hAnsi="Times New Roman"/>
          <w:sz w:val="24"/>
          <w:szCs w:val="24"/>
        </w:rPr>
        <w:tab/>
        <w:t>Ибн Русте. Извлечения из «</w:t>
      </w:r>
      <w:r w:rsidR="00BF74E5" w:rsidRPr="007745E7">
        <w:rPr>
          <w:rFonts w:ascii="Times New Roman" w:hAnsi="Times New Roman"/>
          <w:sz w:val="24"/>
          <w:szCs w:val="24"/>
          <w:lang w:val="kk-KZ"/>
        </w:rPr>
        <w:t>Китаб ал-</w:t>
      </w:r>
      <w:r w:rsidR="00BF74E5" w:rsidRPr="007745E7">
        <w:rPr>
          <w:rFonts w:ascii="Times New Roman" w:hAnsi="Times New Roman"/>
          <w:sz w:val="24"/>
          <w:szCs w:val="24"/>
        </w:rPr>
        <w:t>а’а</w:t>
      </w:r>
      <w:r w:rsidR="00BF74E5" w:rsidRPr="007745E7">
        <w:rPr>
          <w:rFonts w:ascii="Times New Roman" w:hAnsi="Times New Roman"/>
          <w:sz w:val="24"/>
          <w:szCs w:val="24"/>
          <w:lang w:val="kk-KZ"/>
        </w:rPr>
        <w:t>лак ан-нафиса</w:t>
      </w:r>
      <w:r w:rsidR="00BF74E5" w:rsidRPr="007745E7">
        <w:rPr>
          <w:rFonts w:ascii="Times New Roman" w:hAnsi="Times New Roman"/>
          <w:sz w:val="24"/>
          <w:szCs w:val="24"/>
        </w:rPr>
        <w:t xml:space="preserve">»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150</w:t>
      </w:r>
      <w:r w:rsidRPr="007745E7">
        <w:rPr>
          <w:rFonts w:ascii="Times New Roman" w:hAnsi="Times New Roman"/>
          <w:sz w:val="24"/>
          <w:szCs w:val="24"/>
        </w:rPr>
        <w:t>-</w:t>
      </w:r>
      <w:r w:rsidR="00BF74E5" w:rsidRPr="007745E7">
        <w:rPr>
          <w:rFonts w:ascii="Times New Roman" w:hAnsi="Times New Roman"/>
          <w:sz w:val="24"/>
          <w:szCs w:val="24"/>
        </w:rPr>
        <w:t>155.</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23</w:t>
      </w:r>
      <w:r w:rsidR="00BF74E5" w:rsidRPr="007745E7">
        <w:rPr>
          <w:rFonts w:ascii="Times New Roman" w:hAnsi="Times New Roman"/>
          <w:sz w:val="24"/>
          <w:szCs w:val="24"/>
        </w:rPr>
        <w:tab/>
        <w:t xml:space="preserve">Ал-Масуди. Извлечния из </w:t>
      </w:r>
      <w:r w:rsidR="00BF74E5" w:rsidRPr="007745E7">
        <w:rPr>
          <w:rFonts w:ascii="Times New Roman" w:hAnsi="Times New Roman"/>
          <w:sz w:val="24"/>
          <w:szCs w:val="24"/>
          <w:lang w:val="kk-KZ"/>
        </w:rPr>
        <w:t xml:space="preserve">«Китаб мурудж аз-захаб» </w:t>
      </w:r>
      <w:r w:rsidR="00BF74E5" w:rsidRPr="007745E7">
        <w:rPr>
          <w:rFonts w:ascii="Times New Roman" w:hAnsi="Times New Roman"/>
          <w:sz w:val="24"/>
          <w:szCs w:val="24"/>
        </w:rPr>
        <w:t>// Материалы по истории туркмен и Туркмении. –</w:t>
      </w:r>
      <w:r w:rsidR="00BF74E5" w:rsidRPr="007745E7">
        <w:t xml:space="preserve"> </w:t>
      </w:r>
      <w:r w:rsidR="00BF74E5" w:rsidRPr="007745E7">
        <w:rPr>
          <w:rFonts w:ascii="Times New Roman" w:hAnsi="Times New Roman"/>
          <w:sz w:val="24"/>
          <w:szCs w:val="24"/>
        </w:rPr>
        <w:t xml:space="preserve">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166</w:t>
      </w:r>
      <w:r w:rsidRPr="007745E7">
        <w:rPr>
          <w:rFonts w:ascii="Times New Roman" w:hAnsi="Times New Roman"/>
          <w:sz w:val="24"/>
          <w:szCs w:val="24"/>
        </w:rPr>
        <w:t>-</w:t>
      </w:r>
      <w:r w:rsidR="00BF74E5" w:rsidRPr="007745E7">
        <w:rPr>
          <w:rFonts w:ascii="Times New Roman" w:hAnsi="Times New Roman"/>
          <w:sz w:val="24"/>
          <w:szCs w:val="24"/>
        </w:rPr>
        <w:t>167.</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24</w:t>
      </w:r>
      <w:r w:rsidR="00BF74E5" w:rsidRPr="007745E7">
        <w:rPr>
          <w:rFonts w:ascii="Times New Roman" w:hAnsi="Times New Roman"/>
          <w:sz w:val="24"/>
          <w:szCs w:val="24"/>
        </w:rPr>
        <w:tab/>
        <w:t xml:space="preserve">Ибн Хаукаль. Извлечения из «Китаб ал-месалик ва-л-мемалик»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181</w:t>
      </w:r>
      <w:r w:rsidRPr="007745E7">
        <w:rPr>
          <w:rFonts w:ascii="Times New Roman" w:hAnsi="Times New Roman"/>
          <w:sz w:val="24"/>
          <w:szCs w:val="24"/>
        </w:rPr>
        <w:t>-</w:t>
      </w:r>
      <w:r w:rsidR="00BF74E5" w:rsidRPr="007745E7">
        <w:rPr>
          <w:rFonts w:ascii="Times New Roman" w:hAnsi="Times New Roman"/>
          <w:sz w:val="24"/>
          <w:szCs w:val="24"/>
        </w:rPr>
        <w:t>184.</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25</w:t>
      </w:r>
      <w:r w:rsidR="00BF74E5" w:rsidRPr="007745E7">
        <w:rPr>
          <w:rFonts w:ascii="Times New Roman" w:hAnsi="Times New Roman"/>
          <w:sz w:val="24"/>
          <w:szCs w:val="24"/>
        </w:rPr>
        <w:tab/>
        <w:t>Каллаур В.А. Древние города и селения (развалины) в Перовском уезде в долине Сыр-Дарьи и Яны-Дарьи // ПТКЛА. 1903. – С. 59</w:t>
      </w:r>
      <w:r w:rsidRPr="007745E7">
        <w:rPr>
          <w:rFonts w:ascii="Times New Roman" w:hAnsi="Times New Roman"/>
          <w:sz w:val="24"/>
          <w:szCs w:val="24"/>
        </w:rPr>
        <w:t>-</w:t>
      </w:r>
      <w:r w:rsidR="00BF74E5" w:rsidRPr="007745E7">
        <w:rPr>
          <w:rFonts w:ascii="Times New Roman" w:hAnsi="Times New Roman"/>
          <w:sz w:val="24"/>
          <w:szCs w:val="24"/>
        </w:rPr>
        <w:t>69.</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26</w:t>
      </w:r>
      <w:r w:rsidR="00BF74E5" w:rsidRPr="007745E7">
        <w:rPr>
          <w:rFonts w:ascii="Times New Roman" w:hAnsi="Times New Roman"/>
          <w:sz w:val="24"/>
          <w:szCs w:val="24"/>
        </w:rPr>
        <w:tab/>
        <w:t xml:space="preserve">Извлечения из «Худуд ал-алем»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xml:space="preserve">. – </w:t>
      </w:r>
      <w:r w:rsidRPr="007745E7">
        <w:rPr>
          <w:rFonts w:ascii="Times New Roman" w:hAnsi="Times New Roman"/>
          <w:sz w:val="24"/>
          <w:szCs w:val="24"/>
        </w:rPr>
        <w:t>С. 209-</w:t>
      </w:r>
      <w:r w:rsidR="00BF74E5" w:rsidRPr="007745E7">
        <w:rPr>
          <w:rFonts w:ascii="Times New Roman" w:hAnsi="Times New Roman"/>
          <w:sz w:val="24"/>
          <w:szCs w:val="24"/>
        </w:rPr>
        <w:t>217.</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27</w:t>
      </w:r>
      <w:r w:rsidR="00BF74E5" w:rsidRPr="007745E7">
        <w:rPr>
          <w:rFonts w:ascii="Times New Roman" w:hAnsi="Times New Roman"/>
          <w:sz w:val="24"/>
          <w:szCs w:val="24"/>
        </w:rPr>
        <w:tab/>
        <w:t xml:space="preserve">Рашид-ад-дин. Сборник летописей. – М.; Л., 1952.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220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28</w:t>
      </w:r>
      <w:r w:rsidR="00BF74E5" w:rsidRPr="007745E7">
        <w:rPr>
          <w:rFonts w:ascii="Times New Roman" w:hAnsi="Times New Roman"/>
          <w:sz w:val="24"/>
          <w:szCs w:val="24"/>
        </w:rPr>
        <w:tab/>
        <w:t xml:space="preserve">Ала-ад-дин Ата-мелик Джувейни. Извлечения из «Тарих-и-джехангуша» // Материалы по истории туркмен и Туркмении. – М.; Л.: Издательство АН СССР, 1939.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С. 485</w:t>
      </w:r>
      <w:r w:rsidRPr="007745E7">
        <w:rPr>
          <w:rFonts w:ascii="Times New Roman" w:hAnsi="Times New Roman"/>
          <w:sz w:val="24"/>
          <w:szCs w:val="24"/>
        </w:rPr>
        <w:t>-</w:t>
      </w:r>
      <w:r w:rsidR="00BF74E5" w:rsidRPr="007745E7">
        <w:rPr>
          <w:rFonts w:ascii="Times New Roman" w:hAnsi="Times New Roman"/>
          <w:sz w:val="24"/>
          <w:szCs w:val="24"/>
        </w:rPr>
        <w:t xml:space="preserve">493. </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29</w:t>
      </w:r>
      <w:r w:rsidR="00BF74E5" w:rsidRPr="007745E7">
        <w:rPr>
          <w:rFonts w:ascii="Times New Roman" w:hAnsi="Times New Roman"/>
          <w:sz w:val="24"/>
          <w:szCs w:val="24"/>
        </w:rPr>
        <w:tab/>
        <w:t xml:space="preserve">Джиованни дель Плано Карпини. История Монголов. – М., 1957. </w:t>
      </w:r>
      <w:r w:rsidR="00BF74E5" w:rsidRPr="007745E7">
        <w:rPr>
          <w:rFonts w:ascii="Times New Roman" w:hAnsi="Times New Roman"/>
          <w:sz w:val="24"/>
          <w:szCs w:val="24"/>
          <w:lang w:val="en-US"/>
        </w:rPr>
        <w:t>URL</w:t>
      </w:r>
      <w:r w:rsidR="00BF74E5" w:rsidRPr="007745E7">
        <w:rPr>
          <w:rFonts w:ascii="Times New Roman" w:hAnsi="Times New Roman"/>
          <w:sz w:val="24"/>
          <w:szCs w:val="24"/>
        </w:rPr>
        <w:t xml:space="preserve">: </w:t>
      </w:r>
      <w:r w:rsidR="00BF74E5" w:rsidRPr="007745E7">
        <w:rPr>
          <w:rFonts w:ascii="Times New Roman" w:hAnsi="Times New Roman"/>
          <w:sz w:val="24"/>
          <w:szCs w:val="24"/>
          <w:lang w:val="en-US"/>
        </w:rPr>
        <w:t>http</w:t>
      </w:r>
      <w:r w:rsidR="00BF74E5" w:rsidRPr="007745E7">
        <w:rPr>
          <w:rFonts w:ascii="Times New Roman" w:hAnsi="Times New Roman"/>
          <w:sz w:val="24"/>
          <w:szCs w:val="24"/>
        </w:rPr>
        <w:t>://</w:t>
      </w:r>
      <w:r w:rsidR="00BF74E5" w:rsidRPr="007745E7">
        <w:rPr>
          <w:rFonts w:ascii="Times New Roman" w:hAnsi="Times New Roman"/>
          <w:sz w:val="24"/>
          <w:szCs w:val="24"/>
          <w:lang w:val="en-US"/>
        </w:rPr>
        <w:t>www</w:t>
      </w:r>
      <w:r w:rsidR="00BF74E5" w:rsidRPr="007745E7">
        <w:rPr>
          <w:rFonts w:ascii="Times New Roman" w:hAnsi="Times New Roman"/>
          <w:sz w:val="24"/>
          <w:szCs w:val="24"/>
        </w:rPr>
        <w:t>.</w:t>
      </w:r>
      <w:r w:rsidR="00BF74E5" w:rsidRPr="007745E7">
        <w:rPr>
          <w:rFonts w:ascii="Times New Roman" w:hAnsi="Times New Roman"/>
          <w:sz w:val="24"/>
          <w:szCs w:val="24"/>
          <w:lang w:val="en-US"/>
        </w:rPr>
        <w:t>hist</w:t>
      </w:r>
      <w:r w:rsidR="00BF74E5" w:rsidRPr="007745E7">
        <w:rPr>
          <w:rFonts w:ascii="Times New Roman" w:hAnsi="Times New Roman"/>
          <w:sz w:val="24"/>
          <w:szCs w:val="24"/>
        </w:rPr>
        <w:t>.</w:t>
      </w:r>
      <w:r w:rsidR="00BF74E5" w:rsidRPr="007745E7">
        <w:rPr>
          <w:rFonts w:ascii="Times New Roman" w:hAnsi="Times New Roman"/>
          <w:sz w:val="24"/>
          <w:szCs w:val="24"/>
          <w:lang w:val="en-US"/>
        </w:rPr>
        <w:t>msu</w:t>
      </w:r>
      <w:r w:rsidR="00BF74E5" w:rsidRPr="007745E7">
        <w:rPr>
          <w:rFonts w:ascii="Times New Roman" w:hAnsi="Times New Roman"/>
          <w:sz w:val="24"/>
          <w:szCs w:val="24"/>
        </w:rPr>
        <w:t>.</w:t>
      </w:r>
      <w:r w:rsidR="00BF74E5" w:rsidRPr="007745E7">
        <w:rPr>
          <w:rFonts w:ascii="Times New Roman" w:hAnsi="Times New Roman"/>
          <w:sz w:val="24"/>
          <w:szCs w:val="24"/>
          <w:lang w:val="en-US"/>
        </w:rPr>
        <w:t>ru</w:t>
      </w:r>
      <w:r w:rsidR="00BF74E5" w:rsidRPr="007745E7">
        <w:rPr>
          <w:rFonts w:ascii="Times New Roman" w:hAnsi="Times New Roman"/>
          <w:sz w:val="24"/>
          <w:szCs w:val="24"/>
        </w:rPr>
        <w:t>/</w:t>
      </w:r>
      <w:r w:rsidR="00BF74E5" w:rsidRPr="007745E7">
        <w:rPr>
          <w:rFonts w:ascii="Times New Roman" w:hAnsi="Times New Roman"/>
          <w:sz w:val="24"/>
          <w:szCs w:val="24"/>
          <w:lang w:val="en-US"/>
        </w:rPr>
        <w:t>ER</w:t>
      </w:r>
      <w:r w:rsidR="00BF74E5" w:rsidRPr="007745E7">
        <w:rPr>
          <w:rFonts w:ascii="Times New Roman" w:hAnsi="Times New Roman"/>
          <w:sz w:val="24"/>
          <w:szCs w:val="24"/>
        </w:rPr>
        <w:t>/</w:t>
      </w:r>
      <w:r w:rsidR="00BF74E5" w:rsidRPr="007745E7">
        <w:rPr>
          <w:rFonts w:ascii="Times New Roman" w:hAnsi="Times New Roman"/>
          <w:sz w:val="24"/>
          <w:szCs w:val="24"/>
          <w:lang w:val="en-US"/>
        </w:rPr>
        <w:t>Etext</w:t>
      </w:r>
      <w:r w:rsidR="00BF74E5" w:rsidRPr="007745E7">
        <w:rPr>
          <w:rFonts w:ascii="Times New Roman" w:hAnsi="Times New Roman"/>
          <w:sz w:val="24"/>
          <w:szCs w:val="24"/>
        </w:rPr>
        <w:t>/</w:t>
      </w:r>
      <w:r w:rsidR="00BF74E5" w:rsidRPr="007745E7">
        <w:rPr>
          <w:rFonts w:ascii="Times New Roman" w:hAnsi="Times New Roman"/>
          <w:sz w:val="24"/>
          <w:szCs w:val="24"/>
          <w:lang w:val="en-US"/>
        </w:rPr>
        <w:t>carpini</w:t>
      </w:r>
      <w:r w:rsidR="00BF74E5" w:rsidRPr="007745E7">
        <w:rPr>
          <w:rFonts w:ascii="Times New Roman" w:hAnsi="Times New Roman"/>
          <w:sz w:val="24"/>
          <w:szCs w:val="24"/>
        </w:rPr>
        <w:t>.</w:t>
      </w:r>
      <w:r w:rsidR="00BF74E5" w:rsidRPr="007745E7">
        <w:rPr>
          <w:rFonts w:ascii="Times New Roman" w:hAnsi="Times New Roman"/>
          <w:sz w:val="24"/>
          <w:szCs w:val="24"/>
          <w:lang w:val="en-US"/>
        </w:rPr>
        <w:t>htm</w:t>
      </w:r>
      <w:r w:rsidR="00BF74E5" w:rsidRPr="007745E7">
        <w:rPr>
          <w:rFonts w:ascii="Times New Roman" w:hAnsi="Times New Roman"/>
          <w:sz w:val="24"/>
          <w:szCs w:val="24"/>
        </w:rPr>
        <w:t xml:space="preserve"> (дата обращения: 31.05.2018).</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30</w:t>
      </w:r>
      <w:r w:rsidR="00BF74E5" w:rsidRPr="007745E7">
        <w:rPr>
          <w:rFonts w:ascii="Times New Roman" w:hAnsi="Times New Roman"/>
          <w:sz w:val="24"/>
          <w:szCs w:val="24"/>
        </w:rPr>
        <w:tab/>
        <w:t>История Казахстана (с древнейших времен до наших дней). – А.: «Атам</w:t>
      </w:r>
      <w:r w:rsidR="00BF74E5" w:rsidRPr="007745E7">
        <w:rPr>
          <w:rFonts w:ascii="Times New Roman" w:hAnsi="Times New Roman"/>
          <w:sz w:val="24"/>
          <w:szCs w:val="24"/>
          <w:lang w:val="kk-KZ"/>
        </w:rPr>
        <w:t>ұра»</w:t>
      </w:r>
      <w:r w:rsidR="00BF74E5" w:rsidRPr="007745E7">
        <w:rPr>
          <w:rFonts w:ascii="Times New Roman" w:hAnsi="Times New Roman"/>
          <w:sz w:val="24"/>
          <w:szCs w:val="24"/>
        </w:rPr>
        <w:t xml:space="preserve">, 1997. – Том </w:t>
      </w:r>
      <w:r w:rsidR="00BF74E5" w:rsidRPr="007745E7">
        <w:rPr>
          <w:rFonts w:ascii="Times New Roman" w:hAnsi="Times New Roman"/>
          <w:sz w:val="24"/>
          <w:szCs w:val="24"/>
          <w:lang w:val="en-US"/>
        </w:rPr>
        <w:t>II</w:t>
      </w:r>
      <w:r w:rsidR="00BF74E5" w:rsidRPr="007745E7">
        <w:rPr>
          <w:rFonts w:ascii="Times New Roman" w:hAnsi="Times New Roman"/>
          <w:sz w:val="24"/>
          <w:szCs w:val="24"/>
        </w:rPr>
        <w:t>. – 622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31</w:t>
      </w:r>
      <w:r w:rsidR="00BF74E5" w:rsidRPr="007745E7">
        <w:rPr>
          <w:rFonts w:ascii="Times New Roman" w:hAnsi="Times New Roman"/>
          <w:sz w:val="24"/>
          <w:szCs w:val="24"/>
        </w:rPr>
        <w:tab/>
        <w:t xml:space="preserve">История Востока. Восток в новое время (конец </w:t>
      </w:r>
      <w:r w:rsidR="00BF74E5" w:rsidRPr="007745E7">
        <w:rPr>
          <w:rFonts w:ascii="Times New Roman" w:hAnsi="Times New Roman"/>
          <w:sz w:val="24"/>
          <w:szCs w:val="24"/>
          <w:lang w:val="en-US"/>
        </w:rPr>
        <w:t>XVII</w:t>
      </w:r>
      <w:r w:rsidR="00BF74E5" w:rsidRPr="007745E7">
        <w:rPr>
          <w:rFonts w:ascii="Times New Roman" w:hAnsi="Times New Roman"/>
          <w:sz w:val="24"/>
          <w:szCs w:val="24"/>
        </w:rPr>
        <w:t xml:space="preserve"> – начало </w:t>
      </w:r>
      <w:r w:rsidR="00BF74E5" w:rsidRPr="007745E7">
        <w:rPr>
          <w:rFonts w:ascii="Times New Roman" w:hAnsi="Times New Roman"/>
          <w:sz w:val="24"/>
          <w:szCs w:val="24"/>
          <w:lang w:val="en-US"/>
        </w:rPr>
        <w:t>XX</w:t>
      </w:r>
      <w:r w:rsidR="00BF74E5" w:rsidRPr="007745E7">
        <w:rPr>
          <w:rFonts w:ascii="Times New Roman" w:hAnsi="Times New Roman"/>
          <w:sz w:val="24"/>
          <w:szCs w:val="24"/>
        </w:rPr>
        <w:t xml:space="preserve"> в.). – М.: Восточная литература, 2004. – Том </w:t>
      </w:r>
      <w:r w:rsidR="00BF74E5" w:rsidRPr="007745E7">
        <w:rPr>
          <w:rFonts w:ascii="Times New Roman" w:hAnsi="Times New Roman"/>
          <w:sz w:val="24"/>
          <w:szCs w:val="24"/>
          <w:lang w:val="en-US"/>
        </w:rPr>
        <w:t>IV</w:t>
      </w:r>
      <w:r w:rsidR="00BF74E5" w:rsidRPr="007745E7">
        <w:rPr>
          <w:rFonts w:ascii="Times New Roman" w:hAnsi="Times New Roman"/>
          <w:sz w:val="24"/>
          <w:szCs w:val="24"/>
        </w:rPr>
        <w:t>. – 608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lastRenderedPageBreak/>
        <w:t>32</w:t>
      </w:r>
      <w:r w:rsidR="00BF74E5" w:rsidRPr="007745E7">
        <w:rPr>
          <w:rFonts w:ascii="Times New Roman" w:hAnsi="Times New Roman"/>
          <w:sz w:val="24"/>
          <w:szCs w:val="24"/>
        </w:rPr>
        <w:tab/>
        <w:t xml:space="preserve">Тажекеев А.А. История освоения юго-восточного Приаралья с древнейших времен до конца </w:t>
      </w:r>
      <w:r w:rsidR="00BF74E5" w:rsidRPr="007745E7">
        <w:rPr>
          <w:rFonts w:ascii="Times New Roman" w:hAnsi="Times New Roman"/>
          <w:sz w:val="24"/>
          <w:szCs w:val="24"/>
          <w:lang w:val="en-US"/>
        </w:rPr>
        <w:t>I</w:t>
      </w:r>
      <w:r w:rsidR="00BF74E5" w:rsidRPr="007745E7">
        <w:rPr>
          <w:rFonts w:ascii="Times New Roman" w:hAnsi="Times New Roman"/>
          <w:sz w:val="24"/>
          <w:szCs w:val="24"/>
        </w:rPr>
        <w:t xml:space="preserve"> тысячелетия до н. э.: диссертация на соискание ученой степени кандидата исторических наук: 07.00.07. – М., 2011. – 184 с. </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33</w:t>
      </w:r>
      <w:r w:rsidR="00BF74E5" w:rsidRPr="007745E7">
        <w:rPr>
          <w:rFonts w:ascii="Times New Roman" w:hAnsi="Times New Roman"/>
          <w:sz w:val="24"/>
          <w:szCs w:val="24"/>
        </w:rPr>
        <w:tab/>
        <w:t xml:space="preserve">Клейн Л.С. История археологической мысли. – СПб.: Издательство СПбГУ, 2011. – Том </w:t>
      </w:r>
      <w:r w:rsidR="00BF74E5" w:rsidRPr="007745E7">
        <w:rPr>
          <w:rFonts w:ascii="Times New Roman" w:hAnsi="Times New Roman"/>
          <w:sz w:val="24"/>
          <w:szCs w:val="24"/>
          <w:lang w:val="en-US"/>
        </w:rPr>
        <w:t>I</w:t>
      </w:r>
      <w:r w:rsidR="00BF74E5" w:rsidRPr="007745E7">
        <w:rPr>
          <w:rFonts w:ascii="Times New Roman" w:hAnsi="Times New Roman"/>
          <w:sz w:val="24"/>
          <w:szCs w:val="24"/>
        </w:rPr>
        <w:t>. – 688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34</w:t>
      </w:r>
      <w:r w:rsidR="00BF74E5" w:rsidRPr="007745E7">
        <w:rPr>
          <w:rFonts w:ascii="Times New Roman" w:hAnsi="Times New Roman"/>
          <w:sz w:val="24"/>
          <w:szCs w:val="24"/>
        </w:rPr>
        <w:tab/>
        <w:t>Топография Оренбургской губернии. Сочинение П.И. Рычкова 1762 года. – Оренбург: Топография Б. Бреслина, 1887. – 405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35</w:t>
      </w:r>
      <w:r w:rsidR="00BF74E5" w:rsidRPr="007745E7">
        <w:rPr>
          <w:rFonts w:ascii="Times New Roman" w:hAnsi="Times New Roman"/>
          <w:sz w:val="24"/>
          <w:szCs w:val="24"/>
        </w:rPr>
        <w:tab/>
        <w:t>Ханыков Я.В. Поездка из Орска в Хиву и обратно, совершенная в 1740 – 1741 годах Гладышевым и Муравиным. – СПб., 1851. – 88 с.</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36</w:t>
      </w:r>
      <w:r w:rsidR="00BF74E5" w:rsidRPr="007745E7">
        <w:rPr>
          <w:rFonts w:ascii="Times New Roman" w:hAnsi="Times New Roman"/>
          <w:sz w:val="24"/>
          <w:szCs w:val="24"/>
          <w:lang w:val="kk-KZ"/>
        </w:rPr>
        <w:tab/>
        <w:t>Толстов С.П. По древним дельтам Окса и Яксарта. – М.: Восточная литература, 1962. –</w:t>
      </w:r>
      <w:r w:rsidR="00BF74E5" w:rsidRPr="007745E7">
        <w:t xml:space="preserve"> </w:t>
      </w:r>
      <w:r w:rsidR="00BF74E5" w:rsidRPr="007745E7">
        <w:rPr>
          <w:rFonts w:ascii="Times New Roman" w:hAnsi="Times New Roman"/>
          <w:sz w:val="24"/>
          <w:szCs w:val="24"/>
          <w:lang w:val="kk-KZ"/>
        </w:rPr>
        <w:t>323 с.</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rPr>
        <w:t>37</w:t>
      </w:r>
      <w:r w:rsidR="00BF74E5" w:rsidRPr="007745E7">
        <w:rPr>
          <w:rFonts w:ascii="Times New Roman" w:hAnsi="Times New Roman"/>
          <w:sz w:val="24"/>
          <w:szCs w:val="24"/>
        </w:rPr>
        <w:tab/>
        <w:t>Мейер Л. Киргизская степь Оренбургского ведомства // Материалы для географии и статистики России, собранные офицерами генерального штаба. – СПб., 1865. – 288 с.</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38</w:t>
      </w:r>
      <w:r w:rsidR="00BF74E5" w:rsidRPr="007745E7">
        <w:rPr>
          <w:rFonts w:ascii="Times New Roman" w:hAnsi="Times New Roman"/>
          <w:sz w:val="24"/>
          <w:szCs w:val="24"/>
          <w:lang w:val="kk-KZ"/>
        </w:rPr>
        <w:tab/>
        <w:t>Энциклопедический словарь / издатели Брокгауз Ф.А., Ефрон И. А. – СПб., 1898. – Том XXIII. – 474 с.</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39</w:t>
      </w:r>
      <w:r w:rsidR="00BF74E5" w:rsidRPr="007745E7">
        <w:rPr>
          <w:rFonts w:ascii="Times New Roman" w:hAnsi="Times New Roman"/>
          <w:sz w:val="24"/>
          <w:szCs w:val="24"/>
          <w:lang w:val="kk-KZ"/>
        </w:rPr>
        <w:tab/>
        <w:t>Бларамберг И.Ф. Воспоминания. – М.: Наука, 1978. –</w:t>
      </w:r>
      <w:r w:rsidR="00BF74E5" w:rsidRPr="007745E7">
        <w:t xml:space="preserve"> </w:t>
      </w:r>
      <w:r w:rsidR="00BF74E5" w:rsidRPr="007745E7">
        <w:rPr>
          <w:rFonts w:ascii="Times New Roman" w:hAnsi="Times New Roman"/>
          <w:sz w:val="24"/>
          <w:szCs w:val="24"/>
          <w:lang w:val="kk-KZ"/>
        </w:rPr>
        <w:t xml:space="preserve">357 с. </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40</w:t>
      </w:r>
      <w:r w:rsidR="00BF74E5" w:rsidRPr="007745E7">
        <w:rPr>
          <w:rFonts w:ascii="Times New Roman" w:hAnsi="Times New Roman"/>
          <w:sz w:val="24"/>
          <w:szCs w:val="24"/>
          <w:lang w:val="kk-KZ"/>
        </w:rPr>
        <w:tab/>
        <w:t>Лёвшин А.И. Описание киргиз-казачьих или киргиз-кайсацких орд и степей. – Спб., 1832. – Первая часть. – 264 с.</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41</w:t>
      </w:r>
      <w:r w:rsidR="00BF74E5" w:rsidRPr="007745E7">
        <w:rPr>
          <w:rFonts w:ascii="Times New Roman" w:hAnsi="Times New Roman"/>
          <w:sz w:val="24"/>
          <w:szCs w:val="24"/>
          <w:lang w:val="kk-KZ"/>
        </w:rPr>
        <w:tab/>
        <w:t xml:space="preserve">Макшеев А.И. Описание низовьев Сырдарьи // Морской сборник. – СПб., 1856. – Том </w:t>
      </w:r>
      <w:r w:rsidR="00BF74E5" w:rsidRPr="007745E7">
        <w:rPr>
          <w:rFonts w:ascii="Times New Roman" w:hAnsi="Times New Roman"/>
          <w:sz w:val="24"/>
          <w:szCs w:val="24"/>
          <w:lang w:val="en-US"/>
        </w:rPr>
        <w:t>XXIII</w:t>
      </w:r>
      <w:r w:rsidR="00BF74E5" w:rsidRPr="007745E7">
        <w:rPr>
          <w:rFonts w:ascii="Times New Roman" w:hAnsi="Times New Roman"/>
          <w:sz w:val="24"/>
          <w:szCs w:val="24"/>
        </w:rPr>
        <w:t xml:space="preserve">. – </w:t>
      </w:r>
      <w:r w:rsidR="00BF74E5" w:rsidRPr="007745E7">
        <w:rPr>
          <w:rFonts w:ascii="Times New Roman" w:hAnsi="Times New Roman"/>
          <w:sz w:val="24"/>
          <w:szCs w:val="24"/>
          <w:lang w:val="kk-KZ"/>
        </w:rPr>
        <w:t>С. 448</w:t>
      </w:r>
      <w:r w:rsidRPr="007745E7">
        <w:rPr>
          <w:rFonts w:ascii="Times New Roman" w:hAnsi="Times New Roman"/>
          <w:sz w:val="24"/>
          <w:szCs w:val="24"/>
          <w:lang w:val="kk-KZ"/>
        </w:rPr>
        <w:t>-</w:t>
      </w:r>
      <w:r w:rsidR="00BF74E5" w:rsidRPr="007745E7">
        <w:rPr>
          <w:rFonts w:ascii="Times New Roman" w:hAnsi="Times New Roman"/>
          <w:sz w:val="24"/>
          <w:szCs w:val="24"/>
          <w:lang w:val="kk-KZ"/>
        </w:rPr>
        <w:t>527.</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42</w:t>
      </w:r>
      <w:r w:rsidR="00BF74E5" w:rsidRPr="007745E7">
        <w:rPr>
          <w:rFonts w:ascii="Times New Roman" w:hAnsi="Times New Roman"/>
          <w:sz w:val="24"/>
          <w:szCs w:val="24"/>
        </w:rPr>
        <w:tab/>
        <w:t>Макшеев А.И. Ещё несколько слов о развалинах Джаны-кента // Русский Инвалид. 1867. –</w:t>
      </w:r>
      <w:r w:rsidR="00BF74E5" w:rsidRPr="007745E7">
        <w:t xml:space="preserve"> </w:t>
      </w:r>
      <w:r w:rsidR="00BF74E5" w:rsidRPr="007745E7">
        <w:rPr>
          <w:rFonts w:ascii="Times New Roman" w:hAnsi="Times New Roman"/>
          <w:sz w:val="24"/>
          <w:szCs w:val="24"/>
        </w:rPr>
        <w:t>№87.</w:t>
      </w:r>
    </w:p>
    <w:p w:rsidR="00BF74E5" w:rsidRPr="007745E7" w:rsidRDefault="00BF74E5"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43</w:t>
      </w:r>
      <w:r w:rsidRPr="007745E7">
        <w:rPr>
          <w:rFonts w:ascii="Times New Roman" w:hAnsi="Times New Roman"/>
          <w:sz w:val="24"/>
          <w:szCs w:val="24"/>
        </w:rPr>
        <w:tab/>
        <w:t>Макшеев А.И. Остатки старинного города на Сыр-Дарье // Санкт-Петербургские Ведомости. 1867. – №60.</w:t>
      </w:r>
    </w:p>
    <w:p w:rsidR="00BF74E5" w:rsidRPr="007745E7" w:rsidRDefault="00BF74E5"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44</w:t>
      </w:r>
      <w:r w:rsidRPr="007745E7">
        <w:rPr>
          <w:rFonts w:ascii="Times New Roman" w:hAnsi="Times New Roman"/>
          <w:sz w:val="24"/>
          <w:szCs w:val="24"/>
          <w:lang w:val="kk-KZ"/>
        </w:rPr>
        <w:tab/>
        <w:t xml:space="preserve">Байтенов Э.М. Загадка башни Узынтама и другие памятники Приаралья // Памятники истории и культуры Казахстана. – </w:t>
      </w:r>
      <w:r w:rsidRPr="007745E7">
        <w:rPr>
          <w:rFonts w:ascii="Times New Roman" w:hAnsi="Times New Roman"/>
          <w:sz w:val="24"/>
          <w:szCs w:val="24"/>
        </w:rPr>
        <w:t>А.</w:t>
      </w:r>
      <w:r w:rsidRPr="007745E7">
        <w:rPr>
          <w:rFonts w:ascii="Times New Roman" w:hAnsi="Times New Roman"/>
          <w:sz w:val="24"/>
          <w:szCs w:val="24"/>
          <w:lang w:val="kk-KZ"/>
        </w:rPr>
        <w:t>, 1986. – Вып. 2. – С. 43</w:t>
      </w:r>
      <w:r w:rsidR="003F3D30" w:rsidRPr="007745E7">
        <w:rPr>
          <w:rFonts w:ascii="Times New Roman" w:hAnsi="Times New Roman"/>
          <w:sz w:val="24"/>
          <w:szCs w:val="24"/>
          <w:lang w:val="kk-KZ"/>
        </w:rPr>
        <w:t>-</w:t>
      </w:r>
      <w:r w:rsidRPr="007745E7">
        <w:rPr>
          <w:rFonts w:ascii="Times New Roman" w:hAnsi="Times New Roman"/>
          <w:sz w:val="24"/>
          <w:szCs w:val="24"/>
          <w:lang w:val="kk-KZ"/>
        </w:rPr>
        <w:t>46.</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Style w:val="FontStyle17"/>
          <w:sz w:val="24"/>
          <w:szCs w:val="24"/>
          <w:lang w:val="kk-KZ"/>
        </w:rPr>
      </w:pPr>
      <w:r w:rsidRPr="007745E7">
        <w:rPr>
          <w:rStyle w:val="FontStyle17"/>
          <w:sz w:val="24"/>
          <w:szCs w:val="24"/>
          <w:lang w:val="kk-KZ"/>
        </w:rPr>
        <w:t>45</w:t>
      </w:r>
      <w:r w:rsidR="00BF74E5" w:rsidRPr="007745E7">
        <w:rPr>
          <w:rStyle w:val="FontStyle17"/>
          <w:sz w:val="24"/>
          <w:szCs w:val="24"/>
          <w:lang w:val="kk-KZ"/>
        </w:rPr>
        <w:tab/>
        <w:t>Аржанцева И.А., Рузанова С.А. Городище Джанкент и проблема «болотных городищ» // Древние цивилизации на Среднем Востоке. Археология, история, культура (Материалы международной научной конференции, посвященной 80-летию Г. В. Шишкиной). –М.: Государственый музей Востока, 2010. – С. 11</w:t>
      </w:r>
      <w:r w:rsidRPr="007745E7">
        <w:rPr>
          <w:rStyle w:val="FontStyle17"/>
          <w:sz w:val="24"/>
          <w:szCs w:val="24"/>
          <w:lang w:val="kk-KZ"/>
        </w:rPr>
        <w:t>-</w:t>
      </w:r>
      <w:r w:rsidR="00BF74E5" w:rsidRPr="007745E7">
        <w:rPr>
          <w:rStyle w:val="FontStyle17"/>
          <w:sz w:val="24"/>
          <w:szCs w:val="24"/>
          <w:lang w:val="kk-KZ"/>
        </w:rPr>
        <w:t>13.</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46</w:t>
      </w:r>
      <w:r w:rsidR="00BF74E5" w:rsidRPr="007745E7">
        <w:rPr>
          <w:rFonts w:ascii="Times New Roman" w:hAnsi="Times New Roman"/>
          <w:sz w:val="24"/>
          <w:szCs w:val="24"/>
          <w:lang w:val="kk-KZ"/>
        </w:rPr>
        <w:tab/>
        <w:t>Кожа М.Б. Об озузских постройках долины р. Сырдарьи // «Маргулановские чтения – 2014»: Материалы Международной научно-практической конференции, посвященной 110-летию академика А. Х. Маргулана. – А.; Павлодар: «Ғылыми қазына», 2014. – С. 390</w:t>
      </w:r>
      <w:r w:rsidRPr="007745E7">
        <w:rPr>
          <w:rFonts w:ascii="Times New Roman" w:hAnsi="Times New Roman"/>
          <w:sz w:val="24"/>
          <w:szCs w:val="24"/>
          <w:lang w:val="kk-KZ"/>
        </w:rPr>
        <w:t>-</w:t>
      </w:r>
      <w:r w:rsidR="00BF74E5" w:rsidRPr="007745E7">
        <w:rPr>
          <w:rFonts w:ascii="Times New Roman" w:hAnsi="Times New Roman"/>
          <w:sz w:val="24"/>
          <w:szCs w:val="24"/>
          <w:lang w:val="kk-KZ"/>
        </w:rPr>
        <w:t xml:space="preserve">399. </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lang w:val="kk-KZ"/>
        </w:rPr>
        <w:lastRenderedPageBreak/>
        <w:t>47</w:t>
      </w:r>
      <w:r w:rsidR="00BF74E5" w:rsidRPr="007745E7">
        <w:rPr>
          <w:rFonts w:ascii="Times New Roman" w:hAnsi="Times New Roman"/>
          <w:sz w:val="24"/>
          <w:szCs w:val="24"/>
          <w:lang w:val="kk-KZ"/>
        </w:rPr>
        <w:tab/>
        <w:t xml:space="preserve">Султанжанов Ж.К. Башни в низовьях Сырдарьи как археолого-архитектурные памятники средневековых огузов // Материалы </w:t>
      </w:r>
      <w:r w:rsidR="00BF74E5" w:rsidRPr="007745E7">
        <w:rPr>
          <w:rFonts w:ascii="Times New Roman" w:hAnsi="Times New Roman"/>
          <w:sz w:val="24"/>
          <w:szCs w:val="24"/>
          <w:lang w:val="en-US"/>
        </w:rPr>
        <w:t>LVII</w:t>
      </w:r>
      <w:r w:rsidR="00BF74E5" w:rsidRPr="007745E7">
        <w:rPr>
          <w:rFonts w:ascii="Times New Roman" w:hAnsi="Times New Roman"/>
          <w:sz w:val="24"/>
          <w:szCs w:val="24"/>
        </w:rPr>
        <w:t xml:space="preserve"> Российской (с международным участием) археолого-этнографической конференции студентов, аспирантов и молодых ученых. – Сургут; Новосибирск: Издательство ИАЭТ СО РАН, 2017. – С. 261</w:t>
      </w:r>
      <w:r w:rsidRPr="007745E7">
        <w:rPr>
          <w:rFonts w:ascii="Times New Roman" w:hAnsi="Times New Roman"/>
          <w:sz w:val="24"/>
          <w:szCs w:val="24"/>
        </w:rPr>
        <w:t>-</w:t>
      </w:r>
      <w:r w:rsidR="00BF74E5" w:rsidRPr="007745E7">
        <w:rPr>
          <w:rFonts w:ascii="Times New Roman" w:hAnsi="Times New Roman"/>
          <w:sz w:val="24"/>
          <w:szCs w:val="24"/>
        </w:rPr>
        <w:t>263.</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lang w:val="kk-KZ"/>
        </w:rPr>
        <w:t>48</w:t>
      </w:r>
      <w:r w:rsidR="00BF74E5" w:rsidRPr="007745E7">
        <w:rPr>
          <w:rFonts w:ascii="Times New Roman" w:hAnsi="Times New Roman"/>
          <w:sz w:val="24"/>
          <w:szCs w:val="24"/>
          <w:lang w:val="kk-KZ"/>
        </w:rPr>
        <w:tab/>
        <w:t xml:space="preserve">Мартынов А.И., Утубаев Ж.Р. Памятники древней оседло-земледельческой культуры Восточного Приаралья // Вестник Кемеровского государственного университета. 2015. – </w:t>
      </w:r>
      <w:r w:rsidR="00BF74E5" w:rsidRPr="007745E7">
        <w:rPr>
          <w:rFonts w:ascii="Times New Roman" w:hAnsi="Times New Roman"/>
          <w:sz w:val="24"/>
          <w:szCs w:val="24"/>
        </w:rPr>
        <w:t>№2 (62). – Том 1. – С. 78</w:t>
      </w:r>
      <w:r w:rsidRPr="007745E7">
        <w:rPr>
          <w:rFonts w:ascii="Times New Roman" w:hAnsi="Times New Roman"/>
          <w:sz w:val="24"/>
          <w:szCs w:val="24"/>
        </w:rPr>
        <w:t>-</w:t>
      </w:r>
      <w:r w:rsidR="00BF74E5" w:rsidRPr="007745E7">
        <w:rPr>
          <w:rFonts w:ascii="Times New Roman" w:hAnsi="Times New Roman"/>
          <w:sz w:val="24"/>
          <w:szCs w:val="24"/>
        </w:rPr>
        <w:t xml:space="preserve"> 83.</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49</w:t>
      </w:r>
      <w:r w:rsidR="00BF74E5" w:rsidRPr="007745E7">
        <w:rPr>
          <w:rFonts w:ascii="Times New Roman" w:hAnsi="Times New Roman"/>
          <w:sz w:val="24"/>
          <w:szCs w:val="24"/>
        </w:rPr>
        <w:tab/>
        <w:t xml:space="preserve">Вайнберг Б.И., Левина Л.М. Чирикрабатская культура // Низовья Сырдарьи в древности. – М., 1993. – Вып. 1. – 130 с. </w:t>
      </w:r>
    </w:p>
    <w:p w:rsidR="00BF74E5" w:rsidRPr="007745E7" w:rsidRDefault="003F3D30" w:rsidP="00BF74E5">
      <w:pPr>
        <w:pStyle w:val="a5"/>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50</w:t>
      </w:r>
      <w:r w:rsidR="00BF74E5" w:rsidRPr="007745E7">
        <w:rPr>
          <w:rFonts w:ascii="Times New Roman" w:hAnsi="Times New Roman"/>
          <w:sz w:val="24"/>
          <w:szCs w:val="24"/>
          <w:lang w:val="kk-KZ"/>
        </w:rPr>
        <w:tab/>
        <w:t>Толстов С.П. По следам древнехорезмской цивилизации. – М.; Л.: Издательство АН СССР, 1948. – 328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51</w:t>
      </w:r>
      <w:r w:rsidR="00BF74E5" w:rsidRPr="007745E7">
        <w:rPr>
          <w:rFonts w:ascii="Times New Roman" w:hAnsi="Times New Roman"/>
          <w:sz w:val="24"/>
          <w:szCs w:val="24"/>
        </w:rPr>
        <w:tab/>
        <w:t>Императорская Археологическая Комиссия (1859 – 1917): К 150-летию со дня основания. У истоков отечественной археологии и охраны культурного наследия. – СПб.: Дмитрий Буланин, 2009. – 1185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52</w:t>
      </w:r>
      <w:r w:rsidR="00BF74E5" w:rsidRPr="007745E7">
        <w:rPr>
          <w:rFonts w:ascii="Times New Roman" w:hAnsi="Times New Roman"/>
          <w:sz w:val="24"/>
          <w:szCs w:val="24"/>
        </w:rPr>
        <w:tab/>
        <w:t>Длужневская Г.В. Археологические исследования в Центральной Азии и Сибири в 1859</w:t>
      </w:r>
      <w:r w:rsidRPr="007745E7">
        <w:rPr>
          <w:rFonts w:ascii="Times New Roman" w:hAnsi="Times New Roman"/>
          <w:sz w:val="24"/>
          <w:szCs w:val="24"/>
        </w:rPr>
        <w:t>-</w:t>
      </w:r>
      <w:r w:rsidR="00BF74E5" w:rsidRPr="007745E7">
        <w:rPr>
          <w:rFonts w:ascii="Times New Roman" w:hAnsi="Times New Roman"/>
          <w:sz w:val="24"/>
          <w:szCs w:val="24"/>
        </w:rPr>
        <w:t>1959 гг. (по документам Научного архива Института истории и материальной культуры РАН). – СПб.: ЭлекСис, 2011. – 296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53</w:t>
      </w:r>
      <w:r w:rsidR="00BF74E5" w:rsidRPr="007745E7">
        <w:rPr>
          <w:rFonts w:ascii="Times New Roman" w:hAnsi="Times New Roman"/>
          <w:sz w:val="24"/>
          <w:szCs w:val="24"/>
        </w:rPr>
        <w:tab/>
        <w:t xml:space="preserve">Лерх П.И. Археологическая поездка в Туркестанский край в 1867 г. // Отчет ИАК. – СПб.: Типография ИАН, 1870. – С. </w:t>
      </w:r>
      <w:r w:rsidR="00BF74E5" w:rsidRPr="007745E7">
        <w:rPr>
          <w:rFonts w:ascii="Times New Roman" w:hAnsi="Times New Roman"/>
          <w:sz w:val="24"/>
          <w:szCs w:val="24"/>
          <w:lang w:val="en-US"/>
        </w:rPr>
        <w:t>I</w:t>
      </w:r>
      <w:r w:rsidR="00BF74E5" w:rsidRPr="007745E7">
        <w:rPr>
          <w:rFonts w:ascii="Times New Roman" w:hAnsi="Times New Roman"/>
          <w:sz w:val="24"/>
          <w:szCs w:val="24"/>
        </w:rPr>
        <w:t xml:space="preserve"> – </w:t>
      </w:r>
      <w:r w:rsidR="00BF74E5" w:rsidRPr="007745E7">
        <w:rPr>
          <w:rFonts w:ascii="Times New Roman" w:hAnsi="Times New Roman"/>
          <w:sz w:val="24"/>
          <w:szCs w:val="24"/>
          <w:lang w:val="en-US"/>
        </w:rPr>
        <w:t>X</w:t>
      </w:r>
      <w:r w:rsidR="00BF74E5" w:rsidRPr="007745E7">
        <w:rPr>
          <w:rFonts w:ascii="Times New Roman" w:hAnsi="Times New Roman"/>
          <w:sz w:val="24"/>
          <w:szCs w:val="24"/>
        </w:rPr>
        <w:t>.</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54</w:t>
      </w:r>
      <w:r w:rsidR="00BF74E5" w:rsidRPr="007745E7">
        <w:rPr>
          <w:rFonts w:ascii="Times New Roman" w:hAnsi="Times New Roman"/>
          <w:sz w:val="24"/>
          <w:szCs w:val="24"/>
        </w:rPr>
        <w:tab/>
        <w:t xml:space="preserve">Лунин Б.В. Из истории русского востоковедения и археологии в Туркестане. ТКЛА (1895–1917). – Ташкент: Издательство АН Узбекской ССР, 1958. – 320 с. </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55</w:t>
      </w:r>
      <w:r w:rsidR="00BF74E5" w:rsidRPr="007745E7">
        <w:rPr>
          <w:rFonts w:ascii="Times New Roman" w:hAnsi="Times New Roman"/>
          <w:sz w:val="24"/>
          <w:szCs w:val="24"/>
        </w:rPr>
        <w:tab/>
        <w:t>Бернштам А.Н. Проблемы древней истории и этногенеза Южного Казахстана // Известия АН Казахской ССР. – А., 1949. – Вып. 2. – С. 59</w:t>
      </w:r>
      <w:r w:rsidRPr="007745E7">
        <w:rPr>
          <w:rFonts w:ascii="Times New Roman" w:hAnsi="Times New Roman"/>
          <w:sz w:val="24"/>
          <w:szCs w:val="24"/>
        </w:rPr>
        <w:t>-</w:t>
      </w:r>
      <w:r w:rsidR="00BF74E5" w:rsidRPr="007745E7">
        <w:rPr>
          <w:rFonts w:ascii="Times New Roman" w:hAnsi="Times New Roman"/>
          <w:sz w:val="24"/>
          <w:szCs w:val="24"/>
        </w:rPr>
        <w:t>99.</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56</w:t>
      </w:r>
      <w:r w:rsidR="00BF74E5" w:rsidRPr="007745E7">
        <w:rPr>
          <w:rFonts w:ascii="Times New Roman" w:hAnsi="Times New Roman"/>
          <w:sz w:val="24"/>
          <w:szCs w:val="24"/>
        </w:rPr>
        <w:tab/>
        <w:t xml:space="preserve">Бартольд В.В. Работы по истории и филологии тюркских и монгольских народов // Сочинения. – М.: Наука, 1968. – Том </w:t>
      </w:r>
      <w:r w:rsidR="00BF74E5" w:rsidRPr="007745E7">
        <w:rPr>
          <w:rFonts w:ascii="Times New Roman" w:hAnsi="Times New Roman"/>
          <w:sz w:val="24"/>
          <w:szCs w:val="24"/>
          <w:lang w:val="en-US"/>
        </w:rPr>
        <w:t>V</w:t>
      </w:r>
      <w:r w:rsidR="00BF74E5" w:rsidRPr="007745E7">
        <w:rPr>
          <w:rFonts w:ascii="Times New Roman" w:hAnsi="Times New Roman"/>
          <w:sz w:val="24"/>
          <w:szCs w:val="24"/>
        </w:rPr>
        <w:t>. – 757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t>57</w:t>
      </w:r>
      <w:r w:rsidR="00BF74E5" w:rsidRPr="007745E7">
        <w:rPr>
          <w:rFonts w:ascii="Times New Roman" w:hAnsi="Times New Roman"/>
          <w:sz w:val="24"/>
          <w:szCs w:val="24"/>
        </w:rPr>
        <w:tab/>
        <w:t>Бартольд В.В. Тюрки: Двенадцать лекций по истории турецких народов Средней Азии. – А.: «Жалын», 1998. – 192 с.</w:t>
      </w:r>
    </w:p>
    <w:p w:rsidR="00BF74E5" w:rsidRPr="007745E7" w:rsidRDefault="003F3D30"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58</w:t>
      </w:r>
      <w:r w:rsidR="00BF74E5" w:rsidRPr="007745E7">
        <w:rPr>
          <w:rFonts w:ascii="Times New Roman" w:hAnsi="Times New Roman"/>
          <w:sz w:val="24"/>
          <w:szCs w:val="24"/>
          <w:lang w:val="kk-KZ"/>
        </w:rPr>
        <w:tab/>
        <w:t>Аничков И.В. О некоторых местностях Казалинского уезда, интересных в археологическом отношении // ПТКЛА. Историко-культурные памятники Казахстана. – Туркестан: Туран, 2011. –</w:t>
      </w:r>
      <w:r w:rsidR="00BF74E5" w:rsidRPr="007745E7">
        <w:t xml:space="preserve"> </w:t>
      </w:r>
      <w:r w:rsidR="00BF74E5" w:rsidRPr="007745E7">
        <w:rPr>
          <w:rFonts w:ascii="Times New Roman" w:hAnsi="Times New Roman"/>
          <w:sz w:val="24"/>
          <w:szCs w:val="24"/>
          <w:lang w:val="kk-KZ"/>
        </w:rPr>
        <w:t>С. 120</w:t>
      </w:r>
      <w:r w:rsidRPr="007745E7">
        <w:rPr>
          <w:rFonts w:ascii="Times New Roman" w:hAnsi="Times New Roman"/>
          <w:sz w:val="24"/>
          <w:szCs w:val="24"/>
          <w:lang w:val="kk-KZ"/>
        </w:rPr>
        <w:t>-</w:t>
      </w:r>
      <w:r w:rsidR="00BF74E5" w:rsidRPr="007745E7">
        <w:rPr>
          <w:rFonts w:ascii="Times New Roman" w:hAnsi="Times New Roman"/>
          <w:sz w:val="24"/>
          <w:szCs w:val="24"/>
          <w:lang w:val="kk-KZ"/>
        </w:rPr>
        <w:t xml:space="preserve">123. </w:t>
      </w:r>
    </w:p>
    <w:p w:rsidR="00BF74E5" w:rsidRPr="007745E7" w:rsidRDefault="003F3D30" w:rsidP="00BF74E5">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rPr>
        <w:t>59</w:t>
      </w:r>
      <w:r w:rsidR="00BF74E5" w:rsidRPr="007745E7">
        <w:rPr>
          <w:rFonts w:ascii="Times New Roman" w:hAnsi="Times New Roman"/>
          <w:sz w:val="24"/>
          <w:szCs w:val="24"/>
        </w:rPr>
        <w:tab/>
        <w:t>Спиридонов П.С. Поездка на развалины Джанкента // ПТКЛА. 1898. – № 3. – С. 68 – 72.</w:t>
      </w:r>
    </w:p>
    <w:p w:rsidR="00BF74E5" w:rsidRPr="007745E7" w:rsidRDefault="00BF74E5" w:rsidP="00BF74E5">
      <w:pPr>
        <w:pStyle w:val="a5"/>
        <w:shd w:val="clear" w:color="auto" w:fill="FFFFFF"/>
        <w:autoSpaceDE w:val="0"/>
        <w:autoSpaceDN w:val="0"/>
        <w:adjustRightInd w:val="0"/>
        <w:spacing w:after="0" w:line="360" w:lineRule="auto"/>
        <w:ind w:left="0" w:firstLine="708"/>
        <w:jc w:val="both"/>
        <w:rPr>
          <w:rFonts w:ascii="Times New Roman" w:hAnsi="Times New Roman"/>
          <w:sz w:val="24"/>
          <w:szCs w:val="24"/>
          <w:lang w:val="kk-KZ"/>
        </w:rPr>
      </w:pPr>
      <w:r w:rsidRPr="007745E7">
        <w:rPr>
          <w:rFonts w:ascii="Times New Roman" w:hAnsi="Times New Roman"/>
          <w:sz w:val="24"/>
          <w:szCs w:val="24"/>
          <w:lang w:val="kk-KZ"/>
        </w:rPr>
        <w:t>6</w:t>
      </w:r>
      <w:r w:rsidR="003F3D30" w:rsidRPr="007745E7">
        <w:rPr>
          <w:rFonts w:ascii="Times New Roman" w:hAnsi="Times New Roman"/>
          <w:sz w:val="24"/>
          <w:szCs w:val="24"/>
          <w:lang w:val="kk-KZ"/>
        </w:rPr>
        <w:t>0</w:t>
      </w:r>
      <w:r w:rsidRPr="007745E7">
        <w:rPr>
          <w:rFonts w:ascii="Times New Roman" w:hAnsi="Times New Roman"/>
          <w:sz w:val="24"/>
          <w:szCs w:val="24"/>
          <w:lang w:val="kk-KZ"/>
        </w:rPr>
        <w:tab/>
        <w:t>Қазақстан Республикасының тарихи және мәдени ескерткіштерінің жинағы. Қызылорда облысы. – А.: Аруна, 2011. – 504 с.</w:t>
      </w:r>
    </w:p>
    <w:p w:rsidR="00BF74E5" w:rsidRPr="007745E7" w:rsidRDefault="003F3D30" w:rsidP="00BF74E5">
      <w:pPr>
        <w:spacing w:after="0" w:line="360" w:lineRule="auto"/>
        <w:ind w:firstLine="708"/>
        <w:jc w:val="both"/>
        <w:rPr>
          <w:rFonts w:ascii="Times New Roman" w:hAnsi="Times New Roman"/>
          <w:sz w:val="24"/>
          <w:szCs w:val="24"/>
        </w:rPr>
      </w:pPr>
      <w:r w:rsidRPr="007745E7">
        <w:rPr>
          <w:rFonts w:ascii="Times New Roman" w:hAnsi="Times New Roman"/>
          <w:sz w:val="24"/>
          <w:szCs w:val="24"/>
        </w:rPr>
        <w:lastRenderedPageBreak/>
        <w:t>61</w:t>
      </w:r>
      <w:r w:rsidR="00BF74E5" w:rsidRPr="007745E7">
        <w:rPr>
          <w:rFonts w:ascii="Times New Roman" w:hAnsi="Times New Roman"/>
          <w:sz w:val="24"/>
          <w:szCs w:val="24"/>
        </w:rPr>
        <w:tab/>
        <w:t xml:space="preserve">Смирнов Е.Т. </w:t>
      </w:r>
      <w:r w:rsidR="00BF74E5" w:rsidRPr="007745E7">
        <w:rPr>
          <w:rFonts w:ascii="Times New Roman" w:hAnsi="Times New Roman"/>
          <w:sz w:val="24"/>
          <w:szCs w:val="24"/>
          <w:lang w:val="kk-KZ"/>
        </w:rPr>
        <w:t xml:space="preserve">Древности на среднем и нижнем течении р. Сыр-Дарьи // ПТКЛА. 1897. – </w:t>
      </w:r>
      <w:r w:rsidRPr="007745E7">
        <w:rPr>
          <w:rFonts w:ascii="Times New Roman" w:hAnsi="Times New Roman"/>
          <w:sz w:val="24"/>
          <w:szCs w:val="24"/>
          <w:lang w:val="kk-KZ"/>
        </w:rPr>
        <w:t>С. 1-</w:t>
      </w:r>
      <w:r w:rsidR="00BF74E5" w:rsidRPr="007745E7">
        <w:rPr>
          <w:rFonts w:ascii="Times New Roman" w:hAnsi="Times New Roman"/>
          <w:sz w:val="24"/>
          <w:szCs w:val="24"/>
          <w:lang w:val="kk-KZ"/>
        </w:rPr>
        <w:t>44.</w:t>
      </w:r>
    </w:p>
    <w:p w:rsidR="00561491" w:rsidRPr="007745E7" w:rsidRDefault="003F3D30" w:rsidP="00561491">
      <w:pPr>
        <w:spacing w:after="0" w:line="360" w:lineRule="auto"/>
        <w:ind w:firstLine="708"/>
        <w:jc w:val="both"/>
        <w:rPr>
          <w:rFonts w:ascii="Times New Roman" w:hAnsi="Times New Roman"/>
          <w:sz w:val="24"/>
          <w:szCs w:val="24"/>
        </w:rPr>
      </w:pPr>
      <w:r w:rsidRPr="007745E7">
        <w:rPr>
          <w:rFonts w:ascii="Times New Roman" w:hAnsi="Times New Roman"/>
          <w:sz w:val="24"/>
          <w:szCs w:val="24"/>
        </w:rPr>
        <w:t>62</w:t>
      </w:r>
      <w:r w:rsidR="00BF74E5" w:rsidRPr="007745E7">
        <w:rPr>
          <w:rFonts w:ascii="Times New Roman" w:hAnsi="Times New Roman"/>
          <w:sz w:val="24"/>
          <w:szCs w:val="24"/>
        </w:rPr>
        <w:tab/>
        <w:t xml:space="preserve">Кастанье И.А. Древности Киргизской степи и Оренбургского края // Труды Оренбургской ученой Архивной комиссии. – Оренбург, 1910. – Вып. </w:t>
      </w:r>
      <w:r w:rsidR="00BF74E5" w:rsidRPr="007745E7">
        <w:rPr>
          <w:rFonts w:ascii="Times New Roman" w:hAnsi="Times New Roman"/>
          <w:sz w:val="24"/>
          <w:szCs w:val="24"/>
          <w:lang w:val="en-US"/>
        </w:rPr>
        <w:t>XXII</w:t>
      </w:r>
      <w:r w:rsidR="00BF74E5" w:rsidRPr="007745E7">
        <w:rPr>
          <w:rFonts w:ascii="Times New Roman" w:hAnsi="Times New Roman"/>
          <w:sz w:val="24"/>
          <w:szCs w:val="24"/>
        </w:rPr>
        <w:t>. –</w:t>
      </w:r>
      <w:r w:rsidR="00BF74E5" w:rsidRPr="007745E7">
        <w:t xml:space="preserve"> </w:t>
      </w:r>
      <w:r w:rsidR="00BF74E5" w:rsidRPr="007745E7">
        <w:rPr>
          <w:rFonts w:ascii="Times New Roman" w:hAnsi="Times New Roman"/>
          <w:sz w:val="24"/>
          <w:szCs w:val="24"/>
        </w:rPr>
        <w:t>331 с.</w:t>
      </w:r>
    </w:p>
    <w:p w:rsidR="00561491" w:rsidRPr="007745E7" w:rsidRDefault="003F3D30" w:rsidP="00561491">
      <w:pPr>
        <w:spacing w:after="0" w:line="360" w:lineRule="auto"/>
        <w:ind w:firstLine="708"/>
        <w:jc w:val="both"/>
        <w:rPr>
          <w:rFonts w:ascii="Times New Roman" w:hAnsi="Times New Roman"/>
          <w:sz w:val="24"/>
          <w:szCs w:val="24"/>
        </w:rPr>
      </w:pPr>
      <w:r w:rsidRPr="007745E7">
        <w:rPr>
          <w:rFonts w:ascii="Times New Roman" w:hAnsi="Times New Roman"/>
          <w:sz w:val="24"/>
          <w:szCs w:val="24"/>
        </w:rPr>
        <w:t>63</w:t>
      </w:r>
      <w:r w:rsidRPr="007745E7">
        <w:rPr>
          <w:rFonts w:ascii="Times New Roman" w:hAnsi="Times New Roman"/>
          <w:sz w:val="24"/>
          <w:szCs w:val="24"/>
        </w:rPr>
        <w:tab/>
      </w:r>
      <w:r w:rsidR="00561491" w:rsidRPr="007745E7">
        <w:rPr>
          <w:rFonts w:ascii="Times New Roman" w:hAnsi="Times New Roman"/>
          <w:sz w:val="24"/>
          <w:szCs w:val="24"/>
        </w:rPr>
        <w:t>Амиргалина Г.Т. Керамический комплекс//Комплексные исследования городища Джанкент (работы 2011-2014 гг.)/сост.: И.А. Аржанцева, А.А. Тажекеев. – Алматы, Издательство «Арыс», 2014. С.188-240.</w:t>
      </w:r>
    </w:p>
    <w:p w:rsidR="00561491" w:rsidRPr="007745E7" w:rsidRDefault="003F3D30" w:rsidP="00561491">
      <w:pPr>
        <w:spacing w:after="0" w:line="360" w:lineRule="auto"/>
        <w:ind w:firstLine="708"/>
        <w:jc w:val="both"/>
        <w:rPr>
          <w:rFonts w:ascii="Times New Roman" w:hAnsi="Times New Roman"/>
          <w:sz w:val="24"/>
          <w:szCs w:val="24"/>
        </w:rPr>
      </w:pPr>
      <w:r w:rsidRPr="007745E7">
        <w:rPr>
          <w:rFonts w:ascii="Times New Roman" w:hAnsi="Times New Roman"/>
          <w:sz w:val="24"/>
          <w:szCs w:val="24"/>
        </w:rPr>
        <w:t>64</w:t>
      </w:r>
      <w:r w:rsidRPr="007745E7">
        <w:rPr>
          <w:rFonts w:ascii="Times New Roman" w:hAnsi="Times New Roman"/>
          <w:sz w:val="24"/>
          <w:szCs w:val="24"/>
        </w:rPr>
        <w:tab/>
      </w:r>
      <w:r w:rsidR="00561491" w:rsidRPr="007745E7">
        <w:rPr>
          <w:rFonts w:ascii="Times New Roman" w:hAnsi="Times New Roman"/>
          <w:sz w:val="24"/>
          <w:szCs w:val="24"/>
        </w:rPr>
        <w:t>Левина Л.М. Керамика Нижней и Средней Сырдарьи в I тысячелетии н.э. ТХАЭЭ,– М.: Наука. – 1971 Т. VI</w:t>
      </w:r>
      <w:r w:rsidR="00561491" w:rsidRPr="007745E7">
        <w:rPr>
          <w:rFonts w:ascii="Times New Roman" w:hAnsi="Times New Roman"/>
          <w:sz w:val="24"/>
          <w:szCs w:val="24"/>
          <w:lang w:val="kk-KZ"/>
        </w:rPr>
        <w:t>І</w:t>
      </w:r>
      <w:r w:rsidR="00561491" w:rsidRPr="007745E7">
        <w:rPr>
          <w:rFonts w:ascii="Times New Roman" w:hAnsi="Times New Roman"/>
          <w:sz w:val="24"/>
          <w:szCs w:val="24"/>
        </w:rPr>
        <w:t>. – 251 с.</w:t>
      </w:r>
    </w:p>
    <w:p w:rsidR="006C618B" w:rsidRPr="007745E7" w:rsidRDefault="003F3D30" w:rsidP="00561491">
      <w:pPr>
        <w:spacing w:after="0" w:line="360" w:lineRule="auto"/>
        <w:ind w:firstLine="708"/>
        <w:jc w:val="both"/>
        <w:rPr>
          <w:rFonts w:ascii="Times New Roman" w:hAnsi="Times New Roman"/>
          <w:sz w:val="24"/>
          <w:szCs w:val="24"/>
        </w:rPr>
      </w:pPr>
      <w:r w:rsidRPr="007745E7">
        <w:rPr>
          <w:rFonts w:ascii="Times New Roman" w:hAnsi="Times New Roman"/>
          <w:sz w:val="24"/>
          <w:szCs w:val="24"/>
        </w:rPr>
        <w:t>65</w:t>
      </w:r>
      <w:r w:rsidRPr="007745E7">
        <w:rPr>
          <w:rFonts w:ascii="Times New Roman" w:hAnsi="Times New Roman"/>
          <w:sz w:val="24"/>
          <w:szCs w:val="24"/>
        </w:rPr>
        <w:tab/>
      </w:r>
      <w:r w:rsidR="00561491" w:rsidRPr="007745E7">
        <w:rPr>
          <w:rFonts w:ascii="Times New Roman" w:hAnsi="Times New Roman"/>
          <w:sz w:val="24"/>
          <w:szCs w:val="24"/>
        </w:rPr>
        <w:t>Смагулов Е.А. Древний Сауран. Алматы, 2011. – 401 с.</w:t>
      </w:r>
    </w:p>
    <w:p w:rsidR="006C618B" w:rsidRPr="007745E7" w:rsidRDefault="006C618B">
      <w:pPr>
        <w:rPr>
          <w:rFonts w:ascii="Times New Roman" w:hAnsi="Times New Roman" w:cs="Times New Roman"/>
          <w:sz w:val="24"/>
          <w:szCs w:val="24"/>
        </w:rPr>
      </w:pPr>
      <w:r w:rsidRPr="007745E7">
        <w:rPr>
          <w:rFonts w:ascii="Times New Roman" w:hAnsi="Times New Roman" w:cs="Times New Roman"/>
          <w:sz w:val="24"/>
          <w:szCs w:val="24"/>
        </w:rPr>
        <w:br w:type="page"/>
      </w:r>
    </w:p>
    <w:p w:rsidR="006C618B" w:rsidRPr="007745E7" w:rsidRDefault="006C618B" w:rsidP="00C85E13">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rPr>
        <w:lastRenderedPageBreak/>
        <w:t>ПРИЛОЖЕНИЕ А</w:t>
      </w:r>
    </w:p>
    <w:p w:rsidR="00561491" w:rsidRPr="007745E7" w:rsidRDefault="006C618B" w:rsidP="00C85E13">
      <w:pPr>
        <w:spacing w:after="0" w:line="360" w:lineRule="auto"/>
        <w:jc w:val="center"/>
        <w:rPr>
          <w:rFonts w:ascii="Times New Roman" w:hAnsi="Times New Roman" w:cs="Times New Roman"/>
          <w:sz w:val="24"/>
          <w:szCs w:val="24"/>
        </w:rPr>
      </w:pPr>
      <w:r w:rsidRPr="007745E7">
        <w:rPr>
          <w:rFonts w:ascii="Times New Roman" w:hAnsi="Times New Roman" w:cs="Times New Roman"/>
          <w:sz w:val="24"/>
          <w:szCs w:val="24"/>
        </w:rPr>
        <w:t>Список опубликованных работ по теме проекта</w:t>
      </w:r>
    </w:p>
    <w:p w:rsidR="00C85E13" w:rsidRPr="007745E7" w:rsidRDefault="00C85E13" w:rsidP="00C85E13">
      <w:pPr>
        <w:shd w:val="clear" w:color="auto" w:fill="FFFFFF"/>
        <w:spacing w:after="0" w:line="360" w:lineRule="auto"/>
        <w:rPr>
          <w:rFonts w:ascii="Times New Roman" w:eastAsia="Arial Unicode MS" w:hAnsi="Times New Roman" w:cs="Times New Roman"/>
          <w:bCs/>
          <w:sz w:val="24"/>
          <w:szCs w:val="24"/>
          <w:lang w:eastAsia="en-US" w:bidi="en-US"/>
        </w:rPr>
      </w:pP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val="kk-KZ" w:eastAsia="en-US" w:bidi="en-US"/>
        </w:rPr>
      </w:pPr>
      <w:r w:rsidRPr="007745E7">
        <w:rPr>
          <w:rFonts w:ascii="Times New Roman" w:eastAsia="Arial Unicode MS" w:hAnsi="Times New Roman" w:cs="Times New Roman"/>
          <w:bCs/>
          <w:sz w:val="24"/>
          <w:szCs w:val="24"/>
          <w:lang w:eastAsia="en-US" w:bidi="en-US"/>
        </w:rPr>
        <w:t>1</w:t>
      </w:r>
      <w:r w:rsidRPr="007745E7">
        <w:rPr>
          <w:rFonts w:ascii="Times New Roman" w:eastAsia="Arial Unicode MS" w:hAnsi="Times New Roman" w:cs="Times New Roman"/>
          <w:bCs/>
          <w:sz w:val="24"/>
          <w:szCs w:val="24"/>
          <w:lang w:eastAsia="en-US" w:bidi="en-US"/>
        </w:rPr>
        <w:tab/>
      </w:r>
      <w:r w:rsidRPr="007745E7">
        <w:rPr>
          <w:rFonts w:ascii="Times New Roman" w:hAnsi="Times New Roman" w:cs="Times New Roman"/>
          <w:sz w:val="24"/>
          <w:szCs w:val="24"/>
          <w:lang w:val="kk-KZ"/>
        </w:rPr>
        <w:t>Тажекеев Ә.Ә., Султанжанов Ж.К. Ортағасырлық оғыздардың сәулет өнері туралы // Әл-Фараби атындағы КазҰУ хабаршы. Тарих сериясы №1 (88) 2018, 239-246 бб</w:t>
      </w:r>
      <w:r w:rsidRPr="007745E7">
        <w:rPr>
          <w:rFonts w:ascii="Times New Roman" w:eastAsia="Arial Unicode MS" w:hAnsi="Times New Roman" w:cs="Times New Roman"/>
          <w:bCs/>
          <w:sz w:val="24"/>
          <w:szCs w:val="24"/>
          <w:lang w:val="kk-KZ" w:eastAsia="en-US" w:bidi="en-US"/>
        </w:rPr>
        <w:t>.</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eastAsia="en-US" w:bidi="en-US"/>
        </w:rPr>
      </w:pPr>
      <w:r w:rsidRPr="007745E7">
        <w:rPr>
          <w:rFonts w:ascii="Times New Roman" w:eastAsia="Arial Unicode MS" w:hAnsi="Times New Roman" w:cs="Times New Roman"/>
          <w:bCs/>
          <w:sz w:val="24"/>
          <w:szCs w:val="24"/>
          <w:lang w:val="kk-KZ" w:eastAsia="en-US" w:bidi="en-US"/>
        </w:rPr>
        <w:t xml:space="preserve">2 </w:t>
      </w:r>
      <w:r w:rsidRPr="007745E7">
        <w:rPr>
          <w:rFonts w:ascii="Times New Roman" w:hAnsi="Times New Roman" w:cs="Times New Roman"/>
          <w:sz w:val="24"/>
          <w:szCs w:val="24"/>
          <w:lang w:val="kk-KZ"/>
        </w:rPr>
        <w:t xml:space="preserve">Билалов С.У. Жетіасар мәдениеті ескерткіштерінің қорғаныс құрылыстары // </w:t>
      </w:r>
      <w:r w:rsidR="001F6444" w:rsidRPr="007745E7">
        <w:rPr>
          <w:rFonts w:ascii="Times New Roman" w:hAnsi="Times New Roman" w:cs="Times New Roman"/>
          <w:sz w:val="24"/>
          <w:szCs w:val="24"/>
          <w:lang w:val="kk-KZ"/>
        </w:rPr>
        <w:t xml:space="preserve">Әл-Фараби атындағы КазҰУ хабаршы. Тарих сериясы №1 (88) 2018, 229-238 бб. </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eastAsia="en-US" w:bidi="en-US"/>
        </w:rPr>
      </w:pPr>
      <w:r w:rsidRPr="007745E7">
        <w:rPr>
          <w:rFonts w:ascii="Times New Roman" w:eastAsia="Arial Unicode MS" w:hAnsi="Times New Roman" w:cs="Times New Roman"/>
          <w:bCs/>
          <w:sz w:val="24"/>
          <w:szCs w:val="24"/>
          <w:lang w:eastAsia="en-US" w:bidi="en-US"/>
        </w:rPr>
        <w:t>3</w:t>
      </w:r>
      <w:r w:rsidRPr="007745E7">
        <w:rPr>
          <w:rFonts w:ascii="Times New Roman" w:eastAsia="Arial Unicode MS" w:hAnsi="Times New Roman" w:cs="Times New Roman"/>
          <w:bCs/>
          <w:sz w:val="24"/>
          <w:szCs w:val="24"/>
          <w:lang w:eastAsia="en-US" w:bidi="en-US"/>
        </w:rPr>
        <w:tab/>
      </w:r>
      <w:r w:rsidRPr="007745E7">
        <w:rPr>
          <w:rFonts w:ascii="Times New Roman" w:hAnsi="Times New Roman" w:cs="Times New Roman"/>
          <w:sz w:val="24"/>
          <w:szCs w:val="24"/>
          <w:lang w:val="kk-KZ"/>
        </w:rPr>
        <w:t>Билалов С.У., Тажекеев А.А., Дарменов Р.Т. Итоги археологических исследований на городище Джанкент (2010-2017</w:t>
      </w:r>
      <w:r w:rsidR="00A56C38"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гг.) // Сборник материалов международной научно-практической конференции «Маргулановские чтения-2018. Духовная модернизация и археологическое наследие»  Алматы-Актобе-2018, с.</w:t>
      </w:r>
      <w:r w:rsidR="00A56C38"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380-391</w:t>
      </w:r>
      <w:r w:rsidRPr="007745E7">
        <w:rPr>
          <w:rFonts w:ascii="Times New Roman" w:eastAsia="Arial Unicode MS" w:hAnsi="Times New Roman" w:cs="Times New Roman"/>
          <w:bCs/>
          <w:sz w:val="24"/>
          <w:szCs w:val="24"/>
          <w:lang w:eastAsia="en-US" w:bidi="en-US"/>
        </w:rPr>
        <w:t>.</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eastAsia="en-US" w:bidi="en-US"/>
        </w:rPr>
      </w:pPr>
      <w:r w:rsidRPr="007745E7">
        <w:rPr>
          <w:rFonts w:ascii="Times New Roman" w:eastAsia="Arial Unicode MS" w:hAnsi="Times New Roman" w:cs="Times New Roman"/>
          <w:bCs/>
          <w:sz w:val="24"/>
          <w:szCs w:val="24"/>
          <w:lang w:eastAsia="en-US" w:bidi="en-US"/>
        </w:rPr>
        <w:t>4</w:t>
      </w:r>
      <w:r w:rsidRPr="007745E7">
        <w:rPr>
          <w:rFonts w:ascii="Times New Roman" w:eastAsia="Arial Unicode MS" w:hAnsi="Times New Roman" w:cs="Times New Roman"/>
          <w:bCs/>
          <w:sz w:val="24"/>
          <w:szCs w:val="24"/>
          <w:lang w:eastAsia="en-US" w:bidi="en-US"/>
        </w:rPr>
        <w:tab/>
      </w:r>
      <w:r w:rsidRPr="007745E7">
        <w:rPr>
          <w:rFonts w:ascii="Times New Roman" w:hAnsi="Times New Roman" w:cs="Times New Roman"/>
          <w:sz w:val="24"/>
          <w:szCs w:val="24"/>
          <w:lang w:val="kk-KZ"/>
        </w:rPr>
        <w:t>Дарменов Р.Т.,</w:t>
      </w:r>
      <w:r w:rsidR="002A6076"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Тажекеев А.А.,</w:t>
      </w:r>
      <w:r w:rsidR="002A6076"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Билалов С.У. Археологическое исследование городища Ширкейли Кос</w:t>
      </w:r>
      <w:r w:rsidR="002A6076" w:rsidRPr="007745E7">
        <w:rPr>
          <w:rFonts w:ascii="Times New Roman" w:hAnsi="Times New Roman" w:cs="Times New Roman"/>
          <w:sz w:val="24"/>
          <w:szCs w:val="24"/>
          <w:lang w:val="kk-KZ"/>
        </w:rPr>
        <w:t>-</w:t>
      </w:r>
      <w:r w:rsidRPr="007745E7">
        <w:rPr>
          <w:rFonts w:ascii="Times New Roman" w:hAnsi="Times New Roman" w:cs="Times New Roman"/>
          <w:sz w:val="24"/>
          <w:szCs w:val="24"/>
          <w:lang w:val="kk-KZ"/>
        </w:rPr>
        <w:t>асар // Сборник материалов международной научно-практической конференции «Маргулановские чтения-2018. Духовная модернизация и археологическое наследие» Алматы-Актобе-2018, с.</w:t>
      </w:r>
      <w:r w:rsidR="00A56C38"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402-408</w:t>
      </w:r>
      <w:r w:rsidRPr="007745E7">
        <w:rPr>
          <w:rFonts w:ascii="Times New Roman" w:eastAsia="Arial Unicode MS" w:hAnsi="Times New Roman" w:cs="Times New Roman"/>
          <w:bCs/>
          <w:sz w:val="24"/>
          <w:szCs w:val="24"/>
          <w:lang w:eastAsia="en-US" w:bidi="en-US"/>
        </w:rPr>
        <w:t>.</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eastAsia="en-US" w:bidi="en-US"/>
        </w:rPr>
      </w:pPr>
      <w:r w:rsidRPr="007745E7">
        <w:rPr>
          <w:rFonts w:ascii="Times New Roman" w:eastAsia="Arial Unicode MS" w:hAnsi="Times New Roman" w:cs="Times New Roman"/>
          <w:bCs/>
          <w:sz w:val="24"/>
          <w:szCs w:val="24"/>
          <w:lang w:eastAsia="en-US" w:bidi="en-US"/>
        </w:rPr>
        <w:t>5</w:t>
      </w:r>
      <w:r w:rsidRPr="007745E7">
        <w:rPr>
          <w:rFonts w:ascii="Times New Roman" w:eastAsia="Arial Unicode MS" w:hAnsi="Times New Roman" w:cs="Times New Roman"/>
          <w:bCs/>
          <w:sz w:val="24"/>
          <w:szCs w:val="24"/>
          <w:lang w:eastAsia="en-US" w:bidi="en-US"/>
        </w:rPr>
        <w:tab/>
      </w:r>
      <w:r w:rsidRPr="007745E7">
        <w:rPr>
          <w:rFonts w:ascii="Times New Roman" w:hAnsi="Times New Roman" w:cs="Times New Roman"/>
          <w:sz w:val="24"/>
          <w:szCs w:val="24"/>
          <w:lang w:val="kk-KZ"/>
        </w:rPr>
        <w:t>Амиргалина Г.Т. Анализ керамического материала с городища Ширкейли Кос-асар полевых сезонов 2015-2017 гг // Сборник материалов международной научно-практической конференции «Маргулановские чтения-2018. Духовная модернизация и археологическое наследие»  Алматы-Актобе-2018, с.</w:t>
      </w:r>
      <w:r w:rsidR="00A56C38"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364-371</w:t>
      </w:r>
      <w:r w:rsidRPr="007745E7">
        <w:rPr>
          <w:rFonts w:ascii="Times New Roman" w:eastAsia="Arial Unicode MS" w:hAnsi="Times New Roman" w:cs="Times New Roman"/>
          <w:bCs/>
          <w:sz w:val="24"/>
          <w:szCs w:val="24"/>
          <w:lang w:eastAsia="en-US" w:bidi="en-US"/>
        </w:rPr>
        <w:t>.</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val="kk-KZ" w:eastAsia="en-US" w:bidi="en-US"/>
        </w:rPr>
      </w:pPr>
      <w:r w:rsidRPr="007745E7">
        <w:rPr>
          <w:rFonts w:ascii="Times New Roman" w:eastAsia="Arial Unicode MS" w:hAnsi="Times New Roman" w:cs="Times New Roman"/>
          <w:bCs/>
          <w:sz w:val="24"/>
          <w:szCs w:val="24"/>
          <w:lang w:eastAsia="en-US" w:bidi="en-US"/>
        </w:rPr>
        <w:t>6</w:t>
      </w:r>
      <w:r w:rsidRPr="007745E7">
        <w:rPr>
          <w:rFonts w:ascii="Times New Roman" w:eastAsia="Arial Unicode MS" w:hAnsi="Times New Roman" w:cs="Times New Roman"/>
          <w:bCs/>
          <w:sz w:val="24"/>
          <w:szCs w:val="24"/>
          <w:lang w:eastAsia="en-US" w:bidi="en-US"/>
        </w:rPr>
        <w:tab/>
      </w:r>
      <w:r w:rsidRPr="007745E7">
        <w:rPr>
          <w:rFonts w:ascii="Times New Roman" w:hAnsi="Times New Roman" w:cs="Times New Roman"/>
          <w:sz w:val="24"/>
          <w:szCs w:val="24"/>
          <w:lang w:val="kk-KZ"/>
        </w:rPr>
        <w:t>Амиргалина Г.Т. Перечень археологического материала с городища Сортобе за полевой сезон 2017 года // Сборник материалов международной научно-практической конференции «Маргулановские чтения-2018. Духовная модернизация и археологическое наследие»  Алматы-Актобе-2018, с.</w:t>
      </w:r>
      <w:r w:rsidR="00A56C38" w:rsidRPr="007745E7">
        <w:rPr>
          <w:rFonts w:ascii="Times New Roman" w:hAnsi="Times New Roman" w:cs="Times New Roman"/>
          <w:sz w:val="24"/>
          <w:szCs w:val="24"/>
          <w:lang w:val="kk-KZ"/>
        </w:rPr>
        <w:t xml:space="preserve"> </w:t>
      </w:r>
      <w:r w:rsidRPr="007745E7">
        <w:rPr>
          <w:rFonts w:ascii="Times New Roman" w:hAnsi="Times New Roman" w:cs="Times New Roman"/>
          <w:sz w:val="24"/>
          <w:szCs w:val="24"/>
          <w:lang w:val="kk-KZ"/>
        </w:rPr>
        <w:t>372-379</w:t>
      </w:r>
      <w:r w:rsidRPr="007745E7">
        <w:rPr>
          <w:rFonts w:ascii="Times New Roman" w:eastAsia="Arial Unicode MS" w:hAnsi="Times New Roman" w:cs="Times New Roman"/>
          <w:bCs/>
          <w:sz w:val="24"/>
          <w:szCs w:val="24"/>
          <w:lang w:val="kk-KZ" w:eastAsia="en-US" w:bidi="en-US"/>
        </w:rPr>
        <w:t>.</w:t>
      </w:r>
    </w:p>
    <w:p w:rsidR="00C85E13" w:rsidRPr="007745E7" w:rsidRDefault="00C85E13" w:rsidP="00C85E13">
      <w:pPr>
        <w:shd w:val="clear" w:color="auto" w:fill="FFFFFF"/>
        <w:spacing w:after="0" w:line="360" w:lineRule="auto"/>
        <w:ind w:firstLine="708"/>
        <w:jc w:val="both"/>
        <w:rPr>
          <w:rFonts w:ascii="Times New Roman" w:eastAsia="Arial Unicode MS" w:hAnsi="Times New Roman" w:cs="Times New Roman"/>
          <w:bCs/>
          <w:sz w:val="24"/>
          <w:szCs w:val="24"/>
          <w:lang w:val="kk-KZ" w:eastAsia="en-US" w:bidi="en-US"/>
        </w:rPr>
      </w:pPr>
      <w:r w:rsidRPr="007745E7">
        <w:rPr>
          <w:rFonts w:ascii="Times New Roman" w:eastAsia="Arial Unicode MS" w:hAnsi="Times New Roman" w:cs="Times New Roman"/>
          <w:bCs/>
          <w:sz w:val="24"/>
          <w:szCs w:val="24"/>
          <w:lang w:val="kk-KZ" w:eastAsia="en-US" w:bidi="en-US"/>
        </w:rPr>
        <w:t>7</w:t>
      </w:r>
      <w:r w:rsidRPr="007745E7">
        <w:rPr>
          <w:rFonts w:ascii="Times New Roman" w:eastAsia="Arial Unicode MS" w:hAnsi="Times New Roman" w:cs="Times New Roman"/>
          <w:bCs/>
          <w:sz w:val="24"/>
          <w:szCs w:val="24"/>
          <w:lang w:val="kk-KZ" w:eastAsia="en-US" w:bidi="en-US"/>
        </w:rPr>
        <w:tab/>
      </w:r>
      <w:r w:rsidRPr="007745E7">
        <w:rPr>
          <w:rFonts w:ascii="Times New Roman" w:hAnsi="Times New Roman" w:cs="Times New Roman"/>
          <w:sz w:val="24"/>
          <w:szCs w:val="24"/>
          <w:lang w:val="kk-KZ"/>
        </w:rPr>
        <w:t>Махамбетова Л.Ә. Ортағасырлық Жанкент қаласынан табылған моншақтар коллекциясы (2011-2014 жылдар материалдары бойынша) // «Рухани жаңғыру және археологиялық мұра. Марғұлан оқулары-2018». Халықаралық ғылыми-практикалық конференциясының материалдар жинағы. Алматы-Ақтөбе-2018, 320-324бб</w:t>
      </w:r>
      <w:r w:rsidRPr="007745E7">
        <w:rPr>
          <w:rFonts w:ascii="Times New Roman" w:eastAsia="Arial Unicode MS" w:hAnsi="Times New Roman" w:cs="Times New Roman"/>
          <w:bCs/>
          <w:sz w:val="24"/>
          <w:szCs w:val="24"/>
          <w:lang w:val="kk-KZ" w:eastAsia="en-US" w:bidi="en-US"/>
        </w:rPr>
        <w:t>.</w:t>
      </w:r>
    </w:p>
    <w:p w:rsidR="006C618B" w:rsidRPr="007745E7" w:rsidRDefault="00C85E13" w:rsidP="002F02B6">
      <w:pPr>
        <w:shd w:val="clear" w:color="auto" w:fill="FFFFFF"/>
        <w:spacing w:after="0" w:line="360" w:lineRule="auto"/>
        <w:ind w:firstLine="708"/>
        <w:jc w:val="both"/>
        <w:rPr>
          <w:rFonts w:ascii="Times New Roman" w:hAnsi="Times New Roman" w:cs="Times New Roman"/>
          <w:sz w:val="24"/>
          <w:szCs w:val="24"/>
          <w:lang w:val="kk-KZ"/>
        </w:rPr>
      </w:pPr>
      <w:r w:rsidRPr="007745E7">
        <w:rPr>
          <w:rFonts w:ascii="Times New Roman" w:eastAsia="Arial Unicode MS" w:hAnsi="Times New Roman" w:cs="Times New Roman"/>
          <w:bCs/>
          <w:sz w:val="24"/>
          <w:szCs w:val="24"/>
          <w:lang w:val="en-US" w:eastAsia="en-US" w:bidi="en-US"/>
        </w:rPr>
        <w:t>8</w:t>
      </w:r>
      <w:r w:rsidRPr="007745E7">
        <w:rPr>
          <w:rFonts w:ascii="Times New Roman" w:eastAsia="Arial Unicode MS" w:hAnsi="Times New Roman" w:cs="Times New Roman"/>
          <w:bCs/>
          <w:sz w:val="24"/>
          <w:szCs w:val="24"/>
          <w:lang w:val="en-US" w:eastAsia="en-US" w:bidi="en-US"/>
        </w:rPr>
        <w:tab/>
      </w:r>
      <w:r w:rsidRPr="007745E7">
        <w:rPr>
          <w:rFonts w:ascii="Times New Roman" w:hAnsi="Times New Roman" w:cs="Times New Roman"/>
          <w:sz w:val="24"/>
          <w:szCs w:val="24"/>
          <w:lang w:val="kk-KZ"/>
        </w:rPr>
        <w:t>Билалов С.У. Сортөбе қалашығындағы жүргізілген зерттеулердің нәтижелері // Оразбаев оқулары-2018. Халықаралық ғылыми конференция. Алматы, 2018.</w:t>
      </w:r>
      <w:r w:rsidR="007745E7" w:rsidRPr="007745E7">
        <w:rPr>
          <w:rFonts w:ascii="Times New Roman" w:hAnsi="Times New Roman" w:cs="Times New Roman"/>
          <w:sz w:val="24"/>
          <w:szCs w:val="24"/>
          <w:lang w:val="kk-KZ"/>
        </w:rPr>
        <w:t xml:space="preserve"> 209-215 бб.</w:t>
      </w:r>
    </w:p>
    <w:p w:rsidR="001F6444" w:rsidRPr="007745E7" w:rsidRDefault="002F02B6" w:rsidP="001F6444">
      <w:pPr>
        <w:spacing w:after="0" w:line="360" w:lineRule="auto"/>
        <w:ind w:firstLine="708"/>
        <w:jc w:val="both"/>
        <w:rPr>
          <w:rFonts w:ascii="Times New Roman" w:hAnsi="Times New Roman" w:cs="Times New Roman"/>
          <w:sz w:val="24"/>
          <w:szCs w:val="24"/>
          <w:lang w:val="kk-KZ"/>
        </w:rPr>
      </w:pPr>
      <w:r w:rsidRPr="007745E7">
        <w:rPr>
          <w:rFonts w:ascii="Times New Roman" w:hAnsi="Times New Roman" w:cs="Times New Roman"/>
          <w:sz w:val="24"/>
          <w:szCs w:val="24"/>
          <w:lang w:val="kk-KZ"/>
        </w:rPr>
        <w:t>9</w:t>
      </w:r>
      <w:r w:rsidR="001F6444" w:rsidRPr="007745E7">
        <w:rPr>
          <w:rFonts w:ascii="Times New Roman" w:hAnsi="Times New Roman" w:cs="Times New Roman"/>
          <w:sz w:val="24"/>
          <w:szCs w:val="24"/>
          <w:lang w:val="kk-KZ"/>
        </w:rPr>
        <w:tab/>
        <w:t xml:space="preserve">Дарменов Р.Т., Тажекеев А.А, Утубаев Ж.Р. История изучения культовых построек восточного Приаралья // </w:t>
      </w:r>
      <w:r w:rsidR="001F6444" w:rsidRPr="007745E7">
        <w:rPr>
          <w:rFonts w:ascii="Times New Roman" w:hAnsi="Times New Roman" w:cs="Times New Roman"/>
          <w:sz w:val="24"/>
          <w:szCs w:val="24"/>
        </w:rPr>
        <w:t>III Аргынбаевские чтения</w:t>
      </w:r>
      <w:r w:rsidR="001F6444" w:rsidRPr="007745E7">
        <w:rPr>
          <w:rFonts w:ascii="Times New Roman" w:hAnsi="Times New Roman" w:cs="Times New Roman"/>
          <w:sz w:val="24"/>
          <w:szCs w:val="24"/>
          <w:lang w:val="kk-KZ"/>
        </w:rPr>
        <w:t>-2018. Материалы международной научно-практической конференция. Алматы, 2018, с. 314-317.</w:t>
      </w:r>
    </w:p>
    <w:p w:rsidR="002F02B6" w:rsidRPr="007745E7" w:rsidRDefault="002F02B6">
      <w:pPr>
        <w:rPr>
          <w:rFonts w:ascii="Times New Roman" w:hAnsi="Times New Roman"/>
          <w:sz w:val="24"/>
          <w:szCs w:val="24"/>
        </w:rPr>
      </w:pPr>
      <w:r w:rsidRPr="007745E7">
        <w:rPr>
          <w:rFonts w:ascii="Times New Roman" w:hAnsi="Times New Roman"/>
          <w:sz w:val="24"/>
          <w:szCs w:val="24"/>
        </w:rPr>
        <w:br w:type="page"/>
      </w:r>
    </w:p>
    <w:p w:rsidR="00C95553" w:rsidRPr="007745E7" w:rsidRDefault="00C95553" w:rsidP="00C95553">
      <w:pPr>
        <w:spacing w:after="0"/>
        <w:jc w:val="center"/>
        <w:rPr>
          <w:rFonts w:ascii="Times New Roman" w:hAnsi="Times New Roman"/>
          <w:sz w:val="24"/>
          <w:szCs w:val="24"/>
        </w:rPr>
      </w:pPr>
      <w:r w:rsidRPr="007745E7">
        <w:rPr>
          <w:rFonts w:ascii="Times New Roman" w:hAnsi="Times New Roman"/>
          <w:sz w:val="24"/>
          <w:szCs w:val="24"/>
        </w:rPr>
        <w:lastRenderedPageBreak/>
        <w:t>ПРИЛОЖЕНИЕ Б</w:t>
      </w:r>
    </w:p>
    <w:p w:rsidR="007C4693" w:rsidRPr="007745E7" w:rsidRDefault="00C95553" w:rsidP="00C95553">
      <w:pPr>
        <w:spacing w:after="0"/>
        <w:jc w:val="center"/>
        <w:rPr>
          <w:rFonts w:ascii="Times New Roman" w:hAnsi="Times New Roman" w:cs="Times New Roman"/>
          <w:sz w:val="24"/>
          <w:szCs w:val="24"/>
        </w:rPr>
      </w:pPr>
      <w:r w:rsidRPr="007745E7">
        <w:rPr>
          <w:rFonts w:ascii="Times New Roman" w:hAnsi="Times New Roman"/>
          <w:sz w:val="24"/>
          <w:szCs w:val="24"/>
        </w:rPr>
        <w:t>Участие на конференциях и семинарах</w:t>
      </w:r>
    </w:p>
    <w:p w:rsidR="00111F19" w:rsidRPr="007745E7" w:rsidRDefault="00111F19" w:rsidP="001C515F">
      <w:pPr>
        <w:spacing w:after="0"/>
        <w:rPr>
          <w:rFonts w:ascii="Times New Roman" w:hAnsi="Times New Roman"/>
          <w:sz w:val="24"/>
          <w:szCs w:val="24"/>
        </w:rPr>
      </w:pP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1</w:t>
      </w:r>
      <w:r w:rsidRPr="007745E7">
        <w:rPr>
          <w:rFonts w:ascii="Times New Roman" w:hAnsi="Times New Roman"/>
          <w:sz w:val="24"/>
          <w:szCs w:val="24"/>
          <w:lang w:val="kk-KZ"/>
        </w:rPr>
        <w:tab/>
      </w:r>
      <w:r w:rsidR="00111F19" w:rsidRPr="007745E7">
        <w:rPr>
          <w:rFonts w:ascii="Times New Roman" w:hAnsi="Times New Roman"/>
          <w:sz w:val="24"/>
          <w:szCs w:val="24"/>
          <w:lang w:val="kk-KZ"/>
        </w:rPr>
        <w:t xml:space="preserve">Дарменов </w:t>
      </w:r>
      <w:r w:rsidRPr="007745E7">
        <w:rPr>
          <w:rFonts w:ascii="Times New Roman" w:hAnsi="Times New Roman"/>
          <w:sz w:val="24"/>
          <w:szCs w:val="24"/>
          <w:lang w:val="kk-KZ"/>
        </w:rPr>
        <w:t>Р.Т., Тажекеев А.А., Утубаев Ж.</w:t>
      </w:r>
      <w:r w:rsidR="00111F19" w:rsidRPr="007745E7">
        <w:rPr>
          <w:rFonts w:ascii="Times New Roman" w:hAnsi="Times New Roman"/>
          <w:sz w:val="24"/>
          <w:szCs w:val="24"/>
          <w:lang w:val="kk-KZ"/>
        </w:rPr>
        <w:t>Р. «История изучения культовых построек восточного Приаралья». М</w:t>
      </w:r>
      <w:r w:rsidR="00111F19" w:rsidRPr="007745E7">
        <w:rPr>
          <w:rFonts w:ascii="Times New Roman" w:hAnsi="Times New Roman"/>
          <w:sz w:val="24"/>
          <w:szCs w:val="24"/>
        </w:rPr>
        <w:t>еждународная научно-практическая конференция «</w:t>
      </w:r>
      <w:r w:rsidR="00111F19" w:rsidRPr="007745E7">
        <w:rPr>
          <w:rFonts w:ascii="Times New Roman" w:hAnsi="Times New Roman"/>
          <w:sz w:val="24"/>
          <w:szCs w:val="24"/>
          <w:lang w:val="en-US"/>
        </w:rPr>
        <w:t>III</w:t>
      </w:r>
      <w:r w:rsidR="00111F19" w:rsidRPr="007745E7">
        <w:rPr>
          <w:rFonts w:ascii="Times New Roman" w:hAnsi="Times New Roman"/>
          <w:sz w:val="24"/>
          <w:szCs w:val="24"/>
          <w:lang w:val="kk-KZ"/>
        </w:rPr>
        <w:t xml:space="preserve"> </w:t>
      </w:r>
      <w:r w:rsidR="00111F19" w:rsidRPr="007745E7">
        <w:rPr>
          <w:rFonts w:ascii="Times New Roman" w:hAnsi="Times New Roman"/>
          <w:sz w:val="24"/>
          <w:szCs w:val="24"/>
        </w:rPr>
        <w:t xml:space="preserve"> Аргынбаевские чтения. Современная этнографическая наука и ее роль в модернизации общественного сознания</w:t>
      </w:r>
      <w:r w:rsidRPr="007745E7">
        <w:rPr>
          <w:rFonts w:ascii="Times New Roman" w:hAnsi="Times New Roman"/>
          <w:sz w:val="24"/>
          <w:szCs w:val="24"/>
          <w:lang w:val="kk-KZ"/>
        </w:rPr>
        <w:t xml:space="preserve">. Алматы, </w:t>
      </w:r>
      <w:r w:rsidR="00111F19" w:rsidRPr="007745E7">
        <w:rPr>
          <w:rFonts w:ascii="Times New Roman" w:hAnsi="Times New Roman"/>
          <w:sz w:val="24"/>
          <w:szCs w:val="24"/>
          <w:lang w:val="kk-KZ"/>
        </w:rPr>
        <w:t>2018.</w:t>
      </w: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2</w:t>
      </w:r>
      <w:r w:rsidRPr="007745E7">
        <w:rPr>
          <w:rFonts w:ascii="Times New Roman" w:hAnsi="Times New Roman"/>
          <w:sz w:val="24"/>
          <w:szCs w:val="24"/>
          <w:lang w:val="kk-KZ"/>
        </w:rPr>
        <w:tab/>
      </w:r>
      <w:r w:rsidR="00111F19" w:rsidRPr="007745E7">
        <w:rPr>
          <w:rFonts w:ascii="Times New Roman" w:hAnsi="Times New Roman"/>
          <w:sz w:val="24"/>
          <w:szCs w:val="24"/>
          <w:lang w:val="kk-KZ"/>
        </w:rPr>
        <w:t>Билалов С.У., Тажекеев А.А., Дарменов Р.Т. Итоги археологических исследований на городище Джанкент (2010-2017</w:t>
      </w:r>
      <w:r w:rsidRPr="007745E7">
        <w:rPr>
          <w:rFonts w:ascii="Times New Roman" w:hAnsi="Times New Roman"/>
          <w:sz w:val="24"/>
          <w:szCs w:val="24"/>
          <w:lang w:val="kk-KZ"/>
        </w:rPr>
        <w:t xml:space="preserve"> </w:t>
      </w:r>
      <w:r w:rsidR="00111F19" w:rsidRPr="007745E7">
        <w:rPr>
          <w:rFonts w:ascii="Times New Roman" w:hAnsi="Times New Roman"/>
          <w:sz w:val="24"/>
          <w:szCs w:val="24"/>
          <w:lang w:val="kk-KZ"/>
        </w:rPr>
        <w:t>гг.), Археологическое исс</w:t>
      </w:r>
      <w:r w:rsidRPr="007745E7">
        <w:rPr>
          <w:rFonts w:ascii="Times New Roman" w:hAnsi="Times New Roman"/>
          <w:sz w:val="24"/>
          <w:szCs w:val="24"/>
          <w:lang w:val="kk-KZ"/>
        </w:rPr>
        <w:t>ледование городища Ширкейли Кос-</w:t>
      </w:r>
      <w:r w:rsidR="00111F19" w:rsidRPr="007745E7">
        <w:rPr>
          <w:rFonts w:ascii="Times New Roman" w:hAnsi="Times New Roman"/>
          <w:sz w:val="24"/>
          <w:szCs w:val="24"/>
          <w:lang w:val="kk-KZ"/>
        </w:rPr>
        <w:t xml:space="preserve">асар. Международная научно-практическая конференция «Маргулановские чтения-2018. </w:t>
      </w:r>
      <w:r w:rsidRPr="007745E7">
        <w:rPr>
          <w:rFonts w:ascii="Times New Roman" w:hAnsi="Times New Roman"/>
          <w:sz w:val="24"/>
          <w:szCs w:val="24"/>
          <w:lang w:val="kk-KZ"/>
        </w:rPr>
        <w:t xml:space="preserve">Актобе, </w:t>
      </w:r>
      <w:r w:rsidR="00111F19" w:rsidRPr="007745E7">
        <w:rPr>
          <w:rFonts w:ascii="Times New Roman" w:hAnsi="Times New Roman"/>
          <w:sz w:val="24"/>
          <w:szCs w:val="24"/>
          <w:lang w:val="kk-KZ"/>
        </w:rPr>
        <w:t>2018.</w:t>
      </w: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3</w:t>
      </w:r>
      <w:r w:rsidRPr="007745E7">
        <w:rPr>
          <w:rFonts w:ascii="Times New Roman" w:hAnsi="Times New Roman"/>
          <w:sz w:val="24"/>
          <w:szCs w:val="24"/>
          <w:lang w:val="kk-KZ"/>
        </w:rPr>
        <w:tab/>
      </w:r>
      <w:r w:rsidR="00111F19" w:rsidRPr="007745E7">
        <w:rPr>
          <w:rFonts w:ascii="Times New Roman" w:hAnsi="Times New Roman"/>
          <w:sz w:val="24"/>
          <w:szCs w:val="24"/>
          <w:lang w:val="kk-KZ"/>
        </w:rPr>
        <w:t>Амиргалина Г.Т. Анализ керамического материала с городища Ширкейли Кос-асар полевых сезонов 2015-2017 гг., Перечень археологического материала с городища Сортобе за полевой сезон 2017 года. Международная научно-практическая конференция «Маргулановские чтения-2018. Духовная модернизация и археологическое наследие» 19-20 апреля, Актобе</w:t>
      </w:r>
      <w:r w:rsidRPr="007745E7">
        <w:rPr>
          <w:rFonts w:ascii="Times New Roman" w:hAnsi="Times New Roman"/>
          <w:sz w:val="24"/>
          <w:szCs w:val="24"/>
          <w:lang w:val="kk-KZ"/>
        </w:rPr>
        <w:t xml:space="preserve">, </w:t>
      </w:r>
      <w:r w:rsidR="00111F19" w:rsidRPr="007745E7">
        <w:rPr>
          <w:rFonts w:ascii="Times New Roman" w:hAnsi="Times New Roman"/>
          <w:sz w:val="24"/>
          <w:szCs w:val="24"/>
          <w:lang w:val="kk-KZ"/>
        </w:rPr>
        <w:t>2018.</w:t>
      </w: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4</w:t>
      </w:r>
      <w:r w:rsidRPr="007745E7">
        <w:rPr>
          <w:rFonts w:ascii="Times New Roman" w:hAnsi="Times New Roman"/>
          <w:sz w:val="24"/>
          <w:szCs w:val="24"/>
          <w:lang w:val="kk-KZ"/>
        </w:rPr>
        <w:tab/>
      </w:r>
      <w:r w:rsidR="00111F19" w:rsidRPr="007745E7">
        <w:rPr>
          <w:rFonts w:ascii="Times New Roman" w:hAnsi="Times New Roman"/>
          <w:sz w:val="24"/>
          <w:szCs w:val="24"/>
          <w:lang w:val="kk-KZ"/>
        </w:rPr>
        <w:t>Махамбетова Л.Ә. Ортағасырлық Жанкент қаласынан табылған моншақтар коллекциясы (2011-2014 жылдар материалдары бойынша). «Рухани жаңғыру және археологиялық мұра. Марғұлан оқулары-2018».19-20 сәуір,</w:t>
      </w:r>
      <w:r w:rsidRPr="007745E7">
        <w:rPr>
          <w:rFonts w:ascii="Times New Roman" w:hAnsi="Times New Roman"/>
          <w:sz w:val="24"/>
          <w:szCs w:val="24"/>
          <w:lang w:val="kk-KZ"/>
        </w:rPr>
        <w:t xml:space="preserve"> Ақтөбе, </w:t>
      </w:r>
      <w:r w:rsidR="00111F19" w:rsidRPr="007745E7">
        <w:rPr>
          <w:rFonts w:ascii="Times New Roman" w:hAnsi="Times New Roman"/>
          <w:sz w:val="24"/>
          <w:szCs w:val="24"/>
          <w:lang w:val="kk-KZ"/>
        </w:rPr>
        <w:t>2018.</w:t>
      </w: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5</w:t>
      </w:r>
      <w:r w:rsidRPr="007745E7">
        <w:rPr>
          <w:rFonts w:ascii="Times New Roman" w:hAnsi="Times New Roman"/>
          <w:sz w:val="24"/>
          <w:szCs w:val="24"/>
          <w:lang w:val="kk-KZ"/>
        </w:rPr>
        <w:tab/>
      </w:r>
      <w:r w:rsidR="00111F19" w:rsidRPr="007745E7">
        <w:rPr>
          <w:rFonts w:ascii="Times New Roman" w:hAnsi="Times New Roman"/>
          <w:sz w:val="24"/>
          <w:szCs w:val="24"/>
          <w:lang w:val="kk-KZ"/>
        </w:rPr>
        <w:t>Билалов С.У. Сортөбе қалашығындағы жүргізілген зерттеулердің нәтижелері. Оразбаев оқулары -2018. Халықаралық ғылыми конференция. Алматы, 2018.</w:t>
      </w:r>
    </w:p>
    <w:p w:rsidR="001C515F" w:rsidRPr="007745E7" w:rsidRDefault="001C515F" w:rsidP="001C515F">
      <w:pPr>
        <w:spacing w:after="0" w:line="360" w:lineRule="auto"/>
        <w:ind w:firstLine="708"/>
        <w:jc w:val="both"/>
        <w:rPr>
          <w:rFonts w:ascii="Times New Roman" w:eastAsia="Times New Roman" w:hAnsi="Times New Roman"/>
          <w:sz w:val="24"/>
          <w:szCs w:val="24"/>
          <w:lang w:val="kk-KZ"/>
        </w:rPr>
      </w:pPr>
      <w:r w:rsidRPr="007745E7">
        <w:rPr>
          <w:rFonts w:ascii="Times New Roman" w:hAnsi="Times New Roman"/>
          <w:sz w:val="24"/>
          <w:szCs w:val="24"/>
          <w:lang w:val="kk-KZ"/>
        </w:rPr>
        <w:t>6</w:t>
      </w:r>
      <w:r w:rsidRPr="007745E7">
        <w:rPr>
          <w:rFonts w:ascii="Times New Roman" w:hAnsi="Times New Roman"/>
          <w:sz w:val="24"/>
          <w:szCs w:val="24"/>
          <w:lang w:val="kk-KZ"/>
        </w:rPr>
        <w:tab/>
      </w:r>
      <w:r w:rsidR="00111F19" w:rsidRPr="007745E7">
        <w:rPr>
          <w:rFonts w:ascii="Times New Roman" w:hAnsi="Times New Roman"/>
          <w:sz w:val="24"/>
          <w:szCs w:val="24"/>
          <w:lang w:val="kk-KZ"/>
        </w:rPr>
        <w:t>Шарапова Қ.Ә. Мұстафа Шоқай еңбектеріндегі ұлттық тәуелсіздік мәселесі.Түркі дүниесінің саяси, экономикалық және мәдени дамуы атты халықаралық симпозиум.</w:t>
      </w:r>
      <w:r w:rsidR="00111F19" w:rsidRPr="007745E7">
        <w:rPr>
          <w:rFonts w:ascii="Times New Roman" w:eastAsia="Times New Roman" w:hAnsi="Times New Roman"/>
          <w:sz w:val="24"/>
          <w:szCs w:val="24"/>
          <w:lang w:val="kk-KZ"/>
        </w:rPr>
        <w:t xml:space="preserve"> Әл-Фараби атындағы Қазақ ұлттық университеті, 24-27</w:t>
      </w:r>
      <w:r w:rsidRPr="007745E7">
        <w:rPr>
          <w:rFonts w:ascii="Times New Roman" w:eastAsia="Times New Roman" w:hAnsi="Times New Roman"/>
          <w:sz w:val="24"/>
          <w:szCs w:val="24"/>
          <w:lang w:val="kk-KZ"/>
        </w:rPr>
        <w:t xml:space="preserve"> </w:t>
      </w:r>
      <w:r w:rsidR="00111F19" w:rsidRPr="007745E7">
        <w:rPr>
          <w:rFonts w:ascii="Times New Roman" w:eastAsia="Times New Roman" w:hAnsi="Times New Roman"/>
          <w:sz w:val="24"/>
          <w:szCs w:val="24"/>
          <w:lang w:val="kk-KZ"/>
        </w:rPr>
        <w:t>сәуір., Алматы,</w:t>
      </w:r>
      <w:r w:rsidRPr="007745E7">
        <w:rPr>
          <w:rFonts w:ascii="Times New Roman" w:eastAsia="Times New Roman" w:hAnsi="Times New Roman"/>
          <w:sz w:val="24"/>
          <w:szCs w:val="24"/>
          <w:lang w:val="kk-KZ"/>
        </w:rPr>
        <w:t xml:space="preserve"> </w:t>
      </w:r>
      <w:r w:rsidR="00111F19" w:rsidRPr="007745E7">
        <w:rPr>
          <w:rFonts w:ascii="Times New Roman" w:eastAsia="Times New Roman" w:hAnsi="Times New Roman"/>
          <w:sz w:val="24"/>
          <w:szCs w:val="24"/>
          <w:lang w:val="kk-KZ"/>
        </w:rPr>
        <w:t>2018.</w:t>
      </w:r>
    </w:p>
    <w:p w:rsidR="001C515F"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eastAsia="Times New Roman" w:hAnsi="Times New Roman"/>
          <w:sz w:val="24"/>
          <w:szCs w:val="24"/>
          <w:lang w:val="kk-KZ"/>
        </w:rPr>
        <w:t>7</w:t>
      </w:r>
      <w:r w:rsidRPr="007745E7">
        <w:rPr>
          <w:rFonts w:ascii="Times New Roman" w:eastAsia="Times New Roman" w:hAnsi="Times New Roman"/>
          <w:sz w:val="24"/>
          <w:szCs w:val="24"/>
          <w:lang w:val="kk-KZ"/>
        </w:rPr>
        <w:tab/>
      </w:r>
      <w:r w:rsidR="00111F19" w:rsidRPr="007745E7">
        <w:rPr>
          <w:rStyle w:val="af3"/>
          <w:rFonts w:ascii="Times New Roman" w:hAnsi="Times New Roman"/>
          <w:b w:val="0"/>
          <w:sz w:val="24"/>
          <w:szCs w:val="24"/>
          <w:shd w:val="clear" w:color="auto" w:fill="FFFFFF"/>
          <w:lang w:val="kk-KZ"/>
        </w:rPr>
        <w:t>Bilalov S.U.</w:t>
      </w:r>
      <w:r w:rsidR="00111F19" w:rsidRPr="007745E7">
        <w:rPr>
          <w:rFonts w:ascii="Times New Roman" w:hAnsi="Times New Roman"/>
          <w:sz w:val="24"/>
          <w:szCs w:val="24"/>
          <w:lang w:val="kk-KZ"/>
        </w:rPr>
        <w:t xml:space="preserve"> Zhankent in the writings of researchers of the Russian Empire. International symposium on political, economic an</w:t>
      </w:r>
      <w:r w:rsidR="00111F19" w:rsidRPr="007745E7">
        <w:rPr>
          <w:rFonts w:ascii="Times New Roman" w:hAnsi="Times New Roman"/>
          <w:sz w:val="24"/>
          <w:szCs w:val="24"/>
          <w:lang w:val="en-US"/>
        </w:rPr>
        <w:t xml:space="preserve">d cultural developments in the turkish world at the latest from 20th century 25-27 Nisan / </w:t>
      </w:r>
      <w:r w:rsidR="00111F19" w:rsidRPr="007745E7">
        <w:rPr>
          <w:rFonts w:ascii="Times New Roman" w:hAnsi="Times New Roman"/>
          <w:iCs/>
          <w:sz w:val="24"/>
          <w:szCs w:val="24"/>
          <w:lang w:val="en-US"/>
        </w:rPr>
        <w:t xml:space="preserve">April </w:t>
      </w:r>
      <w:r w:rsidR="00111F19" w:rsidRPr="007745E7">
        <w:rPr>
          <w:rFonts w:ascii="Times New Roman" w:hAnsi="Times New Roman"/>
          <w:sz w:val="24"/>
          <w:szCs w:val="24"/>
          <w:lang w:val="en-US"/>
        </w:rPr>
        <w:t>2018, Almaty</w:t>
      </w:r>
      <w:r w:rsidR="00111F19" w:rsidRPr="007745E7">
        <w:rPr>
          <w:rFonts w:ascii="Times New Roman" w:hAnsi="Times New Roman"/>
          <w:sz w:val="24"/>
          <w:szCs w:val="24"/>
          <w:lang w:val="kk-KZ"/>
        </w:rPr>
        <w:t>,</w:t>
      </w:r>
      <w:r w:rsidRPr="007745E7">
        <w:rPr>
          <w:rFonts w:ascii="Times New Roman" w:hAnsi="Times New Roman"/>
          <w:sz w:val="24"/>
          <w:szCs w:val="24"/>
          <w:lang w:val="kk-KZ"/>
        </w:rPr>
        <w:t xml:space="preserve"> </w:t>
      </w:r>
      <w:r w:rsidR="00111F19" w:rsidRPr="007745E7">
        <w:rPr>
          <w:rFonts w:ascii="Times New Roman" w:hAnsi="Times New Roman"/>
          <w:sz w:val="24"/>
          <w:szCs w:val="24"/>
          <w:lang w:val="kk-KZ"/>
        </w:rPr>
        <w:t>2018</w:t>
      </w:r>
      <w:r w:rsidRPr="007745E7">
        <w:rPr>
          <w:rFonts w:ascii="Times New Roman" w:hAnsi="Times New Roman"/>
          <w:sz w:val="24"/>
          <w:szCs w:val="24"/>
          <w:lang w:val="kk-KZ"/>
        </w:rPr>
        <w:t>.</w:t>
      </w:r>
    </w:p>
    <w:p w:rsidR="00A56C38" w:rsidRPr="007745E7" w:rsidRDefault="001C515F" w:rsidP="001C515F">
      <w:pPr>
        <w:spacing w:after="0" w:line="360" w:lineRule="auto"/>
        <w:ind w:firstLine="708"/>
        <w:jc w:val="both"/>
        <w:rPr>
          <w:rFonts w:ascii="Times New Roman" w:hAnsi="Times New Roman"/>
          <w:sz w:val="24"/>
          <w:szCs w:val="24"/>
          <w:lang w:val="kk-KZ"/>
        </w:rPr>
      </w:pPr>
      <w:r w:rsidRPr="007745E7">
        <w:rPr>
          <w:rFonts w:ascii="Times New Roman" w:hAnsi="Times New Roman"/>
          <w:sz w:val="24"/>
          <w:szCs w:val="24"/>
          <w:lang w:val="kk-KZ"/>
        </w:rPr>
        <w:t>8</w:t>
      </w:r>
      <w:r w:rsidRPr="007745E7">
        <w:rPr>
          <w:rFonts w:ascii="Times New Roman" w:hAnsi="Times New Roman"/>
          <w:sz w:val="24"/>
          <w:szCs w:val="24"/>
          <w:lang w:val="kk-KZ"/>
        </w:rPr>
        <w:tab/>
      </w:r>
      <w:r w:rsidR="00111F19" w:rsidRPr="007745E7">
        <w:rPr>
          <w:rFonts w:ascii="Times New Roman" w:hAnsi="Times New Roman"/>
          <w:sz w:val="24"/>
          <w:szCs w:val="24"/>
          <w:lang w:val="kk-KZ"/>
        </w:rPr>
        <w:t>Тәжекеев Ә.Ә., Амиргалина Г.Т., Билалов С.У., Махамбетова Л.Ә., Шарапова Қ.Ә., Султанжанов Ж.К.,  Қорқыт Ата атындағы Қызылорда мемлекеттік университеті және Тюбинген университетімен біріккен «Ұлы Жібек жолының солтүстік аймағындағы көшпенділер мемлекетінің қалыптасуы және урбанизациялануы: Ерте орта ғасырдағы Жанкент қаласы (Арал теңізі аймағы, Қазақстан)» атты халықаралық далалық семинар және дөңгелек үстел, 11-14 қыркүйек, Жанкент, Қызылорда, 2018.</w:t>
      </w:r>
    </w:p>
    <w:p w:rsidR="00111F19" w:rsidRPr="007745E7" w:rsidRDefault="00475863" w:rsidP="001C515F">
      <w:pPr>
        <w:spacing w:after="0" w:line="360" w:lineRule="auto"/>
        <w:ind w:firstLine="708"/>
        <w:jc w:val="both"/>
        <w:rPr>
          <w:rFonts w:ascii="Times New Roman" w:hAnsi="Times New Roman"/>
          <w:sz w:val="24"/>
          <w:szCs w:val="24"/>
          <w:lang w:val="kk-KZ"/>
        </w:rPr>
      </w:pPr>
      <w:hyperlink r:id="rId8" w:history="1">
        <w:r w:rsidR="001C515F" w:rsidRPr="007745E7">
          <w:rPr>
            <w:rStyle w:val="ad"/>
            <w:rFonts w:ascii="Times New Roman" w:eastAsia="Times New Roman" w:hAnsi="Times New Roman"/>
            <w:color w:val="auto"/>
            <w:sz w:val="24"/>
            <w:szCs w:val="24"/>
            <w:lang w:val="kk-KZ"/>
          </w:rPr>
          <w:t>http://www.korkyt.kz/index.php/ru/2018-04-04-03-20-25/novosti/884-mezhdunarodnyj-polevoj-seminar-na-gorodishche-dzhankent</w:t>
        </w:r>
      </w:hyperlink>
    </w:p>
    <w:p w:rsidR="00C95553" w:rsidRPr="007745E7" w:rsidRDefault="00C95553" w:rsidP="00C95553">
      <w:pPr>
        <w:spacing w:after="0"/>
        <w:jc w:val="center"/>
        <w:rPr>
          <w:rFonts w:ascii="Times New Roman" w:hAnsi="Times New Roman"/>
          <w:sz w:val="24"/>
          <w:szCs w:val="24"/>
        </w:rPr>
      </w:pPr>
      <w:r w:rsidRPr="007745E7">
        <w:rPr>
          <w:rFonts w:ascii="Times New Roman" w:hAnsi="Times New Roman"/>
          <w:sz w:val="24"/>
          <w:szCs w:val="24"/>
        </w:rPr>
        <w:lastRenderedPageBreak/>
        <w:t>ПРИЛОЖЕНИЕ В</w:t>
      </w:r>
    </w:p>
    <w:p w:rsidR="00C95553" w:rsidRPr="007745E7" w:rsidRDefault="00C95553" w:rsidP="00C95553">
      <w:pPr>
        <w:spacing w:after="0"/>
        <w:jc w:val="center"/>
        <w:rPr>
          <w:rFonts w:ascii="Times New Roman" w:hAnsi="Times New Roman" w:cs="Times New Roman"/>
          <w:sz w:val="24"/>
        </w:rPr>
      </w:pPr>
      <w:r w:rsidRPr="007745E7">
        <w:rPr>
          <w:rFonts w:ascii="Times New Roman" w:hAnsi="Times New Roman"/>
          <w:bCs/>
          <w:sz w:val="24"/>
          <w:szCs w:val="24"/>
        </w:rPr>
        <w:t>Участие PhD, студентов, магистрантов в проведении исследований в рамках подготовки своих диссертаций</w:t>
      </w:r>
    </w:p>
    <w:p w:rsidR="00C95553" w:rsidRPr="007745E7" w:rsidRDefault="00C95553" w:rsidP="00C95553">
      <w:pPr>
        <w:jc w:val="both"/>
        <w:rPr>
          <w:rFonts w:ascii="Times New Roman" w:hAnsi="Times New Roman"/>
          <w:sz w:val="24"/>
          <w:szCs w:val="24"/>
        </w:rPr>
      </w:pPr>
    </w:p>
    <w:p w:rsidR="00A94920" w:rsidRPr="007745E7" w:rsidRDefault="00A94920" w:rsidP="00C95553">
      <w:pPr>
        <w:pStyle w:val="2"/>
        <w:spacing w:line="360" w:lineRule="auto"/>
        <w:ind w:firstLine="708"/>
        <w:jc w:val="both"/>
        <w:rPr>
          <w:rStyle w:val="af3"/>
          <w:rFonts w:ascii="Times New Roman" w:hAnsi="Times New Roman"/>
          <w:b w:val="0"/>
          <w:szCs w:val="24"/>
          <w:shd w:val="clear" w:color="auto" w:fill="FFFFFF"/>
          <w:lang w:val="kk-KZ"/>
        </w:rPr>
      </w:pPr>
      <w:r w:rsidRPr="007745E7">
        <w:rPr>
          <w:rFonts w:ascii="Times New Roman" w:hAnsi="Times New Roman"/>
          <w:szCs w:val="24"/>
          <w:lang w:val="kk-KZ"/>
        </w:rPr>
        <w:t>1</w:t>
      </w:r>
      <w:r w:rsidRPr="007745E7">
        <w:rPr>
          <w:rFonts w:ascii="Times New Roman" w:hAnsi="Times New Roman"/>
          <w:szCs w:val="24"/>
          <w:lang w:val="kk-KZ"/>
        </w:rPr>
        <w:tab/>
        <w:t xml:space="preserve">Билалов С.У. Әл-Фараби атындағы Қазақ Ұлттық университеті «Археология, этнология және музеология» кафедрасының 6D020800 – Археология және этнология мамандығы бойынша PhD докторанты. Диссертация тақырыбы: </w:t>
      </w:r>
      <w:r w:rsidRPr="007745E7">
        <w:rPr>
          <w:rFonts w:ascii="Times New Roman" w:hAnsi="Times New Roman"/>
          <w:b/>
          <w:szCs w:val="24"/>
          <w:lang w:val="kk-KZ"/>
        </w:rPr>
        <w:t>«</w:t>
      </w:r>
      <w:r w:rsidRPr="007745E7">
        <w:rPr>
          <w:rStyle w:val="af3"/>
          <w:rFonts w:ascii="Times New Roman" w:hAnsi="Times New Roman"/>
          <w:b w:val="0"/>
          <w:szCs w:val="24"/>
          <w:shd w:val="clear" w:color="auto" w:fill="FFFFFF"/>
          <w:lang w:val="kk-KZ"/>
        </w:rPr>
        <w:t xml:space="preserve">Сырдарияның төменгі ағысындағы ортағасырлық қалалардың типологиясы мен фортификациясы». </w:t>
      </w:r>
    </w:p>
    <w:p w:rsidR="00C95553" w:rsidRPr="007745E7" w:rsidRDefault="00A94920" w:rsidP="00C95553">
      <w:pPr>
        <w:pStyle w:val="2"/>
        <w:spacing w:line="360" w:lineRule="auto"/>
        <w:ind w:firstLine="708"/>
        <w:jc w:val="both"/>
        <w:rPr>
          <w:rStyle w:val="af3"/>
          <w:rFonts w:ascii="Times New Roman" w:hAnsi="Times New Roman"/>
          <w:b w:val="0"/>
          <w:szCs w:val="24"/>
          <w:shd w:val="clear" w:color="auto" w:fill="FFFFFF"/>
          <w:lang w:val="kk-KZ"/>
        </w:rPr>
      </w:pPr>
      <w:r w:rsidRPr="007745E7">
        <w:rPr>
          <w:rFonts w:ascii="Times New Roman" w:hAnsi="Times New Roman"/>
          <w:szCs w:val="24"/>
          <w:lang w:val="kk-KZ"/>
        </w:rPr>
        <w:t>2</w:t>
      </w:r>
      <w:r w:rsidRPr="007745E7">
        <w:rPr>
          <w:rFonts w:ascii="Times New Roman" w:hAnsi="Times New Roman"/>
          <w:szCs w:val="24"/>
          <w:lang w:val="kk-KZ"/>
        </w:rPr>
        <w:tab/>
      </w:r>
      <w:r w:rsidR="00C95553" w:rsidRPr="007745E7">
        <w:rPr>
          <w:rFonts w:ascii="Times New Roman" w:hAnsi="Times New Roman"/>
          <w:szCs w:val="24"/>
          <w:lang w:val="kk-KZ"/>
        </w:rPr>
        <w:t xml:space="preserve">Курманиязов И.С. </w:t>
      </w:r>
      <w:r w:rsidRPr="007745E7">
        <w:rPr>
          <w:rFonts w:ascii="Times New Roman" w:hAnsi="Times New Roman"/>
          <w:szCs w:val="24"/>
          <w:lang w:val="kk-KZ"/>
        </w:rPr>
        <w:t>докторант кафедры «</w:t>
      </w:r>
      <w:r w:rsidRPr="007745E7">
        <w:rPr>
          <w:rFonts w:ascii="Times New Roman" w:hAnsi="Times New Roman"/>
          <w:szCs w:val="24"/>
          <w:lang w:val="ru-RU"/>
        </w:rPr>
        <w:t>Археология, этнология и музеология</w:t>
      </w:r>
      <w:r w:rsidRPr="007745E7">
        <w:rPr>
          <w:rFonts w:ascii="Times New Roman" w:hAnsi="Times New Roman"/>
          <w:szCs w:val="24"/>
          <w:lang w:val="kk-KZ"/>
        </w:rPr>
        <w:t xml:space="preserve">» </w:t>
      </w:r>
      <w:r w:rsidRPr="007745E7">
        <w:rPr>
          <w:rFonts w:ascii="Times New Roman" w:hAnsi="Times New Roman"/>
          <w:szCs w:val="24"/>
          <w:lang w:val="ru-RU"/>
        </w:rPr>
        <w:t xml:space="preserve">Казахского национального университета им. Аль-Фараби </w:t>
      </w:r>
      <w:r w:rsidRPr="007745E7">
        <w:rPr>
          <w:rFonts w:ascii="Times New Roman" w:eastAsia="Batang" w:hAnsi="Times New Roman"/>
          <w:szCs w:val="24"/>
          <w:lang w:val="kk-KZ" w:eastAsia="ko-KR"/>
        </w:rPr>
        <w:t xml:space="preserve">по специальности </w:t>
      </w:r>
      <w:r w:rsidRPr="007745E7">
        <w:rPr>
          <w:rFonts w:ascii="Times New Roman" w:hAnsi="Times New Roman"/>
          <w:szCs w:val="24"/>
          <w:lang w:val="ru-RU"/>
        </w:rPr>
        <w:t>6D020800 - Археология и этнология</w:t>
      </w:r>
      <w:r w:rsidRPr="007745E7">
        <w:rPr>
          <w:rFonts w:ascii="Times New Roman" w:hAnsi="Times New Roman"/>
          <w:szCs w:val="24"/>
          <w:lang w:val="kk-KZ"/>
        </w:rPr>
        <w:t xml:space="preserve">. </w:t>
      </w:r>
      <w:r w:rsidRPr="007745E7">
        <w:rPr>
          <w:rFonts w:ascii="Times New Roman" w:hAnsi="Times New Roman"/>
          <w:szCs w:val="24"/>
          <w:lang w:val="ru-RU"/>
        </w:rPr>
        <w:t xml:space="preserve">Темы диссертации: </w:t>
      </w:r>
      <w:r w:rsidR="00C95553" w:rsidRPr="007745E7">
        <w:rPr>
          <w:rFonts w:ascii="Times New Roman" w:hAnsi="Times New Roman"/>
          <w:szCs w:val="24"/>
          <w:lang w:val="ru-RU"/>
        </w:rPr>
        <w:t>«</w:t>
      </w:r>
      <w:r w:rsidRPr="007745E7">
        <w:rPr>
          <w:rFonts w:ascii="Times New Roman" w:hAnsi="Times New Roman"/>
          <w:szCs w:val="24"/>
          <w:lang w:val="ru-RU"/>
        </w:rPr>
        <w:t>Геоархеологическая характеристика памятников низовья Сырдарьи в период образования антропогенного ланшафта</w:t>
      </w:r>
      <w:r w:rsidR="00C95553" w:rsidRPr="007745E7">
        <w:rPr>
          <w:rFonts w:ascii="Times New Roman" w:hAnsi="Times New Roman"/>
          <w:szCs w:val="24"/>
          <w:lang w:val="ru-RU"/>
        </w:rPr>
        <w:t>».</w:t>
      </w:r>
      <w:r w:rsidR="00A56C38" w:rsidRPr="007745E7">
        <w:rPr>
          <w:rFonts w:ascii="Times New Roman" w:hAnsi="Times New Roman"/>
          <w:szCs w:val="24"/>
          <w:lang w:val="kk-KZ"/>
        </w:rPr>
        <w:t xml:space="preserve"> </w:t>
      </w:r>
    </w:p>
    <w:p w:rsidR="00C95553" w:rsidRPr="007745E7" w:rsidRDefault="00A94920" w:rsidP="00C95553">
      <w:pPr>
        <w:pStyle w:val="2"/>
        <w:spacing w:line="360" w:lineRule="auto"/>
        <w:ind w:firstLine="708"/>
        <w:jc w:val="both"/>
        <w:rPr>
          <w:rFonts w:ascii="Times New Roman" w:hAnsi="Times New Roman"/>
          <w:szCs w:val="24"/>
          <w:lang w:val="kk-KZ"/>
        </w:rPr>
      </w:pPr>
      <w:r w:rsidRPr="007745E7">
        <w:rPr>
          <w:rFonts w:ascii="Times New Roman" w:hAnsi="Times New Roman"/>
          <w:szCs w:val="24"/>
          <w:lang w:val="ru-RU"/>
        </w:rPr>
        <w:t>3</w:t>
      </w:r>
      <w:r w:rsidRPr="007745E7">
        <w:rPr>
          <w:rFonts w:ascii="Times New Roman" w:hAnsi="Times New Roman"/>
          <w:szCs w:val="24"/>
          <w:lang w:val="ru-RU"/>
        </w:rPr>
        <w:tab/>
      </w:r>
      <w:r w:rsidR="00C95553" w:rsidRPr="007745E7">
        <w:rPr>
          <w:rFonts w:ascii="Times New Roman" w:hAnsi="Times New Roman"/>
          <w:szCs w:val="24"/>
          <w:lang w:val="ru-RU"/>
        </w:rPr>
        <w:t xml:space="preserve">Шарапова К.А. Магистрант </w:t>
      </w:r>
      <w:r w:rsidR="00C95553" w:rsidRPr="007745E7">
        <w:rPr>
          <w:rFonts w:ascii="Times New Roman" w:hAnsi="Times New Roman"/>
          <w:szCs w:val="24"/>
          <w:lang w:val="kk-KZ"/>
        </w:rPr>
        <w:t xml:space="preserve">«История Казахстана» Кызылординского государственного университета им. Коркыт Ата </w:t>
      </w:r>
      <w:r w:rsidR="00C95553" w:rsidRPr="007745E7">
        <w:rPr>
          <w:rFonts w:ascii="Times New Roman" w:eastAsia="Batang" w:hAnsi="Times New Roman"/>
          <w:szCs w:val="24"/>
          <w:lang w:val="kk-KZ" w:eastAsia="ko-KR"/>
        </w:rPr>
        <w:t xml:space="preserve">по специальности </w:t>
      </w:r>
      <w:r w:rsidR="00C95553" w:rsidRPr="007745E7">
        <w:rPr>
          <w:rFonts w:ascii="Times New Roman" w:hAnsi="Times New Roman"/>
          <w:lang w:val="kk-KZ"/>
        </w:rPr>
        <w:t>5В011400 – История</w:t>
      </w:r>
      <w:r w:rsidRPr="007745E7">
        <w:rPr>
          <w:rFonts w:ascii="Times New Roman" w:hAnsi="Times New Roman"/>
          <w:szCs w:val="24"/>
          <w:lang w:val="kk-KZ"/>
        </w:rPr>
        <w:t>.</w:t>
      </w:r>
    </w:p>
    <w:p w:rsidR="00C95553" w:rsidRPr="007745E7" w:rsidRDefault="00A94920" w:rsidP="00C95553">
      <w:pPr>
        <w:pStyle w:val="2"/>
        <w:spacing w:line="360" w:lineRule="auto"/>
        <w:ind w:firstLine="708"/>
        <w:jc w:val="both"/>
        <w:rPr>
          <w:rFonts w:ascii="Times New Roman" w:hAnsi="Times New Roman"/>
          <w:szCs w:val="24"/>
          <w:lang w:val="ru-RU"/>
        </w:rPr>
      </w:pPr>
      <w:r w:rsidRPr="007745E7">
        <w:rPr>
          <w:rFonts w:ascii="Times New Roman" w:hAnsi="Times New Roman"/>
          <w:bCs/>
          <w:szCs w:val="24"/>
          <w:lang w:val="ru-RU"/>
        </w:rPr>
        <w:t>2</w:t>
      </w:r>
      <w:r w:rsidRPr="007745E7">
        <w:rPr>
          <w:rFonts w:ascii="Times New Roman" w:hAnsi="Times New Roman"/>
          <w:bCs/>
          <w:szCs w:val="24"/>
          <w:lang w:val="ru-RU"/>
        </w:rPr>
        <w:tab/>
      </w:r>
      <w:r w:rsidR="00C95553" w:rsidRPr="007745E7">
        <w:rPr>
          <w:rFonts w:ascii="Times New Roman" w:hAnsi="Times New Roman"/>
          <w:bCs/>
          <w:szCs w:val="24"/>
          <w:lang w:val="ru-RU"/>
        </w:rPr>
        <w:t>Султанжанов Ж.К. Министерство образования и науки РФ, Кемеровский государственный университет. Магистратур по специальности 46.04.01 История.</w:t>
      </w:r>
      <w:r w:rsidRPr="007745E7">
        <w:rPr>
          <w:rFonts w:ascii="Times New Roman" w:hAnsi="Times New Roman"/>
          <w:bCs/>
          <w:szCs w:val="24"/>
          <w:lang w:val="ru-RU"/>
        </w:rPr>
        <w:t xml:space="preserve"> В 2018 году защитил магистерский диссертации по теме «Средневековые города в низовьях Сырдарьи».  </w:t>
      </w:r>
    </w:p>
    <w:p w:rsidR="00C95553" w:rsidRPr="007745E7" w:rsidRDefault="00C95553" w:rsidP="00C95553">
      <w:pPr>
        <w:jc w:val="both"/>
        <w:rPr>
          <w:rFonts w:ascii="Times New Roman" w:hAnsi="Times New Roman"/>
          <w:sz w:val="24"/>
          <w:szCs w:val="24"/>
        </w:rPr>
      </w:pPr>
      <w:r w:rsidRPr="007745E7">
        <w:rPr>
          <w:rFonts w:ascii="Times New Roman" w:hAnsi="Times New Roman"/>
          <w:sz w:val="24"/>
          <w:szCs w:val="24"/>
        </w:rPr>
        <w:br w:type="page"/>
      </w:r>
    </w:p>
    <w:p w:rsidR="00C95553" w:rsidRPr="007745E7" w:rsidRDefault="00C95553" w:rsidP="00C95553">
      <w:pPr>
        <w:spacing w:after="0"/>
        <w:jc w:val="center"/>
        <w:rPr>
          <w:rFonts w:ascii="Times New Roman" w:hAnsi="Times New Roman"/>
          <w:sz w:val="24"/>
          <w:szCs w:val="24"/>
        </w:rPr>
      </w:pPr>
      <w:r w:rsidRPr="007745E7">
        <w:rPr>
          <w:rFonts w:ascii="Times New Roman" w:hAnsi="Times New Roman"/>
          <w:sz w:val="24"/>
          <w:szCs w:val="24"/>
        </w:rPr>
        <w:lastRenderedPageBreak/>
        <w:t>ПРИЛОЖЕНИЕ Г</w:t>
      </w:r>
    </w:p>
    <w:p w:rsidR="007C4693" w:rsidRPr="007745E7" w:rsidRDefault="00C95553" w:rsidP="00C95553">
      <w:pPr>
        <w:jc w:val="center"/>
        <w:rPr>
          <w:rFonts w:ascii="Times New Roman" w:hAnsi="Times New Roman" w:cs="Times New Roman"/>
        </w:rPr>
      </w:pPr>
      <w:r w:rsidRPr="007745E7">
        <w:rPr>
          <w:rFonts w:ascii="Times New Roman" w:hAnsi="Times New Roman"/>
          <w:sz w:val="24"/>
          <w:szCs w:val="24"/>
        </w:rPr>
        <w:t>Календарный план работ</w:t>
      </w:r>
    </w:p>
    <w:p w:rsidR="004C29D3" w:rsidRPr="007745E7" w:rsidRDefault="004C29D3" w:rsidP="004C29D3">
      <w:pPr>
        <w:rPr>
          <w:lang w:val="kk-KZ"/>
        </w:rPr>
      </w:pPr>
      <w:r w:rsidRPr="007745E7">
        <w:rPr>
          <w:noProof/>
        </w:rPr>
        <w:drawing>
          <wp:inline distT="0" distB="0" distL="0" distR="0">
            <wp:extent cx="5940425" cy="8175364"/>
            <wp:effectExtent l="19050" t="0" r="3175" b="0"/>
            <wp:docPr id="19" name="Рисунок 1" descr="C:\Users\Laura\Desktop\ДОГОВОР 2018-20\ДОГОВОР БЕКІТІЛГЕН\МӘҢГІЛІК ЕЛ\1.4 ТӘЖЕКЕЕВ\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esktop\ДОГОВОР 2018-20\ДОГОВОР БЕКІТІЛГЕН\МӘҢГІЛІК ЕЛ\1.4 ТӘЖЕКЕЕВ\1 001.jpg"/>
                    <pic:cNvPicPr>
                      <a:picLocks noChangeAspect="1" noChangeArrowheads="1"/>
                    </pic:cNvPicPr>
                  </pic:nvPicPr>
                  <pic:blipFill>
                    <a:blip r:embed="rId9"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r w:rsidRPr="007745E7">
        <w:rPr>
          <w:noProof/>
        </w:rPr>
        <w:lastRenderedPageBreak/>
        <w:drawing>
          <wp:inline distT="0" distB="0" distL="0" distR="0">
            <wp:extent cx="5940425" cy="8175364"/>
            <wp:effectExtent l="19050" t="0" r="3175" b="0"/>
            <wp:docPr id="24" name="Рисунок 2" descr="C:\Users\Laura\Desktop\ДОГОВОР 2018-20\ДОГОВОР БЕКІТІЛГЕН\МӘҢГІЛІК ЕЛ\1.4 ТӘЖЕКЕЕ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esktop\ДОГОВОР 2018-20\ДОГОВОР БЕКІТІЛГЕН\МӘҢГІЛІК ЕЛ\1.4 ТӘЖЕКЕЕВ\2 001.jpg"/>
                    <pic:cNvPicPr>
                      <a:picLocks noChangeAspect="1" noChangeArrowheads="1"/>
                    </pic:cNvPicPr>
                  </pic:nvPicPr>
                  <pic:blipFill>
                    <a:blip r:embed="rId10"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r w:rsidRPr="007745E7">
        <w:rPr>
          <w:noProof/>
        </w:rPr>
        <w:lastRenderedPageBreak/>
        <w:drawing>
          <wp:inline distT="0" distB="0" distL="0" distR="0">
            <wp:extent cx="5940425" cy="8175364"/>
            <wp:effectExtent l="19050" t="0" r="3175" b="0"/>
            <wp:docPr id="25" name="Рисунок 3" descr="C:\Users\Laura\Desktop\ДОГОВОР 2018-20\ДОГОВОР БЕКІТІЛГЕН\МӘҢГІЛІК ЕЛ\1.4 ТӘЖЕКЕЕВ\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Desktop\ДОГОВОР 2018-20\ДОГОВОР БЕКІТІЛГЕН\МӘҢГІЛІК ЕЛ\1.4 ТӘЖЕКЕЕВ\3 001.jpg"/>
                    <pic:cNvPicPr>
                      <a:picLocks noChangeAspect="1" noChangeArrowheads="1"/>
                    </pic:cNvPicPr>
                  </pic:nvPicPr>
                  <pic:blipFill>
                    <a:blip r:embed="rId11"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r w:rsidRPr="007745E7">
        <w:rPr>
          <w:noProof/>
        </w:rPr>
        <w:lastRenderedPageBreak/>
        <w:drawing>
          <wp:inline distT="0" distB="0" distL="0" distR="0">
            <wp:extent cx="5940425" cy="8175364"/>
            <wp:effectExtent l="19050" t="0" r="3175" b="0"/>
            <wp:docPr id="26" name="Рисунок 4" descr="C:\Users\Laura\Desktop\ДОГОВОР 2018-20\ДОГОВОР БЕКІТІЛГЕН\МӘҢГІЛІК ЕЛ\1.4 ТӘЖЕКЕЕВ\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Desktop\ДОГОВОР 2018-20\ДОГОВОР БЕКІТІЛГЕН\МӘҢГІЛІК ЕЛ\1.4 ТӘЖЕКЕЕВ\4 001.jpg"/>
                    <pic:cNvPicPr>
                      <a:picLocks noChangeAspect="1" noChangeArrowheads="1"/>
                    </pic:cNvPicPr>
                  </pic:nvPicPr>
                  <pic:blipFill>
                    <a:blip r:embed="rId12"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r w:rsidRPr="007745E7">
        <w:rPr>
          <w:noProof/>
        </w:rPr>
        <w:lastRenderedPageBreak/>
        <w:drawing>
          <wp:inline distT="0" distB="0" distL="0" distR="0">
            <wp:extent cx="5940425" cy="8175364"/>
            <wp:effectExtent l="19050" t="0" r="3175" b="0"/>
            <wp:docPr id="27" name="Рисунок 5" descr="C:\Users\Laura\Desktop\ДОГОВОР 2018-20\ДОГОВОР БЕКІТІЛГЕН\МӘҢГІЛІК ЕЛ\1.4 ТӘЖЕКЕЕВ\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Desktop\ДОГОВОР 2018-20\ДОГОВОР БЕКІТІЛГЕН\МӘҢГІЛІК ЕЛ\1.4 ТӘЖЕКЕЕВ\5 001.jpg"/>
                    <pic:cNvPicPr>
                      <a:picLocks noChangeAspect="1" noChangeArrowheads="1"/>
                    </pic:cNvPicPr>
                  </pic:nvPicPr>
                  <pic:blipFill>
                    <a:blip r:embed="rId13"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r w:rsidRPr="007745E7">
        <w:rPr>
          <w:noProof/>
        </w:rPr>
        <w:lastRenderedPageBreak/>
        <w:drawing>
          <wp:inline distT="0" distB="0" distL="0" distR="0">
            <wp:extent cx="5940425" cy="8175364"/>
            <wp:effectExtent l="19050" t="0" r="3175" b="0"/>
            <wp:docPr id="40" name="Рисунок 6" descr="C:\Users\Laura\Desktop\ДОГОВОР 2018-20\ДОГОВОР БЕКІТІЛГЕН\МӘҢГІЛІК ЕЛ\1.4 ТӘЖЕКЕЕВ\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Desktop\ДОГОВОР 2018-20\ДОГОВОР БЕКІТІЛГЕН\МӘҢГІЛІК ЕЛ\1.4 ТӘЖЕКЕЕВ\6 001.jpg"/>
                    <pic:cNvPicPr>
                      <a:picLocks noChangeAspect="1" noChangeArrowheads="1"/>
                    </pic:cNvPicPr>
                  </pic:nvPicPr>
                  <pic:blipFill>
                    <a:blip r:embed="rId14" cstate="print"/>
                    <a:srcRect/>
                    <a:stretch>
                      <a:fillRect/>
                    </a:stretch>
                  </pic:blipFill>
                  <pic:spPr bwMode="auto">
                    <a:xfrm>
                      <a:off x="0" y="0"/>
                      <a:ext cx="5940425" cy="8175364"/>
                    </a:xfrm>
                    <a:prstGeom prst="rect">
                      <a:avLst/>
                    </a:prstGeom>
                    <a:noFill/>
                    <a:ln w="9525">
                      <a:noFill/>
                      <a:miter lim="800000"/>
                      <a:headEnd/>
                      <a:tailEnd/>
                    </a:ln>
                  </pic:spPr>
                </pic:pic>
              </a:graphicData>
            </a:graphic>
          </wp:inline>
        </w:drawing>
      </w:r>
    </w:p>
    <w:p w:rsidR="004C29D3" w:rsidRPr="007745E7" w:rsidRDefault="004C29D3" w:rsidP="004C29D3">
      <w:pPr>
        <w:rPr>
          <w:lang w:val="kk-KZ"/>
        </w:rPr>
      </w:pPr>
    </w:p>
    <w:p w:rsidR="004C29D3" w:rsidRPr="007745E7" w:rsidRDefault="004C29D3" w:rsidP="004C29D3">
      <w:pPr>
        <w:rPr>
          <w:lang w:val="kk-KZ"/>
        </w:rPr>
      </w:pPr>
    </w:p>
    <w:p w:rsidR="003F3D30" w:rsidRPr="007745E7" w:rsidRDefault="003F3D30">
      <w:pPr>
        <w:rPr>
          <w:rFonts w:ascii="Times New Roman" w:hAnsi="Times New Roman" w:cs="Times New Roman"/>
        </w:rPr>
      </w:pPr>
    </w:p>
    <w:p w:rsidR="00A56C38" w:rsidRPr="007745E7" w:rsidRDefault="00A56C38" w:rsidP="00A56C38">
      <w:pPr>
        <w:spacing w:after="0"/>
        <w:jc w:val="center"/>
        <w:rPr>
          <w:rFonts w:ascii="Times New Roman" w:hAnsi="Times New Roman"/>
          <w:sz w:val="24"/>
          <w:szCs w:val="24"/>
        </w:rPr>
      </w:pPr>
      <w:r w:rsidRPr="007745E7">
        <w:rPr>
          <w:rFonts w:ascii="Times New Roman" w:hAnsi="Times New Roman"/>
          <w:sz w:val="24"/>
          <w:szCs w:val="24"/>
        </w:rPr>
        <w:lastRenderedPageBreak/>
        <w:t>ПРИЛОЖЕНИЕ Д</w:t>
      </w:r>
    </w:p>
    <w:p w:rsidR="00A56C38" w:rsidRPr="007745E7" w:rsidRDefault="00A56C38" w:rsidP="00A56C38">
      <w:pPr>
        <w:spacing w:after="0"/>
        <w:jc w:val="center"/>
        <w:rPr>
          <w:rFonts w:ascii="Times New Roman" w:hAnsi="Times New Roman"/>
          <w:sz w:val="24"/>
          <w:szCs w:val="24"/>
        </w:rPr>
      </w:pPr>
      <w:r w:rsidRPr="007745E7">
        <w:rPr>
          <w:rFonts w:ascii="Times New Roman" w:eastAsia="Times New Roman" w:hAnsi="Times New Roman" w:cs="Times New Roman"/>
          <w:sz w:val="24"/>
          <w:szCs w:val="24"/>
        </w:rPr>
        <w:t>И</w:t>
      </w:r>
      <w:r w:rsidRPr="007745E7">
        <w:rPr>
          <w:rFonts w:ascii="Times New Roman" w:hAnsi="Times New Roman"/>
          <w:sz w:val="24"/>
          <w:szCs w:val="24"/>
        </w:rPr>
        <w:t>ллюстрации</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rPr>
          <w:rFonts w:ascii="Times New Roman" w:hAnsi="Times New Roman" w:cs="Times New Roman"/>
          <w:noProof/>
          <w:sz w:val="24"/>
          <w:szCs w:val="24"/>
        </w:rPr>
      </w:pPr>
      <w:r w:rsidRPr="007745E7">
        <w:rPr>
          <w:rFonts w:ascii="Times New Roman" w:hAnsi="Times New Roman" w:cs="Times New Roman"/>
          <w:noProof/>
          <w:sz w:val="24"/>
          <w:szCs w:val="24"/>
        </w:rPr>
        <w:drawing>
          <wp:inline distT="0" distB="0" distL="0" distR="0">
            <wp:extent cx="5930900" cy="3930650"/>
            <wp:effectExtent l="19050" t="0" r="0" b="0"/>
            <wp:docPr id="1" name="Рисунок 2" descr="H:\Дж-2018. Раскоп 1\03.08.2018\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ж-2018. Раскоп 1\03.08.2018\DSC_0001.jpg"/>
                    <pic:cNvPicPr>
                      <a:picLocks noChangeAspect="1" noChangeArrowheads="1"/>
                    </pic:cNvPicPr>
                  </pic:nvPicPr>
                  <pic:blipFill>
                    <a:blip r:embed="rId15" cstate="print"/>
                    <a:srcRect/>
                    <a:stretch>
                      <a:fillRect/>
                    </a:stretch>
                  </pic:blipFill>
                  <pic:spPr bwMode="auto">
                    <a:xfrm>
                      <a:off x="0" y="0"/>
                      <a:ext cx="5930900" cy="393065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1 – Городище Джанкент. Раскоп №1. Вид до раскопа</w:t>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 xml:space="preserve"> </w:t>
      </w:r>
    </w:p>
    <w:p w:rsidR="00A56C38" w:rsidRPr="007745E7" w:rsidRDefault="00A56C38" w:rsidP="00A56C38">
      <w:pPr>
        <w:spacing w:after="0"/>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0900" cy="3930650"/>
            <wp:effectExtent l="19050" t="0" r="0" b="0"/>
            <wp:docPr id="5" name="Рисунок 1" descr="H:\Дж-2018. Раскоп 1\03.08.2018\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ж-2018. Раскоп 1\03.08.2018\DSC_0023.jpg"/>
                    <pic:cNvPicPr>
                      <a:picLocks noChangeAspect="1" noChangeArrowheads="1"/>
                    </pic:cNvPicPr>
                  </pic:nvPicPr>
                  <pic:blipFill>
                    <a:blip r:embed="rId16" cstate="print"/>
                    <a:srcRect/>
                    <a:stretch>
                      <a:fillRect/>
                    </a:stretch>
                  </pic:blipFill>
                  <pic:spPr bwMode="auto">
                    <a:xfrm>
                      <a:off x="0" y="0"/>
                      <a:ext cx="5930900" cy="393065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2 – Городище Джанкент. Раскоп №1. Вид до раскопа</w:t>
      </w: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hAnsi="Times New Roman" w:cs="Times New Roman"/>
          <w:noProof/>
          <w:sz w:val="24"/>
          <w:szCs w:val="24"/>
        </w:rPr>
        <w:lastRenderedPageBreak/>
        <w:drawing>
          <wp:inline distT="0" distB="0" distL="0" distR="0">
            <wp:extent cx="5821680" cy="8802892"/>
            <wp:effectExtent l="38100" t="19050" r="26670" b="17258"/>
            <wp:docPr id="2" name="Рисунок 2" descr="D:\Болашақ жұмысқа\Экспедиция отчеттары\Жанкент-2018\Чертежи Р1\Джанкент 2018. Р1.план и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олашақ жұмысқа\Экспедиция отчеттары\Жанкент-2018\Чертежи Р1\Джанкент 2018. Р1.план и разрез.jpg"/>
                    <pic:cNvPicPr>
                      <a:picLocks noChangeAspect="1" noChangeArrowheads="1"/>
                    </pic:cNvPicPr>
                  </pic:nvPicPr>
                  <pic:blipFill>
                    <a:blip r:embed="rId17" cstate="print"/>
                    <a:srcRect l="6588" t="5657" r="4308" b="4526"/>
                    <a:stretch>
                      <a:fillRect/>
                    </a:stretch>
                  </pic:blipFill>
                  <pic:spPr bwMode="auto">
                    <a:xfrm>
                      <a:off x="0" y="0"/>
                      <a:ext cx="5816144" cy="8794522"/>
                    </a:xfrm>
                    <a:prstGeom prst="rect">
                      <a:avLst/>
                    </a:prstGeom>
                    <a:noFill/>
                    <a:ln w="9525">
                      <a:solidFill>
                        <a:schemeClr val="tx1"/>
                      </a:solidFill>
                      <a:miter lim="800000"/>
                      <a:headEnd/>
                      <a:tailEnd/>
                    </a:ln>
                  </pic:spPr>
                </pic:pic>
              </a:graphicData>
            </a:graphic>
          </wp:inline>
        </w:drawing>
      </w: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eastAsia="Times New Roman" w:hAnsi="Times New Roman" w:cs="Times New Roman"/>
          <w:sz w:val="24"/>
          <w:szCs w:val="24"/>
          <w:lang w:val="kk-KZ"/>
        </w:rPr>
        <w:t>Рисунок 3 – Городище Джанкент. План и разрез раскопа №1, 2018 г.</w:t>
      </w:r>
    </w:p>
    <w:p w:rsidR="00A56C38" w:rsidRPr="007745E7" w:rsidRDefault="00A56C38" w:rsidP="00A56C38">
      <w:pPr>
        <w:spacing w:after="0"/>
        <w:jc w:val="center"/>
        <w:rPr>
          <w:rFonts w:ascii="Times New Roman" w:eastAsia="Times New Roman" w:hAnsi="Times New Roman" w:cs="Times New Roman"/>
          <w:sz w:val="24"/>
          <w:szCs w:val="24"/>
          <w:lang w:val="kk-KZ"/>
        </w:rPr>
      </w:pP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eastAsia="Times New Roman" w:hAnsi="Times New Roman" w:cs="Times New Roman"/>
          <w:noProof/>
          <w:sz w:val="24"/>
          <w:szCs w:val="24"/>
        </w:rPr>
        <w:drawing>
          <wp:inline distT="0" distB="0" distL="0" distR="0">
            <wp:extent cx="5935980" cy="3954780"/>
            <wp:effectExtent l="19050" t="0" r="7620" b="0"/>
            <wp:docPr id="6" name="Рисунок 4" descr="H:\Дж-2018. Раскоп 1\24.08.2018\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ж-2018. Раскоп 1\24.08.2018\IMG_0780.jpg"/>
                    <pic:cNvPicPr>
                      <a:picLocks noChangeAspect="1" noChangeArrowheads="1"/>
                    </pic:cNvPicPr>
                  </pic:nvPicPr>
                  <pic:blipFill>
                    <a:blip r:embed="rId18"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4 – Городище Джанкент. Раскоп №1. Помещение №42</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7" name="Рисунок 5" descr="H:\Дж-2018. Раскоп 1\14.08.2018\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ж-2018. Раскоп 1\14.08.2018\DSC_0435.jpg"/>
                    <pic:cNvPicPr>
                      <a:picLocks noChangeAspect="1" noChangeArrowheads="1"/>
                    </pic:cNvPicPr>
                  </pic:nvPicPr>
                  <pic:blipFill>
                    <a:blip r:embed="rId19"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5 – Городище Джанкент. Раскоп №1. Помещение №44</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8" name="Рисунок 6" descr="H:\Дж-2018. Раскоп 1\14.08.2018\DSC_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ж-2018. Раскоп 1\14.08.2018\DSC_0444.jpg"/>
                    <pic:cNvPicPr>
                      <a:picLocks noChangeAspect="1" noChangeArrowheads="1"/>
                    </pic:cNvPicPr>
                  </pic:nvPicPr>
                  <pic:blipFill>
                    <a:blip r:embed="rId20"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6 – Городище Джанкент. Раскоп №1. Помещение № 45 и 44</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9" name="Рисунок 7" descr="H:\Дж-2018. Раскоп 1\14.08.2018\DSC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ж-2018. Раскоп 1\14.08.2018\DSC_0448.jpg"/>
                    <pic:cNvPicPr>
                      <a:picLocks noChangeAspect="1" noChangeArrowheads="1"/>
                    </pic:cNvPicPr>
                  </pic:nvPicPr>
                  <pic:blipFill>
                    <a:blip r:embed="rId21"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7 – Городище Джанкент. Раскоп №1. Помещение №46</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475863" w:rsidP="00A56C38">
      <w:pPr>
        <w:spacing w:after="0"/>
        <w:jc w:val="center"/>
        <w:rPr>
          <w:rFonts w:ascii="Times New Roman" w:hAnsi="Times New Roman" w:cs="Times New Roman"/>
          <w:sz w:val="24"/>
          <w:szCs w:val="24"/>
        </w:rPr>
      </w:pPr>
      <w:r>
        <w:rPr>
          <w:rFonts w:ascii="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7" type="#_x0000_t67" style="position:absolute;left:0;text-align:left;margin-left:234.75pt;margin-top:189.3pt;width:11.4pt;height:42pt;z-index:251657728" fillcolor="black [3200]" strokecolor="#f2f2f2 [3041]" strokeweight="3pt">
            <v:shadow on="t" type="perspective" color="#7f7f7f [1601]" opacity=".5" offset="1pt" offset2="-1pt"/>
            <v:textbox style="layout-flow:vertical-ideographic"/>
          </v:shape>
        </w:pict>
      </w:r>
      <w:r w:rsidR="00A56C38" w:rsidRPr="007745E7">
        <w:rPr>
          <w:rFonts w:ascii="Times New Roman" w:hAnsi="Times New Roman" w:cs="Times New Roman"/>
          <w:noProof/>
          <w:sz w:val="24"/>
          <w:szCs w:val="24"/>
        </w:rPr>
        <w:drawing>
          <wp:inline distT="0" distB="0" distL="0" distR="0">
            <wp:extent cx="5935980" cy="3931920"/>
            <wp:effectExtent l="19050" t="0" r="7620" b="0"/>
            <wp:docPr id="10" name="Рисунок 8" descr="H:\Дж-2018. Раскоп 1\14.08.2018\DSC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ж-2018. Раскоп 1\14.08.2018\DSC_0464.jpg"/>
                    <pic:cNvPicPr>
                      <a:picLocks noChangeAspect="1" noChangeArrowheads="1"/>
                    </pic:cNvPicPr>
                  </pic:nvPicPr>
                  <pic:blipFill>
                    <a:blip r:embed="rId22"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8 – Городище Джанкент. Раскоп №1. Помещение №47</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11" name="Рисунок 9" descr="H:\Дж-2018. Раскоп 1\14.08.2018\DSC_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ж-2018. Раскоп 1\14.08.2018\DSC_0463.jpg"/>
                    <pic:cNvPicPr>
                      <a:picLocks noChangeAspect="1" noChangeArrowheads="1"/>
                    </pic:cNvPicPr>
                  </pic:nvPicPr>
                  <pic:blipFill>
                    <a:blip r:embed="rId23"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9 – Городище Джанкент. Раскоп №1. Помещение №48</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475863" w:rsidP="00A56C38">
      <w:pPr>
        <w:spacing w:after="0"/>
        <w:jc w:val="center"/>
        <w:rPr>
          <w:rFonts w:ascii="Times New Roman" w:hAnsi="Times New Roman" w:cs="Times New Roman"/>
          <w:sz w:val="24"/>
          <w:szCs w:val="24"/>
        </w:rPr>
      </w:pPr>
      <w:r>
        <w:rPr>
          <w:rFonts w:ascii="Times New Roman" w:hAnsi="Times New Roman" w:cs="Times New Roman"/>
          <w:noProof/>
          <w:sz w:val="24"/>
          <w:szCs w:val="24"/>
        </w:rPr>
        <w:pict>
          <v:shape id="_x0000_s1026" type="#_x0000_t67" style="position:absolute;left:0;text-align:left;margin-left:371.55pt;margin-top:149.1pt;width:11.4pt;height:42pt;z-index:251658752" fillcolor="black [3200]" strokecolor="#f2f2f2 [3041]" strokeweight="3pt">
            <v:shadow on="t" type="perspective" color="#7f7f7f [1601]" opacity=".5" offset="1pt" offset2="-1pt"/>
            <v:textbox style="layout-flow:vertical-ideographic"/>
          </v:shape>
        </w:pict>
      </w:r>
      <w:r w:rsidR="00A56C38" w:rsidRPr="007745E7">
        <w:rPr>
          <w:rFonts w:ascii="Times New Roman" w:hAnsi="Times New Roman" w:cs="Times New Roman"/>
          <w:noProof/>
          <w:sz w:val="24"/>
          <w:szCs w:val="24"/>
        </w:rPr>
        <w:drawing>
          <wp:inline distT="0" distB="0" distL="0" distR="0">
            <wp:extent cx="5935980" cy="3931920"/>
            <wp:effectExtent l="19050" t="0" r="7620" b="0"/>
            <wp:docPr id="12" name="Рисунок 10" descr="H:\Дж-2018. Раскоп 1\14.08.2018\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ж-2018. Раскоп 1\14.08.2018\DSC_0469.jpg"/>
                    <pic:cNvPicPr>
                      <a:picLocks noChangeAspect="1" noChangeArrowheads="1"/>
                    </pic:cNvPicPr>
                  </pic:nvPicPr>
                  <pic:blipFill>
                    <a:blip r:embed="rId24"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10 – Городище Джанкент. Раскоп №1. Помещение №49</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475863" w:rsidP="00A56C38">
      <w:pPr>
        <w:spacing w:after="0"/>
        <w:jc w:val="center"/>
        <w:rPr>
          <w:rFonts w:ascii="Times New Roman" w:hAnsi="Times New Roman" w:cs="Times New Roman"/>
          <w:sz w:val="24"/>
          <w:szCs w:val="24"/>
        </w:rPr>
      </w:pPr>
      <w:r>
        <w:rPr>
          <w:rFonts w:ascii="Times New Roman" w:hAnsi="Times New Roman" w:cs="Times New Roman"/>
          <w:noProof/>
          <w:sz w:val="24"/>
          <w:szCs w:val="24"/>
        </w:rPr>
        <w:pict>
          <v:shape id="_x0000_s1028" type="#_x0000_t67" style="position:absolute;left:0;text-align:left;margin-left:213.75pt;margin-top:109.3pt;width:11.4pt;height:42pt;z-index:251659776" fillcolor="black [3200]" strokecolor="#f2f2f2 [3041]" strokeweight="3pt">
            <v:shadow on="t" type="perspective" color="#7f7f7f [1601]" opacity=".5" offset="1pt" offset2="-1pt"/>
            <v:textbox style="layout-flow:vertical-ideographic"/>
          </v:shape>
        </w:pict>
      </w:r>
      <w:r w:rsidR="00A56C38" w:rsidRPr="007745E7">
        <w:rPr>
          <w:rFonts w:ascii="Times New Roman" w:hAnsi="Times New Roman" w:cs="Times New Roman"/>
          <w:noProof/>
          <w:sz w:val="24"/>
          <w:szCs w:val="24"/>
        </w:rPr>
        <w:drawing>
          <wp:inline distT="0" distB="0" distL="0" distR="0">
            <wp:extent cx="5935980" cy="3931920"/>
            <wp:effectExtent l="19050" t="0" r="7620" b="0"/>
            <wp:docPr id="13" name="Рисунок 11" descr="H:\Дж-2018. Раскоп 1\14.08.2018\DSC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ж-2018. Раскоп 1\14.08.2018\DSC_0468.jpg"/>
                    <pic:cNvPicPr>
                      <a:picLocks noChangeAspect="1" noChangeArrowheads="1"/>
                    </pic:cNvPicPr>
                  </pic:nvPicPr>
                  <pic:blipFill>
                    <a:blip r:embed="rId25"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11 – Городище Джанкент. Раскоп №1. Помещение №50</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14" name="Рисунок 12" descr="H:\Дж-2018. Раскоп 1\14.08.2018\DSC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ж-2018. Раскоп 1\14.08.2018\DSC_0453.jpg"/>
                    <pic:cNvPicPr>
                      <a:picLocks noChangeAspect="1" noChangeArrowheads="1"/>
                    </pic:cNvPicPr>
                  </pic:nvPicPr>
                  <pic:blipFill>
                    <a:blip r:embed="rId26"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t>Рисунок 12 – Городище Джанкент. Раскоп №1. Помещение №50. С</w:t>
      </w:r>
      <w:r w:rsidRPr="007745E7">
        <w:rPr>
          <w:rFonts w:ascii="Times New Roman" w:hAnsi="Times New Roman" w:cs="Times New Roman"/>
          <w:sz w:val="24"/>
          <w:szCs w:val="24"/>
        </w:rPr>
        <w:t>копление битой керамики и «дастархана»</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15" name="Рисунок 13" descr="H:\Дж-2018. Раскоп 1\14.08.2018\DSC_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ж-2018. Раскоп 1\14.08.2018\DSC_0451.jpg"/>
                    <pic:cNvPicPr>
                      <a:picLocks noChangeAspect="1" noChangeArrowheads="1"/>
                    </pic:cNvPicPr>
                  </pic:nvPicPr>
                  <pic:blipFill>
                    <a:blip r:embed="rId27"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13 – Городище Джанкент. Раскоп №1. Помещение №51.</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drawing>
          <wp:anchor distT="0" distB="0" distL="114300" distR="114300" simplePos="0" relativeHeight="251655680" behindDoc="0" locked="0" layoutInCell="1" allowOverlap="1">
            <wp:simplePos x="0" y="0"/>
            <wp:positionH relativeFrom="column">
              <wp:posOffset>2952115</wp:posOffset>
            </wp:positionH>
            <wp:positionV relativeFrom="paragraph">
              <wp:posOffset>-3810</wp:posOffset>
            </wp:positionV>
            <wp:extent cx="2877820" cy="2476500"/>
            <wp:effectExtent l="19050" t="0" r="0" b="0"/>
            <wp:wrapSquare wrapText="bothSides"/>
            <wp:docPr id="18" name="Рисунок 15" descr="H:\Дж-2018. Раскоп 1\14.08.2018\DSC_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ж-2018. Раскоп 1\14.08.2018\DSC_0459.jpg"/>
                    <pic:cNvPicPr>
                      <a:picLocks noChangeAspect="1" noChangeArrowheads="1"/>
                    </pic:cNvPicPr>
                  </pic:nvPicPr>
                  <pic:blipFill>
                    <a:blip r:embed="rId28" cstate="print"/>
                    <a:srcRect l="9278" t="3876" r="27692" b="13953"/>
                    <a:stretch>
                      <a:fillRect/>
                    </a:stretch>
                  </pic:blipFill>
                  <pic:spPr bwMode="auto">
                    <a:xfrm>
                      <a:off x="0" y="0"/>
                      <a:ext cx="2877820" cy="2476500"/>
                    </a:xfrm>
                    <a:prstGeom prst="rect">
                      <a:avLst/>
                    </a:prstGeom>
                    <a:noFill/>
                    <a:ln w="9525">
                      <a:noFill/>
                      <a:miter lim="800000"/>
                      <a:headEnd/>
                      <a:tailEnd/>
                    </a:ln>
                  </pic:spPr>
                </pic:pic>
              </a:graphicData>
            </a:graphic>
          </wp:anchor>
        </w:drawing>
      </w:r>
      <w:r w:rsidRPr="007745E7">
        <w:rPr>
          <w:rFonts w:ascii="Times New Roman" w:hAnsi="Times New Roman" w:cs="Times New Roman"/>
          <w:noProof/>
          <w:sz w:val="24"/>
          <w:szCs w:val="24"/>
        </w:rPr>
        <w:drawing>
          <wp:inline distT="0" distB="0" distL="0" distR="0">
            <wp:extent cx="2998470" cy="2476241"/>
            <wp:effectExtent l="19050" t="0" r="0" b="0"/>
            <wp:docPr id="16" name="Рисунок 14" descr="H:\Дж-2018. Раскоп 1\14.08.2018\DSC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ж-2018. Раскоп 1\14.08.2018\DSC_0457.jpg"/>
                    <pic:cNvPicPr>
                      <a:picLocks noChangeAspect="1" noChangeArrowheads="1"/>
                    </pic:cNvPicPr>
                  </pic:nvPicPr>
                  <pic:blipFill>
                    <a:blip r:embed="rId29" cstate="print"/>
                    <a:srcRect l="10086" t="4942" r="18028" b="5233"/>
                    <a:stretch>
                      <a:fillRect/>
                    </a:stretch>
                  </pic:blipFill>
                  <pic:spPr bwMode="auto">
                    <a:xfrm>
                      <a:off x="0" y="0"/>
                      <a:ext cx="2998470" cy="2476241"/>
                    </a:xfrm>
                    <a:prstGeom prst="rect">
                      <a:avLst/>
                    </a:prstGeom>
                    <a:noFill/>
                    <a:ln w="9525">
                      <a:noFill/>
                      <a:miter lim="800000"/>
                      <a:headEnd/>
                      <a:tailEnd/>
                    </a:ln>
                  </pic:spPr>
                </pic:pic>
              </a:graphicData>
            </a:graphic>
          </wp:inline>
        </w:drawing>
      </w:r>
      <w:r w:rsidRPr="007745E7">
        <w:rPr>
          <w:rFonts w:ascii="Times New Roman" w:hAnsi="Times New Roman" w:cs="Times New Roman"/>
          <w:noProof/>
          <w:sz w:val="24"/>
          <w:szCs w:val="24"/>
        </w:rPr>
        <w:t xml:space="preserve">Рисунок 14 – Городище Джанкент. Раскоп №1. Помещение №51. </w:t>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Печь – тандыр, «дастархан»</w:t>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sz w:val="24"/>
          <w:szCs w:val="24"/>
        </w:rPr>
        <w:br w:type="textWrapping" w:clear="all"/>
      </w:r>
      <w:r w:rsidRPr="007745E7">
        <w:rPr>
          <w:rFonts w:ascii="Times New Roman" w:hAnsi="Times New Roman" w:cs="Times New Roman"/>
          <w:noProof/>
          <w:sz w:val="24"/>
          <w:szCs w:val="24"/>
        </w:rPr>
        <w:drawing>
          <wp:inline distT="0" distB="0" distL="0" distR="0">
            <wp:extent cx="5935980" cy="3954780"/>
            <wp:effectExtent l="19050" t="0" r="7620" b="0"/>
            <wp:docPr id="20" name="Рисунок 17" descr="H:\Дж-2018. Раскоп 1\24.08.2018\IMG_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ж-2018. Раскоп 1\24.08.2018\IMG_0777.jpg"/>
                    <pic:cNvPicPr>
                      <a:picLocks noChangeAspect="1" noChangeArrowheads="1"/>
                    </pic:cNvPicPr>
                  </pic:nvPicPr>
                  <pic:blipFill>
                    <a:blip r:embed="rId30"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15 – Городище Джанкент. Раскоп №1. Помещение №43</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54780"/>
            <wp:effectExtent l="19050" t="0" r="7620" b="0"/>
            <wp:docPr id="21" name="Рисунок 18" descr="H:\Дж-2018. Раскоп 1\26.08.2018\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ж-2018. Раскоп 1\26.08.2018\IMG_0798.jpg"/>
                    <pic:cNvPicPr>
                      <a:picLocks noChangeAspect="1" noChangeArrowheads="1"/>
                    </pic:cNvPicPr>
                  </pic:nvPicPr>
                  <pic:blipFill>
                    <a:blip r:embed="rId31"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16 – Городище Джанкент. Раскоп №1. Помещение №52.</w:t>
      </w:r>
    </w:p>
    <w:p w:rsidR="00A56C38" w:rsidRPr="007745E7" w:rsidRDefault="00A56C38" w:rsidP="00A56C38">
      <w:pPr>
        <w:spacing w:after="0"/>
        <w:jc w:val="center"/>
        <w:rPr>
          <w:rFonts w:ascii="Times New Roman" w:hAnsi="Times New Roman" w:cs="Times New Roman"/>
          <w:noProof/>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54780"/>
            <wp:effectExtent l="19050" t="0" r="7620" b="0"/>
            <wp:docPr id="22" name="Рисунок 19" descr="H:\Дж-2018. Раскоп 1\26.08.2018\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Дж-2018. Раскоп 1\26.08.2018\IMG_0802.jpg"/>
                    <pic:cNvPicPr>
                      <a:picLocks noChangeAspect="1" noChangeArrowheads="1"/>
                    </pic:cNvPicPr>
                  </pic:nvPicPr>
                  <pic:blipFill>
                    <a:blip r:embed="rId32" cstate="print"/>
                    <a:srcRect/>
                    <a:stretch>
                      <a:fillRect/>
                    </a:stretch>
                  </pic:blipFill>
                  <pic:spPr bwMode="auto">
                    <a:xfrm>
                      <a:off x="0" y="0"/>
                      <a:ext cx="5935980" cy="395478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 xml:space="preserve">Рисунок 17 – Городище Джанкент. Раскоп №1. Помещение №52. </w:t>
      </w: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sz w:val="24"/>
          <w:szCs w:val="24"/>
        </w:rPr>
        <w:t>Очаг с подставкой в виде протома баранов</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23" name="Рисунок 20" descr="H:\Дж-2018. Раскоп 9\16.08.2018\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Дж-2018. Раскоп 9\16.08.2018\DSC_0532.jpg"/>
                    <pic:cNvPicPr>
                      <a:picLocks noChangeAspect="1" noChangeArrowheads="1"/>
                    </pic:cNvPicPr>
                  </pic:nvPicPr>
                  <pic:blipFill>
                    <a:blip r:embed="rId33"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18 – Городище Джанкент. Раскоп №9. Вид до раскопа</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935980" cy="3931920"/>
            <wp:effectExtent l="19050" t="0" r="7620" b="0"/>
            <wp:docPr id="28" name="Рисунок 21" descr="H:\Дж-2018. Раскоп 9\18.08.2018\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Дж-2018. Раскоп 9\18.08.2018\DSC_0626.jpg"/>
                    <pic:cNvPicPr>
                      <a:picLocks noChangeAspect="1" noChangeArrowheads="1"/>
                    </pic:cNvPicPr>
                  </pic:nvPicPr>
                  <pic:blipFill>
                    <a:blip r:embed="rId34" cstate="print"/>
                    <a:srcRect/>
                    <a:stretch>
                      <a:fillRect/>
                    </a:stretch>
                  </pic:blipFill>
                  <pic:spPr bwMode="auto">
                    <a:xfrm>
                      <a:off x="0" y="0"/>
                      <a:ext cx="5935980" cy="3931920"/>
                    </a:xfrm>
                    <a:prstGeom prst="rect">
                      <a:avLst/>
                    </a:prstGeom>
                    <a:noFill/>
                    <a:ln w="9525">
                      <a:noFill/>
                      <a:miter lim="800000"/>
                      <a:headEnd/>
                      <a:tailEnd/>
                    </a:ln>
                  </pic:spPr>
                </pic:pic>
              </a:graphicData>
            </a:graphic>
          </wp:inline>
        </w:drawing>
      </w:r>
    </w:p>
    <w:p w:rsidR="00A56C38" w:rsidRPr="007745E7" w:rsidRDefault="00A56C38" w:rsidP="00A56C38">
      <w:pPr>
        <w:spacing w:after="0"/>
        <w:jc w:val="center"/>
        <w:rPr>
          <w:rFonts w:ascii="Times New Roman" w:hAnsi="Times New Roman" w:cs="Times New Roman"/>
          <w:noProof/>
          <w:sz w:val="24"/>
          <w:szCs w:val="24"/>
        </w:rPr>
      </w:pPr>
      <w:r w:rsidRPr="007745E7">
        <w:rPr>
          <w:rFonts w:ascii="Times New Roman" w:hAnsi="Times New Roman" w:cs="Times New Roman"/>
          <w:noProof/>
          <w:sz w:val="24"/>
          <w:szCs w:val="24"/>
        </w:rPr>
        <w:t xml:space="preserve">Рисунок 19 – Городище Джанкент. Раскоп №9. </w:t>
      </w: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hAnsi="Times New Roman" w:cs="Times New Roman"/>
          <w:sz w:val="24"/>
          <w:szCs w:val="24"/>
        </w:rPr>
      </w:pP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eastAsia="Times New Roman" w:hAnsi="Times New Roman" w:cs="Times New Roman"/>
          <w:noProof/>
          <w:sz w:val="24"/>
          <w:szCs w:val="24"/>
        </w:rPr>
        <w:drawing>
          <wp:inline distT="0" distB="0" distL="0" distR="0">
            <wp:extent cx="5276938" cy="4362450"/>
            <wp:effectExtent l="19050" t="19050" r="18962" b="19050"/>
            <wp:docPr id="29" name="Рисунок 22" descr="C:\Users\2015\Downloads\Чертеж-2018\Р9 пл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15\Downloads\Чертеж-2018\Р9 план2.jpg"/>
                    <pic:cNvPicPr>
                      <a:picLocks noChangeAspect="1" noChangeArrowheads="1"/>
                    </pic:cNvPicPr>
                  </pic:nvPicPr>
                  <pic:blipFill>
                    <a:blip r:embed="rId35" cstate="print"/>
                    <a:srcRect/>
                    <a:stretch>
                      <a:fillRect/>
                    </a:stretch>
                  </pic:blipFill>
                  <pic:spPr bwMode="auto">
                    <a:xfrm>
                      <a:off x="0" y="0"/>
                      <a:ext cx="5273421" cy="4359542"/>
                    </a:xfrm>
                    <a:prstGeom prst="rect">
                      <a:avLst/>
                    </a:prstGeom>
                    <a:noFill/>
                    <a:ln w="9525">
                      <a:solidFill>
                        <a:schemeClr val="tx1"/>
                      </a:solidFill>
                      <a:miter lim="800000"/>
                      <a:headEnd/>
                      <a:tailEnd/>
                    </a:ln>
                  </pic:spPr>
                </pic:pic>
              </a:graphicData>
            </a:graphic>
          </wp:inline>
        </w:drawing>
      </w: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eastAsia="Times New Roman" w:hAnsi="Times New Roman" w:cs="Times New Roman"/>
          <w:sz w:val="24"/>
          <w:szCs w:val="24"/>
          <w:lang w:val="kk-KZ"/>
        </w:rPr>
        <w:t xml:space="preserve">Рисунок 20 – Городище Джанкент. План І </w:t>
      </w:r>
      <w:r w:rsidRPr="007745E7">
        <w:rPr>
          <w:rFonts w:ascii="Times New Roman" w:eastAsia="Times New Roman" w:hAnsi="Times New Roman" w:cs="Times New Roman"/>
          <w:sz w:val="24"/>
          <w:szCs w:val="24"/>
        </w:rPr>
        <w:t>слоя</w:t>
      </w:r>
      <w:r w:rsidRPr="007745E7">
        <w:rPr>
          <w:rFonts w:ascii="Times New Roman" w:eastAsia="Times New Roman" w:hAnsi="Times New Roman" w:cs="Times New Roman"/>
          <w:sz w:val="24"/>
          <w:szCs w:val="24"/>
          <w:lang w:val="kk-KZ"/>
        </w:rPr>
        <w:t xml:space="preserve"> раскопа № 9, 2018 г.</w:t>
      </w:r>
    </w:p>
    <w:p w:rsidR="00A56C38" w:rsidRPr="007745E7" w:rsidRDefault="00A56C38" w:rsidP="00A56C38">
      <w:pPr>
        <w:spacing w:after="0"/>
        <w:jc w:val="center"/>
        <w:rPr>
          <w:rFonts w:ascii="Times New Roman" w:eastAsia="Times New Roman" w:hAnsi="Times New Roman" w:cs="Times New Roman"/>
          <w:sz w:val="24"/>
          <w:szCs w:val="24"/>
          <w:lang w:val="kk-KZ"/>
        </w:rPr>
      </w:pPr>
    </w:p>
    <w:p w:rsidR="00A56C38" w:rsidRPr="007745E7" w:rsidRDefault="00A56C38" w:rsidP="00A56C38">
      <w:pPr>
        <w:spacing w:after="0"/>
        <w:jc w:val="center"/>
        <w:rPr>
          <w:rFonts w:ascii="Times New Roman" w:eastAsia="Times New Roman" w:hAnsi="Times New Roman" w:cs="Times New Roman"/>
          <w:sz w:val="24"/>
          <w:szCs w:val="24"/>
          <w:lang w:val="kk-KZ"/>
        </w:rPr>
      </w:pPr>
      <w:r w:rsidRPr="007745E7">
        <w:rPr>
          <w:rFonts w:ascii="Times New Roman" w:eastAsia="Times New Roman" w:hAnsi="Times New Roman" w:cs="Times New Roman"/>
          <w:noProof/>
          <w:sz w:val="24"/>
          <w:szCs w:val="24"/>
        </w:rPr>
        <w:drawing>
          <wp:inline distT="0" distB="0" distL="0" distR="0">
            <wp:extent cx="5185410" cy="4080432"/>
            <wp:effectExtent l="19050" t="19050" r="15240" b="15318"/>
            <wp:docPr id="30" name="Рисунок 23" descr="C:\Users\2015\Downloads\Чертеж-2018\Р9 план и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5\Downloads\Чертеж-2018\Р9 план и разрез.jpg"/>
                    <pic:cNvPicPr>
                      <a:picLocks noChangeAspect="1" noChangeArrowheads="1"/>
                    </pic:cNvPicPr>
                  </pic:nvPicPr>
                  <pic:blipFill>
                    <a:blip r:embed="rId36" cstate="print"/>
                    <a:srcRect/>
                    <a:stretch>
                      <a:fillRect/>
                    </a:stretch>
                  </pic:blipFill>
                  <pic:spPr bwMode="auto">
                    <a:xfrm>
                      <a:off x="0" y="0"/>
                      <a:ext cx="5185410" cy="4080432"/>
                    </a:xfrm>
                    <a:prstGeom prst="rect">
                      <a:avLst/>
                    </a:prstGeom>
                    <a:noFill/>
                    <a:ln w="9525">
                      <a:solidFill>
                        <a:schemeClr val="tx1"/>
                      </a:solidFill>
                      <a:miter lim="800000"/>
                      <a:headEnd/>
                      <a:tailEnd/>
                    </a:ln>
                  </pic:spPr>
                </pic:pic>
              </a:graphicData>
            </a:graphic>
          </wp:inline>
        </w:drawing>
      </w:r>
    </w:p>
    <w:p w:rsidR="00A56C38" w:rsidRPr="007745E7" w:rsidRDefault="00A56C38" w:rsidP="00A56C38">
      <w:pPr>
        <w:spacing w:after="0"/>
        <w:jc w:val="center"/>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lang w:val="kk-KZ"/>
        </w:rPr>
        <w:lastRenderedPageBreak/>
        <w:t xml:space="preserve">Рисунок 20 – Городище Джанкент. План и разрез ІІ </w:t>
      </w:r>
      <w:r w:rsidRPr="007745E7">
        <w:rPr>
          <w:rFonts w:ascii="Times New Roman" w:eastAsia="Times New Roman" w:hAnsi="Times New Roman" w:cs="Times New Roman"/>
          <w:sz w:val="24"/>
          <w:szCs w:val="24"/>
        </w:rPr>
        <w:t>слоя раскопа № 9, 2018 г.</w:t>
      </w:r>
    </w:p>
    <w:p w:rsidR="00A56C38" w:rsidRPr="007745E7" w:rsidRDefault="00A56C38" w:rsidP="00A56C38">
      <w:pPr>
        <w:spacing w:after="0" w:line="360" w:lineRule="auto"/>
        <w:jc w:val="center"/>
        <w:rPr>
          <w:rStyle w:val="FontStyle17"/>
          <w:b/>
          <w:sz w:val="24"/>
          <w:szCs w:val="24"/>
        </w:rPr>
      </w:pPr>
      <w:r w:rsidRPr="007745E7">
        <w:rPr>
          <w:rFonts w:ascii="Times New Roman" w:hAnsi="Times New Roman" w:cs="Times New Roman"/>
          <w:noProof/>
          <w:sz w:val="24"/>
          <w:szCs w:val="24"/>
        </w:rPr>
        <w:lastRenderedPageBreak/>
        <w:drawing>
          <wp:inline distT="0" distB="0" distL="0" distR="0">
            <wp:extent cx="5882640" cy="8763000"/>
            <wp:effectExtent l="19050" t="19050" r="22860" b="19050"/>
            <wp:docPr id="39" name="Рисунок 2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ис"/>
                    <pic:cNvPicPr>
                      <a:picLocks noChangeAspect="1" noChangeArrowheads="1"/>
                    </pic:cNvPicPr>
                  </pic:nvPicPr>
                  <pic:blipFill>
                    <a:blip r:embed="rId37" cstate="print"/>
                    <a:srcRect/>
                    <a:stretch>
                      <a:fillRect/>
                    </a:stretch>
                  </pic:blipFill>
                  <pic:spPr bwMode="auto">
                    <a:xfrm>
                      <a:off x="0" y="0"/>
                      <a:ext cx="5882640" cy="8763000"/>
                    </a:xfrm>
                    <a:prstGeom prst="rect">
                      <a:avLst/>
                    </a:prstGeom>
                    <a:noFill/>
                    <a:ln w="12700" cmpd="sng">
                      <a:solidFill>
                        <a:srgbClr val="000000"/>
                      </a:solidFill>
                      <a:miter lim="800000"/>
                      <a:headEnd/>
                      <a:tailEnd/>
                    </a:ln>
                    <a:effectLst/>
                  </pic:spPr>
                </pic:pic>
              </a:graphicData>
            </a:graphic>
          </wp:inline>
        </w:drawing>
      </w:r>
      <w:r w:rsidRPr="007745E7">
        <w:rPr>
          <w:rStyle w:val="FontStyle17"/>
          <w:sz w:val="24"/>
          <w:szCs w:val="24"/>
        </w:rPr>
        <w:t>Рисунок 21 – Ситуационная карта окрестностей Джанкента</w:t>
      </w:r>
      <w:r w:rsidRPr="007745E7">
        <w:rPr>
          <w:rFonts w:ascii="Times New Roman" w:hAnsi="Times New Roman" w:cs="Times New Roman"/>
          <w:b/>
          <w:noProof/>
          <w:sz w:val="24"/>
          <w:szCs w:val="24"/>
        </w:rPr>
        <w:lastRenderedPageBreak/>
        <w:drawing>
          <wp:inline distT="0" distB="0" distL="0" distR="0">
            <wp:extent cx="5890260" cy="4191000"/>
            <wp:effectExtent l="19050" t="0" r="0" b="0"/>
            <wp:docPr id="38" name="Рисунок 2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pic:cNvPicPr>
                      <a:picLocks noChangeAspect="1" noChangeArrowheads="1"/>
                    </pic:cNvPicPr>
                  </pic:nvPicPr>
                  <pic:blipFill>
                    <a:blip r:embed="rId38"/>
                    <a:srcRect/>
                    <a:stretch>
                      <a:fillRect/>
                    </a:stretch>
                  </pic:blipFill>
                  <pic:spPr bwMode="auto">
                    <a:xfrm>
                      <a:off x="0" y="0"/>
                      <a:ext cx="5890260" cy="419100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ind w:firstLine="708"/>
        <w:jc w:val="center"/>
        <w:rPr>
          <w:rStyle w:val="FontStyle17"/>
          <w:sz w:val="24"/>
          <w:szCs w:val="24"/>
        </w:rPr>
      </w:pPr>
      <w:r w:rsidRPr="007745E7">
        <w:rPr>
          <w:rStyle w:val="FontStyle17"/>
          <w:sz w:val="24"/>
          <w:szCs w:val="24"/>
        </w:rPr>
        <w:t>Рисунок 22 – Общий вид низменности.</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drawing>
          <wp:inline distT="0" distB="0" distL="0" distR="0">
            <wp:extent cx="5935980" cy="4229100"/>
            <wp:effectExtent l="19050" t="0" r="7620" b="0"/>
            <wp:docPr id="37" name="Рисунок 2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
                    <pic:cNvPicPr>
                      <a:picLocks noChangeAspect="1" noChangeArrowheads="1"/>
                    </pic:cNvPicPr>
                  </pic:nvPicPr>
                  <pic:blipFill>
                    <a:blip r:embed="rId39" cstate="print"/>
                    <a:srcRect/>
                    <a:stretch>
                      <a:fillRect/>
                    </a:stretch>
                  </pic:blipFill>
                  <pic:spPr bwMode="auto">
                    <a:xfrm>
                      <a:off x="0" y="0"/>
                      <a:ext cx="5935980" cy="422910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23 – Курган I.</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lastRenderedPageBreak/>
        <w:drawing>
          <wp:inline distT="0" distB="0" distL="0" distR="0">
            <wp:extent cx="5928360" cy="4221480"/>
            <wp:effectExtent l="19050" t="0" r="0" b="0"/>
            <wp:docPr id="36" name="Рисунок 2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
                    <pic:cNvPicPr>
                      <a:picLocks noChangeAspect="1" noChangeArrowheads="1"/>
                    </pic:cNvPicPr>
                  </pic:nvPicPr>
                  <pic:blipFill>
                    <a:blip r:embed="rId40" cstate="print"/>
                    <a:srcRect/>
                    <a:stretch>
                      <a:fillRect/>
                    </a:stretch>
                  </pic:blipFill>
                  <pic:spPr bwMode="auto">
                    <a:xfrm>
                      <a:off x="0" y="0"/>
                      <a:ext cx="5928360" cy="422148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24 –  Яма I.</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drawing>
          <wp:inline distT="0" distB="0" distL="0" distR="0">
            <wp:extent cx="5935980" cy="4221480"/>
            <wp:effectExtent l="19050" t="0" r="7620" b="0"/>
            <wp:docPr id="35" name="Рисунок 2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
                    <pic:cNvPicPr>
                      <a:picLocks noChangeAspect="1" noChangeArrowheads="1"/>
                    </pic:cNvPicPr>
                  </pic:nvPicPr>
                  <pic:blipFill>
                    <a:blip r:embed="rId41" cstate="print"/>
                    <a:srcRect/>
                    <a:stretch>
                      <a:fillRect/>
                    </a:stretch>
                  </pic:blipFill>
                  <pic:spPr bwMode="auto">
                    <a:xfrm>
                      <a:off x="0" y="0"/>
                      <a:ext cx="5935980" cy="422148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25 – Курган II.</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lastRenderedPageBreak/>
        <w:drawing>
          <wp:inline distT="0" distB="0" distL="0" distR="0">
            <wp:extent cx="5928360" cy="4175760"/>
            <wp:effectExtent l="19050" t="0" r="0" b="0"/>
            <wp:docPr id="34" name="Рисунок 2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
                    <pic:cNvPicPr>
                      <a:picLocks noChangeAspect="1" noChangeArrowheads="1"/>
                    </pic:cNvPicPr>
                  </pic:nvPicPr>
                  <pic:blipFill>
                    <a:blip r:embed="rId42" cstate="print"/>
                    <a:srcRect/>
                    <a:stretch>
                      <a:fillRect/>
                    </a:stretch>
                  </pic:blipFill>
                  <pic:spPr bwMode="auto">
                    <a:xfrm>
                      <a:off x="0" y="0"/>
                      <a:ext cx="5928360" cy="417576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26 – Юго-западная стена цитадели Мын-тобе.</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drawing>
          <wp:inline distT="0" distB="0" distL="0" distR="0">
            <wp:extent cx="5935980" cy="4213860"/>
            <wp:effectExtent l="19050" t="0" r="7620" b="0"/>
            <wp:docPr id="33" name="Рисунок 3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
                    <pic:cNvPicPr>
                      <a:picLocks noChangeAspect="1" noChangeArrowheads="1"/>
                    </pic:cNvPicPr>
                  </pic:nvPicPr>
                  <pic:blipFill>
                    <a:blip r:embed="rId43" cstate="print"/>
                    <a:srcRect/>
                    <a:stretch>
                      <a:fillRect/>
                    </a:stretch>
                  </pic:blipFill>
                  <pic:spPr bwMode="auto">
                    <a:xfrm>
                      <a:off x="0" y="0"/>
                      <a:ext cx="5935980" cy="421386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27 – Курган Мын-тобе.</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lastRenderedPageBreak/>
        <w:drawing>
          <wp:inline distT="0" distB="0" distL="0" distR="0">
            <wp:extent cx="5935980" cy="4213860"/>
            <wp:effectExtent l="19050" t="0" r="7620" b="0"/>
            <wp:docPr id="31" name="Рисунок 3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
                    <pic:cNvPicPr>
                      <a:picLocks noChangeAspect="1" noChangeArrowheads="1"/>
                    </pic:cNvPicPr>
                  </pic:nvPicPr>
                  <pic:blipFill>
                    <a:blip r:embed="rId44" cstate="print"/>
                    <a:srcRect/>
                    <a:stretch>
                      <a:fillRect/>
                    </a:stretch>
                  </pic:blipFill>
                  <pic:spPr bwMode="auto">
                    <a:xfrm>
                      <a:off x="0" y="0"/>
                      <a:ext cx="5935980" cy="421386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28 – Курган Тенизбай булак I.</w:t>
      </w:r>
    </w:p>
    <w:p w:rsidR="00A56C38" w:rsidRPr="007745E7" w:rsidRDefault="00A56C38" w:rsidP="00A56C38">
      <w:pPr>
        <w:spacing w:after="0" w:line="360" w:lineRule="auto"/>
        <w:jc w:val="both"/>
        <w:rPr>
          <w:rStyle w:val="FontStyle17"/>
          <w:sz w:val="24"/>
          <w:szCs w:val="24"/>
        </w:rPr>
      </w:pPr>
      <w:r w:rsidRPr="007745E7">
        <w:rPr>
          <w:rFonts w:ascii="Times New Roman" w:hAnsi="Times New Roman" w:cs="Times New Roman"/>
          <w:noProof/>
          <w:sz w:val="24"/>
          <w:szCs w:val="24"/>
        </w:rPr>
        <w:drawing>
          <wp:inline distT="0" distB="0" distL="0" distR="0">
            <wp:extent cx="5951220" cy="4206240"/>
            <wp:effectExtent l="19050" t="0" r="0" b="0"/>
            <wp:docPr id="32" name="Рисунок 3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
                    <pic:cNvPicPr>
                      <a:picLocks noChangeAspect="1" noChangeArrowheads="1"/>
                    </pic:cNvPicPr>
                  </pic:nvPicPr>
                  <pic:blipFill>
                    <a:blip r:embed="rId45" cstate="print"/>
                    <a:srcRect/>
                    <a:stretch>
                      <a:fillRect/>
                    </a:stretch>
                  </pic:blipFill>
                  <pic:spPr bwMode="auto">
                    <a:xfrm>
                      <a:off x="0" y="0"/>
                      <a:ext cx="5951220" cy="4206240"/>
                    </a:xfrm>
                    <a:prstGeom prst="rect">
                      <a:avLst/>
                    </a:prstGeom>
                    <a:noFill/>
                    <a:ln w="9525">
                      <a:noFill/>
                      <a:miter lim="800000"/>
                      <a:headEnd/>
                      <a:tailEnd/>
                    </a:ln>
                  </pic:spPr>
                </pic:pic>
              </a:graphicData>
            </a:graphic>
          </wp:inline>
        </w:drawing>
      </w:r>
    </w:p>
    <w:p w:rsidR="00A56C38" w:rsidRPr="007745E7" w:rsidRDefault="00A56C38" w:rsidP="00A56C38">
      <w:pPr>
        <w:spacing w:after="0" w:line="360" w:lineRule="auto"/>
        <w:jc w:val="center"/>
        <w:rPr>
          <w:rStyle w:val="FontStyle17"/>
          <w:sz w:val="24"/>
          <w:szCs w:val="24"/>
        </w:rPr>
      </w:pPr>
      <w:r w:rsidRPr="007745E7">
        <w:rPr>
          <w:rStyle w:val="FontStyle17"/>
          <w:sz w:val="24"/>
          <w:szCs w:val="24"/>
        </w:rPr>
        <w:t>Рисунок 29 – Курган Тенизбай булак II.</w:t>
      </w:r>
    </w:p>
    <w:p w:rsidR="00A56C38" w:rsidRPr="007745E7" w:rsidRDefault="00A56C38" w:rsidP="00A56C38">
      <w:r w:rsidRPr="007745E7">
        <w:rPr>
          <w:rFonts w:ascii="Times New Roman" w:hAnsi="Times New Roman" w:cs="Times New Roman"/>
          <w:noProof/>
          <w:sz w:val="24"/>
          <w:szCs w:val="24"/>
        </w:rPr>
        <w:lastRenderedPageBreak/>
        <w:drawing>
          <wp:anchor distT="0" distB="0" distL="114300" distR="114300" simplePos="0" relativeHeight="251656704" behindDoc="0" locked="0" layoutInCell="1" allowOverlap="1">
            <wp:simplePos x="0" y="0"/>
            <wp:positionH relativeFrom="column">
              <wp:posOffset>3049905</wp:posOffset>
            </wp:positionH>
            <wp:positionV relativeFrom="paragraph">
              <wp:posOffset>10795</wp:posOffset>
            </wp:positionV>
            <wp:extent cx="2395220" cy="3528695"/>
            <wp:effectExtent l="19050" t="19050" r="24130" b="14605"/>
            <wp:wrapSquare wrapText="bothSides"/>
            <wp:docPr id="125" name="Рисунок 2" descr="C:\Users\2017\Desktop\Джанкент керамика 2018\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7\Desktop\Джанкент керамика 2018\DSC_0235.jpg"/>
                    <pic:cNvPicPr>
                      <a:picLocks noChangeAspect="1" noChangeArrowheads="1"/>
                    </pic:cNvPicPr>
                  </pic:nvPicPr>
                  <pic:blipFill>
                    <a:blip r:embed="rId46" cstate="print"/>
                    <a:srcRect/>
                    <a:stretch>
                      <a:fillRect/>
                    </a:stretch>
                  </pic:blipFill>
                  <pic:spPr bwMode="auto">
                    <a:xfrm>
                      <a:off x="0" y="0"/>
                      <a:ext cx="2395220" cy="3528695"/>
                    </a:xfrm>
                    <a:prstGeom prst="rect">
                      <a:avLst/>
                    </a:prstGeom>
                    <a:noFill/>
                    <a:ln w="9525">
                      <a:solidFill>
                        <a:schemeClr val="tx1"/>
                      </a:solidFill>
                      <a:miter lim="800000"/>
                      <a:headEnd/>
                      <a:tailEnd/>
                    </a:ln>
                  </pic:spPr>
                </pic:pic>
              </a:graphicData>
            </a:graphic>
          </wp:anchor>
        </w:drawing>
      </w:r>
      <w:r w:rsidRPr="007745E7">
        <w:rPr>
          <w:noProof/>
        </w:rPr>
        <w:drawing>
          <wp:inline distT="0" distB="0" distL="0" distR="0">
            <wp:extent cx="2419350" cy="3494335"/>
            <wp:effectExtent l="19050" t="19050" r="19050" b="10865"/>
            <wp:docPr id="127" name="Рисунок 8" descr="C:\Users\2017\Desktop\Джанкент керамика 2018\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17\Desktop\Джанкент керамика 2018\DSC_0223.jpg"/>
                    <pic:cNvPicPr>
                      <a:picLocks noChangeAspect="1" noChangeArrowheads="1"/>
                    </pic:cNvPicPr>
                  </pic:nvPicPr>
                  <pic:blipFill>
                    <a:blip r:embed="rId47" cstate="print"/>
                    <a:srcRect/>
                    <a:stretch>
                      <a:fillRect/>
                    </a:stretch>
                  </pic:blipFill>
                  <pic:spPr bwMode="auto">
                    <a:xfrm>
                      <a:off x="0" y="0"/>
                      <a:ext cx="2420713" cy="3496303"/>
                    </a:xfrm>
                    <a:prstGeom prst="rect">
                      <a:avLst/>
                    </a:prstGeom>
                    <a:noFill/>
                    <a:ln w="9525">
                      <a:solidFill>
                        <a:schemeClr val="tx1"/>
                      </a:solidFill>
                      <a:miter lim="800000"/>
                      <a:headEnd/>
                      <a:tailEnd/>
                    </a:ln>
                  </pic:spPr>
                </pic:pic>
              </a:graphicData>
            </a:graphic>
          </wp:inline>
        </w:drawing>
      </w:r>
      <w:r w:rsidRPr="007745E7">
        <w:t xml:space="preserve">                </w:t>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30                                                                   Рисунок 31</w:t>
      </w:r>
    </w:p>
    <w:p w:rsidR="00A56C38" w:rsidRPr="007745E7" w:rsidRDefault="00A56C38" w:rsidP="00A56C38">
      <w:pPr>
        <w:rPr>
          <w:rFonts w:ascii="Times New Roman" w:hAnsi="Times New Roman" w:cs="Times New Roman"/>
          <w:noProof/>
          <w:sz w:val="24"/>
          <w:szCs w:val="24"/>
        </w:rPr>
      </w:pPr>
    </w:p>
    <w:p w:rsidR="00A56C38" w:rsidRPr="007745E7" w:rsidRDefault="00A56C38" w:rsidP="00A56C38">
      <w:pPr>
        <w:rPr>
          <w:rFonts w:ascii="Times New Roman" w:hAnsi="Times New Roman" w:cs="Times New Roman"/>
          <w:noProof/>
          <w:sz w:val="24"/>
          <w:szCs w:val="24"/>
        </w:rPr>
      </w:pPr>
    </w:p>
    <w:p w:rsidR="00A56C38" w:rsidRPr="007745E7" w:rsidRDefault="00A56C38" w:rsidP="00A56C38">
      <w:pPr>
        <w:rPr>
          <w:rFonts w:ascii="Times New Roman" w:hAnsi="Times New Roman" w:cs="Times New Roman"/>
          <w:noProof/>
          <w:sz w:val="24"/>
          <w:szCs w:val="24"/>
        </w:rPr>
      </w:pPr>
      <w:r w:rsidRPr="007745E7">
        <w:rPr>
          <w:rFonts w:ascii="Times New Roman" w:hAnsi="Times New Roman" w:cs="Times New Roman"/>
          <w:noProof/>
          <w:sz w:val="24"/>
          <w:szCs w:val="24"/>
        </w:rPr>
        <w:drawing>
          <wp:inline distT="0" distB="0" distL="0" distR="0">
            <wp:extent cx="5534025" cy="2815556"/>
            <wp:effectExtent l="19050" t="19050" r="28575" b="22894"/>
            <wp:docPr id="135" name="Рисунок 9" descr="C:\Users\2017\Desktop\Джанкент керамика 20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17\Desktop\Джанкент керамика 2018\15.jpg"/>
                    <pic:cNvPicPr>
                      <a:picLocks noChangeAspect="1" noChangeArrowheads="1"/>
                    </pic:cNvPicPr>
                  </pic:nvPicPr>
                  <pic:blipFill>
                    <a:blip r:embed="rId48" cstate="print"/>
                    <a:srcRect/>
                    <a:stretch>
                      <a:fillRect/>
                    </a:stretch>
                  </pic:blipFill>
                  <pic:spPr bwMode="auto">
                    <a:xfrm>
                      <a:off x="0" y="0"/>
                      <a:ext cx="5539333" cy="2818256"/>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32</w:t>
      </w:r>
      <w:r w:rsidRPr="007745E7">
        <w:rPr>
          <w:rFonts w:ascii="Times New Roman" w:hAnsi="Times New Roman" w:cs="Times New Roman"/>
          <w:noProof/>
          <w:sz w:val="24"/>
          <w:szCs w:val="24"/>
        </w:rPr>
        <w:br w:type="page"/>
      </w:r>
    </w:p>
    <w:p w:rsidR="00A56C38" w:rsidRPr="007745E7" w:rsidRDefault="00A56C38" w:rsidP="00A56C38">
      <w:pPr>
        <w:jc w:val="center"/>
        <w:rPr>
          <w:rFonts w:ascii="Times New Roman" w:hAnsi="Times New Roman" w:cs="Times New Roman"/>
          <w:noProof/>
          <w:sz w:val="24"/>
          <w:szCs w:val="24"/>
        </w:rPr>
      </w:pPr>
      <w:r w:rsidRPr="007745E7">
        <w:rPr>
          <w:rFonts w:ascii="Times New Roman" w:hAnsi="Times New Roman" w:cs="Times New Roman"/>
          <w:noProof/>
          <w:sz w:val="24"/>
          <w:szCs w:val="24"/>
        </w:rPr>
        <w:lastRenderedPageBreak/>
        <w:drawing>
          <wp:inline distT="0" distB="0" distL="0" distR="0">
            <wp:extent cx="5029200" cy="3381704"/>
            <wp:effectExtent l="19050" t="19050" r="19050" b="28246"/>
            <wp:docPr id="136" name="Рисунок 10" descr="C:\Users\2017\Desktop\Джанкент керамика 2018\IMG_20181005_10171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7\Desktop\Джанкент керамика 2018\IMG_20181005_101717 copy.jpg"/>
                    <pic:cNvPicPr>
                      <a:picLocks noChangeAspect="1" noChangeArrowheads="1"/>
                    </pic:cNvPicPr>
                  </pic:nvPicPr>
                  <pic:blipFill>
                    <a:blip r:embed="rId49" cstate="print"/>
                    <a:srcRect/>
                    <a:stretch>
                      <a:fillRect/>
                    </a:stretch>
                  </pic:blipFill>
                  <pic:spPr bwMode="auto">
                    <a:xfrm>
                      <a:off x="0" y="0"/>
                      <a:ext cx="5035799" cy="3386141"/>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noProof/>
          <w:sz w:val="24"/>
          <w:szCs w:val="24"/>
        </w:rPr>
      </w:pPr>
      <w:r w:rsidRPr="007745E7">
        <w:rPr>
          <w:rFonts w:ascii="Times New Roman" w:hAnsi="Times New Roman" w:cs="Times New Roman"/>
          <w:noProof/>
          <w:sz w:val="24"/>
          <w:szCs w:val="24"/>
        </w:rPr>
        <w:t>Рисунок 33</w:t>
      </w:r>
    </w:p>
    <w:p w:rsidR="00A56C38" w:rsidRPr="007745E7" w:rsidRDefault="00A56C38" w:rsidP="00A56C38">
      <w:pPr>
        <w:rPr>
          <w:rFonts w:ascii="Times New Roman" w:hAnsi="Times New Roman" w:cs="Times New Roman"/>
          <w:noProof/>
          <w:sz w:val="24"/>
          <w:szCs w:val="24"/>
        </w:rPr>
      </w:pP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4581525" cy="3741750"/>
            <wp:effectExtent l="19050" t="19050" r="28575" b="11100"/>
            <wp:docPr id="138" name="Рисунок 11" descr="C:\Users\2017\Desktop\Джанкент керамика 2018\кер кры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17\Desktop\Джанкент керамика 2018\кер крышка.jpg"/>
                    <pic:cNvPicPr>
                      <a:picLocks noChangeAspect="1" noChangeArrowheads="1"/>
                    </pic:cNvPicPr>
                  </pic:nvPicPr>
                  <pic:blipFill>
                    <a:blip r:embed="rId50" cstate="print"/>
                    <a:srcRect/>
                    <a:stretch>
                      <a:fillRect/>
                    </a:stretch>
                  </pic:blipFill>
                  <pic:spPr bwMode="auto">
                    <a:xfrm>
                      <a:off x="0" y="0"/>
                      <a:ext cx="4584683" cy="374432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34</w:t>
      </w:r>
      <w:r w:rsidRPr="007745E7">
        <w:rPr>
          <w:rFonts w:ascii="Times New Roman" w:hAnsi="Times New Roman" w:cs="Times New Roman"/>
          <w:sz w:val="24"/>
          <w:szCs w:val="24"/>
        </w:rPr>
        <w:br w:type="page"/>
      </w:r>
    </w:p>
    <w:p w:rsidR="00A56C38" w:rsidRPr="007745E7" w:rsidRDefault="00A56C38" w:rsidP="00A56C38">
      <w:pPr>
        <w:jc w:val="center"/>
        <w:rPr>
          <w:rFonts w:ascii="Times New Roman" w:hAnsi="Times New Roman" w:cs="Times New Roman"/>
          <w:noProof/>
          <w:sz w:val="24"/>
          <w:szCs w:val="24"/>
        </w:rPr>
      </w:pPr>
      <w:r w:rsidRPr="007745E7">
        <w:rPr>
          <w:rFonts w:ascii="Times New Roman" w:hAnsi="Times New Roman" w:cs="Times New Roman"/>
          <w:noProof/>
          <w:sz w:val="24"/>
          <w:szCs w:val="24"/>
        </w:rPr>
        <w:lastRenderedPageBreak/>
        <w:drawing>
          <wp:inline distT="0" distB="0" distL="0" distR="0">
            <wp:extent cx="5543550" cy="3548428"/>
            <wp:effectExtent l="19050" t="19050" r="19050" b="13922"/>
            <wp:docPr id="139" name="Рисунок 12" descr="C:\Users\2017\Desktop\Джанкент керамика 2018\дастарх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7\Desktop\Джанкент керамика 2018\дастархан 2.jpg"/>
                    <pic:cNvPicPr>
                      <a:picLocks noChangeAspect="1" noChangeArrowheads="1"/>
                    </pic:cNvPicPr>
                  </pic:nvPicPr>
                  <pic:blipFill>
                    <a:blip r:embed="rId51" cstate="print"/>
                    <a:srcRect/>
                    <a:stretch>
                      <a:fillRect/>
                    </a:stretch>
                  </pic:blipFill>
                  <pic:spPr bwMode="auto">
                    <a:xfrm>
                      <a:off x="0" y="0"/>
                      <a:ext cx="5546457" cy="355028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35</w:t>
      </w:r>
    </w:p>
    <w:p w:rsidR="00A56C38" w:rsidRPr="007745E7" w:rsidRDefault="00A56C38" w:rsidP="00A56C38">
      <w:pPr>
        <w:rPr>
          <w:rFonts w:ascii="Times New Roman" w:hAnsi="Times New Roman" w:cs="Times New Roman"/>
          <w:sz w:val="24"/>
          <w:szCs w:val="24"/>
        </w:rPr>
      </w:pP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219700" cy="3572827"/>
            <wp:effectExtent l="19050" t="19050" r="19050" b="27623"/>
            <wp:docPr id="140" name="Рисунок 13" descr="C:\Users\2017\Desktop\Джанкент керамика 2018\дастарх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7\Desktop\Джанкент керамика 2018\дастархан 1.jpg"/>
                    <pic:cNvPicPr>
                      <a:picLocks noChangeAspect="1" noChangeArrowheads="1"/>
                    </pic:cNvPicPr>
                  </pic:nvPicPr>
                  <pic:blipFill>
                    <a:blip r:embed="rId52" cstate="print"/>
                    <a:srcRect/>
                    <a:stretch>
                      <a:fillRect/>
                    </a:stretch>
                  </pic:blipFill>
                  <pic:spPr bwMode="auto">
                    <a:xfrm>
                      <a:off x="0" y="0"/>
                      <a:ext cx="5221825" cy="3574281"/>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36</w:t>
      </w:r>
      <w:r w:rsidRPr="007745E7">
        <w:rPr>
          <w:rFonts w:ascii="Times New Roman" w:hAnsi="Times New Roman" w:cs="Times New Roman"/>
          <w:sz w:val="24"/>
          <w:szCs w:val="24"/>
        </w:rPr>
        <w:br w:type="page"/>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lastRenderedPageBreak/>
        <w:drawing>
          <wp:inline distT="0" distB="0" distL="0" distR="0">
            <wp:extent cx="1787483" cy="4095750"/>
            <wp:effectExtent l="19050" t="19050" r="22267" b="19050"/>
            <wp:docPr id="141" name="Рисунок 14" descr="C:\Users\2017\Desktop\Джанкент керамика 2018\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7\Desktop\Джанкент керамика 2018\труба.jpg"/>
                    <pic:cNvPicPr>
                      <a:picLocks noChangeAspect="1" noChangeArrowheads="1"/>
                    </pic:cNvPicPr>
                  </pic:nvPicPr>
                  <pic:blipFill>
                    <a:blip r:embed="rId53" cstate="print"/>
                    <a:srcRect/>
                    <a:stretch>
                      <a:fillRect/>
                    </a:stretch>
                  </pic:blipFill>
                  <pic:spPr bwMode="auto">
                    <a:xfrm>
                      <a:off x="0" y="0"/>
                      <a:ext cx="1788833" cy="4098843"/>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r w:rsidRPr="007745E7">
        <w:rPr>
          <w:rFonts w:ascii="Times New Roman" w:hAnsi="Times New Roman" w:cs="Times New Roman"/>
          <w:noProof/>
          <w:sz w:val="24"/>
          <w:szCs w:val="24"/>
        </w:rPr>
        <w:drawing>
          <wp:inline distT="0" distB="0" distL="0" distR="0">
            <wp:extent cx="2534619" cy="4090035"/>
            <wp:effectExtent l="38100" t="19050" r="18081" b="24765"/>
            <wp:docPr id="142" name="Рисунок 15" descr="C:\Users\2017\Desktop\Джанкент керамика 2018\ху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7\Desktop\Джанкент керамика 2018\хум 2.jpg"/>
                    <pic:cNvPicPr>
                      <a:picLocks noChangeAspect="1" noChangeArrowheads="1"/>
                    </pic:cNvPicPr>
                  </pic:nvPicPr>
                  <pic:blipFill>
                    <a:blip r:embed="rId54" cstate="print"/>
                    <a:srcRect/>
                    <a:stretch>
                      <a:fillRect/>
                    </a:stretch>
                  </pic:blipFill>
                  <pic:spPr bwMode="auto">
                    <a:xfrm>
                      <a:off x="0" y="0"/>
                      <a:ext cx="2535604" cy="4091624"/>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37                                                                  Рисунок 38</w:t>
      </w:r>
    </w:p>
    <w:p w:rsidR="00A56C38" w:rsidRPr="007745E7" w:rsidRDefault="00A56C38" w:rsidP="00A56C38">
      <w:pPr>
        <w:rPr>
          <w:rFonts w:ascii="Times New Roman" w:hAnsi="Times New Roman" w:cs="Times New Roman"/>
          <w:sz w:val="24"/>
          <w:szCs w:val="24"/>
        </w:rPr>
      </w:pP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5753100" cy="2663218"/>
            <wp:effectExtent l="19050" t="19050" r="19050" b="22832"/>
            <wp:docPr id="143" name="Рисунок 16" descr="C:\Users\2017\Desktop\Джанкент керамика 2018\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7\Desktop\Джанкент керамика 2018\2. jpg.jpg"/>
                    <pic:cNvPicPr>
                      <a:picLocks noChangeAspect="1" noChangeArrowheads="1"/>
                    </pic:cNvPicPr>
                  </pic:nvPicPr>
                  <pic:blipFill>
                    <a:blip r:embed="rId55" cstate="print"/>
                    <a:srcRect/>
                    <a:stretch>
                      <a:fillRect/>
                    </a:stretch>
                  </pic:blipFill>
                  <pic:spPr bwMode="auto">
                    <a:xfrm>
                      <a:off x="0" y="0"/>
                      <a:ext cx="5753100" cy="2663218"/>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39</w:t>
      </w:r>
      <w:r w:rsidRPr="007745E7">
        <w:rPr>
          <w:rFonts w:ascii="Times New Roman" w:hAnsi="Times New Roman" w:cs="Times New Roman"/>
          <w:sz w:val="24"/>
          <w:szCs w:val="24"/>
        </w:rPr>
        <w:br w:type="page"/>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lastRenderedPageBreak/>
        <w:drawing>
          <wp:inline distT="0" distB="0" distL="0" distR="0">
            <wp:extent cx="3569970" cy="1984279"/>
            <wp:effectExtent l="19050" t="19050" r="11430" b="15971"/>
            <wp:docPr id="144" name="Рисунок 18" descr="C:\Users\2017\Downloads\DSC_0274-восстановл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7\Downloads\DSC_0274-восстановлено.jpg"/>
                    <pic:cNvPicPr>
                      <a:picLocks noChangeAspect="1" noChangeArrowheads="1"/>
                    </pic:cNvPicPr>
                  </pic:nvPicPr>
                  <pic:blipFill>
                    <a:blip r:embed="rId56" cstate="print"/>
                    <a:srcRect/>
                    <a:stretch>
                      <a:fillRect/>
                    </a:stretch>
                  </pic:blipFill>
                  <pic:spPr bwMode="auto">
                    <a:xfrm>
                      <a:off x="0" y="0"/>
                      <a:ext cx="3569839" cy="1984206"/>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noProof/>
          <w:sz w:val="24"/>
          <w:szCs w:val="24"/>
        </w:rPr>
        <w:drawing>
          <wp:inline distT="0" distB="0" distL="0" distR="0">
            <wp:extent cx="1857375" cy="1982031"/>
            <wp:effectExtent l="38100" t="19050" r="9525" b="18219"/>
            <wp:docPr id="145" name="Рисунок 17" descr="C:\Users\2017\Desktop\Джанкент керамика 2018\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7\Desktop\Джанкент керамика 2018\DSC_0315.JPG"/>
                    <pic:cNvPicPr>
                      <a:picLocks noChangeAspect="1" noChangeArrowheads="1"/>
                    </pic:cNvPicPr>
                  </pic:nvPicPr>
                  <pic:blipFill>
                    <a:blip r:embed="rId57" cstate="print"/>
                    <a:srcRect/>
                    <a:stretch>
                      <a:fillRect/>
                    </a:stretch>
                  </pic:blipFill>
                  <pic:spPr bwMode="auto">
                    <a:xfrm>
                      <a:off x="0" y="0"/>
                      <a:ext cx="1858853" cy="198360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 xml:space="preserve">       Рисунок 40                                                                              Рисунок 41</w:t>
      </w:r>
    </w:p>
    <w:p w:rsidR="00A56C38" w:rsidRPr="007745E7" w:rsidRDefault="00A56C38" w:rsidP="00A56C38">
      <w:pPr>
        <w:rPr>
          <w:rFonts w:ascii="Times New Roman" w:hAnsi="Times New Roman" w:cs="Times New Roman"/>
          <w:sz w:val="24"/>
          <w:szCs w:val="24"/>
        </w:rPr>
      </w:pP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2985456" cy="3390539"/>
            <wp:effectExtent l="38100" t="19050" r="24444" b="19411"/>
            <wp:docPr id="146" name="Рисунок 19" descr="C:\Users\2017\Desktop\Джанкент керамика 2018\с.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7\Desktop\Джанкент керамика 2018\с. jpg.jpg"/>
                    <pic:cNvPicPr>
                      <a:picLocks noChangeAspect="1" noChangeArrowheads="1"/>
                    </pic:cNvPicPr>
                  </pic:nvPicPr>
                  <pic:blipFill>
                    <a:blip r:embed="rId58" cstate="print"/>
                    <a:srcRect/>
                    <a:stretch>
                      <a:fillRect/>
                    </a:stretch>
                  </pic:blipFill>
                  <pic:spPr bwMode="auto">
                    <a:xfrm>
                      <a:off x="0" y="0"/>
                      <a:ext cx="2985456" cy="3390539"/>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r w:rsidRPr="007745E7">
        <w:rPr>
          <w:rFonts w:ascii="Times New Roman" w:hAnsi="Times New Roman" w:cs="Times New Roman"/>
          <w:noProof/>
          <w:sz w:val="24"/>
          <w:szCs w:val="24"/>
        </w:rPr>
        <w:drawing>
          <wp:inline distT="0" distB="0" distL="0" distR="0">
            <wp:extent cx="2571750" cy="3857626"/>
            <wp:effectExtent l="38100" t="19050" r="19050" b="28574"/>
            <wp:docPr id="147" name="Рисунок 18" descr="C:\Users\2017\Desktop\Джанкент керамика 2018\прясли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7\Desktop\Джанкент керамика 2018\пряслице.jpg"/>
                    <pic:cNvPicPr>
                      <a:picLocks noChangeAspect="1" noChangeArrowheads="1"/>
                    </pic:cNvPicPr>
                  </pic:nvPicPr>
                  <pic:blipFill>
                    <a:blip r:embed="rId59" cstate="print"/>
                    <a:srcRect/>
                    <a:stretch>
                      <a:fillRect/>
                    </a:stretch>
                  </pic:blipFill>
                  <pic:spPr bwMode="auto">
                    <a:xfrm>
                      <a:off x="0" y="0"/>
                      <a:ext cx="2571750" cy="3857626"/>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42                                                                        Рисунок 43</w:t>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br w:type="page"/>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lastRenderedPageBreak/>
        <w:drawing>
          <wp:inline distT="0" distB="0" distL="0" distR="0">
            <wp:extent cx="4467225" cy="3583659"/>
            <wp:effectExtent l="19050" t="19050" r="9525" b="16791"/>
            <wp:docPr id="148" name="Рисунок 4" descr="C:\Users\2017\Desktop\Джанкент керамика 2018\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17\Desktop\Джанкент керамика 2018\DSC_0297.JPG"/>
                    <pic:cNvPicPr>
                      <a:picLocks noChangeAspect="1" noChangeArrowheads="1"/>
                    </pic:cNvPicPr>
                  </pic:nvPicPr>
                  <pic:blipFill>
                    <a:blip r:embed="rId60" cstate="print"/>
                    <a:srcRect/>
                    <a:stretch>
                      <a:fillRect/>
                    </a:stretch>
                  </pic:blipFill>
                  <pic:spPr bwMode="auto">
                    <a:xfrm>
                      <a:off x="0" y="0"/>
                      <a:ext cx="4475044" cy="3589932"/>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44</w:t>
      </w:r>
    </w:p>
    <w:p w:rsidR="00A56C38" w:rsidRPr="007745E7" w:rsidRDefault="00A56C38" w:rsidP="00A56C38">
      <w:pPr>
        <w:rPr>
          <w:rFonts w:ascii="Times New Roman" w:hAnsi="Times New Roman" w:cs="Times New Roman"/>
          <w:sz w:val="24"/>
          <w:szCs w:val="24"/>
        </w:rPr>
      </w:pP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4572000" cy="2924538"/>
            <wp:effectExtent l="19050" t="19050" r="19050" b="28212"/>
            <wp:docPr id="149" name="Рисунок 126" descr="C:\Users\2017\Desktop\Джанкент керамика 2018\обр к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2017\Desktop\Джанкент керамика 2018\обр кость.jpg"/>
                    <pic:cNvPicPr>
                      <a:picLocks noChangeAspect="1" noChangeArrowheads="1"/>
                    </pic:cNvPicPr>
                  </pic:nvPicPr>
                  <pic:blipFill>
                    <a:blip r:embed="rId61" cstate="print"/>
                    <a:srcRect/>
                    <a:stretch>
                      <a:fillRect/>
                    </a:stretch>
                  </pic:blipFill>
                  <pic:spPr bwMode="auto">
                    <a:xfrm>
                      <a:off x="0" y="0"/>
                      <a:ext cx="4582945" cy="293153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45</w:t>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br w:type="page"/>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lastRenderedPageBreak/>
        <w:drawing>
          <wp:inline distT="0" distB="0" distL="0" distR="0">
            <wp:extent cx="5448300" cy="2367204"/>
            <wp:effectExtent l="19050" t="19050" r="19050" b="14046"/>
            <wp:docPr id="150" name="Рисунок 5" descr="C:\Users\2017\Desktop\Джанкент керамика 201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17\Desktop\Джанкент керамика 2018\156.jpg"/>
                    <pic:cNvPicPr>
                      <a:picLocks noChangeAspect="1" noChangeArrowheads="1"/>
                    </pic:cNvPicPr>
                  </pic:nvPicPr>
                  <pic:blipFill>
                    <a:blip r:embed="rId62" cstate="print"/>
                    <a:srcRect/>
                    <a:stretch>
                      <a:fillRect/>
                    </a:stretch>
                  </pic:blipFill>
                  <pic:spPr bwMode="auto">
                    <a:xfrm>
                      <a:off x="0" y="0"/>
                      <a:ext cx="5448300" cy="2367204"/>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46</w:t>
      </w:r>
    </w:p>
    <w:p w:rsidR="00A56C38" w:rsidRPr="007745E7" w:rsidRDefault="00A56C38" w:rsidP="00A56C38">
      <w:pPr>
        <w:rPr>
          <w:rFonts w:ascii="Times New Roman" w:hAnsi="Times New Roman" w:cs="Times New Roman"/>
          <w:sz w:val="24"/>
          <w:szCs w:val="24"/>
        </w:rPr>
      </w:pP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noProof/>
          <w:sz w:val="24"/>
          <w:szCs w:val="24"/>
        </w:rPr>
        <w:drawing>
          <wp:inline distT="0" distB="0" distL="0" distR="0">
            <wp:extent cx="3733800" cy="4235677"/>
            <wp:effectExtent l="38100" t="19050" r="19050" b="12473"/>
            <wp:docPr id="151" name="Рисунок 6" descr="C:\Users\2017\Desktop\Джанкент керамика 2018\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7\Desktop\Джанкент керамика 2018\157.jpg"/>
                    <pic:cNvPicPr>
                      <a:picLocks noChangeAspect="1" noChangeArrowheads="1"/>
                    </pic:cNvPicPr>
                  </pic:nvPicPr>
                  <pic:blipFill>
                    <a:blip r:embed="rId63" cstate="print"/>
                    <a:srcRect/>
                    <a:stretch>
                      <a:fillRect/>
                    </a:stretch>
                  </pic:blipFill>
                  <pic:spPr bwMode="auto">
                    <a:xfrm>
                      <a:off x="0" y="0"/>
                      <a:ext cx="3733800" cy="4235677"/>
                    </a:xfrm>
                    <a:prstGeom prst="rect">
                      <a:avLst/>
                    </a:prstGeom>
                    <a:noFill/>
                    <a:ln w="9525">
                      <a:solidFill>
                        <a:schemeClr val="tx1"/>
                      </a:solidFill>
                      <a:miter lim="800000"/>
                      <a:headEnd/>
                      <a:tailEnd/>
                    </a:ln>
                  </pic:spPr>
                </pic:pic>
              </a:graphicData>
            </a:graphic>
          </wp:inline>
        </w:drawing>
      </w:r>
    </w:p>
    <w:p w:rsidR="00A56C38" w:rsidRPr="007745E7" w:rsidRDefault="00A56C38" w:rsidP="00A56C38">
      <w:pPr>
        <w:jc w:val="center"/>
        <w:rPr>
          <w:rFonts w:ascii="Times New Roman" w:hAnsi="Times New Roman" w:cs="Times New Roman"/>
          <w:sz w:val="24"/>
          <w:szCs w:val="24"/>
        </w:rPr>
      </w:pPr>
      <w:r w:rsidRPr="007745E7">
        <w:rPr>
          <w:rFonts w:ascii="Times New Roman" w:hAnsi="Times New Roman" w:cs="Times New Roman"/>
          <w:sz w:val="24"/>
          <w:szCs w:val="24"/>
        </w:rPr>
        <w:t>Рисунок 47</w:t>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br w:type="page"/>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noProof/>
          <w:sz w:val="24"/>
          <w:szCs w:val="24"/>
        </w:rPr>
        <w:lastRenderedPageBreak/>
        <w:t xml:space="preserve">       </w:t>
      </w:r>
      <w:r w:rsidRPr="007745E7">
        <w:rPr>
          <w:rFonts w:ascii="Times New Roman" w:hAnsi="Times New Roman" w:cs="Times New Roman"/>
          <w:noProof/>
          <w:sz w:val="24"/>
          <w:szCs w:val="24"/>
        </w:rPr>
        <w:drawing>
          <wp:inline distT="0" distB="0" distL="0" distR="0">
            <wp:extent cx="2209800" cy="1972093"/>
            <wp:effectExtent l="19050" t="19050" r="19050" b="28157"/>
            <wp:docPr id="152" name="Рисунок 23" descr="C:\Users\2017\Desktop\Джанкент керамика 2018\DSC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17\Desktop\Джанкент керамика 2018\DSC_0302.JPG"/>
                    <pic:cNvPicPr>
                      <a:picLocks noChangeAspect="1" noChangeArrowheads="1"/>
                    </pic:cNvPicPr>
                  </pic:nvPicPr>
                  <pic:blipFill>
                    <a:blip r:embed="rId64" cstate="print"/>
                    <a:srcRect/>
                    <a:stretch>
                      <a:fillRect/>
                    </a:stretch>
                  </pic:blipFill>
                  <pic:spPr bwMode="auto">
                    <a:xfrm>
                      <a:off x="0" y="0"/>
                      <a:ext cx="2209800" cy="1972093"/>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r w:rsidRPr="007745E7">
        <w:rPr>
          <w:rFonts w:ascii="Times New Roman" w:hAnsi="Times New Roman" w:cs="Times New Roman"/>
          <w:noProof/>
          <w:sz w:val="24"/>
          <w:szCs w:val="24"/>
        </w:rPr>
        <w:drawing>
          <wp:inline distT="0" distB="0" distL="0" distR="0">
            <wp:extent cx="1323975" cy="1487323"/>
            <wp:effectExtent l="19050" t="19050" r="28575" b="17627"/>
            <wp:docPr id="153" name="Рисунок 21" descr="C:\Users\2017\Desktop\Джанкент керамика 2018\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17\Desktop\Джанкент керамика 2018\DSC_0235.jpg"/>
                    <pic:cNvPicPr>
                      <a:picLocks noChangeAspect="1" noChangeArrowheads="1"/>
                    </pic:cNvPicPr>
                  </pic:nvPicPr>
                  <pic:blipFill>
                    <a:blip r:embed="rId65" cstate="print"/>
                    <a:srcRect/>
                    <a:stretch>
                      <a:fillRect/>
                    </a:stretch>
                  </pic:blipFill>
                  <pic:spPr bwMode="auto">
                    <a:xfrm>
                      <a:off x="0" y="0"/>
                      <a:ext cx="1328022" cy="149186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48                                                                                 Рисунок 49</w:t>
      </w:r>
    </w:p>
    <w:p w:rsidR="00A56C38" w:rsidRPr="007745E7" w:rsidRDefault="00A56C38" w:rsidP="00A56C38">
      <w:pPr>
        <w:rPr>
          <w:rFonts w:ascii="Times New Roman" w:hAnsi="Times New Roman" w:cs="Times New Roman"/>
          <w:sz w:val="24"/>
          <w:szCs w:val="24"/>
        </w:rPr>
      </w:pP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noProof/>
          <w:sz w:val="24"/>
          <w:szCs w:val="24"/>
        </w:rPr>
        <w:t xml:space="preserve">   </w:t>
      </w:r>
      <w:r w:rsidRPr="007745E7">
        <w:rPr>
          <w:rFonts w:ascii="Times New Roman" w:hAnsi="Times New Roman" w:cs="Times New Roman"/>
          <w:noProof/>
          <w:sz w:val="24"/>
          <w:szCs w:val="24"/>
        </w:rPr>
        <w:drawing>
          <wp:inline distT="0" distB="0" distL="0" distR="0">
            <wp:extent cx="2581275" cy="1258714"/>
            <wp:effectExtent l="19050" t="19050" r="28575" b="17636"/>
            <wp:docPr id="154" name="Рисунок 24" descr="C:\Users\2017\Desktop\Джанкент керамика 2018\бус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17\Desktop\Джанкент керамика 2018\бусина1.jpg"/>
                    <pic:cNvPicPr>
                      <a:picLocks noChangeAspect="1" noChangeArrowheads="1"/>
                    </pic:cNvPicPr>
                  </pic:nvPicPr>
                  <pic:blipFill>
                    <a:blip r:embed="rId66" cstate="print"/>
                    <a:srcRect/>
                    <a:stretch>
                      <a:fillRect/>
                    </a:stretch>
                  </pic:blipFill>
                  <pic:spPr bwMode="auto">
                    <a:xfrm>
                      <a:off x="0" y="0"/>
                      <a:ext cx="2581275" cy="1258714"/>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r w:rsidRPr="007745E7">
        <w:rPr>
          <w:rFonts w:ascii="Times New Roman" w:hAnsi="Times New Roman" w:cs="Times New Roman"/>
          <w:noProof/>
          <w:sz w:val="24"/>
          <w:szCs w:val="24"/>
        </w:rPr>
        <w:drawing>
          <wp:inline distT="0" distB="0" distL="0" distR="0">
            <wp:extent cx="1552575" cy="1125939"/>
            <wp:effectExtent l="19050" t="19050" r="28575" b="17061"/>
            <wp:docPr id="155" name="Рисунок 27" descr="C:\Users\2017\Desktop\Джанкент керамика 2018\мо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2017\Desktop\Джанкент керамика 2018\монета.jpg"/>
                    <pic:cNvPicPr>
                      <a:picLocks noChangeAspect="1" noChangeArrowheads="1"/>
                    </pic:cNvPicPr>
                  </pic:nvPicPr>
                  <pic:blipFill>
                    <a:blip r:embed="rId67" cstate="print"/>
                    <a:srcRect/>
                    <a:stretch>
                      <a:fillRect/>
                    </a:stretch>
                  </pic:blipFill>
                  <pic:spPr bwMode="auto">
                    <a:xfrm>
                      <a:off x="0" y="0"/>
                      <a:ext cx="1555250" cy="1127879"/>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50                                                                                  Рисунок 51</w:t>
      </w:r>
    </w:p>
    <w:p w:rsidR="00A56C38" w:rsidRPr="007745E7" w:rsidRDefault="00A56C38" w:rsidP="00A56C38">
      <w:pPr>
        <w:rPr>
          <w:rFonts w:ascii="Times New Roman" w:hAnsi="Times New Roman" w:cs="Times New Roman"/>
          <w:sz w:val="24"/>
          <w:szCs w:val="24"/>
        </w:rPr>
      </w:pP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noProof/>
          <w:sz w:val="24"/>
          <w:szCs w:val="24"/>
        </w:rPr>
        <w:t xml:space="preserve">   </w:t>
      </w:r>
      <w:r w:rsidRPr="007745E7">
        <w:rPr>
          <w:rFonts w:ascii="Times New Roman" w:hAnsi="Times New Roman" w:cs="Times New Roman"/>
          <w:noProof/>
          <w:sz w:val="24"/>
          <w:szCs w:val="24"/>
        </w:rPr>
        <w:drawing>
          <wp:inline distT="0" distB="0" distL="0" distR="0">
            <wp:extent cx="2047875" cy="1283631"/>
            <wp:effectExtent l="19050" t="19050" r="28575" b="11769"/>
            <wp:docPr id="156" name="Рисунок 20" descr="C:\Users\2017\Desktop\Джанкент керамика 2018\16 мета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17\Desktop\Джанкент керамика 2018\16 металл.jpg"/>
                    <pic:cNvPicPr>
                      <a:picLocks noChangeAspect="1" noChangeArrowheads="1"/>
                    </pic:cNvPicPr>
                  </pic:nvPicPr>
                  <pic:blipFill>
                    <a:blip r:embed="rId68" cstate="print"/>
                    <a:srcRect/>
                    <a:stretch>
                      <a:fillRect/>
                    </a:stretch>
                  </pic:blipFill>
                  <pic:spPr bwMode="auto">
                    <a:xfrm>
                      <a:off x="0" y="0"/>
                      <a:ext cx="2057950" cy="1289946"/>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r w:rsidRPr="007745E7">
        <w:rPr>
          <w:rFonts w:ascii="Times New Roman" w:hAnsi="Times New Roman" w:cs="Times New Roman"/>
          <w:noProof/>
          <w:sz w:val="24"/>
          <w:szCs w:val="24"/>
        </w:rPr>
        <w:t xml:space="preserve">        </w:t>
      </w:r>
      <w:r w:rsidRPr="007745E7">
        <w:rPr>
          <w:rFonts w:ascii="Times New Roman" w:hAnsi="Times New Roman" w:cs="Times New Roman"/>
          <w:noProof/>
          <w:sz w:val="24"/>
          <w:szCs w:val="24"/>
        </w:rPr>
        <w:drawing>
          <wp:inline distT="0" distB="0" distL="0" distR="0">
            <wp:extent cx="1666875" cy="1106695"/>
            <wp:effectExtent l="19050" t="19050" r="28575" b="17255"/>
            <wp:docPr id="157" name="Рисунок 26" descr="C:\Users\2017\Desktop\Джанкент керамика 2018\гвоздь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2017\Desktop\Джанкент керамика 2018\гвоздь copy.jpg"/>
                    <pic:cNvPicPr>
                      <a:picLocks noChangeAspect="1" noChangeArrowheads="1"/>
                    </pic:cNvPicPr>
                  </pic:nvPicPr>
                  <pic:blipFill>
                    <a:blip r:embed="rId69" cstate="print"/>
                    <a:srcRect/>
                    <a:stretch>
                      <a:fillRect/>
                    </a:stretch>
                  </pic:blipFill>
                  <pic:spPr bwMode="auto">
                    <a:xfrm>
                      <a:off x="0" y="0"/>
                      <a:ext cx="1672695" cy="1110559"/>
                    </a:xfrm>
                    <a:prstGeom prst="rect">
                      <a:avLst/>
                    </a:prstGeom>
                    <a:noFill/>
                    <a:ln w="9525">
                      <a:solidFill>
                        <a:schemeClr val="tx1"/>
                      </a:solidFill>
                      <a:miter lim="800000"/>
                      <a:headEnd/>
                      <a:tailEnd/>
                    </a:ln>
                  </pic:spPr>
                </pic:pic>
              </a:graphicData>
            </a:graphic>
          </wp:inline>
        </w:drawing>
      </w:r>
      <w:r w:rsidRPr="007745E7">
        <w:rPr>
          <w:rFonts w:ascii="Times New Roman" w:hAnsi="Times New Roman" w:cs="Times New Roman"/>
          <w:sz w:val="24"/>
          <w:szCs w:val="24"/>
        </w:rPr>
        <w:t xml:space="preserve">        </w:t>
      </w:r>
    </w:p>
    <w:p w:rsidR="00A56C38" w:rsidRPr="007745E7" w:rsidRDefault="00A56C38" w:rsidP="00A56C38">
      <w:pPr>
        <w:rPr>
          <w:rFonts w:ascii="Times New Roman" w:hAnsi="Times New Roman" w:cs="Times New Roman"/>
          <w:sz w:val="24"/>
          <w:szCs w:val="24"/>
        </w:rPr>
      </w:pPr>
      <w:r w:rsidRPr="007745E7">
        <w:rPr>
          <w:rFonts w:ascii="Times New Roman" w:hAnsi="Times New Roman" w:cs="Times New Roman"/>
          <w:sz w:val="24"/>
          <w:szCs w:val="24"/>
        </w:rPr>
        <w:t>Рисунок 52                                                                                   Рисунок 53</w:t>
      </w:r>
    </w:p>
    <w:p w:rsidR="00A56C38" w:rsidRPr="007745E7" w:rsidRDefault="00A56C38" w:rsidP="00A56C38">
      <w:pPr>
        <w:jc w:val="both"/>
      </w:pPr>
      <w:r w:rsidRPr="007745E7">
        <w:rPr>
          <w:rFonts w:ascii="Times New Roman" w:eastAsia="Times New Roman" w:hAnsi="Times New Roman" w:cs="Times New Roman"/>
          <w:sz w:val="24"/>
          <w:szCs w:val="24"/>
        </w:rPr>
        <w:t xml:space="preserve">        </w:t>
      </w:r>
      <w:r w:rsidRPr="007745E7">
        <w:rPr>
          <w:rFonts w:ascii="Times New Roman" w:eastAsia="Times New Roman" w:hAnsi="Times New Roman" w:cs="Times New Roman"/>
          <w:noProof/>
          <w:sz w:val="24"/>
          <w:szCs w:val="24"/>
        </w:rPr>
        <w:drawing>
          <wp:inline distT="0" distB="0" distL="0" distR="0">
            <wp:extent cx="762000" cy="1212628"/>
            <wp:effectExtent l="19050" t="19050" r="19050" b="25622"/>
            <wp:docPr id="158" name="Рисунок 29" descr="C:\Users\2017\Desktop\Джанкент керамика 2018\металл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2017\Desktop\Джанкент керамика 2018\металл 11.jpg"/>
                    <pic:cNvPicPr>
                      <a:picLocks noChangeAspect="1" noChangeArrowheads="1"/>
                    </pic:cNvPicPr>
                  </pic:nvPicPr>
                  <pic:blipFill>
                    <a:blip r:embed="rId70" cstate="print"/>
                    <a:srcRect/>
                    <a:stretch>
                      <a:fillRect/>
                    </a:stretch>
                  </pic:blipFill>
                  <pic:spPr bwMode="auto">
                    <a:xfrm>
                      <a:off x="0" y="0"/>
                      <a:ext cx="762000" cy="1212628"/>
                    </a:xfrm>
                    <a:prstGeom prst="rect">
                      <a:avLst/>
                    </a:prstGeom>
                    <a:noFill/>
                    <a:ln w="9525">
                      <a:solidFill>
                        <a:schemeClr val="tx1"/>
                      </a:solidFill>
                      <a:miter lim="800000"/>
                      <a:headEnd/>
                      <a:tailEnd/>
                    </a:ln>
                  </pic:spPr>
                </pic:pic>
              </a:graphicData>
            </a:graphic>
          </wp:inline>
        </w:drawing>
      </w:r>
      <w:r w:rsidRPr="007745E7">
        <w:rPr>
          <w:rFonts w:ascii="Times New Roman" w:eastAsia="Times New Roman" w:hAnsi="Times New Roman" w:cs="Times New Roman"/>
          <w:sz w:val="24"/>
          <w:szCs w:val="24"/>
        </w:rPr>
        <w:t xml:space="preserve">                                              </w:t>
      </w:r>
      <w:r w:rsidRPr="007745E7">
        <w:rPr>
          <w:rFonts w:ascii="Times New Roman" w:eastAsia="Times New Roman" w:hAnsi="Times New Roman" w:cs="Times New Roman"/>
          <w:noProof/>
          <w:sz w:val="24"/>
          <w:szCs w:val="24"/>
        </w:rPr>
        <w:t xml:space="preserve">          </w:t>
      </w:r>
      <w:r w:rsidRPr="007745E7">
        <w:rPr>
          <w:rFonts w:ascii="Times New Roman" w:eastAsia="Times New Roman" w:hAnsi="Times New Roman" w:cs="Times New Roman"/>
          <w:noProof/>
          <w:sz w:val="24"/>
          <w:szCs w:val="24"/>
        </w:rPr>
        <w:drawing>
          <wp:inline distT="0" distB="0" distL="0" distR="0">
            <wp:extent cx="2200275" cy="896772"/>
            <wp:effectExtent l="19050" t="19050" r="28575" b="17628"/>
            <wp:docPr id="159" name="Рисунок 28" descr="C:\Users\2017\Desktop\Джанкент керамика 2018\Р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2017\Desktop\Джанкент керамика 2018\Р9.jpg"/>
                    <pic:cNvPicPr>
                      <a:picLocks noChangeAspect="1" noChangeArrowheads="1"/>
                    </pic:cNvPicPr>
                  </pic:nvPicPr>
                  <pic:blipFill>
                    <a:blip r:embed="rId71" cstate="print"/>
                    <a:srcRect/>
                    <a:stretch>
                      <a:fillRect/>
                    </a:stretch>
                  </pic:blipFill>
                  <pic:spPr bwMode="auto">
                    <a:xfrm>
                      <a:off x="0" y="0"/>
                      <a:ext cx="2201915" cy="897440"/>
                    </a:xfrm>
                    <a:prstGeom prst="rect">
                      <a:avLst/>
                    </a:prstGeom>
                    <a:noFill/>
                    <a:ln w="9525">
                      <a:solidFill>
                        <a:schemeClr val="tx1"/>
                      </a:solidFill>
                      <a:miter lim="800000"/>
                      <a:headEnd/>
                      <a:tailEnd/>
                    </a:ln>
                  </pic:spPr>
                </pic:pic>
              </a:graphicData>
            </a:graphic>
          </wp:inline>
        </w:drawing>
      </w:r>
    </w:p>
    <w:p w:rsidR="00A56C38" w:rsidRPr="007745E7" w:rsidRDefault="00A56C38" w:rsidP="00A56C38">
      <w:pPr>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Рисунок 54                                                                                   Рисунок 55</w:t>
      </w:r>
    </w:p>
    <w:p w:rsidR="00A56C38" w:rsidRPr="007745E7" w:rsidRDefault="00A56C38" w:rsidP="00A56C38">
      <w:pPr>
        <w:rPr>
          <w:rFonts w:ascii="Times New Roman" w:eastAsia="Times New Roman" w:hAnsi="Times New Roman" w:cs="Times New Roman"/>
          <w:sz w:val="24"/>
          <w:szCs w:val="24"/>
        </w:rPr>
      </w:pPr>
    </w:p>
    <w:p w:rsidR="00A56C38" w:rsidRPr="007745E7" w:rsidRDefault="00A56C38" w:rsidP="00A56C38">
      <w:pPr>
        <w:rPr>
          <w:rFonts w:ascii="Times New Roman" w:eastAsia="Times New Roman" w:hAnsi="Times New Roman" w:cs="Times New Roman"/>
          <w:sz w:val="24"/>
          <w:szCs w:val="24"/>
        </w:rPr>
      </w:pPr>
    </w:p>
    <w:p w:rsidR="00A56C38" w:rsidRPr="007745E7" w:rsidRDefault="00A56C38" w:rsidP="00A56C38">
      <w:pPr>
        <w:spacing w:line="360" w:lineRule="auto"/>
        <w:jc w:val="center"/>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lastRenderedPageBreak/>
        <w:t xml:space="preserve">ПРИЛОЖЕНИЕ  Е </w:t>
      </w:r>
    </w:p>
    <w:p w:rsidR="00A56C38" w:rsidRPr="007745E7" w:rsidRDefault="00A56C38" w:rsidP="00A56C38">
      <w:pPr>
        <w:spacing w:after="0" w:line="360" w:lineRule="auto"/>
        <w:jc w:val="center"/>
        <w:rPr>
          <w:rFonts w:ascii="Times New Roman" w:eastAsia="Times New Roman" w:hAnsi="Times New Roman" w:cs="Times New Roman"/>
          <w:sz w:val="24"/>
          <w:szCs w:val="24"/>
        </w:rPr>
      </w:pPr>
      <w:r w:rsidRPr="007745E7">
        <w:rPr>
          <w:rFonts w:ascii="Times New Roman" w:eastAsia="Times New Roman" w:hAnsi="Times New Roman" w:cs="Times New Roman"/>
          <w:sz w:val="24"/>
          <w:szCs w:val="24"/>
        </w:rPr>
        <w:t>Опись индивидуальных находок. Джанкент-2018 г. Раскоп 1 и 9. Таблица 1</w:t>
      </w:r>
    </w:p>
    <w:tbl>
      <w:tblPr>
        <w:tblpPr w:leftFromText="180" w:rightFromText="180" w:vertAnchor="text" w:horzAnchor="margin" w:tblpXSpec="center" w:tblpY="283"/>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7"/>
        <w:gridCol w:w="1087"/>
        <w:gridCol w:w="1358"/>
        <w:gridCol w:w="1357"/>
        <w:gridCol w:w="1207"/>
        <w:gridCol w:w="671"/>
        <w:gridCol w:w="837"/>
        <w:gridCol w:w="1663"/>
      </w:tblGrid>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b/>
                <w:sz w:val="20"/>
                <w:szCs w:val="20"/>
              </w:rPr>
            </w:pPr>
            <w:r w:rsidRPr="007745E7">
              <w:rPr>
                <w:rFonts w:ascii="Times New Roman" w:eastAsia="Times New Roman" w:hAnsi="Times New Roman" w:cs="Times New Roman"/>
                <w:b/>
                <w:sz w:val="20"/>
                <w:szCs w:val="20"/>
              </w:rPr>
              <w:t>№</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hAnsi="Times New Roman"/>
                <w:b/>
                <w:sz w:val="20"/>
                <w:szCs w:val="20"/>
              </w:rPr>
              <w:t>Н</w:t>
            </w:r>
            <w:r w:rsidRPr="007745E7">
              <w:rPr>
                <w:rFonts w:ascii="Times New Roman" w:eastAsia="Times New Roman" w:hAnsi="Times New Roman" w:cs="Times New Roman"/>
                <w:b/>
                <w:sz w:val="20"/>
                <w:szCs w:val="20"/>
              </w:rPr>
              <w:t>азвание</w:t>
            </w:r>
          </w:p>
        </w:tc>
        <w:tc>
          <w:tcPr>
            <w:tcW w:w="1358"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hAnsi="Times New Roman"/>
                <w:b/>
                <w:sz w:val="20"/>
                <w:szCs w:val="20"/>
              </w:rPr>
              <w:t>М</w:t>
            </w:r>
            <w:r w:rsidRPr="007745E7">
              <w:rPr>
                <w:rFonts w:ascii="Times New Roman" w:eastAsia="Times New Roman" w:hAnsi="Times New Roman" w:cs="Times New Roman"/>
                <w:b/>
                <w:sz w:val="20"/>
                <w:szCs w:val="20"/>
              </w:rPr>
              <w:t>атериал</w:t>
            </w:r>
          </w:p>
        </w:tc>
        <w:tc>
          <w:tcPr>
            <w:tcW w:w="135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hAnsi="Times New Roman"/>
                <w:b/>
                <w:sz w:val="20"/>
                <w:szCs w:val="20"/>
              </w:rPr>
              <w:t>Ц</w:t>
            </w:r>
            <w:r w:rsidRPr="007745E7">
              <w:rPr>
                <w:rFonts w:ascii="Times New Roman" w:eastAsia="Times New Roman" w:hAnsi="Times New Roman" w:cs="Times New Roman"/>
                <w:b/>
                <w:sz w:val="20"/>
                <w:szCs w:val="20"/>
              </w:rPr>
              <w:t>вет</w:t>
            </w:r>
          </w:p>
        </w:tc>
        <w:tc>
          <w:tcPr>
            <w:tcW w:w="120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eastAsia="Times New Roman" w:hAnsi="Times New Roman" w:cs="Times New Roman"/>
                <w:b/>
                <w:sz w:val="20"/>
                <w:szCs w:val="20"/>
              </w:rPr>
              <w:t>Сохранность</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eastAsia="Times New Roman" w:hAnsi="Times New Roman" w:cs="Times New Roman"/>
                <w:b/>
                <w:sz w:val="20"/>
                <w:szCs w:val="20"/>
              </w:rPr>
              <w:t>кв.</w:t>
            </w:r>
          </w:p>
        </w:tc>
        <w:tc>
          <w:tcPr>
            <w:tcW w:w="8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hAnsi="Times New Roman"/>
                <w:b/>
                <w:sz w:val="20"/>
                <w:szCs w:val="20"/>
              </w:rPr>
              <w:t>У</w:t>
            </w:r>
            <w:r w:rsidRPr="007745E7">
              <w:rPr>
                <w:rFonts w:ascii="Times New Roman" w:eastAsia="Times New Roman" w:hAnsi="Times New Roman" w:cs="Times New Roman"/>
                <w:b/>
                <w:sz w:val="20"/>
                <w:szCs w:val="20"/>
              </w:rPr>
              <w:t>ровень</w:t>
            </w:r>
          </w:p>
        </w:tc>
        <w:tc>
          <w:tcPr>
            <w:tcW w:w="1663"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b/>
                <w:sz w:val="20"/>
                <w:szCs w:val="20"/>
              </w:rPr>
            </w:pPr>
            <w:r w:rsidRPr="007745E7">
              <w:rPr>
                <w:rFonts w:ascii="Times New Roman" w:hAnsi="Times New Roman"/>
                <w:b/>
                <w:sz w:val="20"/>
                <w:szCs w:val="20"/>
              </w:rPr>
              <w:t>Фото</w:t>
            </w:r>
          </w:p>
        </w:tc>
      </w:tr>
      <w:tr w:rsidR="00A56C38" w:rsidRPr="007745E7" w:rsidTr="002F02B6">
        <w:trPr>
          <w:trHeight w:val="256"/>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Крышка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А7</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 - 79</w:t>
            </w:r>
          </w:p>
        </w:tc>
        <w:tc>
          <w:tcPr>
            <w:tcW w:w="1663" w:type="dxa"/>
          </w:tcPr>
          <w:p w:rsidR="00A56C38" w:rsidRPr="007745E7" w:rsidRDefault="00A56C38" w:rsidP="002F02B6">
            <w:pPr>
              <w:tabs>
                <w:tab w:val="left" w:pos="142"/>
              </w:tabs>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513715" cy="741937"/>
                  <wp:effectExtent l="19050" t="0" r="635" b="0"/>
                  <wp:docPr id="66" name="Рисунок 42" descr="C:\Users\2017\Desktop\Джанкент керамика 2018\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2017\Desktop\Джанкент керамика 2018\DSC_0223.jpg"/>
                          <pic:cNvPicPr>
                            <a:picLocks noChangeAspect="1" noChangeArrowheads="1"/>
                          </pic:cNvPicPr>
                        </pic:nvPicPr>
                        <pic:blipFill>
                          <a:blip r:embed="rId72" cstate="print"/>
                          <a:srcRect/>
                          <a:stretch>
                            <a:fillRect/>
                          </a:stretch>
                        </pic:blipFill>
                        <pic:spPr bwMode="auto">
                          <a:xfrm>
                            <a:off x="0" y="0"/>
                            <a:ext cx="514781" cy="743477"/>
                          </a:xfrm>
                          <a:prstGeom prst="rect">
                            <a:avLst/>
                          </a:prstGeom>
                          <a:noFill/>
                          <a:ln w="9525">
                            <a:noFill/>
                            <a:miter lim="800000"/>
                            <a:headEnd/>
                            <a:tailEnd/>
                          </a:ln>
                        </pic:spPr>
                      </pic:pic>
                    </a:graphicData>
                  </a:graphic>
                </wp:inline>
              </w:drawing>
            </w:r>
          </w:p>
        </w:tc>
      </w:tr>
      <w:tr w:rsidR="00A56C38" w:rsidRPr="007745E7" w:rsidTr="002F02B6">
        <w:trPr>
          <w:trHeight w:val="1557"/>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Сосуд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Б3</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 - 60</w:t>
            </w:r>
          </w:p>
        </w:tc>
        <w:tc>
          <w:tcPr>
            <w:tcW w:w="1663" w:type="dxa"/>
          </w:tcPr>
          <w:p w:rsidR="00A56C38" w:rsidRPr="007745E7" w:rsidRDefault="00A56C38" w:rsidP="002F02B6">
            <w:pPr>
              <w:overflowPunct w:val="0"/>
              <w:autoSpaceDE w:val="0"/>
              <w:autoSpaceDN w:val="0"/>
              <w:adjustRightInd w:val="0"/>
              <w:ind w:right="-391"/>
              <w:rPr>
                <w:rFonts w:ascii="Times New Roman" w:eastAsia="Times New Roman" w:hAnsi="Times New Roman" w:cs="Times New Roman"/>
                <w:sz w:val="20"/>
                <w:szCs w:val="20"/>
              </w:rPr>
            </w:pPr>
            <w:r w:rsidRPr="007745E7">
              <w:rPr>
                <w:rFonts w:ascii="Times New Roman" w:hAnsi="Times New Roman"/>
                <w:noProof/>
                <w:sz w:val="20"/>
                <w:szCs w:val="20"/>
              </w:rPr>
              <w:drawing>
                <wp:inline distT="0" distB="0" distL="0" distR="0">
                  <wp:extent cx="588283" cy="866775"/>
                  <wp:effectExtent l="19050" t="0" r="2267" b="0"/>
                  <wp:docPr id="4" name="Рисунок 2" descr="C:\Users\2017\Desktop\Джанкент керамика 2018\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7\Desktop\Джанкент керамика 2018\DSC_0235.jpg"/>
                          <pic:cNvPicPr>
                            <a:picLocks noChangeAspect="1" noChangeArrowheads="1"/>
                          </pic:cNvPicPr>
                        </pic:nvPicPr>
                        <pic:blipFill>
                          <a:blip r:embed="rId73" cstate="print"/>
                          <a:srcRect/>
                          <a:stretch>
                            <a:fillRect/>
                          </a:stretch>
                        </pic:blipFill>
                        <pic:spPr bwMode="auto">
                          <a:xfrm>
                            <a:off x="0" y="0"/>
                            <a:ext cx="598221" cy="881417"/>
                          </a:xfrm>
                          <a:prstGeom prst="rect">
                            <a:avLst/>
                          </a:prstGeom>
                          <a:noFill/>
                          <a:ln w="9525">
                            <a:noFill/>
                            <a:miter lim="800000"/>
                            <a:headEnd/>
                            <a:tailEnd/>
                          </a:ln>
                        </pic:spPr>
                      </pic:pic>
                    </a:graphicData>
                  </a:graphic>
                </wp:inline>
              </w:drawing>
            </w:r>
          </w:p>
        </w:tc>
      </w:tr>
      <w:tr w:rsidR="00A56C38" w:rsidRPr="007745E7" w:rsidTr="002F02B6">
        <w:trPr>
          <w:trHeight w:val="53"/>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3</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Кружка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Б3</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 - 60</w:t>
            </w:r>
          </w:p>
        </w:tc>
        <w:tc>
          <w:tcPr>
            <w:tcW w:w="1663"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825337" cy="777407"/>
                  <wp:effectExtent l="19050" t="0" r="0" b="0"/>
                  <wp:docPr id="122" name="Рисунок 37" descr="C:\Users\2017\Desktop\Джанкент керамика 20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2017\Desktop\Джанкент керамика 2018\15.jpg"/>
                          <pic:cNvPicPr>
                            <a:picLocks noChangeAspect="1" noChangeArrowheads="1"/>
                          </pic:cNvPicPr>
                        </pic:nvPicPr>
                        <pic:blipFill>
                          <a:blip r:embed="rId74" cstate="print"/>
                          <a:srcRect/>
                          <a:stretch>
                            <a:fillRect/>
                          </a:stretch>
                        </pic:blipFill>
                        <pic:spPr bwMode="auto">
                          <a:xfrm>
                            <a:off x="0" y="0"/>
                            <a:ext cx="825337" cy="777407"/>
                          </a:xfrm>
                          <a:prstGeom prst="rect">
                            <a:avLst/>
                          </a:prstGeom>
                          <a:noFill/>
                          <a:ln w="9525">
                            <a:noFill/>
                            <a:miter lim="800000"/>
                            <a:headEnd/>
                            <a:tailEnd/>
                          </a:ln>
                        </pic:spPr>
                      </pic:pic>
                    </a:graphicData>
                  </a:graphic>
                </wp:inline>
              </w:drawing>
            </w:r>
          </w:p>
        </w:tc>
      </w:tr>
      <w:tr w:rsidR="00A56C38" w:rsidRPr="007745E7" w:rsidTr="002F02B6">
        <w:trPr>
          <w:trHeight w:val="110"/>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4</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Сосуд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А3</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 - 117</w:t>
            </w:r>
          </w:p>
        </w:tc>
        <w:tc>
          <w:tcPr>
            <w:tcW w:w="1663"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736601" cy="495300"/>
                  <wp:effectExtent l="19050" t="0" r="6349" b="0"/>
                  <wp:docPr id="120" name="Рисунок 10" descr="C:\Users\2017\Desktop\Джанкент керамика 2018\IMG_20181005_10171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17\Desktop\Джанкент керамика 2018\IMG_20181005_101717 copy.jpg"/>
                          <pic:cNvPicPr>
                            <a:picLocks noChangeAspect="1" noChangeArrowheads="1"/>
                          </pic:cNvPicPr>
                        </pic:nvPicPr>
                        <pic:blipFill>
                          <a:blip r:embed="rId75" cstate="print"/>
                          <a:srcRect/>
                          <a:stretch>
                            <a:fillRect/>
                          </a:stretch>
                        </pic:blipFill>
                        <pic:spPr bwMode="auto">
                          <a:xfrm>
                            <a:off x="0" y="0"/>
                            <a:ext cx="744203" cy="500412"/>
                          </a:xfrm>
                          <a:prstGeom prst="rect">
                            <a:avLst/>
                          </a:prstGeom>
                          <a:noFill/>
                          <a:ln w="9525">
                            <a:noFill/>
                            <a:miter lim="800000"/>
                            <a:headEnd/>
                            <a:tailEnd/>
                          </a:ln>
                        </pic:spPr>
                      </pic:pic>
                    </a:graphicData>
                  </a:graphic>
                </wp:inline>
              </w:drawing>
            </w:r>
          </w:p>
        </w:tc>
      </w:tr>
      <w:tr w:rsidR="00A56C38" w:rsidRPr="007745E7" w:rsidTr="002F02B6">
        <w:trPr>
          <w:trHeight w:val="53"/>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5</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Крышка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Пом.38</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hAnsi="Times New Roman"/>
                <w:sz w:val="20"/>
                <w:szCs w:val="20"/>
              </w:rPr>
              <w:t xml:space="preserve"> - 91</w:t>
            </w:r>
          </w:p>
        </w:tc>
        <w:tc>
          <w:tcPr>
            <w:tcW w:w="1663"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513213" cy="744540"/>
                  <wp:effectExtent l="19050" t="0" r="1137" b="0"/>
                  <wp:docPr id="17" name="Рисунок 7" descr="C:\Users\2017\Desktop\Джанкент керамика 2018\кер кры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17\Desktop\Джанкент керамика 2018\кер крышка.jpg"/>
                          <pic:cNvPicPr>
                            <a:picLocks noChangeAspect="1" noChangeArrowheads="1"/>
                          </pic:cNvPicPr>
                        </pic:nvPicPr>
                        <pic:blipFill>
                          <a:blip r:embed="rId76" cstate="print"/>
                          <a:srcRect/>
                          <a:stretch>
                            <a:fillRect/>
                          </a:stretch>
                        </pic:blipFill>
                        <pic:spPr bwMode="auto">
                          <a:xfrm>
                            <a:off x="0" y="0"/>
                            <a:ext cx="522332" cy="757770"/>
                          </a:xfrm>
                          <a:prstGeom prst="rect">
                            <a:avLst/>
                          </a:prstGeom>
                          <a:noFill/>
                          <a:ln w="9525">
                            <a:noFill/>
                            <a:miter lim="800000"/>
                            <a:headEnd/>
                            <a:tailEnd/>
                          </a:ln>
                        </pic:spPr>
                      </pic:pic>
                    </a:graphicData>
                  </a:graphic>
                </wp:inline>
              </w:drawing>
            </w:r>
          </w:p>
        </w:tc>
      </w:tr>
      <w:tr w:rsidR="00A56C38" w:rsidRPr="007745E7" w:rsidTr="002F02B6">
        <w:trPr>
          <w:trHeight w:val="110"/>
        </w:trPr>
        <w:tc>
          <w:tcPr>
            <w:tcW w:w="5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6</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Дастархан</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Целый</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А6</w:t>
            </w:r>
          </w:p>
        </w:tc>
        <w:tc>
          <w:tcPr>
            <w:tcW w:w="83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-117</w:t>
            </w:r>
          </w:p>
        </w:tc>
        <w:tc>
          <w:tcPr>
            <w:tcW w:w="1663"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854075" cy="546694"/>
                  <wp:effectExtent l="19050" t="0" r="3175" b="0"/>
                  <wp:docPr id="119" name="Рисунок 12" descr="C:\Users\2017\Desktop\Джанкент керамика 2018\дастарха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17\Desktop\Джанкент керамика 2018\дастархан 2.jpg"/>
                          <pic:cNvPicPr>
                            <a:picLocks noChangeAspect="1" noChangeArrowheads="1"/>
                          </pic:cNvPicPr>
                        </pic:nvPicPr>
                        <pic:blipFill>
                          <a:blip r:embed="rId77" cstate="print"/>
                          <a:srcRect/>
                          <a:stretch>
                            <a:fillRect/>
                          </a:stretch>
                        </pic:blipFill>
                        <pic:spPr bwMode="auto">
                          <a:xfrm>
                            <a:off x="0" y="0"/>
                            <a:ext cx="855586" cy="547661"/>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7</w:t>
            </w:r>
          </w:p>
        </w:tc>
        <w:tc>
          <w:tcPr>
            <w:tcW w:w="108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Дастархан</w:t>
            </w:r>
          </w:p>
        </w:tc>
        <w:tc>
          <w:tcPr>
            <w:tcW w:w="1358"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Целый</w:t>
            </w:r>
          </w:p>
        </w:tc>
        <w:tc>
          <w:tcPr>
            <w:tcW w:w="671"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Б5</w:t>
            </w:r>
          </w:p>
        </w:tc>
        <w:tc>
          <w:tcPr>
            <w:tcW w:w="83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-123</w:t>
            </w:r>
          </w:p>
        </w:tc>
        <w:tc>
          <w:tcPr>
            <w:tcW w:w="1663" w:type="dxa"/>
            <w:tcBorders>
              <w:bottom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842149" cy="576442"/>
                  <wp:effectExtent l="19050" t="0" r="0" b="0"/>
                  <wp:docPr id="118" name="Рисунок 13" descr="C:\Users\2017\Desktop\Джанкент керамика 2018\дастарх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17\Desktop\Джанкент керамика 2018\дастархан 1.jpg"/>
                          <pic:cNvPicPr>
                            <a:picLocks noChangeAspect="1" noChangeArrowheads="1"/>
                          </pic:cNvPicPr>
                        </pic:nvPicPr>
                        <pic:blipFill>
                          <a:blip r:embed="rId78" cstate="print"/>
                          <a:srcRect/>
                          <a:stretch>
                            <a:fillRect/>
                          </a:stretch>
                        </pic:blipFill>
                        <pic:spPr bwMode="auto">
                          <a:xfrm>
                            <a:off x="0" y="0"/>
                            <a:ext cx="846766" cy="579602"/>
                          </a:xfrm>
                          <a:prstGeom prst="rect">
                            <a:avLst/>
                          </a:prstGeom>
                          <a:noFill/>
                          <a:ln w="9525">
                            <a:noFill/>
                            <a:miter lim="800000"/>
                            <a:headEnd/>
                            <a:tailEnd/>
                          </a:ln>
                        </pic:spPr>
                      </pic:pic>
                    </a:graphicData>
                  </a:graphic>
                </wp:inline>
              </w:drawing>
            </w:r>
          </w:p>
        </w:tc>
      </w:tr>
      <w:tr w:rsidR="00A56C38" w:rsidRPr="007745E7" w:rsidTr="002F02B6">
        <w:trPr>
          <w:trHeight w:val="1415"/>
        </w:trPr>
        <w:tc>
          <w:tcPr>
            <w:tcW w:w="53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8</w:t>
            </w:r>
          </w:p>
        </w:tc>
        <w:tc>
          <w:tcPr>
            <w:tcW w:w="108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Труба </w:t>
            </w:r>
          </w:p>
        </w:tc>
        <w:tc>
          <w:tcPr>
            <w:tcW w:w="1358"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А2</w:t>
            </w:r>
          </w:p>
        </w:tc>
        <w:tc>
          <w:tcPr>
            <w:tcW w:w="837" w:type="dxa"/>
            <w:tcBorders>
              <w:bottom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p>
        </w:tc>
        <w:tc>
          <w:tcPr>
            <w:tcW w:w="1663" w:type="dxa"/>
            <w:tcBorders>
              <w:bottom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386595" cy="885825"/>
                  <wp:effectExtent l="19050" t="0" r="0" b="0"/>
                  <wp:docPr id="117" name="Рисунок 14" descr="C:\Users\2017\Desktop\Джанкент керамика 2018\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17\Desktop\Джанкент керамика 2018\труба.jpg"/>
                          <pic:cNvPicPr>
                            <a:picLocks noChangeAspect="1" noChangeArrowheads="1"/>
                          </pic:cNvPicPr>
                        </pic:nvPicPr>
                        <pic:blipFill>
                          <a:blip r:embed="rId79" cstate="print"/>
                          <a:srcRect/>
                          <a:stretch>
                            <a:fillRect/>
                          </a:stretch>
                        </pic:blipFill>
                        <pic:spPr bwMode="auto">
                          <a:xfrm>
                            <a:off x="0" y="0"/>
                            <a:ext cx="390458" cy="894676"/>
                          </a:xfrm>
                          <a:prstGeom prst="rect">
                            <a:avLst/>
                          </a:prstGeom>
                          <a:noFill/>
                          <a:ln w="9525">
                            <a:noFill/>
                            <a:miter lim="800000"/>
                            <a:headEnd/>
                            <a:tailEnd/>
                          </a:ln>
                        </pic:spPr>
                      </pic:pic>
                    </a:graphicData>
                  </a:graphic>
                </wp:inline>
              </w:drawing>
            </w:r>
          </w:p>
        </w:tc>
      </w:tr>
    </w:tbl>
    <w:p w:rsidR="00A56C38" w:rsidRPr="007745E7" w:rsidRDefault="00A56C38" w:rsidP="00A56C38">
      <w:r w:rsidRPr="007745E7">
        <w:br w:type="page"/>
      </w:r>
    </w:p>
    <w:tbl>
      <w:tblPr>
        <w:tblpPr w:leftFromText="180" w:rightFromText="180" w:vertAnchor="text" w:horzAnchor="margin" w:tblpXSpec="center" w:tblpY="283"/>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7"/>
        <w:gridCol w:w="1087"/>
        <w:gridCol w:w="1358"/>
        <w:gridCol w:w="1357"/>
        <w:gridCol w:w="1207"/>
        <w:gridCol w:w="671"/>
        <w:gridCol w:w="694"/>
        <w:gridCol w:w="1806"/>
      </w:tblGrid>
      <w:tr w:rsidR="00A56C38" w:rsidRPr="007745E7" w:rsidTr="002F02B6">
        <w:trPr>
          <w:trHeight w:val="101"/>
        </w:trPr>
        <w:tc>
          <w:tcPr>
            <w:tcW w:w="8717" w:type="dxa"/>
            <w:gridSpan w:val="8"/>
            <w:tcBorders>
              <w:top w:val="nil"/>
              <w:left w:val="nil"/>
              <w:bottom w:val="single" w:sz="4" w:space="0" w:color="auto"/>
              <w:right w:val="nil"/>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i/>
                <w:noProof/>
                <w:sz w:val="24"/>
                <w:szCs w:val="24"/>
              </w:rPr>
            </w:pPr>
            <w:r w:rsidRPr="007745E7">
              <w:rPr>
                <w:rFonts w:ascii="Times New Roman" w:eastAsia="Times New Roman" w:hAnsi="Times New Roman" w:cs="Times New Roman"/>
                <w:i/>
                <w:noProof/>
                <w:sz w:val="24"/>
                <w:szCs w:val="24"/>
              </w:rPr>
              <w:lastRenderedPageBreak/>
              <w:t>Продолжение таблицы</w:t>
            </w:r>
          </w:p>
        </w:tc>
      </w:tr>
      <w:tr w:rsidR="00A56C38" w:rsidRPr="007745E7" w:rsidTr="002F02B6">
        <w:trPr>
          <w:trHeight w:val="101"/>
        </w:trPr>
        <w:tc>
          <w:tcPr>
            <w:tcW w:w="53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9</w:t>
            </w:r>
          </w:p>
        </w:tc>
        <w:tc>
          <w:tcPr>
            <w:tcW w:w="108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Хум</w:t>
            </w:r>
          </w:p>
        </w:tc>
        <w:tc>
          <w:tcPr>
            <w:tcW w:w="1358"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Б1</w:t>
            </w:r>
          </w:p>
        </w:tc>
        <w:tc>
          <w:tcPr>
            <w:tcW w:w="694"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-105</w:t>
            </w:r>
          </w:p>
        </w:tc>
        <w:tc>
          <w:tcPr>
            <w:tcW w:w="1806" w:type="dxa"/>
            <w:tcBorders>
              <w:top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631589" cy="1019175"/>
                  <wp:effectExtent l="19050" t="0" r="0" b="0"/>
                  <wp:docPr id="116" name="Рисунок 15" descr="C:\Users\2017\Desktop\Джанкент керамика 2018\ху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17\Desktop\Джанкент керамика 2018\хум 2.jpg"/>
                          <pic:cNvPicPr>
                            <a:picLocks noChangeAspect="1" noChangeArrowheads="1"/>
                          </pic:cNvPicPr>
                        </pic:nvPicPr>
                        <pic:blipFill>
                          <a:blip r:embed="rId80" cstate="print"/>
                          <a:srcRect/>
                          <a:stretch>
                            <a:fillRect/>
                          </a:stretch>
                        </pic:blipFill>
                        <pic:spPr bwMode="auto">
                          <a:xfrm>
                            <a:off x="0" y="0"/>
                            <a:ext cx="631835" cy="1019571"/>
                          </a:xfrm>
                          <a:prstGeom prst="rect">
                            <a:avLst/>
                          </a:prstGeom>
                          <a:noFill/>
                          <a:ln w="9525">
                            <a:noFill/>
                            <a:miter lim="800000"/>
                            <a:headEnd/>
                            <a:tailEnd/>
                          </a:ln>
                        </pic:spPr>
                      </pic:pic>
                    </a:graphicData>
                  </a:graphic>
                </wp:inline>
              </w:drawing>
            </w:r>
          </w:p>
        </w:tc>
      </w:tr>
      <w:tr w:rsidR="00A56C38" w:rsidRPr="007745E7" w:rsidTr="002F02B6">
        <w:trPr>
          <w:trHeight w:val="163"/>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10</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Подставка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А7</w:t>
            </w:r>
          </w:p>
        </w:tc>
        <w:tc>
          <w:tcPr>
            <w:tcW w:w="694"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-70</w:t>
            </w:r>
          </w:p>
        </w:tc>
        <w:tc>
          <w:tcPr>
            <w:tcW w:w="1806"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860820" cy="398489"/>
                  <wp:effectExtent l="19050" t="0" r="0" b="0"/>
                  <wp:docPr id="114" name="Рисунок 16" descr="C:\Users\2017\Desktop\Джанкент керамика 2018\2.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17\Desktop\Джанкент керамика 2018\2. jpg.jpg"/>
                          <pic:cNvPicPr>
                            <a:picLocks noChangeAspect="1" noChangeArrowheads="1"/>
                          </pic:cNvPicPr>
                        </pic:nvPicPr>
                        <pic:blipFill>
                          <a:blip r:embed="rId81" cstate="print"/>
                          <a:srcRect/>
                          <a:stretch>
                            <a:fillRect/>
                          </a:stretch>
                        </pic:blipFill>
                        <pic:spPr bwMode="auto">
                          <a:xfrm>
                            <a:off x="0" y="0"/>
                            <a:ext cx="864053" cy="399986"/>
                          </a:xfrm>
                          <a:prstGeom prst="rect">
                            <a:avLst/>
                          </a:prstGeom>
                          <a:noFill/>
                          <a:ln w="9525">
                            <a:noFill/>
                            <a:miter lim="800000"/>
                            <a:headEnd/>
                            <a:tailEnd/>
                          </a:ln>
                        </pic:spPr>
                      </pic:pic>
                    </a:graphicData>
                  </a:graphic>
                </wp:inline>
              </w:drawing>
            </w:r>
          </w:p>
        </w:tc>
      </w:tr>
      <w:tr w:rsidR="00A56C38" w:rsidRPr="007745E7" w:rsidTr="002F02B6">
        <w:trPr>
          <w:trHeight w:val="110"/>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11</w:t>
            </w:r>
          </w:p>
        </w:tc>
        <w:tc>
          <w:tcPr>
            <w:tcW w:w="108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Хум</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А7</w:t>
            </w:r>
          </w:p>
        </w:tc>
        <w:tc>
          <w:tcPr>
            <w:tcW w:w="694"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p>
        </w:tc>
        <w:tc>
          <w:tcPr>
            <w:tcW w:w="1806"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755697" cy="420036"/>
                  <wp:effectExtent l="19050" t="0" r="6303" b="0"/>
                  <wp:docPr id="49" name="Рисунок 18" descr="C:\Users\2017\Downloads\DSC_0274-восстановле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17\Downloads\DSC_0274-восстановлено.jpg"/>
                          <pic:cNvPicPr>
                            <a:picLocks noChangeAspect="1" noChangeArrowheads="1"/>
                          </pic:cNvPicPr>
                        </pic:nvPicPr>
                        <pic:blipFill>
                          <a:blip r:embed="rId82" cstate="print"/>
                          <a:srcRect/>
                          <a:stretch>
                            <a:fillRect/>
                          </a:stretch>
                        </pic:blipFill>
                        <pic:spPr bwMode="auto">
                          <a:xfrm>
                            <a:off x="0" y="0"/>
                            <a:ext cx="768625" cy="427222"/>
                          </a:xfrm>
                          <a:prstGeom prst="rect">
                            <a:avLst/>
                          </a:prstGeom>
                          <a:noFill/>
                          <a:ln w="9525">
                            <a:noFill/>
                            <a:miter lim="800000"/>
                            <a:headEnd/>
                            <a:tailEnd/>
                          </a:ln>
                        </pic:spPr>
                      </pic:pic>
                    </a:graphicData>
                  </a:graphic>
                </wp:inline>
              </w:drawing>
            </w:r>
          </w:p>
        </w:tc>
      </w:tr>
      <w:tr w:rsidR="00A56C38" w:rsidRPr="007745E7" w:rsidTr="002F02B6">
        <w:trPr>
          <w:trHeight w:val="962"/>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12</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Дно сосуда</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Б4</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-98</w:t>
            </w:r>
          </w:p>
        </w:tc>
        <w:tc>
          <w:tcPr>
            <w:tcW w:w="1806"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544482" cy="581025"/>
                  <wp:effectExtent l="19050" t="0" r="7968" b="0"/>
                  <wp:docPr id="113" name="Рисунок 17" descr="C:\Users\2017\Desktop\Джанкент керамика 2018\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17\Desktop\Джанкент керамика 2018\DSC_0315.JPG"/>
                          <pic:cNvPicPr>
                            <a:picLocks noChangeAspect="1" noChangeArrowheads="1"/>
                          </pic:cNvPicPr>
                        </pic:nvPicPr>
                        <pic:blipFill>
                          <a:blip r:embed="rId83" cstate="print"/>
                          <a:srcRect/>
                          <a:stretch>
                            <a:fillRect/>
                          </a:stretch>
                        </pic:blipFill>
                        <pic:spPr bwMode="auto">
                          <a:xfrm>
                            <a:off x="0" y="0"/>
                            <a:ext cx="545144" cy="581731"/>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13</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Сосуд</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Кирпично-красный</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-105</w:t>
            </w:r>
          </w:p>
        </w:tc>
        <w:tc>
          <w:tcPr>
            <w:tcW w:w="1806"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noProof/>
                <w:sz w:val="20"/>
                <w:szCs w:val="20"/>
              </w:rPr>
              <w:drawing>
                <wp:inline distT="0" distB="0" distL="0" distR="0">
                  <wp:extent cx="720657" cy="818440"/>
                  <wp:effectExtent l="19050" t="0" r="3243" b="0"/>
                  <wp:docPr id="112" name="Рисунок 19" descr="C:\Users\2017\Desktop\Джанкент керамика 2018\с.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017\Desktop\Джанкент керамика 2018\с. jpg.jpg"/>
                          <pic:cNvPicPr>
                            <a:picLocks noChangeAspect="1" noChangeArrowheads="1"/>
                          </pic:cNvPicPr>
                        </pic:nvPicPr>
                        <pic:blipFill>
                          <a:blip r:embed="rId84" cstate="print"/>
                          <a:srcRect/>
                          <a:stretch>
                            <a:fillRect/>
                          </a:stretch>
                        </pic:blipFill>
                        <pic:spPr bwMode="auto">
                          <a:xfrm>
                            <a:off x="0" y="0"/>
                            <a:ext cx="723638" cy="821825"/>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14</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Пряслице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Керамика</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Серый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-45</w:t>
            </w:r>
          </w:p>
        </w:tc>
        <w:tc>
          <w:tcPr>
            <w:tcW w:w="1806"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noProof/>
              </w:rPr>
              <w:drawing>
                <wp:inline distT="0" distB="0" distL="0" distR="0">
                  <wp:extent cx="942975" cy="527940"/>
                  <wp:effectExtent l="19050" t="0" r="9525" b="0"/>
                  <wp:docPr id="52" name="Рисунок 86" descr="C:\Users\2017\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2017\AppData\Local\Microsoft\Windows\Temporary Internet Files\Content.Word\Новый рисунок.png"/>
                          <pic:cNvPicPr>
                            <a:picLocks noChangeAspect="1" noChangeArrowheads="1"/>
                          </pic:cNvPicPr>
                        </pic:nvPicPr>
                        <pic:blipFill>
                          <a:blip r:embed="rId85"/>
                          <a:srcRect/>
                          <a:stretch>
                            <a:fillRect/>
                          </a:stretch>
                        </pic:blipFill>
                        <pic:spPr bwMode="auto">
                          <a:xfrm>
                            <a:off x="0" y="0"/>
                            <a:ext cx="950717" cy="532274"/>
                          </a:xfrm>
                          <a:prstGeom prst="rect">
                            <a:avLst/>
                          </a:prstGeom>
                          <a:noFill/>
                          <a:ln w="9525">
                            <a:noFill/>
                            <a:miter lim="800000"/>
                            <a:headEnd/>
                            <a:tailEnd/>
                          </a:ln>
                        </pic:spPr>
                      </pic:pic>
                    </a:graphicData>
                  </a:graphic>
                </wp:inline>
              </w:drawing>
            </w:r>
          </w:p>
        </w:tc>
      </w:tr>
      <w:tr w:rsidR="00A56C38" w:rsidRPr="007745E7" w:rsidTr="002F02B6">
        <w:trPr>
          <w:trHeight w:val="957"/>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15</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Предмет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Кость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Желтый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Целый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А3</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-61</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821690" cy="369653"/>
                  <wp:effectExtent l="19050" t="0" r="0" b="0"/>
                  <wp:docPr id="111" name="Рисунок 36" descr="C:\Users\2017\Desktop\Джанкент керамика 201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2017\Desktop\Джанкент керамика 2018\111.jpg"/>
                          <pic:cNvPicPr>
                            <a:picLocks noChangeAspect="1" noChangeArrowheads="1"/>
                          </pic:cNvPicPr>
                        </pic:nvPicPr>
                        <pic:blipFill>
                          <a:blip r:embed="rId86" cstate="print"/>
                          <a:srcRect/>
                          <a:stretch>
                            <a:fillRect/>
                          </a:stretch>
                        </pic:blipFill>
                        <pic:spPr bwMode="auto">
                          <a:xfrm>
                            <a:off x="0" y="0"/>
                            <a:ext cx="822773" cy="370140"/>
                          </a:xfrm>
                          <a:prstGeom prst="rect">
                            <a:avLst/>
                          </a:prstGeom>
                          <a:noFill/>
                          <a:ln w="9525">
                            <a:noFill/>
                            <a:miter lim="800000"/>
                            <a:headEnd/>
                            <a:tailEnd/>
                          </a:ln>
                        </pic:spPr>
                      </pic:pic>
                    </a:graphicData>
                  </a:graphic>
                </wp:inline>
              </w:drawing>
            </w:r>
          </w:p>
        </w:tc>
      </w:tr>
      <w:tr w:rsidR="00A56C38" w:rsidRPr="007745E7" w:rsidTr="002F02B6">
        <w:trPr>
          <w:trHeight w:val="395"/>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16</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Предмет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Кость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Желтый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Фрагмент</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А7</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-70</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685165" cy="438275"/>
                  <wp:effectExtent l="19050" t="0" r="635" b="0"/>
                  <wp:docPr id="54" name="Рисунок 90" descr="C:\Users\2017\Desktop\Джанкент керамика 2018\обр к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2017\Desktop\Джанкент керамика 2018\обр кость.jpg"/>
                          <pic:cNvPicPr>
                            <a:picLocks noChangeAspect="1" noChangeArrowheads="1"/>
                          </pic:cNvPicPr>
                        </pic:nvPicPr>
                        <pic:blipFill>
                          <a:blip r:embed="rId87" cstate="print"/>
                          <a:srcRect/>
                          <a:stretch>
                            <a:fillRect/>
                          </a:stretch>
                        </pic:blipFill>
                        <pic:spPr bwMode="auto">
                          <a:xfrm>
                            <a:off x="0" y="0"/>
                            <a:ext cx="691387" cy="442255"/>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17</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Асыки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Кость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Желтый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Целые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А2, Б1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- 99</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771525" cy="644966"/>
                  <wp:effectExtent l="19050" t="0" r="9525" b="0"/>
                  <wp:docPr id="110" name="Рисунок 35" descr="C:\Users\2017\Desktop\Джанкент керамика 201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2017\Desktop\Джанкент керамика 2018\fc.jpg"/>
                          <pic:cNvPicPr>
                            <a:picLocks noChangeAspect="1" noChangeArrowheads="1"/>
                          </pic:cNvPicPr>
                        </pic:nvPicPr>
                        <pic:blipFill>
                          <a:blip r:embed="rId88" cstate="print"/>
                          <a:srcRect/>
                          <a:stretch>
                            <a:fillRect/>
                          </a:stretch>
                        </pic:blipFill>
                        <pic:spPr bwMode="auto">
                          <a:xfrm>
                            <a:off x="0" y="0"/>
                            <a:ext cx="776359" cy="649007"/>
                          </a:xfrm>
                          <a:prstGeom prst="rect">
                            <a:avLst/>
                          </a:prstGeom>
                          <a:noFill/>
                          <a:ln w="9525">
                            <a:noFill/>
                            <a:miter lim="800000"/>
                            <a:headEnd/>
                            <a:tailEnd/>
                          </a:ln>
                        </pic:spPr>
                      </pic:pic>
                    </a:graphicData>
                  </a:graphic>
                </wp:inline>
              </w:drawing>
            </w:r>
          </w:p>
        </w:tc>
      </w:tr>
      <w:tr w:rsidR="00A56C38" w:rsidRPr="007745E7" w:rsidTr="002F02B6">
        <w:trPr>
          <w:trHeight w:val="1507"/>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18</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Хрусталь</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Минерал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Бесцветный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Фрагменты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А3</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-86</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702310" cy="796710"/>
                  <wp:effectExtent l="19050" t="0" r="2540" b="3390"/>
                  <wp:docPr id="109" name="Рисунок 6" descr="C:\Users\2017\Desktop\Джанкент керамика 2018\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17\Desktop\Джанкент керамика 2018\157.jpg"/>
                          <pic:cNvPicPr>
                            <a:picLocks noChangeAspect="1" noChangeArrowheads="1"/>
                          </pic:cNvPicPr>
                        </pic:nvPicPr>
                        <pic:blipFill>
                          <a:blip r:embed="rId89" cstate="print"/>
                          <a:srcRect/>
                          <a:stretch>
                            <a:fillRect/>
                          </a:stretch>
                        </pic:blipFill>
                        <pic:spPr bwMode="auto">
                          <a:xfrm>
                            <a:off x="0" y="0"/>
                            <a:ext cx="701665" cy="795978"/>
                          </a:xfrm>
                          <a:prstGeom prst="rect">
                            <a:avLst/>
                          </a:prstGeom>
                          <a:noFill/>
                          <a:ln w="9525">
                            <a:noFill/>
                            <a:miter lim="800000"/>
                            <a:headEnd/>
                            <a:tailEnd/>
                          </a:ln>
                        </pic:spPr>
                      </pic:pic>
                    </a:graphicData>
                  </a:graphic>
                </wp:inline>
              </w:drawing>
            </w:r>
          </w:p>
        </w:tc>
      </w:tr>
    </w:tbl>
    <w:p w:rsidR="00A56C38" w:rsidRPr="007745E7" w:rsidRDefault="00A56C38" w:rsidP="00A56C38">
      <w:r w:rsidRPr="007745E7">
        <w:br w:type="page"/>
      </w:r>
    </w:p>
    <w:tbl>
      <w:tblPr>
        <w:tblpPr w:leftFromText="180" w:rightFromText="180" w:vertAnchor="text" w:horzAnchor="margin" w:tblpXSpec="center" w:tblpY="283"/>
        <w:tblW w:w="8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7"/>
        <w:gridCol w:w="1087"/>
        <w:gridCol w:w="1358"/>
        <w:gridCol w:w="1357"/>
        <w:gridCol w:w="1207"/>
        <w:gridCol w:w="671"/>
        <w:gridCol w:w="694"/>
        <w:gridCol w:w="1806"/>
      </w:tblGrid>
      <w:tr w:rsidR="00A56C38" w:rsidRPr="007745E7" w:rsidTr="002F02B6">
        <w:trPr>
          <w:trHeight w:val="286"/>
        </w:trPr>
        <w:tc>
          <w:tcPr>
            <w:tcW w:w="8717" w:type="dxa"/>
            <w:gridSpan w:val="8"/>
            <w:tcBorders>
              <w:top w:val="nil"/>
              <w:left w:val="nil"/>
              <w:bottom w:val="single" w:sz="4" w:space="0" w:color="auto"/>
              <w:right w:val="nil"/>
            </w:tcBorders>
          </w:tcPr>
          <w:p w:rsidR="00A56C38" w:rsidRPr="007745E7" w:rsidRDefault="00A56C38" w:rsidP="002F02B6">
            <w:pPr>
              <w:overflowPunct w:val="0"/>
              <w:autoSpaceDE w:val="0"/>
              <w:autoSpaceDN w:val="0"/>
              <w:adjustRightInd w:val="0"/>
              <w:rPr>
                <w:rFonts w:ascii="Times New Roman" w:hAnsi="Times New Roman" w:cs="Times New Roman"/>
                <w:i/>
                <w:noProof/>
                <w:sz w:val="24"/>
                <w:szCs w:val="24"/>
              </w:rPr>
            </w:pPr>
            <w:r w:rsidRPr="007745E7">
              <w:rPr>
                <w:rFonts w:ascii="Times New Roman" w:hAnsi="Times New Roman" w:cs="Times New Roman"/>
                <w:i/>
                <w:noProof/>
                <w:sz w:val="24"/>
                <w:szCs w:val="24"/>
              </w:rPr>
              <w:lastRenderedPageBreak/>
              <w:t>Продолжение таблицы</w:t>
            </w:r>
          </w:p>
        </w:tc>
      </w:tr>
      <w:tr w:rsidR="00A56C38" w:rsidRPr="007745E7" w:rsidTr="002F02B6">
        <w:trPr>
          <w:trHeight w:val="106"/>
        </w:trPr>
        <w:tc>
          <w:tcPr>
            <w:tcW w:w="537" w:type="dxa"/>
            <w:tcBorders>
              <w:top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19</w:t>
            </w:r>
          </w:p>
        </w:tc>
        <w:tc>
          <w:tcPr>
            <w:tcW w:w="1087" w:type="dxa"/>
            <w:tcBorders>
              <w:top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Бусина </w:t>
            </w:r>
          </w:p>
        </w:tc>
        <w:tc>
          <w:tcPr>
            <w:tcW w:w="1358"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Минерал </w:t>
            </w:r>
          </w:p>
        </w:tc>
        <w:tc>
          <w:tcPr>
            <w:tcW w:w="135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Черный </w:t>
            </w:r>
          </w:p>
        </w:tc>
        <w:tc>
          <w:tcPr>
            <w:tcW w:w="1207" w:type="dxa"/>
            <w:tcBorders>
              <w:top w:val="single" w:sz="4" w:space="0" w:color="auto"/>
            </w:tcBorders>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Целая </w:t>
            </w:r>
          </w:p>
        </w:tc>
        <w:tc>
          <w:tcPr>
            <w:tcW w:w="671" w:type="dxa"/>
            <w:tcBorders>
              <w:top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Б2</w:t>
            </w:r>
          </w:p>
        </w:tc>
        <w:tc>
          <w:tcPr>
            <w:tcW w:w="694" w:type="dxa"/>
            <w:tcBorders>
              <w:top w:val="single" w:sz="4" w:space="0" w:color="auto"/>
            </w:tcBorders>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-60</w:t>
            </w:r>
          </w:p>
        </w:tc>
        <w:tc>
          <w:tcPr>
            <w:tcW w:w="1806" w:type="dxa"/>
            <w:tcBorders>
              <w:top w:val="single" w:sz="4" w:space="0" w:color="auto"/>
            </w:tcBorders>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714375" cy="412182"/>
                  <wp:effectExtent l="19050" t="0" r="0" b="0"/>
                  <wp:docPr id="108" name="Рисунок 34" descr="C:\Users\2017\Desktop\Джанкент керамика 2018\бусина ч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2017\Desktop\Джанкент керамика 2018\бусина чер.jpg"/>
                          <pic:cNvPicPr>
                            <a:picLocks noChangeAspect="1" noChangeArrowheads="1"/>
                          </pic:cNvPicPr>
                        </pic:nvPicPr>
                        <pic:blipFill>
                          <a:blip r:embed="rId90" cstate="print"/>
                          <a:srcRect/>
                          <a:stretch>
                            <a:fillRect/>
                          </a:stretch>
                        </pic:blipFill>
                        <pic:spPr bwMode="auto">
                          <a:xfrm>
                            <a:off x="0" y="0"/>
                            <a:ext cx="713111" cy="411453"/>
                          </a:xfrm>
                          <a:prstGeom prst="rect">
                            <a:avLst/>
                          </a:prstGeom>
                          <a:noFill/>
                          <a:ln w="9525">
                            <a:noFill/>
                            <a:miter lim="800000"/>
                            <a:headEnd/>
                            <a:tailEnd/>
                          </a:ln>
                        </pic:spPr>
                      </pic:pic>
                    </a:graphicData>
                  </a:graphic>
                </wp:inline>
              </w:drawing>
            </w:r>
          </w:p>
        </w:tc>
      </w:tr>
      <w:tr w:rsidR="00A56C38" w:rsidRPr="007745E7" w:rsidTr="002F02B6">
        <w:trPr>
          <w:trHeight w:val="240"/>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20</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Бусина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Кость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Желтая</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Целая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-45</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647700" cy="553895"/>
                  <wp:effectExtent l="19050" t="0" r="0" b="0"/>
                  <wp:docPr id="107" name="Рисунок 33" descr="C:\Users\2017\Desktop\Джанкент керамика 2018\бу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2017\Desktop\Джанкент керамика 2018\буси.jpg"/>
                          <pic:cNvPicPr>
                            <a:picLocks noChangeAspect="1" noChangeArrowheads="1"/>
                          </pic:cNvPicPr>
                        </pic:nvPicPr>
                        <pic:blipFill>
                          <a:blip r:embed="rId91" cstate="print"/>
                          <a:srcRect/>
                          <a:stretch>
                            <a:fillRect/>
                          </a:stretch>
                        </pic:blipFill>
                        <pic:spPr bwMode="auto">
                          <a:xfrm>
                            <a:off x="0" y="0"/>
                            <a:ext cx="647700" cy="553895"/>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21</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Бусина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Раковина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Белая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Целая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-45</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612107" cy="733425"/>
                  <wp:effectExtent l="19050" t="0" r="0" b="0"/>
                  <wp:docPr id="106" name="Рисунок 32" descr="C:\Users\2017\Desktop\Джанкент керамика 2018\бус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2017\Desktop\Джанкент керамика 2018\бусина.jpg"/>
                          <pic:cNvPicPr>
                            <a:picLocks noChangeAspect="1" noChangeArrowheads="1"/>
                          </pic:cNvPicPr>
                        </pic:nvPicPr>
                        <pic:blipFill>
                          <a:blip r:embed="rId92" cstate="print"/>
                          <a:srcRect/>
                          <a:stretch>
                            <a:fillRect/>
                          </a:stretch>
                        </pic:blipFill>
                        <pic:spPr bwMode="auto">
                          <a:xfrm>
                            <a:off x="0" y="0"/>
                            <a:ext cx="612107" cy="733425"/>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22</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Монета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Медь</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С окислением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Целая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Б3</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-69</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564769" cy="409575"/>
                  <wp:effectExtent l="19050" t="0" r="6731" b="0"/>
                  <wp:docPr id="105" name="Рисунок 27" descr="C:\Users\2017\Desktop\Джанкент керамика 2018\мо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2017\Desktop\Джанкент керамика 2018\монета.jpg"/>
                          <pic:cNvPicPr>
                            <a:picLocks noChangeAspect="1" noChangeArrowheads="1"/>
                          </pic:cNvPicPr>
                        </pic:nvPicPr>
                        <pic:blipFill>
                          <a:blip r:embed="rId93" cstate="print"/>
                          <a:srcRect/>
                          <a:stretch>
                            <a:fillRect/>
                          </a:stretch>
                        </pic:blipFill>
                        <pic:spPr bwMode="auto">
                          <a:xfrm>
                            <a:off x="0" y="0"/>
                            <a:ext cx="566743" cy="411007"/>
                          </a:xfrm>
                          <a:prstGeom prst="rect">
                            <a:avLst/>
                          </a:prstGeom>
                          <a:noFill/>
                          <a:ln w="9525">
                            <a:noFill/>
                            <a:miter lim="800000"/>
                            <a:headEnd/>
                            <a:tailEnd/>
                          </a:ln>
                        </pic:spPr>
                      </pic:pic>
                    </a:graphicData>
                  </a:graphic>
                </wp:inline>
              </w:drawing>
            </w:r>
          </w:p>
        </w:tc>
      </w:tr>
      <w:tr w:rsidR="00A56C38" w:rsidRPr="007745E7" w:rsidTr="002F02B6">
        <w:trPr>
          <w:trHeight w:val="106"/>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23</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Предмет</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Бронза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С окислением</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А5</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533400" cy="524097"/>
                  <wp:effectExtent l="19050" t="0" r="0" b="0"/>
                  <wp:docPr id="104" name="Рисунок 31" descr="C:\Users\2017\Desktop\Джанкент керамика 2018\1 мета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2017\Desktop\Джанкент керамика 2018\1 металл.jpg"/>
                          <pic:cNvPicPr>
                            <a:picLocks noChangeAspect="1" noChangeArrowheads="1"/>
                          </pic:cNvPicPr>
                        </pic:nvPicPr>
                        <pic:blipFill>
                          <a:blip r:embed="rId94" cstate="print"/>
                          <a:srcRect/>
                          <a:stretch>
                            <a:fillRect/>
                          </a:stretch>
                        </pic:blipFill>
                        <pic:spPr bwMode="auto">
                          <a:xfrm>
                            <a:off x="0" y="0"/>
                            <a:ext cx="533400" cy="524097"/>
                          </a:xfrm>
                          <a:prstGeom prst="rect">
                            <a:avLst/>
                          </a:prstGeom>
                          <a:noFill/>
                          <a:ln w="9525">
                            <a:noFill/>
                            <a:miter lim="800000"/>
                            <a:headEnd/>
                            <a:tailEnd/>
                          </a:ln>
                        </pic:spPr>
                      </pic:pic>
                    </a:graphicData>
                  </a:graphic>
                </wp:inline>
              </w:drawing>
            </w:r>
          </w:p>
        </w:tc>
      </w:tr>
      <w:tr w:rsidR="00A56C38" w:rsidRPr="007745E7" w:rsidTr="002F02B6">
        <w:trPr>
          <w:trHeight w:val="245"/>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24</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Гвоздь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Железо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С окислением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Целая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Б3</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-73</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481324" cy="463357"/>
                  <wp:effectExtent l="19050" t="0" r="0" b="0"/>
                  <wp:docPr id="103" name="Рисунок 30" descr="C:\Users\2017\Desktop\Джанкент керамика 2018\гвоз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2017\Desktop\Джанкент керамика 2018\гвоздь.jpg"/>
                          <pic:cNvPicPr>
                            <a:picLocks noChangeAspect="1" noChangeArrowheads="1"/>
                          </pic:cNvPicPr>
                        </pic:nvPicPr>
                        <pic:blipFill>
                          <a:blip r:embed="rId95" cstate="print"/>
                          <a:srcRect/>
                          <a:stretch>
                            <a:fillRect/>
                          </a:stretch>
                        </pic:blipFill>
                        <pic:spPr bwMode="auto">
                          <a:xfrm>
                            <a:off x="0" y="0"/>
                            <a:ext cx="481324" cy="463357"/>
                          </a:xfrm>
                          <a:prstGeom prst="rect">
                            <a:avLst/>
                          </a:prstGeom>
                          <a:noFill/>
                          <a:ln w="9525">
                            <a:noFill/>
                            <a:miter lim="800000"/>
                            <a:headEnd/>
                            <a:tailEnd/>
                          </a:ln>
                        </pic:spPr>
                      </pic:pic>
                    </a:graphicData>
                  </a:graphic>
                </wp:inline>
              </w:drawing>
            </w:r>
          </w:p>
        </w:tc>
      </w:tr>
      <w:tr w:rsidR="00A56C38" w:rsidRPr="007745E7" w:rsidTr="002F02B6">
        <w:trPr>
          <w:trHeight w:val="245"/>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25</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Предмет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Железо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С окислением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А2</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-51</w:t>
            </w: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708025" cy="448238"/>
                  <wp:effectExtent l="19050" t="0" r="0" b="0"/>
                  <wp:docPr id="63" name="Рисунок 125" descr="C:\Users\2017\Desktop\Джанкент керамика 2018\металл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2017\Desktop\Джанкент керамика 2018\металл 11.jpg"/>
                          <pic:cNvPicPr>
                            <a:picLocks noChangeAspect="1" noChangeArrowheads="1"/>
                          </pic:cNvPicPr>
                        </pic:nvPicPr>
                        <pic:blipFill>
                          <a:blip r:embed="rId96" cstate="print"/>
                          <a:srcRect/>
                          <a:stretch>
                            <a:fillRect/>
                          </a:stretch>
                        </pic:blipFill>
                        <pic:spPr bwMode="auto">
                          <a:xfrm>
                            <a:off x="0" y="0"/>
                            <a:ext cx="707933" cy="448180"/>
                          </a:xfrm>
                          <a:prstGeom prst="rect">
                            <a:avLst/>
                          </a:prstGeom>
                          <a:noFill/>
                          <a:ln w="9525">
                            <a:noFill/>
                            <a:miter lim="800000"/>
                            <a:headEnd/>
                            <a:tailEnd/>
                          </a:ln>
                        </pic:spPr>
                      </pic:pic>
                    </a:graphicData>
                  </a:graphic>
                </wp:inline>
              </w:drawing>
            </w:r>
          </w:p>
        </w:tc>
      </w:tr>
      <w:tr w:rsidR="00A56C38" w:rsidRPr="007745E7" w:rsidTr="002F02B6">
        <w:trPr>
          <w:trHeight w:val="245"/>
        </w:trPr>
        <w:tc>
          <w:tcPr>
            <w:tcW w:w="53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26</w:t>
            </w:r>
          </w:p>
        </w:tc>
        <w:tc>
          <w:tcPr>
            <w:tcW w:w="1087"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Навершие подставки </w:t>
            </w:r>
          </w:p>
        </w:tc>
        <w:tc>
          <w:tcPr>
            <w:tcW w:w="1358"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Керамика </w:t>
            </w:r>
          </w:p>
        </w:tc>
        <w:tc>
          <w:tcPr>
            <w:tcW w:w="135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Кирпично-красный </w:t>
            </w:r>
          </w:p>
        </w:tc>
        <w:tc>
          <w:tcPr>
            <w:tcW w:w="1207" w:type="dxa"/>
          </w:tcPr>
          <w:p w:rsidR="00A56C38" w:rsidRPr="007745E7" w:rsidRDefault="00A56C38" w:rsidP="002F02B6">
            <w:pPr>
              <w:overflowPunct w:val="0"/>
              <w:autoSpaceDE w:val="0"/>
              <w:autoSpaceDN w:val="0"/>
              <w:adjustRightInd w:val="0"/>
              <w:jc w:val="both"/>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 xml:space="preserve">Фрагмент </w:t>
            </w:r>
          </w:p>
        </w:tc>
        <w:tc>
          <w:tcPr>
            <w:tcW w:w="671"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r w:rsidRPr="007745E7">
              <w:rPr>
                <w:rFonts w:ascii="Times New Roman" w:eastAsia="Times New Roman" w:hAnsi="Times New Roman" w:cs="Times New Roman"/>
                <w:sz w:val="20"/>
                <w:szCs w:val="20"/>
              </w:rPr>
              <w:t>Р9, Б1</w:t>
            </w:r>
          </w:p>
        </w:tc>
        <w:tc>
          <w:tcPr>
            <w:tcW w:w="694" w:type="dxa"/>
          </w:tcPr>
          <w:p w:rsidR="00A56C38" w:rsidRPr="007745E7" w:rsidRDefault="00A56C38" w:rsidP="002F02B6">
            <w:pPr>
              <w:overflowPunct w:val="0"/>
              <w:autoSpaceDE w:val="0"/>
              <w:autoSpaceDN w:val="0"/>
              <w:adjustRightInd w:val="0"/>
              <w:jc w:val="center"/>
              <w:rPr>
                <w:rFonts w:ascii="Times New Roman" w:eastAsia="Times New Roman" w:hAnsi="Times New Roman" w:cs="Times New Roman"/>
                <w:sz w:val="20"/>
                <w:szCs w:val="20"/>
              </w:rPr>
            </w:pPr>
          </w:p>
        </w:tc>
        <w:tc>
          <w:tcPr>
            <w:tcW w:w="1806" w:type="dxa"/>
          </w:tcPr>
          <w:p w:rsidR="00A56C38" w:rsidRPr="007745E7" w:rsidRDefault="00A56C38" w:rsidP="002F02B6">
            <w:pPr>
              <w:overflowPunct w:val="0"/>
              <w:autoSpaceDE w:val="0"/>
              <w:autoSpaceDN w:val="0"/>
              <w:adjustRightInd w:val="0"/>
              <w:jc w:val="center"/>
              <w:rPr>
                <w:noProof/>
              </w:rPr>
            </w:pPr>
            <w:r w:rsidRPr="007745E7">
              <w:rPr>
                <w:noProof/>
              </w:rPr>
              <w:drawing>
                <wp:inline distT="0" distB="0" distL="0" distR="0">
                  <wp:extent cx="958172" cy="390525"/>
                  <wp:effectExtent l="19050" t="0" r="0" b="0"/>
                  <wp:docPr id="102" name="Рисунок 28" descr="C:\Users\2017\Desktop\Джанкент керамика 2018\Р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2017\Desktop\Джанкент керамика 2018\Р9.jpg"/>
                          <pic:cNvPicPr>
                            <a:picLocks noChangeAspect="1" noChangeArrowheads="1"/>
                          </pic:cNvPicPr>
                        </pic:nvPicPr>
                        <pic:blipFill>
                          <a:blip r:embed="rId97" cstate="print"/>
                          <a:srcRect/>
                          <a:stretch>
                            <a:fillRect/>
                          </a:stretch>
                        </pic:blipFill>
                        <pic:spPr bwMode="auto">
                          <a:xfrm>
                            <a:off x="0" y="0"/>
                            <a:ext cx="958886" cy="390816"/>
                          </a:xfrm>
                          <a:prstGeom prst="rect">
                            <a:avLst/>
                          </a:prstGeom>
                          <a:noFill/>
                          <a:ln w="9525">
                            <a:noFill/>
                            <a:miter lim="800000"/>
                            <a:headEnd/>
                            <a:tailEnd/>
                          </a:ln>
                        </pic:spPr>
                      </pic:pic>
                    </a:graphicData>
                  </a:graphic>
                </wp:inline>
              </w:drawing>
            </w:r>
          </w:p>
        </w:tc>
      </w:tr>
    </w:tbl>
    <w:p w:rsidR="00A56C38" w:rsidRPr="007745E7" w:rsidRDefault="00A56C38" w:rsidP="00A56C38">
      <w:pPr>
        <w:spacing w:after="0" w:line="360" w:lineRule="auto"/>
        <w:ind w:firstLine="709"/>
        <w:jc w:val="both"/>
        <w:rPr>
          <w:rFonts w:ascii="Times New Roman" w:hAnsi="Times New Roman" w:cs="Times New Roman"/>
          <w:sz w:val="24"/>
          <w:szCs w:val="24"/>
        </w:rPr>
      </w:pPr>
    </w:p>
    <w:sectPr w:rsidR="00A56C38" w:rsidRPr="007745E7" w:rsidSect="00916B71">
      <w:footerReference w:type="default" r:id="rId98"/>
      <w:pgSz w:w="11906" w:h="16838"/>
      <w:pgMar w:top="1134" w:right="567" w:bottom="1134"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B9F" w:rsidRDefault="00AA6B9F" w:rsidP="00BF74E5">
      <w:pPr>
        <w:spacing w:after="0" w:line="240" w:lineRule="auto"/>
      </w:pPr>
      <w:r>
        <w:separator/>
      </w:r>
    </w:p>
  </w:endnote>
  <w:endnote w:type="continuationSeparator" w:id="1">
    <w:p w:rsidR="00AA6B9F" w:rsidRDefault="00AA6B9F" w:rsidP="00BF74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8245595"/>
      <w:docPartObj>
        <w:docPartGallery w:val="Page Numbers (Bottom of Page)"/>
        <w:docPartUnique/>
      </w:docPartObj>
    </w:sdtPr>
    <w:sdtContent>
      <w:p w:rsidR="002F02B6" w:rsidRDefault="00475863">
        <w:pPr>
          <w:pStyle w:val="ab"/>
          <w:jc w:val="center"/>
        </w:pPr>
        <w:fldSimple w:instr="PAGE   \* MERGEFORMAT">
          <w:r w:rsidR="00916B71">
            <w:rPr>
              <w:noProof/>
            </w:rPr>
            <w:t>84</w:t>
          </w:r>
        </w:fldSimple>
      </w:p>
    </w:sdtContent>
  </w:sdt>
  <w:p w:rsidR="002F02B6" w:rsidRDefault="002F02B6">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B9F" w:rsidRDefault="00AA6B9F" w:rsidP="00BF74E5">
      <w:pPr>
        <w:spacing w:after="0" w:line="240" w:lineRule="auto"/>
      </w:pPr>
      <w:r>
        <w:separator/>
      </w:r>
    </w:p>
  </w:footnote>
  <w:footnote w:type="continuationSeparator" w:id="1">
    <w:p w:rsidR="00AA6B9F" w:rsidRDefault="00AA6B9F" w:rsidP="00BF74E5">
      <w:pPr>
        <w:spacing w:after="0" w:line="240" w:lineRule="auto"/>
      </w:pPr>
      <w:r>
        <w:continuationSeparator/>
      </w:r>
    </w:p>
  </w:footnote>
  <w:footnote w:id="2">
    <w:p w:rsidR="002F02B6" w:rsidRPr="005B714D" w:rsidRDefault="002F02B6" w:rsidP="00BF74E5">
      <w:pPr>
        <w:pStyle w:val="ae"/>
      </w:pPr>
      <w:r>
        <w:rPr>
          <w:rStyle w:val="af0"/>
        </w:rPr>
        <w:footnoteRef/>
      </w:r>
      <w:r>
        <w:t xml:space="preserve"> </w:t>
      </w:r>
      <w:r w:rsidRPr="005B714D">
        <w:t xml:space="preserve">Верста = </w:t>
      </w:r>
      <w:r w:rsidRPr="005B714D">
        <w:rPr>
          <w:color w:val="222222"/>
          <w:shd w:val="clear" w:color="auto" w:fill="FFFFFF"/>
        </w:rPr>
        <w:t>1066, 8 м.</w:t>
      </w:r>
      <w:r>
        <w:rPr>
          <w:rFonts w:ascii="Arial" w:hAnsi="Arial" w:cs="Arial"/>
          <w:color w:val="222222"/>
          <w:sz w:val="14"/>
          <w:szCs w:val="14"/>
          <w:shd w:val="clear" w:color="auto" w:fill="FFFFFF"/>
        </w:rPr>
        <w:t xml:space="preserve"> </w:t>
      </w:r>
    </w:p>
  </w:footnote>
  <w:footnote w:id="3">
    <w:p w:rsidR="002F02B6" w:rsidRPr="00CB4799" w:rsidRDefault="002F02B6" w:rsidP="00BF74E5">
      <w:pPr>
        <w:pStyle w:val="ae"/>
      </w:pPr>
      <w:r>
        <w:rPr>
          <w:rStyle w:val="af0"/>
        </w:rPr>
        <w:footnoteRef/>
      </w:r>
      <w:r>
        <w:t xml:space="preserve"> Сажень = 2,1 м.</w:t>
      </w:r>
    </w:p>
  </w:footnote>
  <w:footnote w:id="4">
    <w:p w:rsidR="002F02B6" w:rsidRDefault="002F02B6" w:rsidP="001C515F">
      <w:pPr>
        <w:pStyle w:val="ae"/>
      </w:pPr>
      <w:r>
        <w:rPr>
          <w:rStyle w:val="af0"/>
        </w:rPr>
        <w:footnoteRef/>
      </w:r>
      <w:r>
        <w:t xml:space="preserve"> Речь идет о верхних пристенных участках Цитадели со стороны восточной стены.</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C35B2"/>
    <w:multiLevelType w:val="hybridMultilevel"/>
    <w:tmpl w:val="A5CE83A8"/>
    <w:lvl w:ilvl="0" w:tplc="6D38549C">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
    <w:nsid w:val="044C0D00"/>
    <w:multiLevelType w:val="hybridMultilevel"/>
    <w:tmpl w:val="C228F2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D814E50"/>
    <w:multiLevelType w:val="hybridMultilevel"/>
    <w:tmpl w:val="4CE8E4E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E62030D"/>
    <w:multiLevelType w:val="multilevel"/>
    <w:tmpl w:val="E646BC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0024EFD"/>
    <w:multiLevelType w:val="hybridMultilevel"/>
    <w:tmpl w:val="7C1A544C"/>
    <w:lvl w:ilvl="0" w:tplc="9CFE5112">
      <w:start w:val="2"/>
      <w:numFmt w:val="bullet"/>
      <w:lvlText w:val="–"/>
      <w:lvlJc w:val="left"/>
      <w:pPr>
        <w:ind w:left="1069" w:hanging="360"/>
      </w:pPr>
      <w:rPr>
        <w:rFonts w:ascii="Times New Roman" w:eastAsia="Times New Roman" w:hAnsi="Times New Roman" w:cs="Times New Roman" w:hint="default"/>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3433647"/>
    <w:multiLevelType w:val="hybridMultilevel"/>
    <w:tmpl w:val="2410F2D0"/>
    <w:lvl w:ilvl="0" w:tplc="F37EF020">
      <w:start w:val="1"/>
      <w:numFmt w:val="bullet"/>
      <w:lvlText w:val=""/>
      <w:lvlJc w:val="left"/>
      <w:pPr>
        <w:ind w:left="2856"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6">
    <w:nsid w:val="148862DC"/>
    <w:multiLevelType w:val="hybridMultilevel"/>
    <w:tmpl w:val="2E0CE62A"/>
    <w:lvl w:ilvl="0" w:tplc="CE5AFC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FA408A6"/>
    <w:multiLevelType w:val="hybridMultilevel"/>
    <w:tmpl w:val="FE2C934A"/>
    <w:lvl w:ilvl="0" w:tplc="1F3A7A54">
      <w:start w:val="1"/>
      <w:numFmt w:val="decimal"/>
      <w:lvlText w:val="%1."/>
      <w:lvlJc w:val="left"/>
      <w:pPr>
        <w:ind w:left="461" w:hanging="360"/>
      </w:pPr>
      <w:rPr>
        <w:rFonts w:ascii="Times New Roman" w:eastAsia="Times New Roman" w:hAnsi="Times New Roman" w:cs="Times New Roman"/>
      </w:rPr>
    </w:lvl>
    <w:lvl w:ilvl="1" w:tplc="04190019" w:tentative="1">
      <w:start w:val="1"/>
      <w:numFmt w:val="lowerLetter"/>
      <w:lvlText w:val="%2."/>
      <w:lvlJc w:val="left"/>
      <w:pPr>
        <w:ind w:left="1181" w:hanging="360"/>
      </w:pPr>
      <w:rPr>
        <w:rFonts w:cs="Times New Roman"/>
      </w:rPr>
    </w:lvl>
    <w:lvl w:ilvl="2" w:tplc="0419001B" w:tentative="1">
      <w:start w:val="1"/>
      <w:numFmt w:val="lowerRoman"/>
      <w:lvlText w:val="%3."/>
      <w:lvlJc w:val="right"/>
      <w:pPr>
        <w:ind w:left="1901" w:hanging="180"/>
      </w:pPr>
      <w:rPr>
        <w:rFonts w:cs="Times New Roman"/>
      </w:rPr>
    </w:lvl>
    <w:lvl w:ilvl="3" w:tplc="0419000F" w:tentative="1">
      <w:start w:val="1"/>
      <w:numFmt w:val="decimal"/>
      <w:lvlText w:val="%4."/>
      <w:lvlJc w:val="left"/>
      <w:pPr>
        <w:ind w:left="2621" w:hanging="360"/>
      </w:pPr>
      <w:rPr>
        <w:rFonts w:cs="Times New Roman"/>
      </w:rPr>
    </w:lvl>
    <w:lvl w:ilvl="4" w:tplc="04190019" w:tentative="1">
      <w:start w:val="1"/>
      <w:numFmt w:val="lowerLetter"/>
      <w:lvlText w:val="%5."/>
      <w:lvlJc w:val="left"/>
      <w:pPr>
        <w:ind w:left="3341" w:hanging="360"/>
      </w:pPr>
      <w:rPr>
        <w:rFonts w:cs="Times New Roman"/>
      </w:rPr>
    </w:lvl>
    <w:lvl w:ilvl="5" w:tplc="0419001B" w:tentative="1">
      <w:start w:val="1"/>
      <w:numFmt w:val="lowerRoman"/>
      <w:lvlText w:val="%6."/>
      <w:lvlJc w:val="right"/>
      <w:pPr>
        <w:ind w:left="4061" w:hanging="180"/>
      </w:pPr>
      <w:rPr>
        <w:rFonts w:cs="Times New Roman"/>
      </w:rPr>
    </w:lvl>
    <w:lvl w:ilvl="6" w:tplc="0419000F" w:tentative="1">
      <w:start w:val="1"/>
      <w:numFmt w:val="decimal"/>
      <w:lvlText w:val="%7."/>
      <w:lvlJc w:val="left"/>
      <w:pPr>
        <w:ind w:left="4781" w:hanging="360"/>
      </w:pPr>
      <w:rPr>
        <w:rFonts w:cs="Times New Roman"/>
      </w:rPr>
    </w:lvl>
    <w:lvl w:ilvl="7" w:tplc="04190019" w:tentative="1">
      <w:start w:val="1"/>
      <w:numFmt w:val="lowerLetter"/>
      <w:lvlText w:val="%8."/>
      <w:lvlJc w:val="left"/>
      <w:pPr>
        <w:ind w:left="5501" w:hanging="360"/>
      </w:pPr>
      <w:rPr>
        <w:rFonts w:cs="Times New Roman"/>
      </w:rPr>
    </w:lvl>
    <w:lvl w:ilvl="8" w:tplc="0419001B" w:tentative="1">
      <w:start w:val="1"/>
      <w:numFmt w:val="lowerRoman"/>
      <w:lvlText w:val="%9."/>
      <w:lvlJc w:val="right"/>
      <w:pPr>
        <w:ind w:left="6221" w:hanging="180"/>
      </w:pPr>
      <w:rPr>
        <w:rFonts w:cs="Times New Roman"/>
      </w:rPr>
    </w:lvl>
  </w:abstractNum>
  <w:abstractNum w:abstractNumId="8">
    <w:nsid w:val="24CD7D9F"/>
    <w:multiLevelType w:val="hybridMultilevel"/>
    <w:tmpl w:val="0AB2A9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24E645AB"/>
    <w:multiLevelType w:val="hybridMultilevel"/>
    <w:tmpl w:val="3534646C"/>
    <w:lvl w:ilvl="0" w:tplc="F594B520">
      <w:start w:val="1"/>
      <w:numFmt w:val="decimal"/>
      <w:lvlText w:val="%1."/>
      <w:lvlJc w:val="left"/>
      <w:pPr>
        <w:ind w:left="720" w:hanging="360"/>
      </w:pPr>
      <w:rPr>
        <w:rFonts w:ascii="Times New Roman" w:hAnsi="Times New Roman" w:cs="Times New Roman" w:hint="default"/>
        <w:b w:val="0"/>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6832DB6"/>
    <w:multiLevelType w:val="hybridMultilevel"/>
    <w:tmpl w:val="16EEF480"/>
    <w:lvl w:ilvl="0" w:tplc="53D23184">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53EE21AB"/>
    <w:multiLevelType w:val="hybridMultilevel"/>
    <w:tmpl w:val="99C6B7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2342F45"/>
    <w:multiLevelType w:val="hybridMultilevel"/>
    <w:tmpl w:val="2A962A46"/>
    <w:lvl w:ilvl="0" w:tplc="F37EF020">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FDF0332"/>
    <w:multiLevelType w:val="hybridMultilevel"/>
    <w:tmpl w:val="77B83DC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7238148A"/>
    <w:multiLevelType w:val="hybridMultilevel"/>
    <w:tmpl w:val="6EAC3450"/>
    <w:lvl w:ilvl="0" w:tplc="A5FEB0C2">
      <w:start w:val="17"/>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7919743D"/>
    <w:multiLevelType w:val="hybridMultilevel"/>
    <w:tmpl w:val="F44CBBDA"/>
    <w:lvl w:ilvl="0" w:tplc="36527206">
      <w:start w:val="1"/>
      <w:numFmt w:val="decimal"/>
      <w:lvlText w:val="%1."/>
      <w:lvlJc w:val="left"/>
      <w:pPr>
        <w:ind w:left="899" w:hanging="555"/>
      </w:pPr>
      <w:rPr>
        <w:rFonts w:hint="default"/>
      </w:rPr>
    </w:lvl>
    <w:lvl w:ilvl="1" w:tplc="04190019" w:tentative="1">
      <w:start w:val="1"/>
      <w:numFmt w:val="lowerLetter"/>
      <w:lvlText w:val="%2."/>
      <w:lvlJc w:val="left"/>
      <w:pPr>
        <w:ind w:left="1424" w:hanging="360"/>
      </w:pPr>
    </w:lvl>
    <w:lvl w:ilvl="2" w:tplc="0419001B" w:tentative="1">
      <w:start w:val="1"/>
      <w:numFmt w:val="lowerRoman"/>
      <w:lvlText w:val="%3."/>
      <w:lvlJc w:val="right"/>
      <w:pPr>
        <w:ind w:left="2144" w:hanging="180"/>
      </w:pPr>
    </w:lvl>
    <w:lvl w:ilvl="3" w:tplc="0419000F" w:tentative="1">
      <w:start w:val="1"/>
      <w:numFmt w:val="decimal"/>
      <w:lvlText w:val="%4."/>
      <w:lvlJc w:val="left"/>
      <w:pPr>
        <w:ind w:left="2864" w:hanging="360"/>
      </w:pPr>
    </w:lvl>
    <w:lvl w:ilvl="4" w:tplc="04190019" w:tentative="1">
      <w:start w:val="1"/>
      <w:numFmt w:val="lowerLetter"/>
      <w:lvlText w:val="%5."/>
      <w:lvlJc w:val="left"/>
      <w:pPr>
        <w:ind w:left="3584" w:hanging="360"/>
      </w:pPr>
    </w:lvl>
    <w:lvl w:ilvl="5" w:tplc="0419001B" w:tentative="1">
      <w:start w:val="1"/>
      <w:numFmt w:val="lowerRoman"/>
      <w:lvlText w:val="%6."/>
      <w:lvlJc w:val="right"/>
      <w:pPr>
        <w:ind w:left="4304" w:hanging="180"/>
      </w:pPr>
    </w:lvl>
    <w:lvl w:ilvl="6" w:tplc="0419000F" w:tentative="1">
      <w:start w:val="1"/>
      <w:numFmt w:val="decimal"/>
      <w:lvlText w:val="%7."/>
      <w:lvlJc w:val="left"/>
      <w:pPr>
        <w:ind w:left="5024" w:hanging="360"/>
      </w:pPr>
    </w:lvl>
    <w:lvl w:ilvl="7" w:tplc="04190019" w:tentative="1">
      <w:start w:val="1"/>
      <w:numFmt w:val="lowerLetter"/>
      <w:lvlText w:val="%8."/>
      <w:lvlJc w:val="left"/>
      <w:pPr>
        <w:ind w:left="5744" w:hanging="360"/>
      </w:pPr>
    </w:lvl>
    <w:lvl w:ilvl="8" w:tplc="0419001B" w:tentative="1">
      <w:start w:val="1"/>
      <w:numFmt w:val="lowerRoman"/>
      <w:lvlText w:val="%9."/>
      <w:lvlJc w:val="right"/>
      <w:pPr>
        <w:ind w:left="6464" w:hanging="180"/>
      </w:pPr>
    </w:lvl>
  </w:abstractNum>
  <w:num w:numId="1">
    <w:abstractNumId w:val="3"/>
  </w:num>
  <w:num w:numId="2">
    <w:abstractNumId w:val="6"/>
  </w:num>
  <w:num w:numId="3">
    <w:abstractNumId w:val="0"/>
  </w:num>
  <w:num w:numId="4">
    <w:abstractNumId w:val="2"/>
  </w:num>
  <w:num w:numId="5">
    <w:abstractNumId w:val="14"/>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13"/>
  </w:num>
  <w:num w:numId="9">
    <w:abstractNumId w:val="12"/>
  </w:num>
  <w:num w:numId="10">
    <w:abstractNumId w:val="5"/>
  </w:num>
  <w:num w:numId="11">
    <w:abstractNumId w:val="11"/>
  </w:num>
  <w:num w:numId="12">
    <w:abstractNumId w:val="15"/>
  </w:num>
  <w:num w:numId="13">
    <w:abstractNumId w:val="4"/>
  </w:num>
  <w:num w:numId="14">
    <w:abstractNumId w:val="1"/>
  </w:num>
  <w:num w:numId="15">
    <w:abstractNumId w:val="9"/>
  </w:num>
  <w:num w:numId="1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footnotePr>
    <w:footnote w:id="0"/>
    <w:footnote w:id="1"/>
  </w:footnotePr>
  <w:endnotePr>
    <w:endnote w:id="0"/>
    <w:endnote w:id="1"/>
  </w:endnotePr>
  <w:compat>
    <w:useFELayout/>
  </w:compat>
  <w:rsids>
    <w:rsidRoot w:val="007C4693"/>
    <w:rsid w:val="0007164F"/>
    <w:rsid w:val="00111F19"/>
    <w:rsid w:val="001C515F"/>
    <w:rsid w:val="001D7CFB"/>
    <w:rsid w:val="001F15D3"/>
    <w:rsid w:val="001F6444"/>
    <w:rsid w:val="00235F81"/>
    <w:rsid w:val="002A6076"/>
    <w:rsid w:val="002D2335"/>
    <w:rsid w:val="002F02B6"/>
    <w:rsid w:val="003053CF"/>
    <w:rsid w:val="003109C9"/>
    <w:rsid w:val="003904B7"/>
    <w:rsid w:val="00394CCC"/>
    <w:rsid w:val="003F3D30"/>
    <w:rsid w:val="00402A4A"/>
    <w:rsid w:val="00425DCB"/>
    <w:rsid w:val="00466A87"/>
    <w:rsid w:val="00475863"/>
    <w:rsid w:val="004C29D3"/>
    <w:rsid w:val="00503FBA"/>
    <w:rsid w:val="0052568B"/>
    <w:rsid w:val="00561491"/>
    <w:rsid w:val="0056385C"/>
    <w:rsid w:val="00572145"/>
    <w:rsid w:val="006B5116"/>
    <w:rsid w:val="006C618B"/>
    <w:rsid w:val="007214C6"/>
    <w:rsid w:val="00730BEB"/>
    <w:rsid w:val="007745E7"/>
    <w:rsid w:val="007C4693"/>
    <w:rsid w:val="007F34E8"/>
    <w:rsid w:val="00803B7B"/>
    <w:rsid w:val="00883A4C"/>
    <w:rsid w:val="0088646B"/>
    <w:rsid w:val="00916B71"/>
    <w:rsid w:val="00A21866"/>
    <w:rsid w:val="00A56C38"/>
    <w:rsid w:val="00A94920"/>
    <w:rsid w:val="00AA4E3E"/>
    <w:rsid w:val="00AA6B9F"/>
    <w:rsid w:val="00B95973"/>
    <w:rsid w:val="00BE68AB"/>
    <w:rsid w:val="00BF74E5"/>
    <w:rsid w:val="00C327E5"/>
    <w:rsid w:val="00C841B7"/>
    <w:rsid w:val="00C85E13"/>
    <w:rsid w:val="00C95553"/>
    <w:rsid w:val="00D96058"/>
    <w:rsid w:val="00DA32C2"/>
    <w:rsid w:val="00DF49A0"/>
    <w:rsid w:val="00DF7BE3"/>
    <w:rsid w:val="00E133E0"/>
    <w:rsid w:val="00E81F45"/>
    <w:rsid w:val="00EB05C1"/>
    <w:rsid w:val="00EC4FB9"/>
    <w:rsid w:val="00F043EA"/>
    <w:rsid w:val="00F32AEE"/>
    <w:rsid w:val="00F71C75"/>
    <w:rsid w:val="00F918BB"/>
    <w:rsid w:val="00F91CD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5116"/>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7C4693"/>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character" w:customStyle="1" w:styleId="a4">
    <w:name w:val="Без интервала Знак"/>
    <w:basedOn w:val="a0"/>
    <w:link w:val="a3"/>
    <w:uiPriority w:val="1"/>
    <w:rsid w:val="007C4693"/>
    <w:rPr>
      <w:rFonts w:ascii="Times New Roman" w:eastAsia="Arial Unicode MS" w:hAnsi="Times New Roman" w:cs="Tahoma"/>
      <w:color w:val="000000"/>
      <w:sz w:val="24"/>
      <w:szCs w:val="24"/>
      <w:lang w:val="en-US" w:eastAsia="en-US" w:bidi="en-US"/>
    </w:rPr>
  </w:style>
  <w:style w:type="paragraph" w:customStyle="1" w:styleId="2">
    <w:name w:val="Без интервала2"/>
    <w:basedOn w:val="a"/>
    <w:rsid w:val="007C4693"/>
    <w:pPr>
      <w:spacing w:after="0" w:line="240" w:lineRule="auto"/>
    </w:pPr>
    <w:rPr>
      <w:rFonts w:ascii="Calibri" w:eastAsia="Times New Roman" w:hAnsi="Calibri" w:cs="Times New Roman"/>
      <w:sz w:val="24"/>
      <w:szCs w:val="32"/>
      <w:lang w:val="en-US"/>
    </w:rPr>
  </w:style>
  <w:style w:type="paragraph" w:styleId="a5">
    <w:name w:val="List Paragraph"/>
    <w:basedOn w:val="a"/>
    <w:uiPriority w:val="34"/>
    <w:qFormat/>
    <w:rsid w:val="00BF74E5"/>
    <w:pPr>
      <w:ind w:left="720"/>
      <w:contextualSpacing/>
    </w:pPr>
    <w:rPr>
      <w:rFonts w:ascii="Calibri" w:eastAsia="Calibri" w:hAnsi="Calibri" w:cs="Times New Roman"/>
      <w:lang w:eastAsia="en-US"/>
    </w:rPr>
  </w:style>
  <w:style w:type="paragraph" w:styleId="a6">
    <w:name w:val="Normal (Web)"/>
    <w:basedOn w:val="a"/>
    <w:uiPriority w:val="99"/>
    <w:semiHidden/>
    <w:unhideWhenUsed/>
    <w:rsid w:val="00BF74E5"/>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ody Text"/>
    <w:basedOn w:val="a"/>
    <w:link w:val="a8"/>
    <w:semiHidden/>
    <w:rsid w:val="00BF74E5"/>
    <w:pPr>
      <w:spacing w:after="0" w:line="360" w:lineRule="auto"/>
      <w:jc w:val="both"/>
    </w:pPr>
    <w:rPr>
      <w:rFonts w:ascii="Times New Roman" w:eastAsia="Times New Roman" w:hAnsi="Times New Roman" w:cs="Times New Roman"/>
      <w:sz w:val="28"/>
      <w:szCs w:val="20"/>
      <w:lang w:val="en-US" w:eastAsia="ko-KR"/>
    </w:rPr>
  </w:style>
  <w:style w:type="character" w:customStyle="1" w:styleId="a8">
    <w:name w:val="Основной текст Знак"/>
    <w:basedOn w:val="a0"/>
    <w:link w:val="a7"/>
    <w:semiHidden/>
    <w:rsid w:val="00BF74E5"/>
    <w:rPr>
      <w:rFonts w:ascii="Times New Roman" w:eastAsia="Times New Roman" w:hAnsi="Times New Roman" w:cs="Times New Roman"/>
      <w:sz w:val="28"/>
      <w:szCs w:val="20"/>
      <w:lang w:val="en-US" w:eastAsia="ko-KR"/>
    </w:rPr>
  </w:style>
  <w:style w:type="paragraph" w:styleId="a9">
    <w:name w:val="header"/>
    <w:basedOn w:val="a"/>
    <w:link w:val="aa"/>
    <w:uiPriority w:val="99"/>
    <w:unhideWhenUsed/>
    <w:rsid w:val="00BF74E5"/>
    <w:pPr>
      <w:tabs>
        <w:tab w:val="center" w:pos="4677"/>
        <w:tab w:val="right" w:pos="9355"/>
      </w:tabs>
      <w:spacing w:after="0" w:line="240" w:lineRule="auto"/>
    </w:pPr>
    <w:rPr>
      <w:rFonts w:ascii="Calibri" w:eastAsia="Calibri" w:hAnsi="Calibri" w:cs="Times New Roman"/>
      <w:lang w:eastAsia="en-US"/>
    </w:rPr>
  </w:style>
  <w:style w:type="character" w:customStyle="1" w:styleId="aa">
    <w:name w:val="Верхний колонтитул Знак"/>
    <w:basedOn w:val="a0"/>
    <w:link w:val="a9"/>
    <w:uiPriority w:val="99"/>
    <w:rsid w:val="00BF74E5"/>
    <w:rPr>
      <w:rFonts w:ascii="Calibri" w:eastAsia="Calibri" w:hAnsi="Calibri" w:cs="Times New Roman"/>
      <w:lang w:eastAsia="en-US"/>
    </w:rPr>
  </w:style>
  <w:style w:type="paragraph" w:styleId="ab">
    <w:name w:val="footer"/>
    <w:basedOn w:val="a"/>
    <w:link w:val="ac"/>
    <w:uiPriority w:val="99"/>
    <w:unhideWhenUsed/>
    <w:rsid w:val="00BF74E5"/>
    <w:pPr>
      <w:tabs>
        <w:tab w:val="center" w:pos="4677"/>
        <w:tab w:val="right" w:pos="9355"/>
      </w:tabs>
      <w:spacing w:after="0" w:line="240" w:lineRule="auto"/>
    </w:pPr>
    <w:rPr>
      <w:rFonts w:ascii="Calibri" w:eastAsia="Calibri" w:hAnsi="Calibri" w:cs="Times New Roman"/>
      <w:lang w:eastAsia="en-US"/>
    </w:rPr>
  </w:style>
  <w:style w:type="character" w:customStyle="1" w:styleId="ac">
    <w:name w:val="Нижний колонтитул Знак"/>
    <w:basedOn w:val="a0"/>
    <w:link w:val="ab"/>
    <w:uiPriority w:val="99"/>
    <w:rsid w:val="00BF74E5"/>
    <w:rPr>
      <w:rFonts w:ascii="Calibri" w:eastAsia="Calibri" w:hAnsi="Calibri" w:cs="Times New Roman"/>
      <w:lang w:eastAsia="en-US"/>
    </w:rPr>
  </w:style>
  <w:style w:type="character" w:styleId="ad">
    <w:name w:val="Hyperlink"/>
    <w:uiPriority w:val="99"/>
    <w:unhideWhenUsed/>
    <w:rsid w:val="00BF74E5"/>
    <w:rPr>
      <w:color w:val="0000FF"/>
      <w:u w:val="single"/>
    </w:rPr>
  </w:style>
  <w:style w:type="paragraph" w:styleId="ae">
    <w:name w:val="footnote text"/>
    <w:basedOn w:val="a"/>
    <w:link w:val="af"/>
    <w:uiPriority w:val="99"/>
    <w:rsid w:val="00BF74E5"/>
    <w:pPr>
      <w:spacing w:after="0" w:line="360" w:lineRule="auto"/>
      <w:jc w:val="both"/>
    </w:pPr>
    <w:rPr>
      <w:rFonts w:ascii="Times New Roman" w:eastAsia="Times New Roman" w:hAnsi="Times New Roman" w:cs="Times New Roman"/>
      <w:sz w:val="20"/>
      <w:szCs w:val="20"/>
    </w:rPr>
  </w:style>
  <w:style w:type="character" w:customStyle="1" w:styleId="af">
    <w:name w:val="Текст сноски Знак"/>
    <w:basedOn w:val="a0"/>
    <w:link w:val="ae"/>
    <w:uiPriority w:val="99"/>
    <w:rsid w:val="00BF74E5"/>
    <w:rPr>
      <w:rFonts w:ascii="Times New Roman" w:eastAsia="Times New Roman" w:hAnsi="Times New Roman" w:cs="Times New Roman"/>
      <w:sz w:val="20"/>
      <w:szCs w:val="20"/>
    </w:rPr>
  </w:style>
  <w:style w:type="character" w:styleId="af0">
    <w:name w:val="footnote reference"/>
    <w:uiPriority w:val="99"/>
    <w:rsid w:val="00BF74E5"/>
    <w:rPr>
      <w:vertAlign w:val="superscript"/>
    </w:rPr>
  </w:style>
  <w:style w:type="paragraph" w:styleId="af1">
    <w:name w:val="Balloon Text"/>
    <w:basedOn w:val="a"/>
    <w:link w:val="af2"/>
    <w:uiPriority w:val="99"/>
    <w:semiHidden/>
    <w:unhideWhenUsed/>
    <w:rsid w:val="00BF74E5"/>
    <w:pPr>
      <w:spacing w:after="0" w:line="240" w:lineRule="auto"/>
    </w:pPr>
    <w:rPr>
      <w:rFonts w:ascii="Tahoma" w:eastAsia="Calibri" w:hAnsi="Tahoma" w:cs="Times New Roman"/>
      <w:sz w:val="16"/>
      <w:szCs w:val="16"/>
    </w:rPr>
  </w:style>
  <w:style w:type="character" w:customStyle="1" w:styleId="af2">
    <w:name w:val="Текст выноски Знак"/>
    <w:basedOn w:val="a0"/>
    <w:link w:val="af1"/>
    <w:uiPriority w:val="99"/>
    <w:semiHidden/>
    <w:rsid w:val="00BF74E5"/>
    <w:rPr>
      <w:rFonts w:ascii="Tahoma" w:eastAsia="Calibri" w:hAnsi="Tahoma" w:cs="Times New Roman"/>
      <w:sz w:val="16"/>
      <w:szCs w:val="16"/>
    </w:rPr>
  </w:style>
  <w:style w:type="character" w:styleId="af3">
    <w:name w:val="Strong"/>
    <w:uiPriority w:val="22"/>
    <w:qFormat/>
    <w:rsid w:val="00BF74E5"/>
    <w:rPr>
      <w:b/>
      <w:bCs/>
    </w:rPr>
  </w:style>
  <w:style w:type="character" w:styleId="af4">
    <w:name w:val="Emphasis"/>
    <w:uiPriority w:val="20"/>
    <w:qFormat/>
    <w:rsid w:val="00BF74E5"/>
    <w:rPr>
      <w:i/>
      <w:iCs/>
    </w:rPr>
  </w:style>
  <w:style w:type="paragraph" w:styleId="af5">
    <w:name w:val="Body Text First Indent"/>
    <w:basedOn w:val="a7"/>
    <w:link w:val="af6"/>
    <w:rsid w:val="00BF74E5"/>
    <w:pPr>
      <w:spacing w:after="120"/>
      <w:ind w:firstLine="210"/>
    </w:pPr>
    <w:rPr>
      <w:sz w:val="24"/>
      <w:szCs w:val="24"/>
      <w:lang w:eastAsia="ru-RU"/>
    </w:rPr>
  </w:style>
  <w:style w:type="character" w:customStyle="1" w:styleId="af6">
    <w:name w:val="Красная строка Знак"/>
    <w:basedOn w:val="a8"/>
    <w:link w:val="af5"/>
    <w:rsid w:val="00BF74E5"/>
    <w:rPr>
      <w:rFonts w:ascii="Times New Roman" w:eastAsia="Times New Roman" w:hAnsi="Times New Roman" w:cs="Times New Roman"/>
      <w:sz w:val="24"/>
      <w:szCs w:val="24"/>
      <w:lang w:val="en-US" w:eastAsia="ko-KR"/>
    </w:rPr>
  </w:style>
  <w:style w:type="character" w:customStyle="1" w:styleId="s0">
    <w:name w:val="s0"/>
    <w:rsid w:val="00BF74E5"/>
    <w:rPr>
      <w:rFonts w:ascii="Times New Roman" w:hAnsi="Times New Roman" w:cs="Times New Roman" w:hint="default"/>
      <w:b w:val="0"/>
      <w:bCs w:val="0"/>
      <w:i w:val="0"/>
      <w:iCs w:val="0"/>
      <w:strike w:val="0"/>
      <w:dstrike w:val="0"/>
      <w:color w:val="000000"/>
      <w:sz w:val="22"/>
      <w:szCs w:val="22"/>
      <w:u w:val="none"/>
      <w:effect w:val="none"/>
    </w:rPr>
  </w:style>
  <w:style w:type="paragraph" w:styleId="af7">
    <w:name w:val="Title"/>
    <w:basedOn w:val="a"/>
    <w:link w:val="af8"/>
    <w:qFormat/>
    <w:rsid w:val="00BF74E5"/>
    <w:pPr>
      <w:spacing w:before="240" w:after="60" w:line="360" w:lineRule="auto"/>
      <w:jc w:val="center"/>
      <w:outlineLvl w:val="0"/>
    </w:pPr>
    <w:rPr>
      <w:rFonts w:ascii="Arial" w:eastAsia="Times New Roman" w:hAnsi="Arial" w:cs="Times New Roman"/>
      <w:b/>
      <w:bCs/>
      <w:kern w:val="28"/>
      <w:sz w:val="32"/>
      <w:szCs w:val="32"/>
    </w:rPr>
  </w:style>
  <w:style w:type="character" w:customStyle="1" w:styleId="af8">
    <w:name w:val="Название Знак"/>
    <w:basedOn w:val="a0"/>
    <w:link w:val="af7"/>
    <w:rsid w:val="00BF74E5"/>
    <w:rPr>
      <w:rFonts w:ascii="Arial" w:eastAsia="Times New Roman" w:hAnsi="Arial" w:cs="Times New Roman"/>
      <w:b/>
      <w:bCs/>
      <w:kern w:val="28"/>
      <w:sz w:val="32"/>
      <w:szCs w:val="32"/>
    </w:rPr>
  </w:style>
  <w:style w:type="character" w:styleId="af9">
    <w:name w:val="annotation reference"/>
    <w:uiPriority w:val="99"/>
    <w:semiHidden/>
    <w:rsid w:val="00BF74E5"/>
    <w:rPr>
      <w:rFonts w:cs="Times New Roman"/>
      <w:sz w:val="16"/>
      <w:szCs w:val="16"/>
    </w:rPr>
  </w:style>
  <w:style w:type="paragraph" w:styleId="afa">
    <w:name w:val="annotation text"/>
    <w:basedOn w:val="a"/>
    <w:link w:val="afb"/>
    <w:uiPriority w:val="99"/>
    <w:semiHidden/>
    <w:rsid w:val="00BF74E5"/>
    <w:pPr>
      <w:spacing w:line="240" w:lineRule="auto"/>
    </w:pPr>
    <w:rPr>
      <w:rFonts w:ascii="Calibri" w:eastAsia="Calibri" w:hAnsi="Calibri" w:cs="Times New Roman"/>
      <w:sz w:val="20"/>
      <w:szCs w:val="20"/>
    </w:rPr>
  </w:style>
  <w:style w:type="character" w:customStyle="1" w:styleId="afb">
    <w:name w:val="Текст примечания Знак"/>
    <w:basedOn w:val="a0"/>
    <w:link w:val="afa"/>
    <w:uiPriority w:val="99"/>
    <w:semiHidden/>
    <w:rsid w:val="00BF74E5"/>
    <w:rPr>
      <w:rFonts w:ascii="Calibri" w:eastAsia="Calibri" w:hAnsi="Calibri" w:cs="Times New Roman"/>
      <w:sz w:val="20"/>
      <w:szCs w:val="20"/>
    </w:rPr>
  </w:style>
  <w:style w:type="paragraph" w:styleId="afc">
    <w:name w:val="annotation subject"/>
    <w:basedOn w:val="afa"/>
    <w:next w:val="afa"/>
    <w:link w:val="afd"/>
    <w:uiPriority w:val="99"/>
    <w:semiHidden/>
    <w:rsid w:val="00BF74E5"/>
    <w:rPr>
      <w:b/>
      <w:bCs/>
    </w:rPr>
  </w:style>
  <w:style w:type="character" w:customStyle="1" w:styleId="afd">
    <w:name w:val="Тема примечания Знак"/>
    <w:basedOn w:val="afb"/>
    <w:link w:val="afc"/>
    <w:uiPriority w:val="99"/>
    <w:semiHidden/>
    <w:rsid w:val="00BF74E5"/>
    <w:rPr>
      <w:rFonts w:ascii="Calibri" w:eastAsia="Calibri" w:hAnsi="Calibri" w:cs="Times New Roman"/>
      <w:b/>
      <w:bCs/>
      <w:sz w:val="20"/>
      <w:szCs w:val="20"/>
    </w:rPr>
  </w:style>
  <w:style w:type="character" w:styleId="afe">
    <w:name w:val="page number"/>
    <w:basedOn w:val="a0"/>
    <w:rsid w:val="00BF74E5"/>
  </w:style>
  <w:style w:type="paragraph" w:styleId="aff">
    <w:name w:val="endnote text"/>
    <w:basedOn w:val="a"/>
    <w:link w:val="aff0"/>
    <w:uiPriority w:val="99"/>
    <w:semiHidden/>
    <w:unhideWhenUsed/>
    <w:rsid w:val="00BF74E5"/>
    <w:rPr>
      <w:rFonts w:ascii="Calibri" w:eastAsia="Calibri" w:hAnsi="Calibri" w:cs="Times New Roman"/>
      <w:sz w:val="20"/>
      <w:szCs w:val="20"/>
      <w:lang w:eastAsia="en-US"/>
    </w:rPr>
  </w:style>
  <w:style w:type="character" w:customStyle="1" w:styleId="aff0">
    <w:name w:val="Текст концевой сноски Знак"/>
    <w:basedOn w:val="a0"/>
    <w:link w:val="aff"/>
    <w:uiPriority w:val="99"/>
    <w:semiHidden/>
    <w:rsid w:val="00BF74E5"/>
    <w:rPr>
      <w:rFonts w:ascii="Calibri" w:eastAsia="Calibri" w:hAnsi="Calibri" w:cs="Times New Roman"/>
      <w:sz w:val="20"/>
      <w:szCs w:val="20"/>
      <w:lang w:eastAsia="en-US"/>
    </w:rPr>
  </w:style>
  <w:style w:type="character" w:styleId="aff1">
    <w:name w:val="endnote reference"/>
    <w:uiPriority w:val="99"/>
    <w:semiHidden/>
    <w:unhideWhenUsed/>
    <w:rsid w:val="00BF74E5"/>
    <w:rPr>
      <w:vertAlign w:val="superscript"/>
    </w:rPr>
  </w:style>
  <w:style w:type="character" w:customStyle="1" w:styleId="FontStyle17">
    <w:name w:val="Font Style17"/>
    <w:uiPriority w:val="99"/>
    <w:rsid w:val="00BF74E5"/>
    <w:rPr>
      <w:rFonts w:ascii="Times New Roman" w:hAnsi="Times New Roman" w:cs="Times New Roman" w:hint="default"/>
      <w:sz w:val="18"/>
      <w:szCs w:val="18"/>
    </w:rPr>
  </w:style>
  <w:style w:type="paragraph" w:customStyle="1" w:styleId="Style7">
    <w:name w:val="Style7"/>
    <w:basedOn w:val="a"/>
    <w:uiPriority w:val="99"/>
    <w:rsid w:val="00BF74E5"/>
    <w:pPr>
      <w:widowControl w:val="0"/>
      <w:suppressAutoHyphens/>
      <w:autoSpaceDE w:val="0"/>
      <w:spacing w:after="0" w:line="232" w:lineRule="exact"/>
      <w:ind w:firstLine="394"/>
      <w:jc w:val="both"/>
    </w:pPr>
    <w:rPr>
      <w:rFonts w:ascii="Cambria" w:eastAsia="Times New Roman" w:hAnsi="Cambria" w:cs="Calibri"/>
      <w:sz w:val="24"/>
      <w:szCs w:val="24"/>
      <w:lang w:val="en-US" w:eastAsia="ar-SA" w:bidi="en-US"/>
    </w:rPr>
  </w:style>
  <w:style w:type="character" w:customStyle="1" w:styleId="FontStyle11">
    <w:name w:val="Font Style11"/>
    <w:basedOn w:val="a0"/>
    <w:uiPriority w:val="99"/>
    <w:rsid w:val="00BF74E5"/>
    <w:rPr>
      <w:rFonts w:ascii="Cambria" w:hAnsi="Cambria" w:cs="Cambria" w:hint="default"/>
      <w:sz w:val="26"/>
      <w:szCs w:val="26"/>
    </w:rPr>
  </w:style>
  <w:style w:type="paragraph" w:styleId="aff2">
    <w:name w:val="Subtitle"/>
    <w:basedOn w:val="a"/>
    <w:next w:val="a"/>
    <w:link w:val="aff3"/>
    <w:uiPriority w:val="11"/>
    <w:qFormat/>
    <w:rsid w:val="00BF74E5"/>
    <w:pPr>
      <w:spacing w:after="60"/>
      <w:jc w:val="center"/>
      <w:outlineLvl w:val="1"/>
    </w:pPr>
    <w:rPr>
      <w:rFonts w:ascii="Cambria" w:eastAsia="Times New Roman" w:hAnsi="Cambria" w:cs="Times New Roman"/>
      <w:sz w:val="24"/>
      <w:szCs w:val="24"/>
      <w:lang w:eastAsia="en-US"/>
    </w:rPr>
  </w:style>
  <w:style w:type="character" w:customStyle="1" w:styleId="aff3">
    <w:name w:val="Подзаголовок Знак"/>
    <w:basedOn w:val="a0"/>
    <w:link w:val="aff2"/>
    <w:uiPriority w:val="11"/>
    <w:rsid w:val="00BF74E5"/>
    <w:rPr>
      <w:rFonts w:ascii="Cambria" w:eastAsia="Times New Roman" w:hAnsi="Cambria" w:cs="Times New Roman"/>
      <w:sz w:val="24"/>
      <w:szCs w:val="24"/>
      <w:lang w:eastAsia="en-US"/>
    </w:rPr>
  </w:style>
  <w:style w:type="paragraph" w:styleId="20">
    <w:name w:val="Body Text 2"/>
    <w:basedOn w:val="a"/>
    <w:link w:val="21"/>
    <w:uiPriority w:val="99"/>
    <w:semiHidden/>
    <w:unhideWhenUsed/>
    <w:rsid w:val="00BF74E5"/>
    <w:pPr>
      <w:spacing w:after="120" w:line="480" w:lineRule="auto"/>
    </w:pPr>
  </w:style>
  <w:style w:type="character" w:customStyle="1" w:styleId="21">
    <w:name w:val="Основной текст 2 Знак"/>
    <w:basedOn w:val="a0"/>
    <w:link w:val="20"/>
    <w:uiPriority w:val="99"/>
    <w:semiHidden/>
    <w:rsid w:val="00BF74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18159367">
      <w:bodyDiv w:val="1"/>
      <w:marLeft w:val="0"/>
      <w:marRight w:val="0"/>
      <w:marTop w:val="0"/>
      <w:marBottom w:val="0"/>
      <w:divBdr>
        <w:top w:val="none" w:sz="0" w:space="0" w:color="auto"/>
        <w:left w:val="none" w:sz="0" w:space="0" w:color="auto"/>
        <w:bottom w:val="none" w:sz="0" w:space="0" w:color="auto"/>
        <w:right w:val="none" w:sz="0" w:space="0" w:color="auto"/>
      </w:divBdr>
    </w:div>
    <w:div w:id="668214158">
      <w:bodyDiv w:val="1"/>
      <w:marLeft w:val="0"/>
      <w:marRight w:val="0"/>
      <w:marTop w:val="0"/>
      <w:marBottom w:val="0"/>
      <w:divBdr>
        <w:top w:val="none" w:sz="0" w:space="0" w:color="auto"/>
        <w:left w:val="none" w:sz="0" w:space="0" w:color="auto"/>
        <w:bottom w:val="none" w:sz="0" w:space="0" w:color="auto"/>
        <w:right w:val="none" w:sz="0" w:space="0" w:color="auto"/>
      </w:divBdr>
    </w:div>
    <w:div w:id="1025330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theme" Target="theme/theme1.xml"/><Relationship Id="rId8" Type="http://schemas.openxmlformats.org/officeDocument/2006/relationships/hyperlink" Target="http://www.korkyt.kz/index.php/ru/2018-04-04-03-20-25/novosti/884-mezhdunarodnyj-polevoj-seminar-na-gorodishche-dzhankent" TargetMode="Externa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ntTable" Target="fontTable.xml"/><Relationship Id="rId101"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2F4600-C037-4569-87BA-4F145655C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1</Pages>
  <Words>17039</Words>
  <Characters>97127</Characters>
  <Application>Microsoft Office Word</Application>
  <DocSecurity>0</DocSecurity>
  <Lines>809</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113939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2015</dc:creator>
  <cp:keywords/>
  <dc:description/>
  <cp:lastModifiedBy>2015</cp:lastModifiedBy>
  <cp:revision>32</cp:revision>
  <cp:lastPrinted>2018-10-14T13:40:00Z</cp:lastPrinted>
  <dcterms:created xsi:type="dcterms:W3CDTF">2018-10-08T04:58:00Z</dcterms:created>
  <dcterms:modified xsi:type="dcterms:W3CDTF">2018-10-24T10:12:00Z</dcterms:modified>
</cp:coreProperties>
</file>