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D7" w:rsidRPr="006B0CFA" w:rsidRDefault="00A535D7" w:rsidP="00A535D7">
      <w:pPr>
        <w:spacing w:after="0" w:line="240" w:lineRule="auto"/>
        <w:ind w:right="71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CFA">
        <w:rPr>
          <w:rFonts w:ascii="Times New Roman" w:hAnsi="Times New Roman" w:cs="Times New Roman"/>
          <w:sz w:val="28"/>
          <w:szCs w:val="28"/>
          <w:lang w:val="kk-KZ"/>
        </w:rPr>
        <w:t>Министерство образования и науки Республики Казахстан</w:t>
      </w:r>
    </w:p>
    <w:p w:rsidR="00A535D7" w:rsidRPr="006B0CFA" w:rsidRDefault="00A535D7" w:rsidP="00A535D7">
      <w:pPr>
        <w:spacing w:after="0" w:line="240" w:lineRule="auto"/>
        <w:ind w:right="71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right="714"/>
        <w:jc w:val="center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  <w:lang w:val="kk-KZ"/>
        </w:rPr>
        <w:t>КАЗАХС</w:t>
      </w:r>
      <w:r w:rsidR="0008519C">
        <w:rPr>
          <w:rFonts w:ascii="Times New Roman" w:hAnsi="Times New Roman" w:cs="Times New Roman"/>
          <w:sz w:val="28"/>
          <w:szCs w:val="28"/>
          <w:lang w:val="kk-KZ"/>
        </w:rPr>
        <w:t>ТАНСКО-НЕМЕЦКИЙ УНИВЕРСИТЕТ</w:t>
      </w:r>
    </w:p>
    <w:p w:rsidR="00A535D7" w:rsidRPr="006B0CFA" w:rsidRDefault="00A535D7" w:rsidP="00A535D7">
      <w:pPr>
        <w:spacing w:after="0" w:line="240" w:lineRule="auto"/>
        <w:ind w:right="7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820"/>
        <w:gridCol w:w="4678"/>
      </w:tblGrid>
      <w:tr w:rsidR="00A535D7" w:rsidRPr="006B0CFA" w:rsidTr="003724B8">
        <w:trPr>
          <w:trHeight w:val="176"/>
        </w:trPr>
        <w:tc>
          <w:tcPr>
            <w:tcW w:w="4820" w:type="dxa"/>
          </w:tcPr>
          <w:p w:rsidR="00A535D7" w:rsidRPr="006B0CFA" w:rsidRDefault="00A535D7" w:rsidP="00A535D7">
            <w:pPr>
              <w:widowControl w:val="0"/>
              <w:spacing w:after="0" w:line="240" w:lineRule="auto"/>
              <w:ind w:right="715" w:firstLine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A535D7" w:rsidRPr="006B0CFA" w:rsidRDefault="00A535D7" w:rsidP="00A535D7">
            <w:pPr>
              <w:spacing w:after="0" w:line="240" w:lineRule="auto"/>
              <w:ind w:left="25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35D7" w:rsidRPr="006B0CFA" w:rsidRDefault="00A535D7" w:rsidP="00A53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35D7" w:rsidRPr="006B0CFA" w:rsidTr="003724B8">
        <w:trPr>
          <w:trHeight w:val="176"/>
        </w:trPr>
        <w:tc>
          <w:tcPr>
            <w:tcW w:w="4820" w:type="dxa"/>
          </w:tcPr>
          <w:p w:rsidR="00A535D7" w:rsidRPr="006B0CFA" w:rsidRDefault="00A535D7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МРНТИ 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06.71.</w:t>
            </w:r>
            <w:r w:rsidR="009E64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35D7" w:rsidRPr="006B0CFA" w:rsidRDefault="00A535D7" w:rsidP="006710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УДК 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338.</w:t>
            </w:r>
            <w:r w:rsidR="00764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, 620.9</w:t>
            </w:r>
          </w:p>
          <w:p w:rsidR="00A535D7" w:rsidRPr="006B0CFA" w:rsidRDefault="00A535D7" w:rsidP="006710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№ гос. регистрации 011</w:t>
            </w:r>
            <w:r w:rsidR="00764DB5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8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РК00</w:t>
            </w:r>
            <w:r w:rsidR="00764DB5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395</w:t>
            </w:r>
          </w:p>
          <w:p w:rsidR="00A535D7" w:rsidRPr="006B0CFA" w:rsidRDefault="00A535D7" w:rsidP="006710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Инв. № </w:t>
            </w:r>
          </w:p>
          <w:p w:rsidR="00A535D7" w:rsidRPr="006B0CFA" w:rsidRDefault="00A535D7" w:rsidP="00A535D7">
            <w:pPr>
              <w:widowControl w:val="0"/>
              <w:spacing w:after="0" w:line="240" w:lineRule="auto"/>
              <w:ind w:right="715" w:firstLine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A535D7" w:rsidRPr="006B0CFA" w:rsidRDefault="00A535D7" w:rsidP="00A5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«УТВЕРЖДАЮ»</w:t>
            </w:r>
          </w:p>
          <w:p w:rsidR="00764DB5" w:rsidRDefault="00764DB5" w:rsidP="00A535D7">
            <w:pPr>
              <w:spacing w:after="0" w:line="240" w:lineRule="auto"/>
              <w:ind w:right="7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Ректор</w:t>
            </w:r>
          </w:p>
          <w:p w:rsidR="00A535D7" w:rsidRPr="006B0CFA" w:rsidRDefault="00A535D7" w:rsidP="00A535D7">
            <w:pPr>
              <w:spacing w:after="0" w:line="240" w:lineRule="auto"/>
              <w:ind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</w:t>
            </w:r>
            <w:r w:rsidR="00E072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D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5D7" w:rsidRPr="006B0CFA" w:rsidRDefault="00A535D7" w:rsidP="00A53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764D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D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64DB5">
              <w:rPr>
                <w:rFonts w:ascii="Times New Roman" w:hAnsi="Times New Roman" w:cs="Times New Roman"/>
                <w:sz w:val="28"/>
                <w:szCs w:val="28"/>
              </w:rPr>
              <w:t>Московченко</w:t>
            </w:r>
            <w:proofErr w:type="spellEnd"/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5D7" w:rsidRPr="006B0CFA" w:rsidRDefault="00A535D7" w:rsidP="00A5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535D7" w:rsidRPr="006B0CFA" w:rsidRDefault="00A535D7" w:rsidP="00A53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»___________201</w:t>
            </w:r>
            <w:r w:rsidR="00F856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535D7" w:rsidRPr="006B0CFA" w:rsidRDefault="00A535D7" w:rsidP="00A535D7">
            <w:pPr>
              <w:spacing w:after="0" w:line="240" w:lineRule="auto"/>
              <w:ind w:left="25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A535D7" w:rsidRPr="006B0CFA" w:rsidRDefault="00A535D7" w:rsidP="00A535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D7" w:rsidRDefault="00A535D7" w:rsidP="00A535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B5" w:rsidRPr="006B0CFA" w:rsidRDefault="00764DB5" w:rsidP="00A535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CFA">
        <w:rPr>
          <w:rFonts w:ascii="Times New Roman" w:hAnsi="Times New Roman" w:cs="Times New Roman"/>
          <w:sz w:val="28"/>
          <w:szCs w:val="28"/>
          <w:lang w:val="kk-KZ"/>
        </w:rPr>
        <w:t>ОТЧЕТ</w:t>
      </w:r>
    </w:p>
    <w:p w:rsidR="00A535D7" w:rsidRPr="006B0CFA" w:rsidRDefault="00A535D7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  <w:lang w:val="kk-KZ"/>
        </w:rPr>
        <w:t>О НАУЧНО-ИССЛЕДОВАТЕЛЬСКОЙ РАБОТЕ</w:t>
      </w:r>
    </w:p>
    <w:p w:rsidR="00A535D7" w:rsidRDefault="00A535D7" w:rsidP="00A535D7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0AD7" w:rsidRPr="006B0CFA" w:rsidRDefault="004F0AD7" w:rsidP="006E7A8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F856D1" w:rsidRDefault="00F856D1" w:rsidP="00A535D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856D1">
        <w:rPr>
          <w:rFonts w:ascii="Times New Roman" w:hAnsi="Times New Roman" w:cs="Times New Roman"/>
          <w:bCs/>
          <w:sz w:val="28"/>
          <w:szCs w:val="28"/>
        </w:rPr>
        <w:t>ПОВЫШЕНИЕ ЭНЕРГОЭФФЕКТИВНОСТИ ПРОМЫШЛЕННОСТИ И ЖИЛИЩНОГО ХОЗЯЙСТВА В КАЗАХСТАНЕ С ИСПОЛЬЗОВАНИЕМ ИННОВАЦИОННЫХ ТЕХНОЛОГИЙ: СТАНДАРТЫ И ФИНАНСОВЫЕ ИНСТРУМЕНТЫ</w:t>
      </w:r>
      <w:r w:rsidRPr="006B0C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35D7" w:rsidRPr="006B0CFA" w:rsidRDefault="00A535D7" w:rsidP="00A535D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0CFA">
        <w:rPr>
          <w:rFonts w:ascii="Times New Roman" w:hAnsi="Times New Roman" w:cs="Times New Roman"/>
          <w:bCs/>
          <w:sz w:val="28"/>
          <w:szCs w:val="28"/>
        </w:rPr>
        <w:t>(</w:t>
      </w:r>
      <w:r w:rsidR="00F856D1">
        <w:rPr>
          <w:rFonts w:ascii="Times New Roman" w:hAnsi="Times New Roman" w:cs="Times New Roman"/>
          <w:bCs/>
          <w:sz w:val="28"/>
          <w:szCs w:val="28"/>
        </w:rPr>
        <w:t>промежуточный</w:t>
      </w:r>
      <w:r w:rsidRPr="006B0CFA">
        <w:rPr>
          <w:rFonts w:ascii="Times New Roman" w:hAnsi="Times New Roman" w:cs="Times New Roman"/>
          <w:bCs/>
          <w:sz w:val="28"/>
          <w:szCs w:val="28"/>
        </w:rPr>
        <w:t>)</w:t>
      </w:r>
    </w:p>
    <w:p w:rsidR="00A535D7" w:rsidRPr="006B0CFA" w:rsidRDefault="00A535D7" w:rsidP="00A535D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0CFA">
        <w:rPr>
          <w:rFonts w:ascii="Times New Roman" w:hAnsi="Times New Roman" w:cs="Times New Roman"/>
          <w:sz w:val="28"/>
          <w:szCs w:val="28"/>
          <w:lang w:val="kk-KZ"/>
        </w:rPr>
        <w:t xml:space="preserve">Научный руководитель проекта: </w:t>
      </w:r>
    </w:p>
    <w:p w:rsidR="00A535D7" w:rsidRPr="006B0CFA" w:rsidRDefault="00A535D7" w:rsidP="00A535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0CFA">
        <w:rPr>
          <w:rFonts w:ascii="Times New Roman" w:hAnsi="Times New Roman" w:cs="Times New Roman"/>
          <w:sz w:val="28"/>
          <w:szCs w:val="28"/>
          <w:lang w:val="kk-KZ"/>
        </w:rPr>
        <w:t>доктор PhD                                                                                        А.М. Тлеппаев</w:t>
      </w:r>
    </w:p>
    <w:p w:rsidR="00A535D7" w:rsidRPr="006B0CFA" w:rsidRDefault="00A535D7" w:rsidP="00A535D7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kk-KZ"/>
        </w:rPr>
      </w:pPr>
    </w:p>
    <w:p w:rsidR="00B53D89" w:rsidRPr="006B0CFA" w:rsidRDefault="00B53D89" w:rsidP="00A535D7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8F5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CFA">
        <w:rPr>
          <w:rFonts w:ascii="Times New Roman" w:hAnsi="Times New Roman" w:cs="Times New Roman"/>
          <w:sz w:val="28"/>
          <w:szCs w:val="28"/>
          <w:lang w:val="kk-KZ"/>
        </w:rPr>
        <w:t>Алматы 201</w:t>
      </w:r>
      <w:r w:rsidR="00F856D1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A535D7" w:rsidRPr="006B0CFA" w:rsidRDefault="00A535D7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CFA">
        <w:rPr>
          <w:rFonts w:ascii="Times New Roman" w:hAnsi="Times New Roman" w:cs="Times New Roman"/>
          <w:sz w:val="28"/>
          <w:szCs w:val="28"/>
          <w:lang w:val="kk-KZ"/>
        </w:rPr>
        <w:lastRenderedPageBreak/>
        <w:t>СПИСОК ИСПОЛНИТЕЛЕЙ</w:t>
      </w:r>
    </w:p>
    <w:p w:rsidR="00A535D7" w:rsidRPr="006B0CFA" w:rsidRDefault="00A535D7" w:rsidP="00A535D7">
      <w:pPr>
        <w:spacing w:after="0" w:line="240" w:lineRule="auto"/>
        <w:ind w:firstLine="709"/>
        <w:rPr>
          <w:rFonts w:ascii="Times New Roman" w:hAnsi="Times New Roman" w:cs="Times New Roman"/>
          <w:b/>
          <w:color w:val="F2F2F2"/>
          <w:sz w:val="28"/>
          <w:szCs w:val="28"/>
        </w:rPr>
      </w:pPr>
    </w:p>
    <w:tbl>
      <w:tblPr>
        <w:tblW w:w="0" w:type="auto"/>
        <w:tblLook w:val="01E0"/>
      </w:tblPr>
      <w:tblGrid>
        <w:gridCol w:w="3111"/>
        <w:gridCol w:w="3576"/>
        <w:gridCol w:w="2883"/>
      </w:tblGrid>
      <w:tr w:rsidR="00A535D7" w:rsidRPr="006B0CFA" w:rsidTr="003724B8">
        <w:trPr>
          <w:trHeight w:val="825"/>
        </w:trPr>
        <w:tc>
          <w:tcPr>
            <w:tcW w:w="3111" w:type="dxa"/>
          </w:tcPr>
          <w:p w:rsidR="00A535D7" w:rsidRPr="006B0CFA" w:rsidRDefault="00A535D7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Руководитель темы, доктор </w:t>
            </w:r>
            <w:proofErr w:type="spellStart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PhD</w:t>
            </w:r>
            <w:proofErr w:type="spellEnd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</w:tcPr>
          <w:p w:rsidR="00A535D7" w:rsidRPr="006B0CFA" w:rsidRDefault="00A535D7" w:rsidP="00A535D7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883" w:type="dxa"/>
          </w:tcPr>
          <w:p w:rsidR="00A535D7" w:rsidRDefault="00A535D7" w:rsidP="00C86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А.М. </w:t>
            </w:r>
            <w:proofErr w:type="spellStart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Тлеппаев</w:t>
            </w:r>
            <w:proofErr w:type="spellEnd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1862C8" w:rsidRPr="006B0CFA" w:rsidRDefault="001862C8" w:rsidP="0018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(введение, разделы 1-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заключение, приложения)</w:t>
            </w:r>
          </w:p>
        </w:tc>
      </w:tr>
      <w:tr w:rsidR="00A535D7" w:rsidRPr="006B0CFA" w:rsidTr="00451507">
        <w:trPr>
          <w:trHeight w:val="337"/>
        </w:trPr>
        <w:tc>
          <w:tcPr>
            <w:tcW w:w="3111" w:type="dxa"/>
          </w:tcPr>
          <w:p w:rsidR="00A535D7" w:rsidRPr="006B0CFA" w:rsidRDefault="00A535D7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Исполнители темы</w:t>
            </w:r>
          </w:p>
        </w:tc>
        <w:tc>
          <w:tcPr>
            <w:tcW w:w="3576" w:type="dxa"/>
          </w:tcPr>
          <w:p w:rsidR="00A535D7" w:rsidRPr="006B0CFA" w:rsidRDefault="00A535D7" w:rsidP="00A535D7">
            <w:pPr>
              <w:widowControl w:val="0"/>
              <w:spacing w:after="0" w:line="240" w:lineRule="auto"/>
              <w:ind w:firstLine="36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883" w:type="dxa"/>
          </w:tcPr>
          <w:p w:rsidR="00A535D7" w:rsidRPr="006B0CFA" w:rsidRDefault="00A535D7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A535D7" w:rsidRPr="006B0CFA" w:rsidTr="00D03ADF">
        <w:trPr>
          <w:trHeight w:val="568"/>
        </w:trPr>
        <w:tc>
          <w:tcPr>
            <w:tcW w:w="3111" w:type="dxa"/>
          </w:tcPr>
          <w:p w:rsidR="00A535D7" w:rsidRPr="006B0CFA" w:rsidRDefault="00A535D7" w:rsidP="00F856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Ведущий </w:t>
            </w:r>
            <w:proofErr w:type="spellStart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научн</w:t>
            </w:r>
            <w:proofErr w:type="spellEnd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сотрудник, </w:t>
            </w:r>
            <w:proofErr w:type="spellStart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</w:t>
            </w:r>
            <w:proofErr w:type="spellEnd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октор PhD</w:t>
            </w:r>
          </w:p>
        </w:tc>
        <w:tc>
          <w:tcPr>
            <w:tcW w:w="3576" w:type="dxa"/>
          </w:tcPr>
          <w:p w:rsidR="00A535D7" w:rsidRPr="006B0CFA" w:rsidRDefault="00A535D7" w:rsidP="00A535D7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883" w:type="dxa"/>
          </w:tcPr>
          <w:p w:rsidR="00A535D7" w:rsidRPr="006B0CFA" w:rsidRDefault="00E87465" w:rsidP="00B815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</w:t>
            </w:r>
            <w:r w:rsidR="00F856D1"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С.Ж. Зейнолла </w:t>
            </w:r>
            <w:r w:rsidR="001862C8"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(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подразделы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1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.</w:t>
            </w:r>
            <w:r w:rsidR="00D03ADF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, 2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.</w:t>
            </w:r>
            <w:r w:rsidR="00B81574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1</w:t>
            </w:r>
            <w:r w:rsidR="001862C8"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)</w:t>
            </w:r>
          </w:p>
        </w:tc>
      </w:tr>
      <w:tr w:rsidR="00A535D7" w:rsidRPr="006B0CFA" w:rsidTr="001862C8">
        <w:trPr>
          <w:trHeight w:val="585"/>
        </w:trPr>
        <w:tc>
          <w:tcPr>
            <w:tcW w:w="3111" w:type="dxa"/>
          </w:tcPr>
          <w:p w:rsidR="00A535D7" w:rsidRPr="006B0CFA" w:rsidRDefault="00F856D1" w:rsidP="00F856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Ведущий </w:t>
            </w:r>
            <w:proofErr w:type="spellStart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научн</w:t>
            </w:r>
            <w:proofErr w:type="spellEnd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сотрудник, 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канд. экон. наук</w:t>
            </w:r>
          </w:p>
        </w:tc>
        <w:tc>
          <w:tcPr>
            <w:tcW w:w="3576" w:type="dxa"/>
          </w:tcPr>
          <w:p w:rsidR="00A535D7" w:rsidRPr="006B0CFA" w:rsidRDefault="00A535D7" w:rsidP="00A535D7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883" w:type="dxa"/>
          </w:tcPr>
          <w:p w:rsidR="00A535D7" w:rsidRDefault="00F856D1" w:rsidP="00186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Ажибаева</w:t>
            </w:r>
            <w:proofErr w:type="spellEnd"/>
          </w:p>
          <w:p w:rsidR="00D03ADF" w:rsidRPr="00F856D1" w:rsidRDefault="00D03ADF" w:rsidP="00D03A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под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2.2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)</w:t>
            </w:r>
          </w:p>
        </w:tc>
      </w:tr>
      <w:tr w:rsidR="00F856D1" w:rsidRPr="006B0CFA" w:rsidTr="001862C8">
        <w:trPr>
          <w:trHeight w:val="651"/>
        </w:trPr>
        <w:tc>
          <w:tcPr>
            <w:tcW w:w="3111" w:type="dxa"/>
          </w:tcPr>
          <w:p w:rsidR="00F856D1" w:rsidRPr="006B0CFA" w:rsidRDefault="00F856D1" w:rsidP="00C82F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Старший научн. сотрудник, </w:t>
            </w:r>
            <w:proofErr w:type="spellStart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</w:t>
            </w:r>
            <w:proofErr w:type="spellEnd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октор PhD, канд. экон. наук</w:t>
            </w:r>
          </w:p>
        </w:tc>
        <w:tc>
          <w:tcPr>
            <w:tcW w:w="3576" w:type="dxa"/>
          </w:tcPr>
          <w:p w:rsidR="00F856D1" w:rsidRPr="006B0CFA" w:rsidRDefault="00F856D1" w:rsidP="00C82F98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883" w:type="dxa"/>
          </w:tcPr>
          <w:p w:rsidR="00F856D1" w:rsidRPr="006B0CFA" w:rsidRDefault="00F856D1" w:rsidP="00C82F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Н.А. Товма</w:t>
            </w:r>
          </w:p>
          <w:p w:rsidR="00F856D1" w:rsidRPr="006B0CFA" w:rsidRDefault="00F856D1" w:rsidP="00D03A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(</w:t>
            </w:r>
            <w:r w:rsidR="00D03ADF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под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раздел 1</w:t>
            </w:r>
            <w:r w:rsidR="00D03AD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.3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)</w:t>
            </w:r>
          </w:p>
        </w:tc>
      </w:tr>
      <w:tr w:rsidR="00F856D1" w:rsidRPr="006B0CFA" w:rsidTr="001862C8">
        <w:trPr>
          <w:trHeight w:val="651"/>
        </w:trPr>
        <w:tc>
          <w:tcPr>
            <w:tcW w:w="3111" w:type="dxa"/>
          </w:tcPr>
          <w:p w:rsidR="00F856D1" w:rsidRDefault="00F856D1" w:rsidP="00F856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Старший научн. сотрудник, </w:t>
            </w:r>
            <w:r w:rsidR="00773593"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канд. </w:t>
            </w:r>
            <w:r w:rsidR="00773593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физ</w:t>
            </w:r>
            <w:r w:rsidR="00773593"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.</w:t>
            </w:r>
            <w:r w:rsidR="00773593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-мат.</w:t>
            </w:r>
            <w:r w:rsidR="00773593"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наук</w:t>
            </w:r>
          </w:p>
        </w:tc>
        <w:tc>
          <w:tcPr>
            <w:tcW w:w="3576" w:type="dxa"/>
          </w:tcPr>
          <w:p w:rsidR="00F856D1" w:rsidRPr="006B0CFA" w:rsidRDefault="00F856D1" w:rsidP="00A535D7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883" w:type="dxa"/>
          </w:tcPr>
          <w:p w:rsidR="00F856D1" w:rsidRDefault="00F856D1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Н.Г. Борисова</w:t>
            </w:r>
          </w:p>
          <w:p w:rsidR="00D03ADF" w:rsidRPr="006B0CFA" w:rsidRDefault="00D03ADF" w:rsidP="00D03A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(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)</w:t>
            </w:r>
          </w:p>
        </w:tc>
      </w:tr>
      <w:tr w:rsidR="00B81574" w:rsidRPr="006B0CFA" w:rsidTr="00D03ADF">
        <w:trPr>
          <w:trHeight w:val="649"/>
        </w:trPr>
        <w:tc>
          <w:tcPr>
            <w:tcW w:w="3111" w:type="dxa"/>
          </w:tcPr>
          <w:p w:rsidR="00B81574" w:rsidRPr="00B81574" w:rsidRDefault="00B81574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научн. сотрудник</w:t>
            </w:r>
          </w:p>
        </w:tc>
        <w:tc>
          <w:tcPr>
            <w:tcW w:w="3576" w:type="dxa"/>
          </w:tcPr>
          <w:p w:rsidR="00B81574" w:rsidRPr="006B0CFA" w:rsidRDefault="00B81574" w:rsidP="00A535D7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883" w:type="dxa"/>
          </w:tcPr>
          <w:p w:rsidR="00B81574" w:rsidRDefault="00B81574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С.С. Абишова</w:t>
            </w:r>
          </w:p>
          <w:p w:rsidR="00B81574" w:rsidRDefault="00B81574" w:rsidP="00B815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(подраздел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1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2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)</w:t>
            </w:r>
          </w:p>
        </w:tc>
      </w:tr>
      <w:tr w:rsidR="00F856D1" w:rsidRPr="006B0CFA" w:rsidTr="00D03ADF">
        <w:trPr>
          <w:trHeight w:val="649"/>
        </w:trPr>
        <w:tc>
          <w:tcPr>
            <w:tcW w:w="3111" w:type="dxa"/>
          </w:tcPr>
          <w:p w:rsidR="00F856D1" w:rsidRPr="006B0CFA" w:rsidRDefault="00152D06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5A0">
              <w:rPr>
                <w:rFonts w:ascii="Times New Roman" w:hAnsi="Times New Roman" w:cs="Times New Roman"/>
                <w:sz w:val="28"/>
                <w:szCs w:val="28"/>
              </w:rPr>
              <w:t>тажер-исследователь</w:t>
            </w:r>
          </w:p>
        </w:tc>
        <w:tc>
          <w:tcPr>
            <w:tcW w:w="3576" w:type="dxa"/>
          </w:tcPr>
          <w:p w:rsidR="00F856D1" w:rsidRPr="006B0CFA" w:rsidRDefault="00F856D1" w:rsidP="00A535D7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883" w:type="dxa"/>
          </w:tcPr>
          <w:p w:rsidR="00F856D1" w:rsidRPr="006B0CFA" w:rsidRDefault="00152D06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Ж</w:t>
            </w:r>
            <w:r w:rsidR="00F856D1"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.</w:t>
            </w:r>
            <w:r w:rsidR="001303E1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М.</w:t>
            </w:r>
            <w:r w:rsidR="00F856D1"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Сулейменов</w:t>
            </w:r>
            <w:r w:rsidR="00F856D1"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</w:t>
            </w:r>
          </w:p>
          <w:p w:rsidR="00F856D1" w:rsidRPr="006B0CFA" w:rsidRDefault="00F856D1" w:rsidP="00D03A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(раздел</w:t>
            </w:r>
            <w:r w:rsidR="00D03ADF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2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)</w:t>
            </w:r>
          </w:p>
        </w:tc>
      </w:tr>
      <w:tr w:rsidR="00F856D1" w:rsidRPr="006B0CFA" w:rsidTr="001862C8">
        <w:trPr>
          <w:trHeight w:val="651"/>
        </w:trPr>
        <w:tc>
          <w:tcPr>
            <w:tcW w:w="3111" w:type="dxa"/>
          </w:tcPr>
          <w:p w:rsidR="00F856D1" w:rsidRDefault="00152D06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5A0">
              <w:rPr>
                <w:rFonts w:ascii="Times New Roman" w:hAnsi="Times New Roman" w:cs="Times New Roman"/>
                <w:sz w:val="28"/>
                <w:szCs w:val="28"/>
              </w:rPr>
              <w:t>тажер-исследователь</w:t>
            </w:r>
          </w:p>
        </w:tc>
        <w:tc>
          <w:tcPr>
            <w:tcW w:w="3576" w:type="dxa"/>
          </w:tcPr>
          <w:p w:rsidR="00F856D1" w:rsidRPr="006B0CFA" w:rsidRDefault="00F856D1" w:rsidP="00A535D7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883" w:type="dxa"/>
          </w:tcPr>
          <w:p w:rsidR="00F856D1" w:rsidRDefault="00152D06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Н.</w:t>
            </w:r>
            <w:r w:rsidR="001303E1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Г.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Жданова</w:t>
            </w:r>
          </w:p>
          <w:p w:rsidR="00D03ADF" w:rsidRPr="006B0CFA" w:rsidRDefault="00D03ADF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под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2.2</w:t>
            </w:r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)</w:t>
            </w:r>
          </w:p>
        </w:tc>
      </w:tr>
      <w:tr w:rsidR="00F856D1" w:rsidRPr="006B0CFA" w:rsidTr="003724B8">
        <w:trPr>
          <w:trHeight w:val="825"/>
        </w:trPr>
        <w:tc>
          <w:tcPr>
            <w:tcW w:w="3111" w:type="dxa"/>
          </w:tcPr>
          <w:p w:rsidR="00F856D1" w:rsidRPr="006B0CFA" w:rsidRDefault="00F856D1" w:rsidP="00A53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C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Нормоконтролер</w:t>
            </w:r>
            <w:proofErr w:type="spellEnd"/>
          </w:p>
          <w:p w:rsidR="00F856D1" w:rsidRPr="006B0CFA" w:rsidRDefault="00F856D1" w:rsidP="00A53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576" w:type="dxa"/>
          </w:tcPr>
          <w:p w:rsidR="00F856D1" w:rsidRPr="006B0CFA" w:rsidRDefault="00F856D1" w:rsidP="00A535D7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883" w:type="dxa"/>
          </w:tcPr>
          <w:p w:rsidR="00F856D1" w:rsidRPr="00D03ADF" w:rsidRDefault="00764DB5" w:rsidP="00764D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D03ADF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Д</w:t>
            </w:r>
            <w:r w:rsidR="00F856D1" w:rsidRPr="00D03ADF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.</w:t>
            </w:r>
            <w:r w:rsidR="001303E1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М.</w:t>
            </w:r>
            <w:r w:rsidR="00F856D1" w:rsidRPr="00D03ADF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 </w:t>
            </w:r>
            <w:r w:rsidRPr="00D03ADF"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Тюлюбаева</w:t>
            </w:r>
          </w:p>
        </w:tc>
      </w:tr>
    </w:tbl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3ADF" w:rsidRPr="006B0CFA" w:rsidRDefault="00D03ADF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35D7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86DE8" w:rsidRDefault="00C86DE8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35D7" w:rsidRPr="006B0CFA" w:rsidRDefault="00A535D7" w:rsidP="00C86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CFA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РЕФЕРАТ</w:t>
      </w:r>
    </w:p>
    <w:p w:rsidR="00A535D7" w:rsidRPr="006B0CFA" w:rsidRDefault="00A535D7" w:rsidP="00A535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20E4" w:rsidRPr="006B0CFA" w:rsidRDefault="00E320E4" w:rsidP="0056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CFA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81B5B">
        <w:rPr>
          <w:rFonts w:ascii="Times New Roman" w:hAnsi="Times New Roman" w:cs="Times New Roman"/>
          <w:sz w:val="28"/>
          <w:szCs w:val="28"/>
        </w:rPr>
        <w:t>64</w:t>
      </w:r>
      <w:r w:rsidRPr="006B0CFA">
        <w:rPr>
          <w:rFonts w:ascii="Times New Roman" w:hAnsi="Times New Roman" w:cs="Times New Roman"/>
          <w:sz w:val="28"/>
          <w:szCs w:val="28"/>
        </w:rPr>
        <w:t xml:space="preserve"> с., </w:t>
      </w:r>
      <w:r w:rsidR="00DB196A" w:rsidRPr="00DB196A">
        <w:rPr>
          <w:rFonts w:ascii="Times New Roman" w:hAnsi="Times New Roman" w:cs="Times New Roman"/>
          <w:sz w:val="28"/>
          <w:szCs w:val="28"/>
        </w:rPr>
        <w:t>4</w:t>
      </w:r>
      <w:r w:rsidR="00081B5B">
        <w:rPr>
          <w:rFonts w:ascii="Times New Roman" w:hAnsi="Times New Roman" w:cs="Times New Roman"/>
          <w:sz w:val="28"/>
          <w:szCs w:val="28"/>
        </w:rPr>
        <w:t>7</w:t>
      </w:r>
      <w:r w:rsidRPr="006B0CFA">
        <w:rPr>
          <w:rFonts w:ascii="Times New Roman" w:hAnsi="Times New Roman" w:cs="Times New Roman"/>
          <w:sz w:val="28"/>
          <w:szCs w:val="28"/>
        </w:rPr>
        <w:t xml:space="preserve"> с. основного текста, </w:t>
      </w:r>
      <w:r w:rsidR="00081B5B">
        <w:rPr>
          <w:rFonts w:ascii="Times New Roman" w:hAnsi="Times New Roman" w:cs="Times New Roman"/>
          <w:sz w:val="28"/>
          <w:szCs w:val="28"/>
        </w:rPr>
        <w:t>17</w:t>
      </w:r>
      <w:r w:rsidRPr="006B0CFA">
        <w:rPr>
          <w:rFonts w:ascii="Times New Roman" w:hAnsi="Times New Roman" w:cs="Times New Roman"/>
          <w:sz w:val="28"/>
          <w:szCs w:val="28"/>
        </w:rPr>
        <w:t xml:space="preserve"> с. приложения, </w:t>
      </w:r>
      <w:r w:rsidR="00081B5B">
        <w:rPr>
          <w:rFonts w:ascii="Times New Roman" w:hAnsi="Times New Roman" w:cs="Times New Roman"/>
          <w:sz w:val="28"/>
          <w:szCs w:val="28"/>
        </w:rPr>
        <w:t>8</w:t>
      </w:r>
      <w:r w:rsidRPr="006B0CFA">
        <w:rPr>
          <w:rFonts w:ascii="Times New Roman" w:hAnsi="Times New Roman" w:cs="Times New Roman"/>
          <w:sz w:val="28"/>
          <w:szCs w:val="28"/>
        </w:rPr>
        <w:t xml:space="preserve"> рисунков, </w:t>
      </w:r>
      <w:r w:rsidR="00081B5B">
        <w:rPr>
          <w:rFonts w:ascii="Times New Roman" w:hAnsi="Times New Roman" w:cs="Times New Roman"/>
          <w:sz w:val="28"/>
          <w:szCs w:val="28"/>
        </w:rPr>
        <w:t>2</w:t>
      </w:r>
      <w:r w:rsidRPr="006B0CFA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81B5B">
        <w:rPr>
          <w:rFonts w:ascii="Times New Roman" w:hAnsi="Times New Roman" w:cs="Times New Roman"/>
          <w:sz w:val="28"/>
          <w:szCs w:val="28"/>
        </w:rPr>
        <w:t>ы</w:t>
      </w:r>
      <w:r w:rsidRPr="006B0CFA">
        <w:rPr>
          <w:rFonts w:ascii="Times New Roman" w:hAnsi="Times New Roman" w:cs="Times New Roman"/>
          <w:sz w:val="28"/>
          <w:szCs w:val="28"/>
        </w:rPr>
        <w:t xml:space="preserve">, </w:t>
      </w:r>
      <w:r w:rsidR="00081B5B">
        <w:rPr>
          <w:rFonts w:ascii="Times New Roman" w:hAnsi="Times New Roman" w:cs="Times New Roman"/>
          <w:sz w:val="28"/>
          <w:szCs w:val="28"/>
        </w:rPr>
        <w:t>30</w:t>
      </w:r>
      <w:r w:rsidRPr="006B0CFA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081B5B">
        <w:rPr>
          <w:rFonts w:ascii="Times New Roman" w:hAnsi="Times New Roman" w:cs="Times New Roman"/>
          <w:sz w:val="28"/>
          <w:szCs w:val="28"/>
        </w:rPr>
        <w:t>ов</w:t>
      </w:r>
      <w:r w:rsidRPr="006B0CFA">
        <w:rPr>
          <w:rFonts w:ascii="Times New Roman" w:hAnsi="Times New Roman" w:cs="Times New Roman"/>
          <w:sz w:val="28"/>
          <w:szCs w:val="28"/>
        </w:rPr>
        <w:t xml:space="preserve">, </w:t>
      </w:r>
      <w:r w:rsidR="00DB196A" w:rsidRPr="00DB196A">
        <w:rPr>
          <w:rFonts w:ascii="Times New Roman" w:hAnsi="Times New Roman" w:cs="Times New Roman"/>
          <w:sz w:val="28"/>
          <w:szCs w:val="28"/>
        </w:rPr>
        <w:t>5</w:t>
      </w:r>
      <w:r w:rsidRPr="006B0CF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81B5B">
        <w:rPr>
          <w:rFonts w:ascii="Times New Roman" w:hAnsi="Times New Roman" w:cs="Times New Roman"/>
          <w:sz w:val="28"/>
          <w:szCs w:val="28"/>
        </w:rPr>
        <w:t>й</w:t>
      </w:r>
      <w:r w:rsidRPr="006B0C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0E4" w:rsidRPr="00913DC2" w:rsidRDefault="00E320E4" w:rsidP="0056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C2">
        <w:rPr>
          <w:rFonts w:ascii="Times New Roman" w:hAnsi="Times New Roman" w:cs="Times New Roman"/>
          <w:sz w:val="28"/>
          <w:szCs w:val="28"/>
        </w:rPr>
        <w:t xml:space="preserve">ЭНЕРГОЭФФЕКТИВНОСТЬ, </w:t>
      </w:r>
      <w:r w:rsidR="00594072">
        <w:rPr>
          <w:rFonts w:ascii="Times New Roman" w:hAnsi="Times New Roman" w:cs="Times New Roman"/>
          <w:sz w:val="28"/>
          <w:szCs w:val="28"/>
        </w:rPr>
        <w:t>ЭНЕРГОПОТРЕБЛЕНИЕ ЗДАНИЙ</w:t>
      </w:r>
      <w:r w:rsidRPr="00913DC2">
        <w:rPr>
          <w:rFonts w:ascii="Times New Roman" w:hAnsi="Times New Roman" w:cs="Times New Roman"/>
          <w:sz w:val="28"/>
          <w:szCs w:val="28"/>
        </w:rPr>
        <w:t>,</w:t>
      </w:r>
      <w:r w:rsidR="00594072">
        <w:rPr>
          <w:rFonts w:ascii="Times New Roman" w:hAnsi="Times New Roman" w:cs="Times New Roman"/>
          <w:sz w:val="28"/>
          <w:szCs w:val="28"/>
        </w:rPr>
        <w:t xml:space="preserve"> </w:t>
      </w:r>
      <w:r w:rsidRPr="00913DC2">
        <w:rPr>
          <w:rFonts w:ascii="Times New Roman" w:hAnsi="Times New Roman" w:cs="Times New Roman"/>
          <w:sz w:val="28"/>
          <w:szCs w:val="28"/>
        </w:rPr>
        <w:t>ЭКОНОМИЧЕСКИЙ РОСТ, ЭНЕРГОСБЕРЕЖЕНИЕ, ЭНЕРГОЕМКОСТЬ, И</w:t>
      </w:r>
      <w:r w:rsidR="00A76850">
        <w:rPr>
          <w:rFonts w:ascii="Times New Roman" w:hAnsi="Times New Roman" w:cs="Times New Roman"/>
          <w:sz w:val="28"/>
          <w:szCs w:val="28"/>
        </w:rPr>
        <w:t>Н</w:t>
      </w:r>
      <w:r w:rsidRPr="00913DC2">
        <w:rPr>
          <w:rFonts w:ascii="Times New Roman" w:hAnsi="Times New Roman" w:cs="Times New Roman"/>
          <w:sz w:val="28"/>
          <w:szCs w:val="28"/>
        </w:rPr>
        <w:t>ВЕСТИЦИИ</w:t>
      </w:r>
      <w:r w:rsidR="00A84F7D">
        <w:rPr>
          <w:rFonts w:ascii="Times New Roman" w:hAnsi="Times New Roman" w:cs="Times New Roman"/>
          <w:sz w:val="28"/>
          <w:szCs w:val="28"/>
        </w:rPr>
        <w:t>.</w:t>
      </w:r>
    </w:p>
    <w:p w:rsidR="00E320E4" w:rsidRPr="00913DC2" w:rsidRDefault="00E320E4" w:rsidP="0056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C2">
        <w:rPr>
          <w:rFonts w:ascii="Times New Roman" w:hAnsi="Times New Roman" w:cs="Times New Roman"/>
          <w:sz w:val="28"/>
          <w:szCs w:val="28"/>
        </w:rPr>
        <w:t>Объект исследования: эффективность использования энергии во всех секторах экономической деятельности и способы ее повышения</w:t>
      </w:r>
      <w:r w:rsidR="001A73DC">
        <w:rPr>
          <w:rFonts w:ascii="Times New Roman" w:hAnsi="Times New Roman" w:cs="Times New Roman"/>
          <w:sz w:val="28"/>
          <w:szCs w:val="28"/>
        </w:rPr>
        <w:t>.</w:t>
      </w:r>
      <w:r w:rsidRPr="00913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0E4" w:rsidRPr="00913DC2" w:rsidRDefault="00E320E4" w:rsidP="0056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C2">
        <w:rPr>
          <w:rFonts w:ascii="Times New Roman" w:hAnsi="Times New Roman" w:cs="Times New Roman"/>
          <w:sz w:val="28"/>
          <w:szCs w:val="28"/>
        </w:rPr>
        <w:t xml:space="preserve">Цель работы - </w:t>
      </w:r>
      <w:r w:rsidRPr="00C01F5E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594072" w:rsidRPr="00594072">
        <w:rPr>
          <w:rFonts w:ascii="Times New Roman" w:hAnsi="Times New Roman" w:cs="Times New Roman"/>
          <w:sz w:val="28"/>
          <w:szCs w:val="28"/>
        </w:rPr>
        <w:t>разработка эффективной модели «</w:t>
      </w:r>
      <w:proofErr w:type="spellStart"/>
      <w:r w:rsidR="00594072" w:rsidRPr="0059407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594072" w:rsidRPr="00594072">
        <w:rPr>
          <w:rFonts w:ascii="Times New Roman" w:hAnsi="Times New Roman" w:cs="Times New Roman"/>
          <w:sz w:val="28"/>
          <w:szCs w:val="28"/>
        </w:rPr>
        <w:t>» зданий способствующая экономическому росту и повышению качества жизни населения</w:t>
      </w:r>
      <w:r w:rsidRPr="00594072">
        <w:rPr>
          <w:rFonts w:ascii="Times New Roman" w:hAnsi="Times New Roman" w:cs="Times New Roman"/>
          <w:sz w:val="28"/>
          <w:szCs w:val="28"/>
        </w:rPr>
        <w:t>.</w:t>
      </w:r>
      <w:r w:rsidRPr="0059407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320E4" w:rsidRPr="00913DC2" w:rsidRDefault="00EB38D9" w:rsidP="00565220">
      <w:pPr>
        <w:tabs>
          <w:tab w:val="left" w:pos="851"/>
        </w:tabs>
        <w:spacing w:after="0" w:line="240" w:lineRule="auto"/>
        <w:ind w:right="7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E7784" w:rsidRPr="004E7784">
        <w:rPr>
          <w:rFonts w:ascii="Times New Roman" w:hAnsi="Times New Roman" w:cs="Times New Roman"/>
          <w:sz w:val="28"/>
          <w:szCs w:val="28"/>
        </w:rPr>
        <w:t>етоды исследования</w:t>
      </w:r>
      <w:r w:rsidR="00E320E4" w:rsidRPr="00646060">
        <w:rPr>
          <w:rFonts w:ascii="Times New Roman" w:hAnsi="Times New Roman" w:cs="Times New Roman"/>
          <w:sz w:val="28"/>
          <w:szCs w:val="28"/>
        </w:rPr>
        <w:t xml:space="preserve">: </w:t>
      </w:r>
      <w:r w:rsidR="00E320E4" w:rsidRPr="00913DC2">
        <w:rPr>
          <w:rFonts w:ascii="Times New Roman" w:hAnsi="Times New Roman" w:cs="Times New Roman"/>
          <w:sz w:val="28"/>
          <w:szCs w:val="28"/>
        </w:rPr>
        <w:t xml:space="preserve">методологической основой отчета явились фундаментальные исследования отечественных и зарубежных авторов в области политики повышения </w:t>
      </w:r>
      <w:proofErr w:type="spellStart"/>
      <w:r w:rsidR="00E320E4" w:rsidRPr="00913DC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E320E4" w:rsidRPr="00913DC2">
        <w:rPr>
          <w:rFonts w:ascii="Times New Roman" w:hAnsi="Times New Roman" w:cs="Times New Roman"/>
          <w:sz w:val="28"/>
          <w:szCs w:val="28"/>
        </w:rPr>
        <w:t>; методы статистического, сравнительного, логико-структурного и факторного (</w:t>
      </w:r>
      <w:proofErr w:type="spellStart"/>
      <w:r w:rsidR="00E320E4" w:rsidRPr="00913DC2">
        <w:rPr>
          <w:rFonts w:ascii="Times New Roman" w:hAnsi="Times New Roman" w:cs="Times New Roman"/>
          <w:sz w:val="28"/>
          <w:szCs w:val="28"/>
        </w:rPr>
        <w:t>декомпозиционного</w:t>
      </w:r>
      <w:proofErr w:type="spellEnd"/>
      <w:r w:rsidR="00E320E4" w:rsidRPr="00913DC2">
        <w:rPr>
          <w:rFonts w:ascii="Times New Roman" w:hAnsi="Times New Roman" w:cs="Times New Roman"/>
          <w:sz w:val="28"/>
          <w:szCs w:val="28"/>
        </w:rPr>
        <w:t xml:space="preserve">) анализа; разработки в сфере формулирования и реализации комплексной государственной энергетической политики. </w:t>
      </w:r>
      <w:r w:rsidR="00E320E4" w:rsidRPr="00913DC2">
        <w:rPr>
          <w:rFonts w:ascii="Times New Roman" w:eastAsia="Calibri" w:hAnsi="Times New Roman" w:cs="Times New Roman"/>
          <w:sz w:val="28"/>
          <w:szCs w:val="28"/>
        </w:rPr>
        <w:t>Исполнители проекта владеют всеми известными методиками и имеют авторск</w:t>
      </w:r>
      <w:r w:rsidR="00E320E4">
        <w:rPr>
          <w:rFonts w:ascii="Times New Roman" w:eastAsia="Calibri" w:hAnsi="Times New Roman" w:cs="Times New Roman"/>
          <w:sz w:val="28"/>
          <w:szCs w:val="28"/>
        </w:rPr>
        <w:t>ие</w:t>
      </w:r>
      <w:r w:rsidR="00E320E4" w:rsidRPr="00913DC2">
        <w:rPr>
          <w:rFonts w:ascii="Times New Roman" w:eastAsia="Calibri" w:hAnsi="Times New Roman" w:cs="Times New Roman"/>
          <w:sz w:val="28"/>
          <w:szCs w:val="28"/>
        </w:rPr>
        <w:t xml:space="preserve"> свидетельств</w:t>
      </w:r>
      <w:r w:rsidR="00E320E4">
        <w:rPr>
          <w:rFonts w:ascii="Times New Roman" w:eastAsia="Calibri" w:hAnsi="Times New Roman" w:cs="Times New Roman"/>
          <w:sz w:val="28"/>
          <w:szCs w:val="28"/>
        </w:rPr>
        <w:t>а</w:t>
      </w:r>
      <w:r w:rsidR="00E320E4" w:rsidRPr="00913DC2">
        <w:rPr>
          <w:rFonts w:ascii="Times New Roman" w:eastAsia="Calibri" w:hAnsi="Times New Roman" w:cs="Times New Roman"/>
          <w:sz w:val="28"/>
          <w:szCs w:val="28"/>
        </w:rPr>
        <w:t xml:space="preserve"> на инновационную методику.</w:t>
      </w:r>
    </w:p>
    <w:p w:rsidR="00594072" w:rsidRPr="00594072" w:rsidRDefault="00EB38D9" w:rsidP="00594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38D9">
        <w:rPr>
          <w:rFonts w:ascii="Times New Roman" w:hAnsi="Times New Roman" w:cs="Times New Roman"/>
          <w:sz w:val="28"/>
          <w:szCs w:val="28"/>
        </w:rPr>
        <w:t>олученные результаты и новизна</w:t>
      </w:r>
      <w:r w:rsidR="000A66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20E4" w:rsidRPr="00913DC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320E4">
        <w:rPr>
          <w:rFonts w:ascii="Times New Roman" w:hAnsi="Times New Roman" w:cs="Times New Roman"/>
          <w:sz w:val="28"/>
          <w:szCs w:val="28"/>
        </w:rPr>
        <w:t xml:space="preserve">выполнения проекта за весь период реализации </w:t>
      </w:r>
      <w:r w:rsidR="00E320E4" w:rsidRPr="00913DC2">
        <w:rPr>
          <w:rFonts w:ascii="Times New Roman" w:hAnsi="Times New Roman" w:cs="Times New Roman"/>
          <w:sz w:val="28"/>
          <w:szCs w:val="28"/>
        </w:rPr>
        <w:t>был</w:t>
      </w:r>
      <w:r w:rsidR="00E320E4">
        <w:rPr>
          <w:rFonts w:ascii="Times New Roman" w:hAnsi="Times New Roman" w:cs="Times New Roman"/>
          <w:sz w:val="28"/>
          <w:szCs w:val="28"/>
        </w:rPr>
        <w:t>и:</w:t>
      </w:r>
      <w:r w:rsidR="00E320E4" w:rsidRPr="00913DC2">
        <w:rPr>
          <w:rFonts w:ascii="Times New Roman" w:hAnsi="Times New Roman" w:cs="Times New Roman"/>
          <w:sz w:val="28"/>
          <w:szCs w:val="28"/>
        </w:rPr>
        <w:t xml:space="preserve"> </w:t>
      </w:r>
      <w:r w:rsidR="00594072" w:rsidRPr="00594072">
        <w:rPr>
          <w:rFonts w:ascii="Times New Roman" w:eastAsia="Calibri" w:hAnsi="Times New Roman" w:cs="Times New Roman"/>
          <w:sz w:val="28"/>
          <w:szCs w:val="28"/>
        </w:rPr>
        <w:t>выявлены проблемы «</w:t>
      </w:r>
      <w:proofErr w:type="spellStart"/>
      <w:r w:rsidR="00594072" w:rsidRPr="00594072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="00594072" w:rsidRPr="00594072">
        <w:rPr>
          <w:rFonts w:ascii="Times New Roman" w:eastAsia="Calibri" w:hAnsi="Times New Roman" w:cs="Times New Roman"/>
          <w:sz w:val="28"/>
          <w:szCs w:val="28"/>
        </w:rPr>
        <w:t xml:space="preserve">» зданий в жилищном хозяйстве и промышленности, ее особенность, сильные и слабые стороны; </w:t>
      </w:r>
      <w:r w:rsidR="00594072" w:rsidRPr="00C01F5E">
        <w:rPr>
          <w:rFonts w:ascii="Times New Roman" w:eastAsia="Calibri" w:hAnsi="Times New Roman" w:cs="Times New Roman"/>
          <w:sz w:val="28"/>
          <w:szCs w:val="28"/>
        </w:rPr>
        <w:t xml:space="preserve">произведен анализ действующих нормативных актов в области </w:t>
      </w:r>
      <w:proofErr w:type="spellStart"/>
      <w:r w:rsidR="00594072" w:rsidRPr="00C01F5E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="00594072" w:rsidRPr="00C01F5E">
        <w:rPr>
          <w:rFonts w:ascii="Times New Roman" w:eastAsia="Calibri" w:hAnsi="Times New Roman" w:cs="Times New Roman"/>
          <w:sz w:val="28"/>
          <w:szCs w:val="28"/>
        </w:rPr>
        <w:t>;</w:t>
      </w:r>
      <w:r w:rsidR="00594072" w:rsidRPr="00C01F5E">
        <w:rPr>
          <w:rFonts w:ascii="Times New Roman" w:hAnsi="Times New Roman" w:cs="Times New Roman"/>
          <w:sz w:val="28"/>
          <w:szCs w:val="28"/>
        </w:rPr>
        <w:t xml:space="preserve"> </w:t>
      </w:r>
      <w:r w:rsidR="00594072" w:rsidRPr="00594072">
        <w:rPr>
          <w:rFonts w:ascii="Times New Roman" w:eastAsia="Calibri" w:hAnsi="Times New Roman" w:cs="Times New Roman"/>
          <w:sz w:val="28"/>
          <w:szCs w:val="28"/>
        </w:rPr>
        <w:t xml:space="preserve">рассмотрен международный опыт инвестиционного стимулирования проектов </w:t>
      </w:r>
      <w:proofErr w:type="spellStart"/>
      <w:r w:rsidR="00594072" w:rsidRPr="00594072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="00594072" w:rsidRPr="00594072">
        <w:rPr>
          <w:rFonts w:ascii="Times New Roman" w:eastAsia="Calibri" w:hAnsi="Times New Roman" w:cs="Times New Roman"/>
          <w:sz w:val="28"/>
          <w:szCs w:val="28"/>
        </w:rPr>
        <w:t xml:space="preserve"> в ЖКХ и промышленности; </w:t>
      </w:r>
      <w:r w:rsidR="00594072" w:rsidRPr="00C01F5E">
        <w:rPr>
          <w:rFonts w:ascii="Times New Roman" w:eastAsia="Calibri" w:hAnsi="Times New Roman" w:cs="Times New Roman"/>
          <w:sz w:val="28"/>
          <w:szCs w:val="28"/>
        </w:rPr>
        <w:t>разработаны предложения по активизации зеленой экономики на основе принципа государственно-частного партнерства;</w:t>
      </w:r>
      <w:proofErr w:type="gramEnd"/>
      <w:r w:rsidR="00594072" w:rsidRPr="00C01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072" w:rsidRPr="00594072">
        <w:rPr>
          <w:rFonts w:ascii="Times New Roman" w:eastAsia="Calibri" w:hAnsi="Times New Roman" w:cs="Times New Roman"/>
          <w:sz w:val="28"/>
          <w:szCs w:val="28"/>
        </w:rPr>
        <w:t xml:space="preserve">произведен сбор и обработка данных о фактическом потреблении энергии зданиями, в том числе проведена экспертиза </w:t>
      </w:r>
      <w:r w:rsidR="00594072">
        <w:rPr>
          <w:rFonts w:ascii="Times New Roman" w:eastAsia="Calibri" w:hAnsi="Times New Roman" w:cs="Times New Roman"/>
          <w:sz w:val="28"/>
          <w:szCs w:val="28"/>
        </w:rPr>
        <w:t>одного</w:t>
      </w:r>
      <w:r w:rsidR="00594072" w:rsidRPr="00594072">
        <w:rPr>
          <w:rFonts w:ascii="Times New Roman" w:eastAsia="Calibri" w:hAnsi="Times New Roman" w:cs="Times New Roman"/>
          <w:sz w:val="28"/>
          <w:szCs w:val="28"/>
        </w:rPr>
        <w:t xml:space="preserve"> здани</w:t>
      </w:r>
      <w:r w:rsidR="00594072">
        <w:rPr>
          <w:rFonts w:ascii="Times New Roman" w:eastAsia="Calibri" w:hAnsi="Times New Roman" w:cs="Times New Roman"/>
          <w:sz w:val="28"/>
          <w:szCs w:val="28"/>
        </w:rPr>
        <w:t>я</w:t>
      </w:r>
      <w:r w:rsidR="00594072" w:rsidRPr="00594072">
        <w:rPr>
          <w:rFonts w:ascii="Times New Roman" w:eastAsia="Calibri" w:hAnsi="Times New Roman" w:cs="Times New Roman"/>
          <w:sz w:val="28"/>
          <w:szCs w:val="28"/>
        </w:rPr>
        <w:t>;</w:t>
      </w:r>
      <w:r w:rsidR="00F0006C">
        <w:rPr>
          <w:rFonts w:ascii="Times New Roman" w:eastAsia="Calibri" w:hAnsi="Times New Roman" w:cs="Times New Roman"/>
          <w:sz w:val="28"/>
          <w:szCs w:val="28"/>
        </w:rPr>
        <w:t xml:space="preserve"> проведен анализ нормативной документации по</w:t>
      </w:r>
      <w:r w:rsidR="00594072" w:rsidRPr="00594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06C" w:rsidRPr="00E22CA6">
        <w:rPr>
          <w:rFonts w:ascii="Times New Roman" w:hAnsi="Times New Roman" w:cs="Times New Roman"/>
          <w:bCs/>
          <w:sz w:val="28"/>
          <w:szCs w:val="28"/>
        </w:rPr>
        <w:t>определени</w:t>
      </w:r>
      <w:r w:rsidR="00F0006C">
        <w:rPr>
          <w:rFonts w:ascii="Times New Roman" w:hAnsi="Times New Roman" w:cs="Times New Roman"/>
          <w:bCs/>
          <w:sz w:val="28"/>
          <w:szCs w:val="28"/>
        </w:rPr>
        <w:t>ю</w:t>
      </w:r>
      <w:r w:rsidR="00F0006C" w:rsidRPr="00E22CA6">
        <w:rPr>
          <w:rFonts w:ascii="Times New Roman" w:hAnsi="Times New Roman" w:cs="Times New Roman"/>
          <w:bCs/>
          <w:sz w:val="28"/>
          <w:szCs w:val="28"/>
        </w:rPr>
        <w:t xml:space="preserve"> классов </w:t>
      </w:r>
      <w:proofErr w:type="spellStart"/>
      <w:r w:rsidR="00F0006C" w:rsidRPr="00E22CA6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="00F0006C" w:rsidRPr="00E22CA6">
        <w:rPr>
          <w:rFonts w:ascii="Times New Roman" w:hAnsi="Times New Roman" w:cs="Times New Roman"/>
          <w:bCs/>
          <w:sz w:val="28"/>
          <w:szCs w:val="28"/>
        </w:rPr>
        <w:t xml:space="preserve"> зданий, строений, сооружений</w:t>
      </w:r>
      <w:r w:rsidR="00F0006C">
        <w:rPr>
          <w:rFonts w:ascii="Times New Roman" w:hAnsi="Times New Roman" w:cs="Times New Roman"/>
          <w:bCs/>
          <w:sz w:val="28"/>
          <w:szCs w:val="28"/>
        </w:rPr>
        <w:t>, их теплозащите.</w:t>
      </w:r>
    </w:p>
    <w:p w:rsidR="00103B45" w:rsidRDefault="00103B45" w:rsidP="00103B45">
      <w:pPr>
        <w:tabs>
          <w:tab w:val="left" w:pos="851"/>
        </w:tabs>
        <w:spacing w:after="0" w:line="240" w:lineRule="auto"/>
        <w:ind w:right="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1A">
        <w:rPr>
          <w:rFonts w:ascii="Times New Roman" w:hAnsi="Times New Roman" w:cs="Times New Roman"/>
          <w:sz w:val="28"/>
          <w:szCs w:val="28"/>
        </w:rPr>
        <w:t>Основные конструктивные и технико-экономические показатели: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41A">
        <w:rPr>
          <w:rFonts w:ascii="Times New Roman" w:hAnsi="Times New Roman" w:cs="Times New Roman"/>
          <w:sz w:val="28"/>
          <w:szCs w:val="28"/>
        </w:rPr>
        <w:t>проведена экспертиза одного здания, разработаны инвестиционные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для снижения энергопотребления до 59% от текущего уровня</w:t>
      </w:r>
      <w:r w:rsidRPr="00BA44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89" w:rsidRDefault="00E320E4" w:rsidP="002C6789">
      <w:pPr>
        <w:tabs>
          <w:tab w:val="left" w:pos="851"/>
        </w:tabs>
        <w:spacing w:after="0" w:line="240" w:lineRule="auto"/>
        <w:ind w:right="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C2">
        <w:rPr>
          <w:rFonts w:ascii="Times New Roman" w:hAnsi="Times New Roman" w:cs="Times New Roman"/>
          <w:sz w:val="28"/>
          <w:szCs w:val="28"/>
        </w:rPr>
        <w:t xml:space="preserve">Степень внедрения - подготовлен пакет рекомендаций по внедрению принципов и индикаторов </w:t>
      </w:r>
      <w:proofErr w:type="spellStart"/>
      <w:r w:rsidRPr="00913DC2">
        <w:rPr>
          <w:rFonts w:ascii="Times New Roman" w:hAnsi="Times New Roman" w:cs="Times New Roman"/>
          <w:sz w:val="28"/>
          <w:szCs w:val="28"/>
        </w:rPr>
        <w:t>энергоэфективности</w:t>
      </w:r>
      <w:proofErr w:type="spellEnd"/>
      <w:r w:rsidRPr="00913DC2">
        <w:rPr>
          <w:rFonts w:ascii="Times New Roman" w:hAnsi="Times New Roman" w:cs="Times New Roman"/>
          <w:sz w:val="28"/>
          <w:szCs w:val="28"/>
        </w:rPr>
        <w:t xml:space="preserve"> в деятельность частных компаний (имеются акты внедрения) и государственных органов Республики Казахстан. </w:t>
      </w:r>
    </w:p>
    <w:p w:rsidR="000A66A8" w:rsidRDefault="002C6789" w:rsidP="000A66A8">
      <w:pPr>
        <w:tabs>
          <w:tab w:val="left" w:pos="851"/>
        </w:tabs>
        <w:spacing w:after="0" w:line="240" w:lineRule="auto"/>
        <w:ind w:right="76" w:firstLine="567"/>
        <w:jc w:val="both"/>
        <w:rPr>
          <w:rStyle w:val="cf5"/>
          <w:rFonts w:ascii="Times New Roman" w:hAnsi="Times New Roman" w:cs="Times New Roman"/>
          <w:sz w:val="28"/>
          <w:szCs w:val="28"/>
        </w:rPr>
      </w:pPr>
      <w:r w:rsidRPr="001E2FD4">
        <w:rPr>
          <w:rStyle w:val="cf5"/>
          <w:rFonts w:ascii="Times New Roman" w:hAnsi="Times New Roman" w:cs="Times New Roman"/>
          <w:sz w:val="28"/>
          <w:szCs w:val="28"/>
        </w:rPr>
        <w:t>Област</w:t>
      </w:r>
      <w:r>
        <w:rPr>
          <w:rStyle w:val="cf5"/>
          <w:rFonts w:ascii="Times New Roman" w:hAnsi="Times New Roman" w:cs="Times New Roman"/>
          <w:sz w:val="28"/>
          <w:szCs w:val="28"/>
        </w:rPr>
        <w:t>ь</w:t>
      </w:r>
      <w:r w:rsidRPr="001E2FD4">
        <w:rPr>
          <w:rStyle w:val="cf5"/>
          <w:rFonts w:ascii="Times New Roman" w:hAnsi="Times New Roman" w:cs="Times New Roman"/>
          <w:sz w:val="28"/>
          <w:szCs w:val="28"/>
        </w:rPr>
        <w:t xml:space="preserve"> применения </w:t>
      </w:r>
      <w:r w:rsidR="005D24AE">
        <w:rPr>
          <w:rStyle w:val="cf5"/>
          <w:rFonts w:ascii="Times New Roman" w:hAnsi="Times New Roman" w:cs="Times New Roman"/>
          <w:sz w:val="28"/>
          <w:szCs w:val="28"/>
        </w:rPr>
        <w:t>–</w:t>
      </w:r>
      <w:r w:rsidR="000A66A8">
        <w:rPr>
          <w:rStyle w:val="cf5"/>
          <w:rFonts w:ascii="Times New Roman" w:hAnsi="Times New Roman" w:cs="Times New Roman"/>
          <w:sz w:val="28"/>
          <w:szCs w:val="28"/>
        </w:rPr>
        <w:t xml:space="preserve"> </w:t>
      </w:r>
      <w:r w:rsidRPr="001E2FD4">
        <w:rPr>
          <w:rStyle w:val="cf5"/>
          <w:rFonts w:ascii="Times New Roman" w:hAnsi="Times New Roman" w:cs="Times New Roman"/>
          <w:sz w:val="28"/>
          <w:szCs w:val="28"/>
        </w:rPr>
        <w:t xml:space="preserve">в системе жилищно-коммунального хозяйства, в промышленности для повышения </w:t>
      </w:r>
      <w:proofErr w:type="spellStart"/>
      <w:r w:rsidRPr="001E2FD4">
        <w:rPr>
          <w:rStyle w:val="cf5"/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E2FD4">
        <w:rPr>
          <w:rStyle w:val="cf5"/>
          <w:rFonts w:ascii="Times New Roman" w:hAnsi="Times New Roman" w:cs="Times New Roman"/>
          <w:sz w:val="28"/>
          <w:szCs w:val="28"/>
        </w:rPr>
        <w:t xml:space="preserve"> зданий</w:t>
      </w:r>
      <w:r>
        <w:rPr>
          <w:rStyle w:val="cf5"/>
          <w:rFonts w:ascii="Times New Roman" w:hAnsi="Times New Roman" w:cs="Times New Roman"/>
          <w:sz w:val="28"/>
          <w:szCs w:val="28"/>
        </w:rPr>
        <w:t xml:space="preserve"> и снижения энергопотребления.</w:t>
      </w:r>
    </w:p>
    <w:p w:rsidR="000A66A8" w:rsidRDefault="000A66A8" w:rsidP="000A66A8">
      <w:pPr>
        <w:tabs>
          <w:tab w:val="left" w:pos="851"/>
        </w:tabs>
        <w:spacing w:after="0" w:line="240" w:lineRule="auto"/>
        <w:ind w:right="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1A">
        <w:rPr>
          <w:rFonts w:ascii="Times New Roman" w:hAnsi="Times New Roman" w:cs="Times New Roman"/>
          <w:sz w:val="28"/>
          <w:szCs w:val="28"/>
        </w:rPr>
        <w:t xml:space="preserve">Эффективность: </w:t>
      </w:r>
      <w:r>
        <w:rPr>
          <w:rFonts w:ascii="Times New Roman" w:hAnsi="Times New Roman" w:cs="Times New Roman"/>
          <w:sz w:val="28"/>
          <w:szCs w:val="28"/>
        </w:rPr>
        <w:t xml:space="preserve">определены прикладные инвестиционные инструменты. </w:t>
      </w:r>
    </w:p>
    <w:p w:rsidR="00E320E4" w:rsidRDefault="00E320E4" w:rsidP="000A66A8">
      <w:pPr>
        <w:tabs>
          <w:tab w:val="left" w:pos="851"/>
        </w:tabs>
        <w:spacing w:after="0" w:line="240" w:lineRule="auto"/>
        <w:ind w:right="76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63D99">
        <w:rPr>
          <w:rFonts w:ascii="Times New Roman" w:hAnsi="Times New Roman" w:cs="Times New Roman"/>
          <w:sz w:val="28"/>
          <w:szCs w:val="28"/>
        </w:rPr>
        <w:t>2018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CFA">
        <w:rPr>
          <w:rFonts w:ascii="Times New Roman" w:hAnsi="Times New Roman" w:cs="Times New Roman"/>
          <w:sz w:val="28"/>
          <w:szCs w:val="28"/>
        </w:rPr>
        <w:t xml:space="preserve">участниками проекта опубликовано </w:t>
      </w:r>
      <w:r w:rsidR="00AC65A2">
        <w:rPr>
          <w:rFonts w:ascii="Times New Roman" w:hAnsi="Times New Roman" w:cs="Times New Roman"/>
          <w:sz w:val="28"/>
          <w:szCs w:val="28"/>
        </w:rPr>
        <w:t>3</w:t>
      </w:r>
      <w:r w:rsidRPr="006B0CFA">
        <w:rPr>
          <w:rFonts w:ascii="Times New Roman" w:hAnsi="Times New Roman" w:cs="Times New Roman"/>
          <w:sz w:val="28"/>
          <w:szCs w:val="28"/>
        </w:rPr>
        <w:t xml:space="preserve"> стат</w:t>
      </w:r>
      <w:r w:rsidR="00AC65A2">
        <w:rPr>
          <w:rFonts w:ascii="Times New Roman" w:hAnsi="Times New Roman" w:cs="Times New Roman"/>
          <w:sz w:val="28"/>
          <w:szCs w:val="28"/>
        </w:rPr>
        <w:t>ьи</w:t>
      </w:r>
      <w:r w:rsidRPr="006B0CFA">
        <w:rPr>
          <w:rFonts w:ascii="Times New Roman" w:hAnsi="Times New Roman" w:cs="Times New Roman"/>
          <w:sz w:val="28"/>
          <w:szCs w:val="28"/>
        </w:rPr>
        <w:t>.</w:t>
      </w:r>
    </w:p>
    <w:p w:rsidR="006D6A80" w:rsidRPr="006B0CFA" w:rsidRDefault="00A535D7" w:rsidP="00C86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0CFA">
        <w:rPr>
          <w:rFonts w:ascii="Times New Roman" w:hAnsi="Times New Roman" w:cs="Times New Roman"/>
          <w:sz w:val="28"/>
          <w:szCs w:val="28"/>
        </w:rPr>
        <w:br w:type="page"/>
      </w:r>
      <w:r w:rsidR="006D6A80" w:rsidRPr="006B0CFA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РЕФЕРАТ</w:t>
      </w:r>
    </w:p>
    <w:p w:rsidR="006D6A80" w:rsidRPr="006B0CFA" w:rsidRDefault="006D6A80" w:rsidP="006D6A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4C5B" w:rsidRPr="0071418E" w:rsidRDefault="00854C5B" w:rsidP="0085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Есеп </w:t>
      </w:r>
      <w:r w:rsidR="00081B5B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бет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негізгі текст 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81B5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 бет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қосымша </w:t>
      </w:r>
      <w:r w:rsidR="00081B5B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бет,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5A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сурет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C65A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кесте, </w:t>
      </w:r>
      <w:r w:rsidR="00AC65A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 тізімі, 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4C5B" w:rsidRPr="0071418E" w:rsidRDefault="00854C5B" w:rsidP="0085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ЭНЕРГИЯ ТИІМДІЛІК, ҒИМАРАТТЫҢ ЭНЕРГИЯ ТҰТЫНУЫ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ЭКОНОМИКАЛЫҚ ӨСУ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ЭНЕРГИЯ СЫЙЫМДЫЛЫҚ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E0CDA" w:rsidRPr="000E0CDA">
        <w:rPr>
          <w:rFonts w:ascii="Times New Roman" w:hAnsi="Times New Roman" w:cs="Times New Roman"/>
          <w:sz w:val="28"/>
          <w:szCs w:val="28"/>
          <w:lang w:val="kk-KZ"/>
        </w:rPr>
        <w:t>ЭНЕРГИЯНЫҢ ЖҰМСАЛУЫ</w:t>
      </w:r>
      <w:r w:rsidR="000E0CD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0CDA" w:rsidRPr="007141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18E">
        <w:rPr>
          <w:rFonts w:ascii="Times New Roman" w:hAnsi="Times New Roman" w:cs="Times New Roman"/>
          <w:sz w:val="28"/>
          <w:szCs w:val="28"/>
          <w:lang w:val="kk-KZ"/>
        </w:rPr>
        <w:t>ИВЕСТИЦИЯ</w:t>
      </w:r>
      <w:r w:rsidR="000E0CDA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A84F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4C5B" w:rsidRPr="008A33D4" w:rsidRDefault="00854C5B" w:rsidP="0085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Зерттеу </w:t>
      </w:r>
      <w:r w:rsidR="00D13999">
        <w:rPr>
          <w:rFonts w:ascii="Times New Roman" w:hAnsi="Times New Roman" w:cs="Times New Roman"/>
          <w:sz w:val="28"/>
          <w:szCs w:val="28"/>
          <w:lang w:val="kk-KZ"/>
        </w:rPr>
        <w:t>нысаны</w:t>
      </w:r>
      <w:r w:rsidRPr="008A33D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барлық экономикалық қызмет секторларында энергияны қолдану тиімділігі және оны арттыу әдістері</w:t>
      </w:r>
      <w:r w:rsidR="00EE063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4C5B" w:rsidRPr="008A33D4" w:rsidRDefault="00854C5B" w:rsidP="0085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Зерттеу мақсаты</w:t>
      </w:r>
      <w:r w:rsidRPr="008A33D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өмір сүру деңгейінің сапасын арттыру және экономикалық өсуге ие </w:t>
      </w:r>
      <w:r w:rsidRPr="008A33D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энергия тиімділік</w:t>
      </w:r>
      <w:r w:rsidRPr="008A33D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тиімді үлгісін өңдеу</w:t>
      </w:r>
      <w:r w:rsidRPr="008A33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A33D4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</w:p>
    <w:p w:rsidR="00854C5B" w:rsidRPr="00E23F97" w:rsidRDefault="00EB38D9" w:rsidP="00854C5B">
      <w:pPr>
        <w:tabs>
          <w:tab w:val="left" w:pos="851"/>
        </w:tabs>
        <w:spacing w:after="0" w:line="240" w:lineRule="auto"/>
        <w:ind w:right="76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38D9">
        <w:rPr>
          <w:rFonts w:ascii="Times New Roman" w:hAnsi="Times New Roman" w:cs="Times New Roman"/>
          <w:sz w:val="28"/>
          <w:szCs w:val="28"/>
          <w:lang w:val="kk-KZ"/>
        </w:rPr>
        <w:t>Зерттеу әдістері</w:t>
      </w:r>
      <w:r w:rsidR="00854C5B" w:rsidRPr="008A33D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54C5B">
        <w:rPr>
          <w:rFonts w:ascii="Times New Roman" w:hAnsi="Times New Roman" w:cs="Times New Roman"/>
          <w:sz w:val="28"/>
          <w:szCs w:val="28"/>
          <w:lang w:val="kk-KZ"/>
        </w:rPr>
        <w:t xml:space="preserve">есептің әдістемелік негізі энергия тиімділікті арттыру саясаты аясында отандық және шетелдік авторлардың фундаменталды зерттеулері болып табылады; статистикалық, салыстырмалы, логико-құрылымдық және факторлық </w:t>
      </w:r>
      <w:r w:rsidR="00854C5B" w:rsidRPr="008A33D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54C5B">
        <w:rPr>
          <w:rFonts w:ascii="Times New Roman" w:hAnsi="Times New Roman" w:cs="Times New Roman"/>
          <w:sz w:val="28"/>
          <w:szCs w:val="28"/>
          <w:lang w:val="kk-KZ"/>
        </w:rPr>
        <w:t>декомпозициялық</w:t>
      </w:r>
      <w:r w:rsidR="00854C5B" w:rsidRPr="008A33D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54C5B">
        <w:rPr>
          <w:rFonts w:ascii="Times New Roman" w:hAnsi="Times New Roman" w:cs="Times New Roman"/>
          <w:sz w:val="28"/>
          <w:szCs w:val="28"/>
          <w:lang w:val="kk-KZ"/>
        </w:rPr>
        <w:t xml:space="preserve"> талдау әдістері; </w:t>
      </w:r>
      <w:r w:rsidR="00854C5B" w:rsidRPr="008A33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4C5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энергетикалық саясатты құру және іске асыру саласын өңдеу. Жобаны орындаушылар барлық атақты әдістемелерге ие және инновациялық әдістемеге авторлық куәлігі бар.  </w:t>
      </w:r>
    </w:p>
    <w:p w:rsidR="00854C5B" w:rsidRDefault="00EB38D9" w:rsidP="00854C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38D9">
        <w:rPr>
          <w:rFonts w:ascii="Times New Roman" w:eastAsia="Calibri" w:hAnsi="Times New Roman" w:cs="Times New Roman"/>
          <w:sz w:val="28"/>
          <w:szCs w:val="28"/>
          <w:lang w:val="kk-KZ"/>
        </w:rPr>
        <w:t>Алынған нәтижелері мен жаңалығы</w:t>
      </w:r>
      <w:r w:rsidR="00854C5B" w:rsidRPr="00EB38D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854C5B">
        <w:rPr>
          <w:rFonts w:ascii="Times New Roman" w:hAnsi="Times New Roman" w:cs="Times New Roman"/>
          <w:sz w:val="28"/>
          <w:szCs w:val="28"/>
          <w:lang w:val="kk-KZ"/>
        </w:rPr>
        <w:t xml:space="preserve"> Жобаны іске асыру барысында орындалған нәтиже бойынша:   тұрғын-үй шаруашылығында ғимарат мен өнеркәсіптің   </w:t>
      </w:r>
      <w:r w:rsidR="00854C5B" w:rsidRPr="00FE6C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«энергия тиімділік» </w:t>
      </w:r>
      <w:r w:rsidR="00854C5B">
        <w:rPr>
          <w:rFonts w:ascii="Times New Roman" w:eastAsia="Calibri" w:hAnsi="Times New Roman" w:cs="Times New Roman"/>
          <w:sz w:val="28"/>
          <w:szCs w:val="28"/>
          <w:lang w:val="kk-KZ"/>
        </w:rPr>
        <w:t>мәселелері, олардың е</w:t>
      </w:r>
      <w:bookmarkStart w:id="0" w:name="_GoBack"/>
      <w:bookmarkEnd w:id="0"/>
      <w:r w:rsidR="00854C5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рекшелігі, күшті және әлсіз жақтары анықталды; энергия тиімділік аясында істегі нормативті актілерді талдау жүргізілді; тұрғын-үй коммуналды шаруашылығы мен өнеркәсіптің энергия тиімді инвестициялық ынталандыру жобаларының халықаралық тәжірибесі қарастырылды; </w:t>
      </w:r>
      <w:r w:rsidR="00854C5B" w:rsidRPr="00FE6C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54C5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мемлекеттік-жеке серіктестіктің қағидалары негізінде жасыл экономиканы жүзеге асыру бойынша ұсыныстар өңделді; ғимаратты нақты тиімді тұтыну туралы мәліметтерді іріктеу және өңдеу, соның ішінде бір ғимаратқа экспертиза жүргізілді; ғимараттың, құрылыстың </w:t>
      </w:r>
      <w:r w:rsidR="00854C5B" w:rsidRPr="0071418E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="00854C5B" w:rsidRPr="0071418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әне оларды </w:t>
      </w:r>
      <w:r w:rsidR="00854C5B" w:rsidRPr="0071418E"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  <w:r w:rsidR="00854C5B">
        <w:rPr>
          <w:rFonts w:ascii="Times New Roman" w:eastAsia="Calibri" w:hAnsi="Times New Roman" w:cs="Times New Roman"/>
          <w:sz w:val="28"/>
          <w:szCs w:val="28"/>
          <w:lang w:val="kk-KZ"/>
        </w:rPr>
        <w:t>ыт</w:t>
      </w:r>
      <w:r w:rsidR="00854C5B" w:rsidRPr="0071418E">
        <w:rPr>
          <w:rFonts w:ascii="Times New Roman" w:eastAsia="Calibri" w:hAnsi="Times New Roman" w:cs="Times New Roman"/>
          <w:sz w:val="28"/>
          <w:szCs w:val="28"/>
          <w:lang w:val="kk-KZ"/>
        </w:rPr>
        <w:t>умен қамтамасыз етудегі энергия тиімді</w:t>
      </w:r>
      <w:r w:rsidR="00854C5B">
        <w:rPr>
          <w:rFonts w:ascii="Times New Roman" w:eastAsia="Calibri" w:hAnsi="Times New Roman" w:cs="Times New Roman"/>
          <w:sz w:val="28"/>
          <w:szCs w:val="28"/>
          <w:lang w:val="kk-KZ"/>
        </w:rPr>
        <w:t>лік</w:t>
      </w:r>
      <w:r w:rsidR="00854C5B" w:rsidRPr="0071418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кл</w:t>
      </w:r>
      <w:r w:rsidR="00854C5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астарын анықтау бойынша нормативті құжаттарға талдау жүргізілді.  </w:t>
      </w:r>
    </w:p>
    <w:p w:rsidR="00103B45" w:rsidRPr="008D3D9F" w:rsidRDefault="00103B45" w:rsidP="00854C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03B45">
        <w:rPr>
          <w:rFonts w:ascii="Times New Roman" w:eastAsia="Calibri" w:hAnsi="Times New Roman" w:cs="Times New Roman"/>
          <w:sz w:val="28"/>
          <w:szCs w:val="28"/>
          <w:lang w:val="kk-KZ"/>
        </w:rPr>
        <w:t>Негізгі конструктивтік және технико-экономикалық көрсеткіштер</w:t>
      </w:r>
      <w:r w:rsidR="008D3D9F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>: бір ғимаратқа экспертиза жүргізілді, ағымдағы деңгейден 59%-ға деін энергия тұтынуды төмендету ушін инвестициялық ұсыныс оңделген.</w:t>
      </w:r>
    </w:p>
    <w:p w:rsidR="00854C5B" w:rsidRPr="008D3D9F" w:rsidRDefault="00103B45" w:rsidP="00854C5B">
      <w:pPr>
        <w:tabs>
          <w:tab w:val="left" w:pos="851"/>
        </w:tabs>
        <w:spacing w:after="0" w:line="240" w:lineRule="auto"/>
        <w:ind w:right="76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Енгізілу дәрежесі </w:t>
      </w:r>
      <w:r w:rsidR="00854C5B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="000A66A8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54C5B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Республикасының жеке компаниялар мен мемлекеттік органдардың қызметтерінде энергия тиімділік бойынша қағидалар (ендіру актілері) мен индикаторлар қағидаларын енгізу бойынша ұсынымдар пакеті дайындалды.  </w:t>
      </w:r>
    </w:p>
    <w:p w:rsidR="008D3D9F" w:rsidRDefault="00103B45" w:rsidP="008D3D9F">
      <w:pPr>
        <w:tabs>
          <w:tab w:val="left" w:pos="851"/>
        </w:tabs>
        <w:spacing w:after="0" w:line="240" w:lineRule="auto"/>
        <w:ind w:right="76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>Қолданылу облысы</w:t>
      </w:r>
      <w:r w:rsidR="00C81EDA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тұрғын-үй коммуналды шаруашылық және өнеркәсіп жүйесінде ғимараттардың энергия тиімділігін арттыру және энергияны </w:t>
      </w:r>
      <w:r w:rsidR="008D3D9F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>тұтынуды төмендетуге арналған</w:t>
      </w:r>
      <w:r w:rsidR="00C81EDA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8D3D9F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D3D9F" w:rsidRPr="008D3D9F" w:rsidRDefault="008D3D9F" w:rsidP="008D3D9F">
      <w:pPr>
        <w:tabs>
          <w:tab w:val="left" w:pos="851"/>
        </w:tabs>
        <w:spacing w:after="0" w:line="240" w:lineRule="auto"/>
        <w:ind w:right="76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>Тиімділігі: қалданбалы инвестициялық құралдар аңықталған.</w:t>
      </w:r>
    </w:p>
    <w:p w:rsidR="00854C5B" w:rsidRPr="008D3D9F" w:rsidRDefault="00854C5B" w:rsidP="00854C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>2018 жылы жоба</w:t>
      </w:r>
      <w:r w:rsidR="00084688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>ның</w:t>
      </w:r>
      <w:r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қатысушылары </w:t>
      </w:r>
      <w:r w:rsidR="00AC65A2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>3 мақала</w:t>
      </w:r>
      <w:r w:rsidR="00084688"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жариялады</w:t>
      </w:r>
      <w:r w:rsidRPr="008D3D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</w:t>
      </w:r>
    </w:p>
    <w:p w:rsidR="00A535D7" w:rsidRDefault="00A535D7" w:rsidP="00DB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  <w:lang w:val="kk-KZ"/>
        </w:rPr>
        <w:br w:type="page"/>
      </w:r>
      <w:r w:rsidRPr="006B0CF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30D0D" w:rsidRPr="006B0CFA" w:rsidRDefault="00630D0D" w:rsidP="006D6A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8897"/>
        <w:gridCol w:w="674"/>
      </w:tblGrid>
      <w:tr w:rsidR="00630D0D" w:rsidRPr="006B0CFA" w:rsidTr="00BC6D30">
        <w:tc>
          <w:tcPr>
            <w:tcW w:w="8897" w:type="dxa"/>
          </w:tcPr>
          <w:p w:rsidR="00630D0D" w:rsidRPr="006B0CFA" w:rsidRDefault="00630D0D" w:rsidP="00BC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ВВЕДЕНИЕ…………………………………………………………….…….</w:t>
            </w:r>
          </w:p>
        </w:tc>
        <w:tc>
          <w:tcPr>
            <w:tcW w:w="674" w:type="dxa"/>
          </w:tcPr>
          <w:p w:rsidR="00630D0D" w:rsidRPr="00053FA5" w:rsidRDefault="00053FA5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30D0D" w:rsidRPr="006B0CFA" w:rsidTr="00BC6D30">
        <w:tc>
          <w:tcPr>
            <w:tcW w:w="8897" w:type="dxa"/>
          </w:tcPr>
          <w:p w:rsidR="00630D0D" w:rsidRPr="006B0CFA" w:rsidRDefault="00630D0D" w:rsidP="008A2F0F">
            <w:pPr>
              <w:pStyle w:val="ab"/>
              <w:rPr>
                <w:rFonts w:ascii="Times New Roman" w:hAnsi="Times New Roman"/>
                <w:szCs w:val="28"/>
              </w:rPr>
            </w:pPr>
            <w:r w:rsidRPr="006B0CFA">
              <w:rPr>
                <w:rFonts w:ascii="Times New Roman" w:hAnsi="Times New Roman"/>
                <w:szCs w:val="28"/>
              </w:rPr>
              <w:t xml:space="preserve">1 </w:t>
            </w:r>
            <w:r w:rsidR="008A2F0F" w:rsidRPr="008A2F0F">
              <w:rPr>
                <w:rFonts w:ascii="Times New Roman" w:eastAsiaTheme="minorHAnsi" w:hAnsi="Times New Roman"/>
                <w:szCs w:val="28"/>
              </w:rPr>
              <w:t>ПОВЫШЕНИЕ ЭНЕРГОЭФФЕКТИВНОСТИ ПРОМЫШЛЕННОСТИ И ЖИЛИЩНОГО ХОЗЯЙСТВА В КАЗАХСТАНЕ</w:t>
            </w:r>
            <w:r w:rsidRPr="008A2F0F">
              <w:rPr>
                <w:rFonts w:ascii="Times New Roman" w:eastAsiaTheme="minorHAnsi" w:hAnsi="Times New Roman"/>
                <w:szCs w:val="28"/>
              </w:rPr>
              <w:t>………………………</w:t>
            </w:r>
          </w:p>
        </w:tc>
        <w:tc>
          <w:tcPr>
            <w:tcW w:w="674" w:type="dxa"/>
          </w:tcPr>
          <w:p w:rsidR="00630D0D" w:rsidRPr="006B0CFA" w:rsidRDefault="00630D0D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0D" w:rsidRPr="006B0CFA" w:rsidRDefault="0044176A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0D0D" w:rsidRPr="006B0CFA" w:rsidTr="00AB78D3">
        <w:trPr>
          <w:trHeight w:val="942"/>
        </w:trPr>
        <w:tc>
          <w:tcPr>
            <w:tcW w:w="8897" w:type="dxa"/>
          </w:tcPr>
          <w:p w:rsidR="00630D0D" w:rsidRPr="006B0CFA" w:rsidRDefault="00630D0D" w:rsidP="00BC6D30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BA6A0E" w:rsidRPr="00BA6A0E">
              <w:rPr>
                <w:rFonts w:ascii="Times New Roman" w:hAnsi="Times New Roman"/>
                <w:sz w:val="28"/>
                <w:szCs w:val="28"/>
              </w:rPr>
              <w:t>Методология исследования и понятие «</w:t>
            </w:r>
            <w:proofErr w:type="spellStart"/>
            <w:r w:rsidR="00BA6A0E" w:rsidRPr="00BA6A0E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="00BA6A0E" w:rsidRPr="00BA6A0E">
              <w:rPr>
                <w:rFonts w:ascii="Times New Roman" w:hAnsi="Times New Roman"/>
                <w:sz w:val="28"/>
                <w:szCs w:val="28"/>
              </w:rPr>
              <w:t>»</w:t>
            </w:r>
            <w:r w:rsidR="00BA6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="008A2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B0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630D0D" w:rsidRPr="006B0CFA" w:rsidRDefault="00630D0D" w:rsidP="00BC6D3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8D3" w:rsidRPr="00AB78D3">
              <w:rPr>
                <w:rFonts w:ascii="Times New Roman" w:hAnsi="Times New Roman"/>
                <w:sz w:val="28"/>
                <w:szCs w:val="28"/>
              </w:rPr>
              <w:t xml:space="preserve">Проблемы </w:t>
            </w:r>
            <w:proofErr w:type="spellStart"/>
            <w:r w:rsidR="00AB78D3" w:rsidRPr="00AB78D3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="00AB78D3" w:rsidRPr="00AB78D3">
              <w:rPr>
                <w:rFonts w:ascii="Times New Roman" w:hAnsi="Times New Roman"/>
                <w:sz w:val="28"/>
                <w:szCs w:val="28"/>
              </w:rPr>
              <w:t xml:space="preserve"> зданий в жилищном хозяйстве </w:t>
            </w:r>
            <w:r w:rsidR="00AB78D3">
              <w:rPr>
                <w:rFonts w:ascii="Times New Roman" w:hAnsi="Times New Roman"/>
                <w:sz w:val="28"/>
                <w:szCs w:val="28"/>
              </w:rPr>
              <w:t>…..</w:t>
            </w:r>
          </w:p>
          <w:p w:rsidR="00630D0D" w:rsidRPr="00DF4BA9" w:rsidRDefault="00630D0D" w:rsidP="00A84F7D">
            <w:pPr>
              <w:pStyle w:val="af1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F7D"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AB78D3" w:rsidRPr="00AB7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B78D3" w:rsidRPr="00AB78D3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="00AB78D3" w:rsidRPr="00AB78D3">
              <w:rPr>
                <w:rFonts w:ascii="Times New Roman" w:hAnsi="Times New Roman"/>
                <w:sz w:val="28"/>
                <w:szCs w:val="28"/>
              </w:rPr>
              <w:t xml:space="preserve"> в промышленности </w:t>
            </w:r>
            <w:r w:rsidRPr="00AB78D3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AB78D3">
              <w:rPr>
                <w:rFonts w:ascii="Times New Roman" w:hAnsi="Times New Roman"/>
                <w:sz w:val="28"/>
                <w:szCs w:val="28"/>
              </w:rPr>
              <w:t>…...</w:t>
            </w:r>
            <w:r w:rsidRPr="00AB78D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74" w:type="dxa"/>
          </w:tcPr>
          <w:p w:rsidR="00630D0D" w:rsidRPr="006B0CFA" w:rsidRDefault="0044176A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30D0D" w:rsidRPr="006B0CFA" w:rsidRDefault="00630D0D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0D0D" w:rsidRPr="006B0CFA" w:rsidRDefault="00630D0D" w:rsidP="004417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7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0D0D" w:rsidRPr="006B0CFA" w:rsidTr="00BC6D30">
        <w:tc>
          <w:tcPr>
            <w:tcW w:w="8897" w:type="dxa"/>
          </w:tcPr>
          <w:p w:rsidR="00630D0D" w:rsidRPr="006B0CFA" w:rsidRDefault="00630D0D" w:rsidP="008A2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A2F0F" w:rsidRPr="008A2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ОПЫТ ИНВЕСТИЦИОННОГО СТИМУЛИРОВАНИЯ ПРОЕКТОВ ЭНЕРГОЭФФЕКТИВНОСТИ В ЖКХ И ПРОМЫШЛЕННОСТИ</w:t>
            </w:r>
            <w:r w:rsidR="008A2F0F" w:rsidRPr="006B0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2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…………………………………………..</w:t>
            </w:r>
            <w:r w:rsidRPr="006B0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674" w:type="dxa"/>
          </w:tcPr>
          <w:p w:rsidR="00630D0D" w:rsidRDefault="00630D0D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F" w:rsidRPr="006B0CFA" w:rsidRDefault="008A2F0F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0D" w:rsidRPr="006B0CFA" w:rsidRDefault="00630D0D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0D0D" w:rsidRPr="006B0CFA" w:rsidTr="00AB78D3">
        <w:trPr>
          <w:trHeight w:val="984"/>
        </w:trPr>
        <w:tc>
          <w:tcPr>
            <w:tcW w:w="8897" w:type="dxa"/>
          </w:tcPr>
          <w:p w:rsidR="00630D0D" w:rsidRPr="006B0CFA" w:rsidRDefault="00630D0D" w:rsidP="00BC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  <w:r w:rsidR="00AB78D3" w:rsidRPr="0023347D">
              <w:rPr>
                <w:rFonts w:ascii="Times New Roman" w:hAnsi="Times New Roman" w:cs="Times New Roman"/>
                <w:sz w:val="28"/>
                <w:szCs w:val="28"/>
              </w:rPr>
              <w:t>Тенденции инвестирования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</w:t>
            </w:r>
            <w:proofErr w:type="spellStart"/>
            <w:r w:rsidR="00AB78D3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AB78D3" w:rsidRPr="006B0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6B0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:rsidR="00630D0D" w:rsidRPr="006B0CFA" w:rsidRDefault="00630D0D" w:rsidP="00BC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8D3">
              <w:rPr>
                <w:rFonts w:ascii="Times New Roman" w:eastAsia="FuturisC" w:hAnsi="Times New Roman" w:cs="Times New Roman"/>
                <w:sz w:val="28"/>
                <w:szCs w:val="28"/>
              </w:rPr>
              <w:t xml:space="preserve">Эффективная политика стимулирования инвестиций в </w:t>
            </w:r>
            <w:proofErr w:type="spellStart"/>
            <w:r w:rsidR="00AB78D3">
              <w:rPr>
                <w:rFonts w:ascii="Times New Roman" w:eastAsia="FuturisC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..............................................................</w:t>
            </w:r>
            <w:r w:rsidR="00AB78D3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.........</w:t>
            </w: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...............</w:t>
            </w:r>
          </w:p>
        </w:tc>
        <w:tc>
          <w:tcPr>
            <w:tcW w:w="674" w:type="dxa"/>
          </w:tcPr>
          <w:p w:rsidR="00630D0D" w:rsidRPr="006B0CFA" w:rsidRDefault="00630D0D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30D0D" w:rsidRDefault="00630D0D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0D" w:rsidRPr="006B0CFA" w:rsidRDefault="00AB78D3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30D0D" w:rsidRPr="006B0CFA" w:rsidTr="005345BE">
        <w:trPr>
          <w:trHeight w:val="667"/>
        </w:trPr>
        <w:tc>
          <w:tcPr>
            <w:tcW w:w="8897" w:type="dxa"/>
          </w:tcPr>
          <w:p w:rsidR="00630D0D" w:rsidRPr="006B0CFA" w:rsidRDefault="00630D0D" w:rsidP="005345B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5A01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ПРОБЛЕМЫ </w:t>
            </w:r>
            <w:r w:rsidR="005345BE" w:rsidRPr="00534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ТЕПЛОВ</w:t>
            </w:r>
            <w:r w:rsidR="005A01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5345BE" w:rsidRPr="00534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</w:t>
            </w:r>
            <w:r w:rsidR="005A01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345BE" w:rsidRPr="00534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ЖИЛЫХ ЗДАНИЙ</w:t>
            </w:r>
            <w:r w:rsidR="005A01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КАЗАХСТАНА…………………………………………….</w:t>
            </w:r>
            <w:r w:rsidR="00534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  <w:p w:rsidR="00630D0D" w:rsidRPr="006B0CFA" w:rsidRDefault="00630D0D" w:rsidP="00BC6D3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AB78D3" w:rsidRPr="00E22CA6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Анализ нормативных документов по вопросу </w:t>
            </w:r>
            <w:proofErr w:type="spellStart"/>
            <w:r w:rsidR="00AB78D3" w:rsidRPr="00E22CA6">
              <w:rPr>
                <w:rFonts w:ascii="Times New Roman" w:eastAsia="ArialMT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AB78D3" w:rsidRPr="00E22CA6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зданий</w:t>
            </w:r>
            <w:r w:rsidR="00AB78D3"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5A0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5345B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74" w:type="dxa"/>
          </w:tcPr>
          <w:p w:rsidR="005A0162" w:rsidRDefault="005A0162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0D" w:rsidRPr="006B0CFA" w:rsidRDefault="00630D0D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B78D3" w:rsidRDefault="00AB78D3" w:rsidP="004417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0D" w:rsidRPr="006B0CFA" w:rsidRDefault="00630D0D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0D0D" w:rsidRPr="006B0CFA" w:rsidTr="00BC6D30">
        <w:trPr>
          <w:trHeight w:val="709"/>
        </w:trPr>
        <w:tc>
          <w:tcPr>
            <w:tcW w:w="8897" w:type="dxa"/>
          </w:tcPr>
          <w:p w:rsidR="00630D0D" w:rsidRPr="006B0CFA" w:rsidRDefault="00630D0D" w:rsidP="00BC6D3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="00AB78D3" w:rsidRPr="00AB78D3">
              <w:rPr>
                <w:rFonts w:ascii="Times New Roman" w:eastAsia="ArialMT" w:hAnsi="Times New Roman" w:cs="Times New Roman"/>
                <w:sz w:val="28"/>
                <w:szCs w:val="28"/>
              </w:rPr>
              <w:t>Расчет энергопотребления здания</w:t>
            </w:r>
            <w:r w:rsidR="00AB78D3"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  <w:p w:rsidR="00630D0D" w:rsidRPr="006B0CFA" w:rsidRDefault="00630D0D" w:rsidP="00AB78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  <w:r w:rsidR="00AB78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Пути повышения </w:t>
            </w:r>
            <w:proofErr w:type="spellStart"/>
            <w:r w:rsidR="00AB78D3">
              <w:rPr>
                <w:rFonts w:ascii="Times New Roman" w:hAnsi="Times New Roman" w:cs="Times New Roman"/>
                <w:bCs/>
                <w:sz w:val="28"/>
                <w:szCs w:val="28"/>
              </w:rPr>
              <w:t>энергоэффективности</w:t>
            </w:r>
            <w:proofErr w:type="spellEnd"/>
            <w:r w:rsidR="00AB78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зданий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674" w:type="dxa"/>
          </w:tcPr>
          <w:p w:rsidR="00630D0D" w:rsidRPr="006B0CFA" w:rsidRDefault="00630D0D" w:rsidP="00BC6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30D0D" w:rsidRPr="006B0CFA" w:rsidRDefault="00630D0D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0D0D" w:rsidRPr="006B0CFA" w:rsidTr="00BC6D30">
        <w:tc>
          <w:tcPr>
            <w:tcW w:w="8897" w:type="dxa"/>
          </w:tcPr>
          <w:p w:rsidR="00630D0D" w:rsidRPr="006B0CFA" w:rsidRDefault="00630D0D" w:rsidP="00BC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ЗАКЛЮЧЕНИЕ ………………………………………………………….….</w:t>
            </w:r>
          </w:p>
        </w:tc>
        <w:tc>
          <w:tcPr>
            <w:tcW w:w="674" w:type="dxa"/>
          </w:tcPr>
          <w:p w:rsidR="00630D0D" w:rsidRPr="006B0CFA" w:rsidRDefault="00AB78D3" w:rsidP="004417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30D0D" w:rsidRPr="006B0CFA" w:rsidTr="00BC6D30">
        <w:tc>
          <w:tcPr>
            <w:tcW w:w="8897" w:type="dxa"/>
          </w:tcPr>
          <w:p w:rsidR="00630D0D" w:rsidRPr="006B0CFA" w:rsidRDefault="00630D0D" w:rsidP="00BC6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ИСПОЛЬЗОВАННЫХ ИСТОЧНИКОВ …………………….....</w:t>
            </w:r>
          </w:p>
        </w:tc>
        <w:tc>
          <w:tcPr>
            <w:tcW w:w="674" w:type="dxa"/>
          </w:tcPr>
          <w:p w:rsidR="00630D0D" w:rsidRPr="006B0CFA" w:rsidRDefault="00630D0D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8D3" w:rsidRPr="006B0CFA" w:rsidTr="00AB78D3">
        <w:tc>
          <w:tcPr>
            <w:tcW w:w="8897" w:type="dxa"/>
          </w:tcPr>
          <w:p w:rsidR="00AB78D3" w:rsidRPr="006B0CFA" w:rsidRDefault="00AB78D3" w:rsidP="00AB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ПРИЛОЖЕНИЕ А - </w:t>
            </w:r>
            <w:r w:rsidRPr="00AB7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 политики стимулирования энергоэффективных проектов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</w:t>
            </w:r>
          </w:p>
        </w:tc>
        <w:tc>
          <w:tcPr>
            <w:tcW w:w="674" w:type="dxa"/>
          </w:tcPr>
          <w:p w:rsidR="00AB78D3" w:rsidRDefault="00AB78D3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D3" w:rsidRPr="006B0CFA" w:rsidRDefault="00AB78D3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B78D3" w:rsidRPr="006B0CFA" w:rsidTr="00AB78D3">
        <w:tc>
          <w:tcPr>
            <w:tcW w:w="8897" w:type="dxa"/>
          </w:tcPr>
          <w:p w:rsidR="00AB78D3" w:rsidRPr="006B0CFA" w:rsidRDefault="00AB78D3" w:rsidP="00AB7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Список опубликованных работ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</w:t>
            </w: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...............</w:t>
            </w:r>
          </w:p>
        </w:tc>
        <w:tc>
          <w:tcPr>
            <w:tcW w:w="674" w:type="dxa"/>
          </w:tcPr>
          <w:p w:rsidR="00AB78D3" w:rsidRPr="006B0CFA" w:rsidRDefault="00AB78D3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B78D3" w:rsidRPr="006B0CFA" w:rsidTr="00AB78D3">
        <w:tc>
          <w:tcPr>
            <w:tcW w:w="8897" w:type="dxa"/>
          </w:tcPr>
          <w:p w:rsidR="00AB78D3" w:rsidRPr="006B0CFA" w:rsidRDefault="00AB78D3" w:rsidP="00AB7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6B0CFA">
              <w:rPr>
                <w:rStyle w:val="s0"/>
                <w:sz w:val="28"/>
                <w:szCs w:val="28"/>
              </w:rPr>
              <w:t xml:space="preserve">Список </w:t>
            </w:r>
            <w:r>
              <w:rPr>
                <w:rStyle w:val="s0"/>
                <w:sz w:val="28"/>
                <w:szCs w:val="28"/>
              </w:rPr>
              <w:t>охранных документов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AB78D3" w:rsidRPr="006B0CFA" w:rsidRDefault="00AB78D3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B78D3" w:rsidRPr="006B0CFA" w:rsidTr="00AB78D3">
        <w:tc>
          <w:tcPr>
            <w:tcW w:w="8897" w:type="dxa"/>
          </w:tcPr>
          <w:p w:rsidR="00AB78D3" w:rsidRPr="006B0CFA" w:rsidRDefault="00AB78D3" w:rsidP="00AB7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6B0CFA">
              <w:rPr>
                <w:rStyle w:val="s0"/>
                <w:sz w:val="28"/>
                <w:szCs w:val="28"/>
              </w:rPr>
              <w:t>Список актов - внедрения полученного результата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 ..</w:t>
            </w:r>
          </w:p>
        </w:tc>
        <w:tc>
          <w:tcPr>
            <w:tcW w:w="674" w:type="dxa"/>
          </w:tcPr>
          <w:p w:rsidR="00AB78D3" w:rsidRPr="006B0CFA" w:rsidRDefault="00AB78D3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B78D3" w:rsidRPr="006B0CFA" w:rsidTr="00AB78D3">
        <w:tc>
          <w:tcPr>
            <w:tcW w:w="8897" w:type="dxa"/>
          </w:tcPr>
          <w:p w:rsidR="00AB78D3" w:rsidRPr="006B0CFA" w:rsidRDefault="00AB78D3" w:rsidP="00AB7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6B0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6B0CFA">
              <w:rPr>
                <w:rStyle w:val="s0"/>
                <w:sz w:val="28"/>
                <w:szCs w:val="28"/>
              </w:rPr>
              <w:t>Перечень использованных зарубежных информационных ресурсов</w:t>
            </w:r>
            <w:r w:rsidRPr="006B0CF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</w:p>
        </w:tc>
        <w:tc>
          <w:tcPr>
            <w:tcW w:w="674" w:type="dxa"/>
          </w:tcPr>
          <w:p w:rsidR="00AB78D3" w:rsidRPr="006B0CFA" w:rsidRDefault="00AB78D3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D3" w:rsidRPr="006B0CFA" w:rsidRDefault="00C4165A" w:rsidP="00AB78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630D0D" w:rsidRDefault="00630D0D" w:rsidP="00630D0D"/>
    <w:p w:rsidR="00AB78D3" w:rsidRDefault="00AB78D3" w:rsidP="00630D0D"/>
    <w:p w:rsidR="00F34804" w:rsidRDefault="00F34804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8D3" w:rsidRDefault="00AB78D3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65A" w:rsidRDefault="00C4165A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65A" w:rsidRDefault="00C4165A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8D3" w:rsidRDefault="00AB78D3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8D3" w:rsidRDefault="00AB78D3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8D3" w:rsidRDefault="00AB78D3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8D3" w:rsidRDefault="00AB78D3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8D3" w:rsidRDefault="00AB78D3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5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lastRenderedPageBreak/>
        <w:t>ОБОЗНАЧЕНИЯ И СОКРАЩЕНИЯ</w:t>
      </w: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В настоящем отчете о НИР применяются следующие обозначения и сокращения:</w:t>
      </w:r>
    </w:p>
    <w:p w:rsidR="00A535D7" w:rsidRPr="006B0CFA" w:rsidRDefault="00A535D7" w:rsidP="00A535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ВВП – валовой внутренний продукт;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FA">
        <w:rPr>
          <w:rFonts w:ascii="Times New Roman" w:hAnsi="Times New Roman" w:cs="Times New Roman"/>
          <w:color w:val="000000"/>
          <w:sz w:val="28"/>
          <w:szCs w:val="28"/>
        </w:rPr>
        <w:t>ГЧП – государственно-частное партнерство</w:t>
      </w:r>
      <w:r w:rsidRPr="006B0CFA">
        <w:rPr>
          <w:rFonts w:ascii="Times New Roman" w:hAnsi="Times New Roman" w:cs="Times New Roman"/>
          <w:sz w:val="28"/>
          <w:szCs w:val="28"/>
        </w:rPr>
        <w:t>;</w:t>
      </w:r>
    </w:p>
    <w:p w:rsidR="00A535D7" w:rsidRPr="006B0CFA" w:rsidRDefault="00A535D7" w:rsidP="00A53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 xml:space="preserve">Дж. - джоуль; </w:t>
      </w:r>
    </w:p>
    <w:p w:rsidR="00A535D7" w:rsidRPr="006B0CFA" w:rsidRDefault="00A535D7" w:rsidP="00A53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FA">
        <w:rPr>
          <w:rFonts w:ascii="Times New Roman" w:hAnsi="Times New Roman" w:cs="Times New Roman"/>
          <w:color w:val="000000"/>
          <w:sz w:val="28"/>
          <w:szCs w:val="28"/>
        </w:rPr>
        <w:t>ЕБРР - Европейский Банк Реконструкции и Развития</w:t>
      </w:r>
      <w:r w:rsidRPr="006B0CFA">
        <w:rPr>
          <w:rFonts w:ascii="Times New Roman" w:hAnsi="Times New Roman" w:cs="Times New Roman"/>
          <w:sz w:val="28"/>
          <w:szCs w:val="28"/>
        </w:rPr>
        <w:t>;</w:t>
      </w:r>
    </w:p>
    <w:p w:rsidR="00A535D7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ЕС - Европейский Союз;</w:t>
      </w:r>
    </w:p>
    <w:p w:rsidR="00F83A73" w:rsidRPr="006B0CFA" w:rsidRDefault="00F83A73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 – жилищно-коммунальное хозяйство</w:t>
      </w:r>
      <w:r w:rsidRPr="006B0CFA">
        <w:rPr>
          <w:rFonts w:ascii="Times New Roman" w:hAnsi="Times New Roman" w:cs="Times New Roman"/>
          <w:sz w:val="28"/>
          <w:szCs w:val="28"/>
        </w:rPr>
        <w:t>;</w:t>
      </w:r>
    </w:p>
    <w:p w:rsidR="00A535D7" w:rsidRPr="006B0CFA" w:rsidRDefault="00A535D7" w:rsidP="00A53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FA">
        <w:rPr>
          <w:rFonts w:ascii="Times New Roman" w:hAnsi="Times New Roman" w:cs="Times New Roman"/>
          <w:color w:val="000000"/>
          <w:sz w:val="28"/>
          <w:szCs w:val="28"/>
        </w:rPr>
        <w:t>КПД – коэффициент полезного действия</w:t>
      </w:r>
      <w:r w:rsidRPr="006B0CFA">
        <w:rPr>
          <w:rFonts w:ascii="Times New Roman" w:hAnsi="Times New Roman" w:cs="Times New Roman"/>
          <w:sz w:val="28"/>
          <w:szCs w:val="28"/>
        </w:rPr>
        <w:t>;</w:t>
      </w:r>
    </w:p>
    <w:p w:rsidR="00A535D7" w:rsidRPr="006B0CFA" w:rsidRDefault="00A535D7" w:rsidP="00A535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CFA">
        <w:rPr>
          <w:rFonts w:ascii="Times New Roman" w:hAnsi="Times New Roman" w:cs="Times New Roman"/>
          <w:color w:val="000000"/>
          <w:sz w:val="28"/>
          <w:szCs w:val="28"/>
        </w:rPr>
        <w:t>МФИ - международные финансовые институты</w:t>
      </w:r>
      <w:r w:rsidRPr="006B0CFA">
        <w:rPr>
          <w:rFonts w:ascii="Times New Roman" w:hAnsi="Times New Roman" w:cs="Times New Roman"/>
          <w:sz w:val="28"/>
          <w:szCs w:val="28"/>
        </w:rPr>
        <w:t>;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МЭА – международное энергетическое агентство;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НИОКР – научно-исследовательские и опытно-конструкторские разработки;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 xml:space="preserve">ООН - Организация Объединённых Наций; 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РК - Республика Казахстан;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США – Соединенные Штаты Америки;</w:t>
      </w:r>
    </w:p>
    <w:p w:rsidR="00A535D7" w:rsidRDefault="00A535D7" w:rsidP="00A535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bCs/>
          <w:sz w:val="28"/>
          <w:szCs w:val="28"/>
        </w:rPr>
        <w:t>т.н.э.</w:t>
      </w:r>
      <w:r w:rsidRPr="006B0CF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6B0CFA">
        <w:rPr>
          <w:rFonts w:ascii="Times New Roman" w:hAnsi="Times New Roman" w:cs="Times New Roman"/>
          <w:sz w:val="28"/>
          <w:szCs w:val="28"/>
        </w:rPr>
        <w:t xml:space="preserve">– </w:t>
      </w:r>
      <w:r w:rsidRPr="006B0CFA">
        <w:rPr>
          <w:rStyle w:val="af"/>
          <w:rFonts w:ascii="Times New Roman" w:hAnsi="Times New Roman" w:cs="Times New Roman"/>
          <w:sz w:val="28"/>
          <w:szCs w:val="28"/>
        </w:rPr>
        <w:t>тонн нефтяного эквивалента</w:t>
      </w:r>
      <w:r w:rsidRPr="006B0CFA">
        <w:rPr>
          <w:rFonts w:ascii="Times New Roman" w:hAnsi="Times New Roman" w:cs="Times New Roman"/>
          <w:sz w:val="28"/>
          <w:szCs w:val="28"/>
        </w:rPr>
        <w:t>;</w:t>
      </w:r>
    </w:p>
    <w:p w:rsidR="0025799D" w:rsidRPr="006B0CFA" w:rsidRDefault="0025799D" w:rsidP="00A535D7">
      <w:pPr>
        <w:spacing w:after="0" w:line="240" w:lineRule="auto"/>
        <w:ind w:firstLine="567"/>
        <w:rPr>
          <w:rStyle w:val="af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т.у.т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тонн условного топлива</w:t>
      </w:r>
      <w:r w:rsidRPr="006B0CFA">
        <w:rPr>
          <w:rFonts w:ascii="Times New Roman" w:hAnsi="Times New Roman" w:cs="Times New Roman"/>
          <w:sz w:val="28"/>
          <w:szCs w:val="28"/>
        </w:rPr>
        <w:t>;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ТЭБ - топливно-энергетический баланс;</w:t>
      </w:r>
    </w:p>
    <w:p w:rsidR="00D56426" w:rsidRPr="006B0CFA" w:rsidRDefault="00D56426" w:rsidP="00D564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FA">
        <w:rPr>
          <w:rFonts w:ascii="Times New Roman" w:hAnsi="Times New Roman" w:cs="Times New Roman"/>
          <w:color w:val="000000"/>
          <w:sz w:val="28"/>
          <w:szCs w:val="28"/>
        </w:rPr>
        <w:t xml:space="preserve">ЭСКО – </w:t>
      </w:r>
      <w:proofErr w:type="spellStart"/>
      <w:r w:rsidRPr="006B0CFA">
        <w:rPr>
          <w:rFonts w:ascii="Times New Roman" w:hAnsi="Times New Roman" w:cs="Times New Roman"/>
          <w:color w:val="000000"/>
          <w:sz w:val="28"/>
          <w:szCs w:val="28"/>
        </w:rPr>
        <w:t>энергосервисная</w:t>
      </w:r>
      <w:proofErr w:type="spellEnd"/>
      <w:r w:rsidRPr="006B0CFA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</w:t>
      </w:r>
      <w:r w:rsidRPr="006B0CFA">
        <w:rPr>
          <w:rFonts w:ascii="Times New Roman" w:hAnsi="Times New Roman" w:cs="Times New Roman"/>
          <w:sz w:val="28"/>
          <w:szCs w:val="28"/>
        </w:rPr>
        <w:t>;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 xml:space="preserve">EED - Директива ЕС по </w:t>
      </w:r>
      <w:proofErr w:type="spellStart"/>
      <w:r w:rsidRPr="006B0CF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B0CFA">
        <w:rPr>
          <w:rFonts w:ascii="Times New Roman" w:hAnsi="Times New Roman" w:cs="Times New Roman"/>
          <w:sz w:val="28"/>
          <w:szCs w:val="28"/>
        </w:rPr>
        <w:t>;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UNIDO</w:t>
      </w:r>
      <w:r w:rsidRPr="006B0C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B0CFA">
        <w:rPr>
          <w:rFonts w:ascii="Times New Roman" w:hAnsi="Times New Roman" w:cs="Times New Roman"/>
          <w:sz w:val="28"/>
          <w:szCs w:val="28"/>
        </w:rPr>
        <w:t>Организация Объединённых Наций по промышленному развитию.</w:t>
      </w:r>
      <w:r w:rsidRPr="006B0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209C" w:rsidRPr="006B0CFA" w:rsidRDefault="0073209C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209C" w:rsidRPr="006B0CFA" w:rsidRDefault="0073209C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209C" w:rsidRPr="006B0CFA" w:rsidRDefault="0073209C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209C" w:rsidRPr="006B0CFA" w:rsidRDefault="0073209C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209C" w:rsidRPr="006B0CFA" w:rsidRDefault="0073209C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209C" w:rsidRPr="006B0CFA" w:rsidRDefault="0073209C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1D64" w:rsidRDefault="00FA1D64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1E9D" w:rsidRPr="006B0CFA" w:rsidRDefault="00A11E9D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209C" w:rsidRPr="006B0CFA" w:rsidRDefault="0073209C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5D7" w:rsidRPr="006B0CFA" w:rsidRDefault="00A535D7" w:rsidP="00A535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535D7" w:rsidRPr="006B0CFA" w:rsidRDefault="00A535D7" w:rsidP="00A5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3D1" w:rsidRPr="001A3D1C" w:rsidRDefault="002703D1" w:rsidP="002703D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D1C">
        <w:rPr>
          <w:rFonts w:ascii="Times New Roman" w:hAnsi="Times New Roman" w:cs="Times New Roman"/>
          <w:sz w:val="28"/>
          <w:szCs w:val="28"/>
        </w:rPr>
        <w:t xml:space="preserve">На современном этапе эффективное экономическое развитие, заданное долгосрочными программными документами и направленные на достижение индикативных показателей требует значительных изменений во многих областях производства. </w:t>
      </w:r>
    </w:p>
    <w:p w:rsidR="002703D1" w:rsidRPr="001A3D1C" w:rsidRDefault="002703D1" w:rsidP="002703D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D1C">
        <w:rPr>
          <w:rFonts w:ascii="Times New Roman" w:hAnsi="Times New Roman" w:cs="Times New Roman"/>
          <w:sz w:val="28"/>
          <w:szCs w:val="28"/>
        </w:rPr>
        <w:t xml:space="preserve">Как показывает зарубежная практика, для достижения высоких показателей реального роста экономики необходимы последовательные и конструктивные меры, направленные не только на открытие промышленных предприятий новой формации, но также и меры по совершенствованию имеющихся производственных мощностей. В этом вопросе не последнее место занимает реализуемая национальная политика в области повышения </w:t>
      </w:r>
      <w:proofErr w:type="spellStart"/>
      <w:r w:rsidRPr="001A3D1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A3D1C">
        <w:rPr>
          <w:rFonts w:ascii="Times New Roman" w:hAnsi="Times New Roman" w:cs="Times New Roman"/>
          <w:sz w:val="28"/>
          <w:szCs w:val="28"/>
        </w:rPr>
        <w:t xml:space="preserve">. Значение показателей </w:t>
      </w:r>
      <w:proofErr w:type="spellStart"/>
      <w:r w:rsidRPr="001A3D1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A3D1C">
        <w:rPr>
          <w:rFonts w:ascii="Times New Roman" w:hAnsi="Times New Roman" w:cs="Times New Roman"/>
          <w:sz w:val="28"/>
          <w:szCs w:val="28"/>
        </w:rPr>
        <w:t xml:space="preserve"> по секторам  очень важно и для развитых стран. </w:t>
      </w:r>
      <w:r>
        <w:rPr>
          <w:rFonts w:ascii="Times New Roman" w:hAnsi="Times New Roman" w:cs="Times New Roman"/>
          <w:sz w:val="28"/>
          <w:szCs w:val="28"/>
        </w:rPr>
        <w:t>Для стран, стремящихся повысить национальную конкурентоспособность,</w:t>
      </w:r>
      <w:r w:rsidRPr="001A3D1C">
        <w:rPr>
          <w:rFonts w:ascii="Times New Roman" w:hAnsi="Times New Roman" w:cs="Times New Roman"/>
          <w:sz w:val="28"/>
          <w:szCs w:val="28"/>
        </w:rPr>
        <w:t xml:space="preserve"> приходится всегда делать выбор: динамичное развитие или сохранение экологии и природных ресурсов, постоянно реша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A3D1C">
        <w:rPr>
          <w:rFonts w:ascii="Times New Roman" w:hAnsi="Times New Roman" w:cs="Times New Roman"/>
          <w:sz w:val="28"/>
          <w:szCs w:val="28"/>
        </w:rPr>
        <w:t xml:space="preserve"> вопрос, как сохранить хрупкое экологическое равновесие и развивать не только промышленное производство, но и уровень жизни населения. </w:t>
      </w:r>
    </w:p>
    <w:p w:rsidR="002703D1" w:rsidRDefault="00A535D7" w:rsidP="00A535D7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54A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жесткой конкуренции на мировом рынке, любая страна, нацеленная на экономический рост и развитие должна осуществлять продуманные и последовательные шаги по созданию оптимальных условий для развития промышленного сектора. Как показывает опыт развитых стран, для гармоничного развития промышленности необходимо учитывать показатели </w:t>
      </w:r>
      <w:proofErr w:type="spellStart"/>
      <w:r w:rsidRPr="009C354A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9C35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703D1" w:rsidRPr="00092CAF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 перед Казахстаном стоят масштабные задачи по эффективному внедрению передового опыта по управлению показателями </w:t>
      </w:r>
      <w:proofErr w:type="spellStart"/>
      <w:r w:rsidR="002703D1" w:rsidRPr="00092CAF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2703D1" w:rsidRPr="00092CAF">
        <w:rPr>
          <w:rFonts w:ascii="Times New Roman" w:hAnsi="Times New Roman" w:cs="Times New Roman"/>
          <w:sz w:val="28"/>
          <w:szCs w:val="28"/>
          <w:lang w:eastAsia="ru-RU"/>
        </w:rPr>
        <w:t xml:space="preserve"> в различных отраслях экономики. </w:t>
      </w:r>
    </w:p>
    <w:p w:rsidR="002703D1" w:rsidRDefault="002703D1" w:rsidP="00A535D7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CAF">
        <w:rPr>
          <w:rFonts w:ascii="Times New Roman" w:hAnsi="Times New Roman" w:cs="Times New Roman"/>
          <w:sz w:val="28"/>
          <w:szCs w:val="28"/>
          <w:lang w:eastAsia="ru-RU"/>
        </w:rPr>
        <w:t>Не последнее место  в данном направлении занимает передовой международный опыт, который позволяет использовать уже готовые решения с учетом особенностей и условия развития экономики республики.</w:t>
      </w:r>
    </w:p>
    <w:p w:rsidR="002703D1" w:rsidRPr="009C354A" w:rsidRDefault="00A535D7" w:rsidP="00A535D7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54A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энергоемкость промышленности Казахстана в 4-5 раз выше, чем в европейских странах. Показатель энергоемкости ВВП Казахстана  в мировом рейтинге – 1,9, в то время, как показатель </w:t>
      </w:r>
      <w:proofErr w:type="spellStart"/>
      <w:r w:rsidRPr="009C354A">
        <w:rPr>
          <w:rFonts w:ascii="Times New Roman" w:hAnsi="Times New Roman" w:cs="Times New Roman"/>
          <w:sz w:val="28"/>
          <w:szCs w:val="28"/>
          <w:lang w:eastAsia="ru-RU"/>
        </w:rPr>
        <w:t>Японии</w:t>
      </w:r>
      <w:proofErr w:type="gramStart"/>
      <w:r w:rsidRPr="009C354A">
        <w:rPr>
          <w:rFonts w:ascii="Times New Roman" w:hAnsi="Times New Roman" w:cs="Times New Roman"/>
          <w:sz w:val="28"/>
          <w:szCs w:val="28"/>
          <w:lang w:eastAsia="ru-RU"/>
        </w:rPr>
        <w:t>,к</w:t>
      </w:r>
      <w:proofErr w:type="spellEnd"/>
      <w:proofErr w:type="gramEnd"/>
      <w:r w:rsidRPr="009C354A">
        <w:rPr>
          <w:rFonts w:ascii="Times New Roman" w:hAnsi="Times New Roman" w:cs="Times New Roman"/>
          <w:sz w:val="28"/>
          <w:szCs w:val="28"/>
          <w:lang w:eastAsia="ru-RU"/>
        </w:rPr>
        <w:t xml:space="preserve"> примеру – 0,1, а Германии – 0,16. </w:t>
      </w:r>
      <w:r w:rsidR="002703D1" w:rsidRPr="001A3D1C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данном направлении очень интересен опыт развитых стран, которые уже имеют положительный опыт по управлению </w:t>
      </w:r>
      <w:proofErr w:type="spellStart"/>
      <w:r w:rsidR="002703D1" w:rsidRPr="001A3D1C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энергоэффективностью</w:t>
      </w:r>
      <w:proofErr w:type="spellEnd"/>
      <w:r w:rsidR="002703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35D7" w:rsidRPr="00586442" w:rsidRDefault="00A535D7" w:rsidP="000E233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4"/>
          <w:lang w:val="kk-KZ" w:eastAsia="ru-RU"/>
        </w:rPr>
      </w:pPr>
      <w:r w:rsidRPr="009C354A">
        <w:rPr>
          <w:rFonts w:ascii="Times New Roman" w:hAnsi="Times New Roman" w:cs="Times New Roman"/>
          <w:sz w:val="28"/>
          <w:szCs w:val="28"/>
          <w:lang w:eastAsia="ru-RU"/>
        </w:rPr>
        <w:t xml:space="preserve">Как известно, для снижения энергоемкости ВВП РК на 40% к 2020 году, был разработан и принят Комплексный план по </w:t>
      </w:r>
      <w:proofErr w:type="spellStart"/>
      <w:r w:rsidRPr="009C354A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9C354A">
        <w:rPr>
          <w:rFonts w:ascii="Times New Roman" w:hAnsi="Times New Roman" w:cs="Times New Roman"/>
          <w:sz w:val="28"/>
          <w:szCs w:val="28"/>
          <w:lang w:eastAsia="ru-RU"/>
        </w:rPr>
        <w:t xml:space="preserve">.  Реализация данного плана позволит получить положительные сдвиги по данному направлению и получить дополнительные преимущества и выгоды в виде финансовых ресурсов за счет более эффективного использования энергии в промышленности. </w:t>
      </w:r>
      <w:r w:rsidRPr="000E2335">
        <w:rPr>
          <w:rFonts w:ascii="Times New Roman" w:hAnsi="Times New Roman" w:cs="Times New Roman"/>
          <w:iCs/>
          <w:sz w:val="28"/>
          <w:szCs w:val="24"/>
          <w:lang w:val="kk-KZ" w:eastAsia="ru-RU"/>
        </w:rPr>
        <w:t xml:space="preserve">Потенциал сопоставим с приростом производства всех первичных энергетических ресурсов и оценивается в 20-30% снижения спроса на </w:t>
      </w:r>
      <w:r w:rsidRPr="00586442">
        <w:rPr>
          <w:rFonts w:ascii="Times New Roman" w:hAnsi="Times New Roman" w:cs="Times New Roman"/>
          <w:iCs/>
          <w:sz w:val="28"/>
          <w:szCs w:val="24"/>
          <w:lang w:val="kk-KZ" w:eastAsia="ru-RU"/>
        </w:rPr>
        <w:t>энергию.</w:t>
      </w:r>
      <w:r w:rsidRPr="00586442">
        <w:rPr>
          <w:rFonts w:ascii="Times New Roman" w:hAnsi="Times New Roman" w:cs="Times New Roman"/>
          <w:sz w:val="28"/>
          <w:szCs w:val="24"/>
          <w:lang w:val="kk-KZ" w:eastAsia="ru-RU"/>
        </w:rPr>
        <w:t xml:space="preserve"> </w:t>
      </w:r>
    </w:p>
    <w:p w:rsidR="002A7432" w:rsidRPr="009C354A" w:rsidRDefault="002A7432" w:rsidP="002A743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54A">
        <w:rPr>
          <w:rFonts w:ascii="Times New Roman" w:hAnsi="Times New Roman" w:cs="Times New Roman"/>
          <w:sz w:val="28"/>
          <w:szCs w:val="28"/>
        </w:rPr>
        <w:lastRenderedPageBreak/>
        <w:t xml:space="preserve">Цель работы – </w:t>
      </w:r>
      <w:r w:rsidRPr="002A7432">
        <w:rPr>
          <w:rFonts w:ascii="Times New Roman" w:hAnsi="Times New Roman"/>
          <w:sz w:val="28"/>
          <w:szCs w:val="28"/>
        </w:rPr>
        <w:t>разработка эффективной модели «</w:t>
      </w:r>
      <w:proofErr w:type="spellStart"/>
      <w:r w:rsidRPr="002A7432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2A7432">
        <w:rPr>
          <w:rFonts w:ascii="Times New Roman" w:hAnsi="Times New Roman"/>
          <w:sz w:val="28"/>
          <w:szCs w:val="28"/>
        </w:rPr>
        <w:t>» зданий способствующая экономическому росту и повышению качества жизни населения</w:t>
      </w:r>
      <w:r w:rsidRPr="009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442" w:rsidRPr="009C354A" w:rsidRDefault="00586442" w:rsidP="0037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442">
        <w:rPr>
          <w:rFonts w:ascii="Times New Roman" w:hAnsi="Times New Roman" w:cs="Times New Roman"/>
          <w:sz w:val="28"/>
          <w:szCs w:val="28"/>
        </w:rPr>
        <w:t xml:space="preserve">В 2018 году осуществлены этапы работы по теме проекта, </w:t>
      </w:r>
      <w:r w:rsidRPr="00371A29">
        <w:rPr>
          <w:rFonts w:ascii="Times New Roman" w:hAnsi="Times New Roman" w:cs="Times New Roman"/>
          <w:sz w:val="28"/>
          <w:szCs w:val="28"/>
        </w:rPr>
        <w:t xml:space="preserve">включающий </w:t>
      </w:r>
      <w:r w:rsidR="00371A29" w:rsidRPr="00371A29">
        <w:rPr>
          <w:rFonts w:ascii="Times New Roman" w:hAnsi="Times New Roman" w:cs="Times New Roman"/>
          <w:sz w:val="28"/>
          <w:szCs w:val="28"/>
        </w:rPr>
        <w:t>анализ</w:t>
      </w:r>
      <w:r w:rsidRPr="00371A29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371A2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71A29">
        <w:rPr>
          <w:rFonts w:ascii="Times New Roman" w:hAnsi="Times New Roman" w:cs="Times New Roman"/>
          <w:sz w:val="28"/>
          <w:szCs w:val="28"/>
        </w:rPr>
        <w:t xml:space="preserve"> зданий в жилищном хозяйстве и промышленности, ее особенность, сильные и слабые стороны</w:t>
      </w:r>
      <w:r w:rsidR="00371A29" w:rsidRPr="00371A29">
        <w:rPr>
          <w:rFonts w:ascii="Times New Roman" w:hAnsi="Times New Roman" w:cs="Times New Roman"/>
          <w:sz w:val="28"/>
          <w:szCs w:val="28"/>
        </w:rPr>
        <w:t>,</w:t>
      </w:r>
      <w:r w:rsidRPr="00371A29">
        <w:rPr>
          <w:rFonts w:ascii="Times New Roman" w:hAnsi="Times New Roman" w:cs="Times New Roman"/>
          <w:sz w:val="28"/>
          <w:szCs w:val="28"/>
        </w:rPr>
        <w:t xml:space="preserve"> </w:t>
      </w:r>
      <w:r w:rsidR="00371A29" w:rsidRPr="00371A29">
        <w:rPr>
          <w:rFonts w:ascii="Times New Roman" w:hAnsi="Times New Roman" w:cs="Times New Roman"/>
          <w:sz w:val="28"/>
          <w:szCs w:val="28"/>
        </w:rPr>
        <w:t xml:space="preserve">международного опыта инвестиционного стимулирования проектов </w:t>
      </w:r>
      <w:proofErr w:type="spellStart"/>
      <w:r w:rsidR="00371A29" w:rsidRPr="00371A2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371A29" w:rsidRPr="00371A29">
        <w:rPr>
          <w:rFonts w:ascii="Times New Roman" w:hAnsi="Times New Roman" w:cs="Times New Roman"/>
          <w:sz w:val="28"/>
          <w:szCs w:val="28"/>
        </w:rPr>
        <w:t xml:space="preserve"> в ЖКХ и промышленности, </w:t>
      </w:r>
      <w:r w:rsidR="00371A29" w:rsidRPr="00371A2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71A29" w:rsidRPr="00371A29">
        <w:rPr>
          <w:rFonts w:ascii="Times New Roman" w:hAnsi="Times New Roman" w:cs="Times New Roman"/>
          <w:sz w:val="28"/>
          <w:szCs w:val="28"/>
        </w:rPr>
        <w:t>бор и обработк</w:t>
      </w:r>
      <w:r w:rsidR="00371A29">
        <w:rPr>
          <w:rFonts w:ascii="Times New Roman" w:hAnsi="Times New Roman" w:cs="Times New Roman"/>
          <w:sz w:val="28"/>
          <w:szCs w:val="28"/>
        </w:rPr>
        <w:t>у</w:t>
      </w:r>
      <w:r w:rsidR="00371A29" w:rsidRPr="00371A29">
        <w:rPr>
          <w:rFonts w:ascii="Times New Roman" w:hAnsi="Times New Roman" w:cs="Times New Roman"/>
          <w:sz w:val="28"/>
          <w:szCs w:val="28"/>
        </w:rPr>
        <w:t xml:space="preserve"> данных о фактическом потреблении энергии зданиями, в том числе экспертиз</w:t>
      </w:r>
      <w:r w:rsidR="00371A29">
        <w:rPr>
          <w:rFonts w:ascii="Times New Roman" w:hAnsi="Times New Roman" w:cs="Times New Roman"/>
          <w:sz w:val="28"/>
          <w:szCs w:val="28"/>
        </w:rPr>
        <w:t>у</w:t>
      </w:r>
      <w:r w:rsidR="00371A29" w:rsidRPr="00371A29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371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6442">
        <w:rPr>
          <w:rFonts w:ascii="Times New Roman" w:hAnsi="Times New Roman" w:cs="Times New Roman"/>
          <w:sz w:val="28"/>
          <w:szCs w:val="28"/>
        </w:rPr>
        <w:t xml:space="preserve">Участниками исследования был проведен обзор текущей литературы и проанализированы </w:t>
      </w:r>
      <w:r w:rsidRPr="00371A29">
        <w:rPr>
          <w:rFonts w:ascii="Times New Roman" w:hAnsi="Times New Roman" w:cs="Times New Roman"/>
          <w:sz w:val="28"/>
          <w:szCs w:val="28"/>
        </w:rPr>
        <w:t xml:space="preserve">методологические подходы исследователей и государственных органов развитых стран по </w:t>
      </w:r>
      <w:r w:rsidR="00371A29" w:rsidRPr="00371A29">
        <w:rPr>
          <w:rFonts w:ascii="Times New Roman" w:hAnsi="Times New Roman" w:cs="Times New Roman"/>
          <w:sz w:val="28"/>
          <w:szCs w:val="28"/>
        </w:rPr>
        <w:t xml:space="preserve">вопросам международного опыта инвестиционного стимулирования проектов </w:t>
      </w:r>
      <w:proofErr w:type="spellStart"/>
      <w:r w:rsidR="00371A29" w:rsidRPr="00371A2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371A29" w:rsidRPr="00371A29">
        <w:rPr>
          <w:rFonts w:ascii="Times New Roman" w:hAnsi="Times New Roman" w:cs="Times New Roman"/>
          <w:sz w:val="28"/>
          <w:szCs w:val="28"/>
        </w:rPr>
        <w:t xml:space="preserve"> в ЖКХ и промышленности</w:t>
      </w:r>
      <w:r w:rsidRPr="00371A29">
        <w:rPr>
          <w:rFonts w:ascii="Times New Roman" w:hAnsi="Times New Roman" w:cs="Times New Roman"/>
          <w:sz w:val="28"/>
          <w:szCs w:val="28"/>
        </w:rPr>
        <w:t xml:space="preserve">, </w:t>
      </w:r>
      <w:r w:rsidR="00371A29" w:rsidRPr="00371A29">
        <w:rPr>
          <w:rFonts w:ascii="Times New Roman" w:hAnsi="Times New Roman" w:cs="Times New Roman"/>
          <w:sz w:val="28"/>
          <w:szCs w:val="28"/>
        </w:rPr>
        <w:t>анализ классификации моделей ГЧП</w:t>
      </w:r>
      <w:r w:rsidRPr="00371A29">
        <w:rPr>
          <w:rFonts w:ascii="Times New Roman" w:hAnsi="Times New Roman" w:cs="Times New Roman"/>
          <w:sz w:val="28"/>
          <w:szCs w:val="28"/>
        </w:rPr>
        <w:t>,</w:t>
      </w:r>
      <w:r w:rsidR="00371A29" w:rsidRPr="0037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29" w:rsidRPr="00371A29">
        <w:rPr>
          <w:rFonts w:ascii="Times New Roman" w:hAnsi="Times New Roman" w:cs="Times New Roman"/>
          <w:sz w:val="28"/>
          <w:szCs w:val="28"/>
        </w:rPr>
        <w:t>энергосервисны</w:t>
      </w:r>
      <w:r w:rsidR="00371A2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71A29" w:rsidRPr="00371A29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71A29">
        <w:rPr>
          <w:rFonts w:ascii="Times New Roman" w:hAnsi="Times New Roman" w:cs="Times New Roman"/>
          <w:sz w:val="28"/>
          <w:szCs w:val="28"/>
        </w:rPr>
        <w:t>ов, рассчитан</w:t>
      </w:r>
      <w:r w:rsidRPr="00371A29">
        <w:rPr>
          <w:rFonts w:ascii="Times New Roman" w:hAnsi="Times New Roman" w:cs="Times New Roman"/>
          <w:sz w:val="28"/>
          <w:szCs w:val="28"/>
        </w:rPr>
        <w:t xml:space="preserve"> средний удельный расход энергии в жилых домах, проведен сбор доступной</w:t>
      </w:r>
      <w:r w:rsidRPr="009C354A">
        <w:rPr>
          <w:rFonts w:ascii="Times New Roman" w:hAnsi="Times New Roman" w:cs="Times New Roman"/>
          <w:sz w:val="28"/>
          <w:szCs w:val="28"/>
        </w:rPr>
        <w:t xml:space="preserve"> статистической информации по Казахстану и странам мира с использованием баз данных Международного энергетического агентства</w:t>
      </w:r>
      <w:proofErr w:type="gramEnd"/>
      <w:r w:rsidRPr="009C3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54A">
        <w:rPr>
          <w:rFonts w:ascii="Times New Roman" w:hAnsi="Times New Roman" w:cs="Times New Roman"/>
          <w:sz w:val="28"/>
          <w:szCs w:val="28"/>
        </w:rPr>
        <w:t>Odyssee</w:t>
      </w:r>
      <w:proofErr w:type="spellEnd"/>
      <w:r w:rsidRPr="009C35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54A">
        <w:rPr>
          <w:rFonts w:ascii="Times New Roman" w:hAnsi="Times New Roman" w:cs="Times New Roman"/>
          <w:sz w:val="28"/>
          <w:szCs w:val="28"/>
        </w:rPr>
        <w:t>Mure</w:t>
      </w:r>
      <w:proofErr w:type="spellEnd"/>
      <w:r w:rsidRPr="009C3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A29">
        <w:rPr>
          <w:rFonts w:ascii="Times New Roman" w:hAnsi="Times New Roman" w:cs="Times New Roman"/>
          <w:sz w:val="28"/>
          <w:szCs w:val="28"/>
        </w:rPr>
        <w:t>Агентсва</w:t>
      </w:r>
      <w:proofErr w:type="spellEnd"/>
      <w:r w:rsidR="00371A29">
        <w:rPr>
          <w:rFonts w:ascii="Times New Roman" w:hAnsi="Times New Roman" w:cs="Times New Roman"/>
          <w:sz w:val="28"/>
          <w:szCs w:val="28"/>
        </w:rPr>
        <w:t xml:space="preserve"> РК по статистике, </w:t>
      </w:r>
      <w:r w:rsidRPr="009C354A">
        <w:rPr>
          <w:rFonts w:ascii="Times New Roman" w:hAnsi="Times New Roman" w:cs="Times New Roman"/>
          <w:iCs/>
          <w:sz w:val="28"/>
          <w:szCs w:val="28"/>
        </w:rPr>
        <w:t>произведены математические расчеты</w:t>
      </w:r>
      <w:r w:rsidR="00371A29">
        <w:rPr>
          <w:rFonts w:ascii="Times New Roman" w:hAnsi="Times New Roman" w:cs="Times New Roman"/>
          <w:iCs/>
          <w:sz w:val="28"/>
          <w:szCs w:val="28"/>
        </w:rPr>
        <w:t xml:space="preserve"> потребления энергии зданием</w:t>
      </w:r>
      <w:r w:rsidRPr="009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442" w:rsidRPr="009C354A" w:rsidRDefault="00586442" w:rsidP="0058644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C354A">
        <w:rPr>
          <w:rFonts w:ascii="Times New Roman" w:hAnsi="Times New Roman" w:cs="Times New Roman"/>
          <w:sz w:val="28"/>
          <w:szCs w:val="28"/>
        </w:rPr>
        <w:t>Результаты и</w:t>
      </w:r>
      <w:r w:rsidRPr="009C354A">
        <w:rPr>
          <w:rFonts w:ascii="Times New Roman" w:hAnsi="Times New Roman" w:cs="Times New Roman"/>
          <w:kern w:val="2"/>
          <w:sz w:val="28"/>
          <w:szCs w:val="28"/>
        </w:rPr>
        <w:t xml:space="preserve">сследования за данный этап позволяют произвести формирование методической, нормативной и информационной базы перехода к </w:t>
      </w:r>
      <w:proofErr w:type="spellStart"/>
      <w:r w:rsidRPr="009C354A">
        <w:rPr>
          <w:rFonts w:ascii="Times New Roman" w:hAnsi="Times New Roman" w:cs="Times New Roman"/>
          <w:kern w:val="2"/>
          <w:sz w:val="28"/>
          <w:szCs w:val="28"/>
        </w:rPr>
        <w:t>энергоэффективной</w:t>
      </w:r>
      <w:proofErr w:type="spellEnd"/>
      <w:r w:rsidRPr="009C354A">
        <w:rPr>
          <w:rFonts w:ascii="Times New Roman" w:hAnsi="Times New Roman" w:cs="Times New Roman"/>
          <w:kern w:val="2"/>
          <w:sz w:val="28"/>
          <w:szCs w:val="28"/>
        </w:rPr>
        <w:t xml:space="preserve"> экономике на основе лучших мировых практик повышения </w:t>
      </w:r>
      <w:proofErr w:type="spellStart"/>
      <w:r w:rsidRPr="009C354A">
        <w:rPr>
          <w:rFonts w:ascii="Times New Roman" w:hAnsi="Times New Roman" w:cs="Times New Roman"/>
          <w:kern w:val="2"/>
          <w:sz w:val="28"/>
          <w:szCs w:val="28"/>
        </w:rPr>
        <w:t>энергоэффективности</w:t>
      </w:r>
      <w:proofErr w:type="spellEnd"/>
      <w:r w:rsidRPr="009C354A">
        <w:rPr>
          <w:rFonts w:ascii="Times New Roman" w:hAnsi="Times New Roman" w:cs="Times New Roman"/>
          <w:kern w:val="2"/>
          <w:sz w:val="28"/>
          <w:szCs w:val="28"/>
        </w:rPr>
        <w:t>, включая:</w:t>
      </w:r>
    </w:p>
    <w:p w:rsidR="00586442" w:rsidRPr="009C354A" w:rsidRDefault="00586442" w:rsidP="00586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C354A">
        <w:rPr>
          <w:rFonts w:ascii="Times New Roman" w:hAnsi="Times New Roman" w:cs="Times New Roman"/>
          <w:kern w:val="2"/>
          <w:sz w:val="28"/>
          <w:szCs w:val="28"/>
        </w:rPr>
        <w:t xml:space="preserve">- разработку новых механизмов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инвестирования и </w:t>
      </w:r>
      <w:r w:rsidRPr="009C354A">
        <w:rPr>
          <w:rFonts w:ascii="Times New Roman" w:hAnsi="Times New Roman" w:cs="Times New Roman"/>
          <w:kern w:val="2"/>
          <w:sz w:val="28"/>
          <w:szCs w:val="28"/>
        </w:rPr>
        <w:t xml:space="preserve">экономического стимулирования; </w:t>
      </w:r>
    </w:p>
    <w:p w:rsidR="00586442" w:rsidRPr="009C354A" w:rsidRDefault="00586442" w:rsidP="00586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C354A">
        <w:rPr>
          <w:rFonts w:ascii="Times New Roman" w:hAnsi="Times New Roman" w:cs="Times New Roman"/>
          <w:kern w:val="2"/>
          <w:sz w:val="28"/>
          <w:szCs w:val="28"/>
        </w:rPr>
        <w:t xml:space="preserve">- анализ передового опыта применения новейших технических и организационных решений в области энергосбережения и повышения энергетической эффективности и подготовку рекомендаций по их внедрению; </w:t>
      </w:r>
    </w:p>
    <w:p w:rsidR="00586442" w:rsidRPr="009C354A" w:rsidRDefault="00586442" w:rsidP="00586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C354A">
        <w:rPr>
          <w:rFonts w:ascii="Times New Roman" w:hAnsi="Times New Roman" w:cs="Times New Roman"/>
          <w:kern w:val="2"/>
          <w:sz w:val="28"/>
          <w:szCs w:val="28"/>
        </w:rPr>
        <w:t xml:space="preserve">- исследование и адаптацию международного опыта в области энергосбережения и повышения энергетической эффективности; </w:t>
      </w:r>
    </w:p>
    <w:p w:rsidR="00586442" w:rsidRPr="009C354A" w:rsidRDefault="00586442" w:rsidP="00586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C354A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F07B3A" w:rsidRPr="00F07B3A">
        <w:rPr>
          <w:rFonts w:ascii="Times New Roman" w:hAnsi="Times New Roman" w:cs="Times New Roman"/>
          <w:kern w:val="2"/>
          <w:sz w:val="28"/>
          <w:szCs w:val="28"/>
        </w:rPr>
        <w:t xml:space="preserve">исследование </w:t>
      </w:r>
      <w:r w:rsidR="00F07B3A" w:rsidRPr="00F07B3A">
        <w:rPr>
          <w:rFonts w:ascii="Times New Roman" w:hAnsi="Times New Roman" w:cs="Times New Roman"/>
          <w:sz w:val="28"/>
          <w:szCs w:val="28"/>
        </w:rPr>
        <w:t>фактическо</w:t>
      </w:r>
      <w:r w:rsidR="00F07B3A">
        <w:rPr>
          <w:rFonts w:ascii="Times New Roman" w:hAnsi="Times New Roman" w:cs="Times New Roman"/>
          <w:sz w:val="28"/>
          <w:szCs w:val="28"/>
        </w:rPr>
        <w:t>го</w:t>
      </w:r>
      <w:r w:rsidR="00F07B3A" w:rsidRPr="00F07B3A">
        <w:rPr>
          <w:rFonts w:ascii="Times New Roman" w:hAnsi="Times New Roman" w:cs="Times New Roman"/>
          <w:sz w:val="28"/>
          <w:szCs w:val="28"/>
        </w:rPr>
        <w:t xml:space="preserve"> потреблени</w:t>
      </w:r>
      <w:r w:rsidR="00F07B3A">
        <w:rPr>
          <w:rFonts w:ascii="Times New Roman" w:hAnsi="Times New Roman" w:cs="Times New Roman"/>
          <w:sz w:val="28"/>
          <w:szCs w:val="28"/>
        </w:rPr>
        <w:t>я</w:t>
      </w:r>
      <w:r w:rsidR="00F07B3A" w:rsidRPr="00F07B3A">
        <w:rPr>
          <w:rFonts w:ascii="Times New Roman" w:hAnsi="Times New Roman" w:cs="Times New Roman"/>
          <w:sz w:val="28"/>
          <w:szCs w:val="28"/>
        </w:rPr>
        <w:t xml:space="preserve"> энергии зданиями</w:t>
      </w:r>
      <w:r w:rsidRPr="00F07B3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86442" w:rsidRPr="009C354A" w:rsidRDefault="00586442" w:rsidP="0058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54A">
        <w:rPr>
          <w:rFonts w:ascii="Times New Roman" w:hAnsi="Times New Roman" w:cs="Times New Roman"/>
          <w:sz w:val="28"/>
          <w:szCs w:val="28"/>
        </w:rPr>
        <w:t>Данные результаты изложены в настоящем отчете.</w:t>
      </w:r>
    </w:p>
    <w:p w:rsidR="00A535D7" w:rsidRDefault="002A7432" w:rsidP="002A7432">
      <w:pPr>
        <w:pStyle w:val="a3"/>
        <w:spacing w:before="0" w:beforeAutospacing="0" w:after="0" w:afterAutospacing="0"/>
        <w:ind w:firstLine="567"/>
        <w:jc w:val="both"/>
        <w:rPr>
          <w:sz w:val="28"/>
          <w:lang w:val="kk-KZ"/>
        </w:rPr>
      </w:pPr>
      <w:r w:rsidRPr="00586442">
        <w:rPr>
          <w:sz w:val="28"/>
          <w:lang w:val="kk-KZ"/>
        </w:rPr>
        <w:t xml:space="preserve">В соответствии с программой работ и календарным планом, </w:t>
      </w:r>
      <w:r>
        <w:rPr>
          <w:sz w:val="28"/>
          <w:lang w:val="kk-KZ"/>
        </w:rPr>
        <w:t>и</w:t>
      </w:r>
      <w:r w:rsidR="00A535D7" w:rsidRPr="000E2335">
        <w:rPr>
          <w:sz w:val="28"/>
          <w:lang w:val="kk-KZ"/>
        </w:rPr>
        <w:t>сполнителями проекта «</w:t>
      </w:r>
      <w:r w:rsidR="000C16BD" w:rsidRPr="000C16BD">
        <w:rPr>
          <w:color w:val="000000"/>
          <w:sz w:val="28"/>
          <w:szCs w:val="28"/>
        </w:rPr>
        <w:t xml:space="preserve">Повышение </w:t>
      </w:r>
      <w:proofErr w:type="spellStart"/>
      <w:r w:rsidR="000C16BD" w:rsidRPr="000C16BD">
        <w:rPr>
          <w:color w:val="000000"/>
          <w:sz w:val="28"/>
          <w:szCs w:val="28"/>
        </w:rPr>
        <w:t>энергоэффективности</w:t>
      </w:r>
      <w:proofErr w:type="spellEnd"/>
      <w:r w:rsidR="000C16BD" w:rsidRPr="000C16BD">
        <w:rPr>
          <w:color w:val="000000"/>
          <w:sz w:val="28"/>
          <w:szCs w:val="28"/>
        </w:rPr>
        <w:t xml:space="preserve"> промышленности и жилищного хозяйства в Казахстане с использованием инновационных технологий: стандарты и финансовые инструменты</w:t>
      </w:r>
      <w:r w:rsidR="00A535D7" w:rsidRPr="000E2335">
        <w:rPr>
          <w:sz w:val="28"/>
          <w:lang w:val="kk-KZ"/>
        </w:rPr>
        <w:t xml:space="preserve">» были выполнены все цели и задачи, поставленные на данный период. </w:t>
      </w:r>
    </w:p>
    <w:p w:rsidR="000971C1" w:rsidRPr="00EB5ACB" w:rsidRDefault="00A535D7" w:rsidP="00EB5AC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0CFA">
        <w:rPr>
          <w:rFonts w:ascii="Times New Roman" w:hAnsi="Times New Roman"/>
          <w:b/>
          <w:szCs w:val="28"/>
        </w:rPr>
        <w:br w:type="page"/>
      </w:r>
      <w:r w:rsidR="000971C1" w:rsidRPr="00EB5ACB">
        <w:rPr>
          <w:rFonts w:ascii="Times New Roman" w:hAnsi="Times New Roman"/>
          <w:sz w:val="28"/>
          <w:szCs w:val="28"/>
        </w:rPr>
        <w:lastRenderedPageBreak/>
        <w:t>1</w:t>
      </w:r>
      <w:r w:rsidR="00E56B90">
        <w:rPr>
          <w:rFonts w:ascii="Times New Roman" w:hAnsi="Times New Roman"/>
          <w:sz w:val="28"/>
          <w:szCs w:val="28"/>
        </w:rPr>
        <w:t xml:space="preserve"> </w:t>
      </w:r>
      <w:r w:rsidR="0023347D" w:rsidRPr="0023347D">
        <w:rPr>
          <w:rFonts w:ascii="Times New Roman" w:hAnsi="Times New Roman"/>
          <w:sz w:val="28"/>
          <w:szCs w:val="28"/>
        </w:rPr>
        <w:t>ПОВЫШЕНИЕ ЭНЕРГОЭФФЕКТИВНОСТИ ПРОМЫШЛЕННОСТИ И ЖИЛИЩНОГО ХОЗЯЙСТВА В КАЗАХСТАНЕ</w:t>
      </w:r>
    </w:p>
    <w:p w:rsidR="000971C1" w:rsidRPr="000971C1" w:rsidRDefault="000971C1" w:rsidP="000971C1">
      <w:pPr>
        <w:pStyle w:val="ab"/>
        <w:ind w:firstLine="567"/>
        <w:jc w:val="left"/>
        <w:rPr>
          <w:rFonts w:ascii="Times New Roman" w:hAnsi="Times New Roman"/>
          <w:szCs w:val="28"/>
        </w:rPr>
      </w:pPr>
    </w:p>
    <w:p w:rsidR="000971C1" w:rsidRPr="000971C1" w:rsidRDefault="000971C1" w:rsidP="000971C1">
      <w:pPr>
        <w:pStyle w:val="ab"/>
        <w:ind w:firstLine="567"/>
        <w:jc w:val="left"/>
        <w:rPr>
          <w:rFonts w:ascii="Times New Roman" w:hAnsi="Times New Roman"/>
          <w:szCs w:val="28"/>
        </w:rPr>
      </w:pPr>
      <w:r w:rsidRPr="000971C1">
        <w:rPr>
          <w:rFonts w:ascii="Times New Roman" w:hAnsi="Times New Roman"/>
          <w:szCs w:val="28"/>
        </w:rPr>
        <w:t>1.1 Методология исследования</w:t>
      </w:r>
      <w:r w:rsidR="006653AD">
        <w:rPr>
          <w:rFonts w:ascii="Times New Roman" w:hAnsi="Times New Roman"/>
          <w:szCs w:val="28"/>
        </w:rPr>
        <w:t xml:space="preserve"> и понятие «</w:t>
      </w:r>
      <w:proofErr w:type="spellStart"/>
      <w:r w:rsidR="006653AD">
        <w:rPr>
          <w:rFonts w:ascii="Times New Roman" w:hAnsi="Times New Roman"/>
          <w:szCs w:val="28"/>
        </w:rPr>
        <w:t>энергоэффективность</w:t>
      </w:r>
      <w:proofErr w:type="spellEnd"/>
      <w:r w:rsidR="006653AD">
        <w:rPr>
          <w:rFonts w:ascii="Times New Roman" w:hAnsi="Times New Roman"/>
          <w:szCs w:val="28"/>
        </w:rPr>
        <w:t>»</w:t>
      </w:r>
    </w:p>
    <w:p w:rsidR="007E29A2" w:rsidRDefault="007E29A2" w:rsidP="007E2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FAgoraSansPro-Light" w:hAnsi="Times New Roman" w:cs="Times New Roman"/>
          <w:sz w:val="28"/>
          <w:szCs w:val="28"/>
        </w:rPr>
      </w:pPr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В Казахстане государство играет важную роль в поддержке инициатив по повышению </w:t>
      </w:r>
      <w:proofErr w:type="spellStart"/>
      <w:r w:rsidRPr="00486B5A">
        <w:rPr>
          <w:rFonts w:ascii="Times New Roman" w:eastAsia="PFAgoraSansPro-Light" w:hAnsi="Times New Roman" w:cs="Times New Roman"/>
          <w:sz w:val="28"/>
          <w:szCs w:val="28"/>
        </w:rPr>
        <w:t>энергоэффе</w:t>
      </w:r>
      <w:r>
        <w:rPr>
          <w:rFonts w:ascii="Times New Roman" w:eastAsia="PFAgoraSansPro-Light" w:hAnsi="Times New Roman" w:cs="Times New Roman"/>
          <w:sz w:val="28"/>
          <w:szCs w:val="28"/>
        </w:rPr>
        <w:t>ктивности</w:t>
      </w:r>
      <w:proofErr w:type="spellEnd"/>
      <w:r>
        <w:rPr>
          <w:rFonts w:ascii="Times New Roman" w:eastAsia="PFAgoraSansPro-Light" w:hAnsi="Times New Roman" w:cs="Times New Roman"/>
          <w:sz w:val="28"/>
          <w:szCs w:val="28"/>
        </w:rPr>
        <w:t xml:space="preserve">,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причем выполняемые п</w:t>
      </w:r>
      <w:r>
        <w:rPr>
          <w:rFonts w:ascii="Times New Roman" w:eastAsia="PFAgoraSansPro-Light" w:hAnsi="Times New Roman" w:cs="Times New Roman"/>
          <w:sz w:val="28"/>
          <w:szCs w:val="28"/>
        </w:rPr>
        <w:t>ри этом функции носят разнопла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новый характер (законодательная поддержка, создание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нормативно-правово</w:t>
      </w:r>
      <w:r>
        <w:rPr>
          <w:rFonts w:ascii="Times New Roman" w:eastAsia="PFAgoraSansPro-Light" w:hAnsi="Times New Roman" w:cs="Times New Roman"/>
          <w:sz w:val="28"/>
          <w:szCs w:val="28"/>
        </w:rPr>
        <w:t>й базы, экономическое стимулиро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вание мер по энерг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осбережению и повышению </w:t>
      </w:r>
      <w:proofErr w:type="spellStart"/>
      <w:r>
        <w:rPr>
          <w:rFonts w:ascii="Times New Roman" w:eastAsia="PFAgoraSansPro-Light" w:hAnsi="Times New Roman" w:cs="Times New Roman"/>
          <w:sz w:val="28"/>
          <w:szCs w:val="28"/>
        </w:rPr>
        <w:t>энерго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эффективности</w:t>
      </w:r>
      <w:proofErr w:type="spellEnd"/>
      <w:r w:rsidRPr="00486B5A">
        <w:rPr>
          <w:rFonts w:ascii="Times New Roman" w:eastAsia="PFAgoraSansPro-Light" w:hAnsi="Times New Roman" w:cs="Times New Roman"/>
          <w:sz w:val="28"/>
          <w:szCs w:val="28"/>
        </w:rPr>
        <w:t>). Реализуемая в настоящее время политика основана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на двух законах, приняты</w:t>
      </w:r>
      <w:r>
        <w:rPr>
          <w:rFonts w:ascii="Times New Roman" w:eastAsia="PFAgoraSansPro-Light" w:hAnsi="Times New Roman" w:cs="Times New Roman"/>
          <w:sz w:val="28"/>
          <w:szCs w:val="28"/>
        </w:rPr>
        <w:t>х в 2012 г.: Закон Республи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ки Казахстан «Об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энергосбережении и </w:t>
      </w:r>
      <w:proofErr w:type="spellStart"/>
      <w:r>
        <w:rPr>
          <w:rFonts w:ascii="Times New Roman" w:eastAsia="PFAgoraSansPro-Light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PFAgoraSansPro-Light" w:hAnsi="Times New Roman" w:cs="Times New Roman"/>
          <w:sz w:val="28"/>
          <w:szCs w:val="28"/>
        </w:rPr>
        <w:t>» и  З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акон, </w:t>
      </w:r>
      <w:r>
        <w:rPr>
          <w:rFonts w:ascii="Times New Roman" w:eastAsia="PFAgoraSansPro-Light" w:hAnsi="Times New Roman" w:cs="Times New Roman"/>
          <w:sz w:val="28"/>
          <w:szCs w:val="28"/>
        </w:rPr>
        <w:t>в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носящий поправки в отдельные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нормативные акты Республики Казахстан, регулирующие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вопросы энергосбережения и </w:t>
      </w:r>
      <w:proofErr w:type="spellStart"/>
      <w:r w:rsidRPr="00486B5A">
        <w:rPr>
          <w:rFonts w:ascii="Times New Roman" w:eastAsia="PFAgoraSansPro-Light" w:hAnsi="Times New Roman" w:cs="Times New Roman"/>
          <w:sz w:val="28"/>
          <w:szCs w:val="28"/>
        </w:rPr>
        <w:t>энергоэффективности</w:t>
      </w:r>
      <w:proofErr w:type="spellEnd"/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. </w:t>
      </w:r>
    </w:p>
    <w:p w:rsidR="000971C1" w:rsidRPr="000971C1" w:rsidRDefault="000971C1" w:rsidP="000971C1">
      <w:pPr>
        <w:pStyle w:val="Default"/>
        <w:ind w:firstLine="567"/>
        <w:jc w:val="both"/>
        <w:rPr>
          <w:sz w:val="28"/>
          <w:szCs w:val="28"/>
        </w:rPr>
      </w:pPr>
      <w:r w:rsidRPr="006653AD">
        <w:rPr>
          <w:color w:val="auto"/>
          <w:sz w:val="28"/>
          <w:szCs w:val="28"/>
          <w:lang w:val="kk-KZ"/>
        </w:rPr>
        <w:t>Согласно Закону Республики</w:t>
      </w:r>
      <w:r w:rsidRPr="000971C1">
        <w:rPr>
          <w:sz w:val="28"/>
          <w:szCs w:val="28"/>
        </w:rPr>
        <w:t xml:space="preserve"> Казахстан «Об энергосбережении и повышении </w:t>
      </w:r>
      <w:proofErr w:type="spellStart"/>
      <w:r w:rsidRPr="000971C1">
        <w:rPr>
          <w:sz w:val="28"/>
          <w:szCs w:val="28"/>
        </w:rPr>
        <w:t>энергоэффективности</w:t>
      </w:r>
      <w:proofErr w:type="spellEnd"/>
      <w:r w:rsidRPr="000971C1">
        <w:rPr>
          <w:sz w:val="28"/>
          <w:szCs w:val="28"/>
        </w:rPr>
        <w:t>» от 13 января 2012 года № 541-IV ЗРК данные понятия обозначают [</w:t>
      </w:r>
      <w:r w:rsidR="002807E1">
        <w:rPr>
          <w:sz w:val="28"/>
          <w:szCs w:val="28"/>
        </w:rPr>
        <w:t>1</w:t>
      </w:r>
      <w:r w:rsidRPr="000971C1">
        <w:rPr>
          <w:sz w:val="28"/>
          <w:szCs w:val="28"/>
        </w:rPr>
        <w:t>]:</w:t>
      </w:r>
    </w:p>
    <w:p w:rsidR="000971C1" w:rsidRPr="000971C1" w:rsidRDefault="000971C1" w:rsidP="000971C1">
      <w:pPr>
        <w:pStyle w:val="Default"/>
        <w:ind w:firstLine="567"/>
        <w:jc w:val="both"/>
        <w:rPr>
          <w:sz w:val="28"/>
          <w:szCs w:val="28"/>
        </w:rPr>
      </w:pPr>
      <w:r w:rsidRPr="000971C1">
        <w:rPr>
          <w:sz w:val="28"/>
          <w:szCs w:val="28"/>
        </w:rPr>
        <w:t xml:space="preserve">- </w:t>
      </w:r>
      <w:r w:rsidRPr="000971C1">
        <w:rPr>
          <w:rFonts w:eastAsia="Times New Roman"/>
          <w:sz w:val="28"/>
          <w:szCs w:val="28"/>
          <w:lang w:eastAsia="ru-RU"/>
        </w:rPr>
        <w:t>энергетическая эффективность (</w:t>
      </w:r>
      <w:proofErr w:type="spellStart"/>
      <w:r w:rsidRPr="000971C1">
        <w:rPr>
          <w:rFonts w:eastAsia="Times New Roman"/>
          <w:sz w:val="28"/>
          <w:szCs w:val="28"/>
          <w:lang w:eastAsia="ru-RU"/>
        </w:rPr>
        <w:t>энергоэффективность</w:t>
      </w:r>
      <w:proofErr w:type="spellEnd"/>
      <w:r w:rsidRPr="000971C1">
        <w:rPr>
          <w:rFonts w:eastAsia="Times New Roman"/>
          <w:sz w:val="28"/>
          <w:szCs w:val="28"/>
          <w:lang w:eastAsia="ru-RU"/>
        </w:rPr>
        <w:t>) -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эффекта;</w:t>
      </w:r>
    </w:p>
    <w:p w:rsidR="000971C1" w:rsidRPr="000971C1" w:rsidRDefault="000971C1" w:rsidP="0009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>- энергосбережение -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ресурсов.</w:t>
      </w:r>
    </w:p>
    <w:p w:rsidR="000971C1" w:rsidRPr="000971C1" w:rsidRDefault="000971C1" w:rsidP="000971C1">
      <w:pPr>
        <w:pStyle w:val="Default"/>
        <w:ind w:firstLine="567"/>
        <w:jc w:val="both"/>
        <w:rPr>
          <w:sz w:val="28"/>
          <w:szCs w:val="28"/>
        </w:rPr>
      </w:pPr>
      <w:r w:rsidRPr="000971C1">
        <w:rPr>
          <w:sz w:val="28"/>
          <w:szCs w:val="28"/>
        </w:rPr>
        <w:t>В России данные понятия в целом аналогичны законодательству Республики Казахстан. Так в Федеральном законе России № 261- 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даны следующие определения [</w:t>
      </w:r>
      <w:r w:rsidR="002807E1">
        <w:rPr>
          <w:sz w:val="28"/>
          <w:szCs w:val="28"/>
        </w:rPr>
        <w:t>2</w:t>
      </w:r>
      <w:r w:rsidRPr="000971C1">
        <w:rPr>
          <w:sz w:val="28"/>
          <w:szCs w:val="28"/>
        </w:rPr>
        <w:t xml:space="preserve">]: </w:t>
      </w:r>
    </w:p>
    <w:p w:rsidR="000971C1" w:rsidRPr="000971C1" w:rsidRDefault="000971C1" w:rsidP="000971C1">
      <w:pPr>
        <w:pStyle w:val="Default"/>
        <w:ind w:firstLine="567"/>
        <w:jc w:val="both"/>
        <w:rPr>
          <w:sz w:val="28"/>
          <w:szCs w:val="28"/>
        </w:rPr>
      </w:pPr>
      <w:r w:rsidRPr="000971C1">
        <w:rPr>
          <w:b/>
          <w:bCs/>
          <w:sz w:val="28"/>
          <w:szCs w:val="28"/>
        </w:rPr>
        <w:t xml:space="preserve">- </w:t>
      </w:r>
      <w:r w:rsidRPr="000971C1">
        <w:rPr>
          <w:bCs/>
          <w:sz w:val="28"/>
          <w:szCs w:val="28"/>
        </w:rPr>
        <w:t>энергетическая эффективность</w:t>
      </w:r>
      <w:r w:rsidRPr="000971C1">
        <w:rPr>
          <w:b/>
          <w:bCs/>
          <w:sz w:val="28"/>
          <w:szCs w:val="28"/>
        </w:rPr>
        <w:t xml:space="preserve"> </w:t>
      </w:r>
      <w:r w:rsidRPr="000971C1">
        <w:rPr>
          <w:sz w:val="28"/>
          <w:szCs w:val="28"/>
        </w:rPr>
        <w:t xml:space="preserve">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предпринимателю; </w:t>
      </w:r>
    </w:p>
    <w:p w:rsidR="000971C1" w:rsidRPr="000971C1" w:rsidRDefault="000971C1" w:rsidP="0009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971C1">
        <w:rPr>
          <w:rFonts w:ascii="Times New Roman" w:hAnsi="Times New Roman" w:cs="Times New Roman"/>
          <w:bCs/>
          <w:sz w:val="28"/>
          <w:szCs w:val="28"/>
        </w:rPr>
        <w:t>энергосбережение</w:t>
      </w:r>
      <w:r w:rsidRPr="0009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1C1">
        <w:rPr>
          <w:rFonts w:ascii="Times New Roman" w:hAnsi="Times New Roman" w:cs="Times New Roman"/>
          <w:sz w:val="28"/>
          <w:szCs w:val="28"/>
        </w:rPr>
        <w:t>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</w:t>
      </w:r>
    </w:p>
    <w:p w:rsidR="000971C1" w:rsidRPr="000971C1" w:rsidRDefault="000971C1" w:rsidP="0009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 xml:space="preserve">В работе Т. Х. 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Гулбрандсена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– это степень полезного использования подводимой к той или иной энергоустановке первичной энергии [</w:t>
      </w:r>
      <w:r w:rsidR="00E43E95">
        <w:rPr>
          <w:rFonts w:ascii="Times New Roman" w:hAnsi="Times New Roman" w:cs="Times New Roman"/>
          <w:sz w:val="28"/>
          <w:szCs w:val="28"/>
        </w:rPr>
        <w:t>3</w:t>
      </w:r>
      <w:r w:rsidRPr="000971C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971C1" w:rsidRPr="000971C1" w:rsidRDefault="000971C1" w:rsidP="0009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>Согласно Директиве ЕС по энергетической эффективности [4]:</w:t>
      </w:r>
    </w:p>
    <w:p w:rsidR="000971C1" w:rsidRPr="000971C1" w:rsidRDefault="000971C1" w:rsidP="0009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– это отношение результативного значения производительности, товаров, услуг и энергии к потраченной энергии;</w:t>
      </w:r>
    </w:p>
    <w:p w:rsidR="000971C1" w:rsidRPr="000971C1" w:rsidRDefault="000971C1" w:rsidP="0009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bCs/>
          <w:sz w:val="28"/>
          <w:szCs w:val="28"/>
        </w:rPr>
        <w:lastRenderedPageBreak/>
        <w:t>- энергосбережение</w:t>
      </w:r>
      <w:r w:rsidRPr="0009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1C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сэкономленной энергии, которое</w:t>
      </w:r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определяется путем измерения</w:t>
      </w:r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и/или</w:t>
      </w:r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оценки потребления</w:t>
      </w:r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до и после</w:t>
      </w:r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осуществления</w:t>
      </w:r>
      <w:r w:rsidRPr="000971C1">
        <w:rPr>
          <w:rFonts w:ascii="Times New Roman" w:hAnsi="Times New Roman" w:cs="Times New Roman"/>
          <w:sz w:val="28"/>
          <w:szCs w:val="28"/>
        </w:rPr>
        <w:t xml:space="preserve"> мер по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улучшению</w:t>
      </w:r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1C1">
        <w:rPr>
          <w:rStyle w:val="hps"/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при обеспечении</w:t>
      </w:r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нормализации</w:t>
      </w:r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внешних</w:t>
      </w:r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условий</w:t>
      </w:r>
      <w:r w:rsidRPr="000971C1">
        <w:rPr>
          <w:rFonts w:ascii="Times New Roman" w:hAnsi="Times New Roman" w:cs="Times New Roman"/>
          <w:sz w:val="28"/>
          <w:szCs w:val="28"/>
        </w:rPr>
        <w:t xml:space="preserve">, которые влияют на </w:t>
      </w:r>
      <w:r w:rsidRPr="000971C1">
        <w:rPr>
          <w:rStyle w:val="hps"/>
          <w:rFonts w:ascii="Times New Roman" w:hAnsi="Times New Roman" w:cs="Times New Roman"/>
          <w:sz w:val="28"/>
          <w:szCs w:val="28"/>
        </w:rPr>
        <w:t>потребление энергии</w:t>
      </w:r>
      <w:r w:rsidRPr="000971C1">
        <w:rPr>
          <w:rFonts w:ascii="Times New Roman" w:hAnsi="Times New Roman" w:cs="Times New Roman"/>
          <w:sz w:val="28"/>
          <w:szCs w:val="28"/>
        </w:rPr>
        <w:t>.</w:t>
      </w:r>
    </w:p>
    <w:p w:rsidR="000971C1" w:rsidRPr="000971C1" w:rsidRDefault="000971C1" w:rsidP="0009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 xml:space="preserve">Общепринятым выглядит определение, данное Национальной лабораторией Лоренса Беркли: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- это «меньшее потребление энергии для обеспечения тех же услуг» [</w:t>
      </w:r>
      <w:r w:rsidR="002807E1">
        <w:rPr>
          <w:rFonts w:ascii="Times New Roman" w:hAnsi="Times New Roman" w:cs="Times New Roman"/>
          <w:sz w:val="28"/>
          <w:szCs w:val="28"/>
        </w:rPr>
        <w:t>5</w:t>
      </w:r>
      <w:r w:rsidRPr="000971C1">
        <w:rPr>
          <w:rFonts w:ascii="Times New Roman" w:hAnsi="Times New Roman" w:cs="Times New Roman"/>
          <w:sz w:val="28"/>
          <w:szCs w:val="28"/>
        </w:rPr>
        <w:t>].</w:t>
      </w:r>
    </w:p>
    <w:p w:rsidR="000971C1" w:rsidRPr="000971C1" w:rsidRDefault="000971C1" w:rsidP="000971C1">
      <w:pPr>
        <w:pStyle w:val="Default"/>
        <w:ind w:firstLine="567"/>
        <w:jc w:val="both"/>
        <w:rPr>
          <w:sz w:val="28"/>
          <w:szCs w:val="28"/>
        </w:rPr>
      </w:pPr>
      <w:r w:rsidRPr="000971C1">
        <w:rPr>
          <w:sz w:val="28"/>
          <w:szCs w:val="28"/>
        </w:rPr>
        <w:t xml:space="preserve">На основании вышеприведенных определений и зарубежного опыта можно дать следующее авторское определение </w:t>
      </w:r>
      <w:proofErr w:type="spellStart"/>
      <w:r w:rsidRPr="000971C1">
        <w:rPr>
          <w:sz w:val="28"/>
          <w:szCs w:val="28"/>
        </w:rPr>
        <w:t>энергоэффективности</w:t>
      </w:r>
      <w:proofErr w:type="spellEnd"/>
      <w:r w:rsidRPr="000971C1">
        <w:rPr>
          <w:sz w:val="28"/>
          <w:szCs w:val="28"/>
        </w:rPr>
        <w:t xml:space="preserve"> -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услуге, технологическому процессу.</w:t>
      </w:r>
    </w:p>
    <w:p w:rsidR="000971C1" w:rsidRPr="000971C1" w:rsidRDefault="000971C1" w:rsidP="000971C1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0971C1">
        <w:rPr>
          <w:sz w:val="28"/>
          <w:szCs w:val="28"/>
        </w:rPr>
        <w:t xml:space="preserve">Для более полного анализа необходимо иметь в виду, что экономия энергии может достигаться и при снижении полезного эффекта, при условии, что потребление энергии снижается еще быстрее. Наглядно разницу между этими понятиями иллюстрирует рисунок модели </w:t>
      </w:r>
      <w:r w:rsidRPr="000971C1">
        <w:rPr>
          <w:sz w:val="28"/>
          <w:szCs w:val="28"/>
          <w:lang w:val="kk-KZ"/>
        </w:rPr>
        <w:t>изменения энергоэффективности в зависимости от потока используемой энергией</w:t>
      </w:r>
      <w:r w:rsidRPr="000971C1">
        <w:rPr>
          <w:sz w:val="28"/>
          <w:szCs w:val="28"/>
        </w:rPr>
        <w:t xml:space="preserve">, приведенный в отчете Службы по </w:t>
      </w:r>
      <w:proofErr w:type="spellStart"/>
      <w:r w:rsidRPr="000971C1">
        <w:rPr>
          <w:sz w:val="28"/>
          <w:szCs w:val="28"/>
        </w:rPr>
        <w:t>энергоэффективности</w:t>
      </w:r>
      <w:proofErr w:type="spellEnd"/>
      <w:r w:rsidRPr="000971C1">
        <w:rPr>
          <w:sz w:val="28"/>
          <w:szCs w:val="28"/>
        </w:rPr>
        <w:t xml:space="preserve"> и энергосбережению Новой Зеландии и в работах И.А. Башмакова (рисунок 1). </w:t>
      </w:r>
    </w:p>
    <w:p w:rsidR="000971C1" w:rsidRPr="000971C1" w:rsidRDefault="00105DAF" w:rsidP="000971C1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811" style="position:absolute;margin-left:1.9pt;margin-top:1.8pt;width:457.35pt;height:350.05pt;z-index:251701248" coordorigin="1739,1552" coordsize="9147,72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812" type="#_x0000_t32" style="position:absolute;left:7877;top:6397;width:358;height:233;flip:x y" o:connectortype="straight">
              <v:stroke endarrow="block"/>
            </v:shape>
            <v:shape id="_x0000_s1813" type="#_x0000_t32" style="position:absolute;left:5689;top:2392;width:27;height:5525" o:connectortype="straight">
              <v:stroke startarrow="block" endarrow="block"/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814" type="#_x0000_t105" style="position:absolute;left:3853;top:2620;width:3217;height:2263;rotation:-2303495fd" adj="13216,19487,16448"/>
            <v:shape id="_x0000_s1815" type="#_x0000_t32" style="position:absolute;left:3423;top:4965;width:5488;height:0" o:connectortype="straight">
              <v:stroke startarrow="block" endarrow="block"/>
            </v:shape>
            <v:shape id="_x0000_s1816" type="#_x0000_t32" style="position:absolute;left:3568;top:2989;width:4905;height:3512;flip:y" o:connectortype="straigh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17" type="#_x0000_t202" style="position:absolute;left:8911;top:4658;width:1829;height:859" strokecolor="white [3212]">
              <v:textbox>
                <w:txbxContent>
                  <w:p w:rsidR="000A66A8" w:rsidRPr="00CC3F53" w:rsidRDefault="000A66A8" w:rsidP="00CC3F53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CC3F53">
                      <w:rPr>
                        <w:sz w:val="18"/>
                      </w:rPr>
                      <w:t>Рост использования энергии</w:t>
                    </w:r>
                  </w:p>
                </w:txbxContent>
              </v:textbox>
            </v:shape>
            <v:shape id="_x0000_s1818" type="#_x0000_t202" style="position:absolute;left:8566;top:2808;width:2320;height:859" strokecolor="white [3212]">
              <v:textbox>
                <w:txbxContent>
                  <w:p w:rsidR="000A66A8" w:rsidRPr="000B4C6A" w:rsidRDefault="000A66A8" w:rsidP="000971C1">
                    <w:pPr>
                      <w:jc w:val="center"/>
                      <w:rPr>
                        <w:sz w:val="20"/>
                      </w:rPr>
                    </w:pPr>
                    <w:r w:rsidRPr="000B4C6A">
                      <w:rPr>
                        <w:sz w:val="20"/>
                      </w:rPr>
                      <w:t xml:space="preserve">Неизменная </w:t>
                    </w:r>
                    <w:proofErr w:type="spellStart"/>
                    <w:r w:rsidRPr="000B4C6A">
                      <w:rPr>
                        <w:sz w:val="20"/>
                      </w:rPr>
                      <w:t>энергоэффективность</w:t>
                    </w:r>
                    <w:proofErr w:type="spellEnd"/>
                  </w:p>
                </w:txbxContent>
              </v:textbox>
            </v:shape>
            <v:shape id="_x0000_s1819" type="#_x0000_t202" style="position:absolute;left:1739;top:4575;width:1670;height:858" strokecolor="white [3212]">
              <v:textbox>
                <w:txbxContent>
                  <w:p w:rsidR="000A66A8" w:rsidRPr="00CC3F53" w:rsidRDefault="000A66A8" w:rsidP="00CC3F53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CC3F53">
                      <w:rPr>
                        <w:sz w:val="18"/>
                      </w:rPr>
                      <w:t>Снижение использования энергии</w:t>
                    </w:r>
                  </w:p>
                </w:txbxContent>
              </v:textbox>
            </v:shape>
            <v:shape id="_x0000_s1820" type="#_x0000_t202" style="position:absolute;left:4629;top:7917;width:2055;height:843" strokecolor="white [3212]">
              <v:textbox>
                <w:txbxContent>
                  <w:p w:rsidR="000A66A8" w:rsidRPr="00CF3BB0" w:rsidRDefault="000A66A8" w:rsidP="00CF3BB0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 w:rsidRPr="00CF3BB0">
                      <w:rPr>
                        <w:sz w:val="18"/>
                        <w:szCs w:val="20"/>
                      </w:rPr>
                      <w:t>Снижение  эффекта от использования энергии</w:t>
                    </w:r>
                  </w:p>
                </w:txbxContent>
              </v:textbox>
            </v:shape>
            <v:shape id="_x0000_s1821" type="#_x0000_t202" style="position:absolute;left:4754;top:1552;width:2054;height:843" strokecolor="white [3212]">
              <v:textbox>
                <w:txbxContent>
                  <w:p w:rsidR="000A66A8" w:rsidRPr="00CF3BB0" w:rsidRDefault="000A66A8" w:rsidP="00CF3BB0">
                    <w:pPr>
                      <w:spacing w:after="0" w:line="240" w:lineRule="auto"/>
                      <w:jc w:val="center"/>
                      <w:rPr>
                        <w:sz w:val="18"/>
                        <w:szCs w:val="20"/>
                      </w:rPr>
                    </w:pPr>
                    <w:r w:rsidRPr="00CF3BB0">
                      <w:rPr>
                        <w:sz w:val="18"/>
                        <w:szCs w:val="20"/>
                      </w:rPr>
                      <w:t>Повышение  эффекта от использования энергии</w:t>
                    </w:r>
                  </w:p>
                </w:txbxContent>
              </v:textbox>
            </v:shap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822" type="#_x0000_t103" style="position:absolute;left:5486;top:4147;width:2399;height:3421;rotation:3421482fd" adj="16348,20776,5233"/>
            <v:shape id="_x0000_s1823" type="#_x0000_t32" style="position:absolute;left:3780;top:2247;width:4097;height:5670" o:connectortype="straight">
              <v:stroke dashstyle="dash"/>
            </v:shape>
            <v:shape id="_x0000_s1824" type="#_x0000_t202" style="position:absolute;left:8010;top:6630;width:2187;height:729" strokecolor="white [3212]">
              <v:textbox>
                <w:txbxContent>
                  <w:p w:rsidR="000A66A8" w:rsidRPr="000B4C6A" w:rsidRDefault="000A66A8" w:rsidP="000971C1">
                    <w:pPr>
                      <w:jc w:val="center"/>
                      <w:rPr>
                        <w:sz w:val="20"/>
                      </w:rPr>
                    </w:pPr>
                    <w:r w:rsidRPr="000B4C6A">
                      <w:rPr>
                        <w:sz w:val="20"/>
                      </w:rPr>
                      <w:t xml:space="preserve">Снижение </w:t>
                    </w:r>
                    <w:proofErr w:type="spellStart"/>
                    <w:r w:rsidRPr="000B4C6A">
                      <w:rPr>
                        <w:sz w:val="20"/>
                      </w:rPr>
                      <w:t>энергоэффективности</w:t>
                    </w:r>
                    <w:proofErr w:type="spellEnd"/>
                  </w:p>
                </w:txbxContent>
              </v:textbox>
            </v:shape>
            <v:shape id="_x0000_s1825" type="#_x0000_t202" style="position:absolute;left:1830;top:2741;width:2320;height:858" strokecolor="white [3212]">
              <v:textbox>
                <w:txbxContent>
                  <w:p w:rsidR="000A66A8" w:rsidRPr="000B4C6A" w:rsidRDefault="000A66A8" w:rsidP="000971C1">
                    <w:pPr>
                      <w:jc w:val="center"/>
                      <w:rPr>
                        <w:sz w:val="20"/>
                      </w:rPr>
                    </w:pPr>
                    <w:r w:rsidRPr="000B4C6A">
                      <w:rPr>
                        <w:sz w:val="20"/>
                      </w:rPr>
                      <w:t xml:space="preserve">Повышение </w:t>
                    </w:r>
                    <w:proofErr w:type="spellStart"/>
                    <w:r w:rsidRPr="000B4C6A">
                      <w:rPr>
                        <w:sz w:val="20"/>
                      </w:rPr>
                      <w:t>энергоэффективности</w:t>
                    </w:r>
                    <w:proofErr w:type="spellEnd"/>
                  </w:p>
                </w:txbxContent>
              </v:textbox>
            </v:shape>
            <v:shape id="_x0000_s1826" type="#_x0000_t103" style="position:absolute;left:5081;top:4217;width:711;height:1825;rotation:9394267fd"/>
            <v:shape id="_x0000_s1827" type="#_x0000_t202" style="position:absolute;left:2455;top:6199;width:2174;height:535" strokecolor="white [3212]">
              <v:textbox>
                <w:txbxContent>
                  <w:p w:rsidR="000A66A8" w:rsidRPr="000B4C6A" w:rsidRDefault="000A66A8" w:rsidP="000971C1">
                    <w:pPr>
                      <w:rPr>
                        <w:sz w:val="20"/>
                      </w:rPr>
                    </w:pPr>
                    <w:r w:rsidRPr="000B4C6A">
                      <w:rPr>
                        <w:sz w:val="20"/>
                      </w:rPr>
                      <w:t>Энергосбережение</w:t>
                    </w:r>
                  </w:p>
                </w:txbxContent>
              </v:textbox>
            </v:shape>
            <v:shape id="_x0000_s1828" type="#_x0000_t32" style="position:absolute;left:4284;top:5433;width:911;height:846;flip:y" o:connectortype="straight">
              <v:stroke endarrow="block"/>
            </v:shape>
            <v:shape id="_x0000_s1829" type="#_x0000_t32" style="position:absolute;left:3853;top:3300;width:197;height:180" o:connectortype="straight">
              <v:stroke endarrow="block"/>
            </v:shape>
          </v:group>
        </w:pict>
      </w: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rPr>
          <w:sz w:val="28"/>
          <w:szCs w:val="28"/>
        </w:rPr>
      </w:pPr>
    </w:p>
    <w:p w:rsidR="000971C1" w:rsidRPr="000971C1" w:rsidRDefault="000971C1" w:rsidP="000971C1">
      <w:pPr>
        <w:pStyle w:val="Default"/>
        <w:jc w:val="center"/>
        <w:rPr>
          <w:sz w:val="28"/>
          <w:szCs w:val="28"/>
        </w:rPr>
      </w:pPr>
      <w:r w:rsidRPr="000971C1">
        <w:rPr>
          <w:sz w:val="28"/>
          <w:szCs w:val="28"/>
        </w:rPr>
        <w:t xml:space="preserve">Рисунок 1 – Взаимосвязь энергосбережения и </w:t>
      </w:r>
      <w:proofErr w:type="spellStart"/>
      <w:r w:rsidRPr="000971C1">
        <w:rPr>
          <w:sz w:val="28"/>
          <w:szCs w:val="28"/>
        </w:rPr>
        <w:t>энергоэффективности</w:t>
      </w:r>
      <w:proofErr w:type="spellEnd"/>
    </w:p>
    <w:p w:rsidR="000971C1" w:rsidRPr="000971C1" w:rsidRDefault="000971C1" w:rsidP="000971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Примечание - </w:t>
      </w:r>
      <w:r w:rsidRPr="000971C1">
        <w:rPr>
          <w:rFonts w:ascii="Times New Roman" w:hAnsi="Times New Roman" w:cs="Times New Roman"/>
          <w:sz w:val="28"/>
          <w:szCs w:val="28"/>
        </w:rPr>
        <w:t xml:space="preserve">составлено авторами на основании </w:t>
      </w:r>
      <w:r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>[</w:t>
      </w:r>
      <w:r w:rsidR="005E6A9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E6A91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>]</w:t>
      </w:r>
    </w:p>
    <w:p w:rsidR="0023347D" w:rsidRDefault="0023347D" w:rsidP="000971C1">
      <w:pPr>
        <w:pStyle w:val="Default"/>
        <w:ind w:firstLine="567"/>
        <w:jc w:val="both"/>
        <w:rPr>
          <w:sz w:val="28"/>
          <w:szCs w:val="28"/>
        </w:rPr>
      </w:pPr>
    </w:p>
    <w:p w:rsidR="000971C1" w:rsidRPr="000971C1" w:rsidRDefault="000971C1" w:rsidP="000971C1">
      <w:pPr>
        <w:pStyle w:val="Default"/>
        <w:ind w:firstLine="567"/>
        <w:jc w:val="both"/>
        <w:rPr>
          <w:sz w:val="28"/>
          <w:szCs w:val="28"/>
        </w:rPr>
      </w:pPr>
      <w:r w:rsidRPr="000971C1">
        <w:rPr>
          <w:sz w:val="28"/>
          <w:szCs w:val="28"/>
        </w:rPr>
        <w:t xml:space="preserve">Эффективность использования энергии в экономике в целом можно измерять разными показателями: </w:t>
      </w:r>
    </w:p>
    <w:p w:rsidR="000971C1" w:rsidRPr="000971C1" w:rsidRDefault="000971C1" w:rsidP="000971C1">
      <w:pPr>
        <w:pStyle w:val="15"/>
        <w:tabs>
          <w:tab w:val="left" w:pos="851"/>
        </w:tabs>
        <w:ind w:firstLine="567"/>
        <w:rPr>
          <w:sz w:val="28"/>
          <w:szCs w:val="28"/>
        </w:rPr>
      </w:pPr>
      <w:r w:rsidRPr="000971C1">
        <w:rPr>
          <w:sz w:val="28"/>
          <w:szCs w:val="28"/>
        </w:rPr>
        <w:t xml:space="preserve">- производительность энергии – производство ВВП на единицу потребленной энергии; </w:t>
      </w:r>
    </w:p>
    <w:p w:rsidR="000971C1" w:rsidRPr="000971C1" w:rsidRDefault="000971C1" w:rsidP="000971C1">
      <w:pPr>
        <w:pStyle w:val="15"/>
        <w:tabs>
          <w:tab w:val="left" w:pos="851"/>
        </w:tabs>
        <w:ind w:firstLine="567"/>
        <w:rPr>
          <w:sz w:val="28"/>
          <w:szCs w:val="28"/>
        </w:rPr>
      </w:pPr>
      <w:r w:rsidRPr="000971C1">
        <w:rPr>
          <w:sz w:val="28"/>
          <w:szCs w:val="28"/>
        </w:rPr>
        <w:t xml:space="preserve">- энергоемкость ВВП – затраты энергии на производство единицы ВВП; </w:t>
      </w:r>
    </w:p>
    <w:p w:rsidR="000971C1" w:rsidRPr="000971C1" w:rsidRDefault="000971C1" w:rsidP="000971C1">
      <w:pPr>
        <w:pStyle w:val="15"/>
        <w:tabs>
          <w:tab w:val="left" w:pos="851"/>
        </w:tabs>
        <w:ind w:firstLine="567"/>
        <w:rPr>
          <w:sz w:val="28"/>
          <w:szCs w:val="28"/>
        </w:rPr>
      </w:pPr>
      <w:r w:rsidRPr="000971C1">
        <w:rPr>
          <w:sz w:val="28"/>
          <w:szCs w:val="28"/>
        </w:rPr>
        <w:t xml:space="preserve">- индекс </w:t>
      </w:r>
      <w:proofErr w:type="spellStart"/>
      <w:r w:rsidRPr="000971C1">
        <w:rPr>
          <w:sz w:val="28"/>
          <w:szCs w:val="28"/>
        </w:rPr>
        <w:t>энергоэффективности</w:t>
      </w:r>
      <w:proofErr w:type="spellEnd"/>
      <w:r w:rsidRPr="000971C1">
        <w:rPr>
          <w:sz w:val="28"/>
          <w:szCs w:val="28"/>
        </w:rPr>
        <w:t xml:space="preserve"> – специально рассчитываемый индекс, отражающий динамику энергоемкости только за счет технологического изменения удельных расходов энергии или за счет повышения эффективности в различных секторах и изолирующий вклад структурных сдвигов. </w:t>
      </w:r>
    </w:p>
    <w:p w:rsidR="000971C1" w:rsidRDefault="000971C1" w:rsidP="000971C1">
      <w:pPr>
        <w:pStyle w:val="Default"/>
        <w:ind w:firstLine="567"/>
        <w:jc w:val="both"/>
        <w:rPr>
          <w:sz w:val="28"/>
          <w:szCs w:val="28"/>
        </w:rPr>
      </w:pPr>
    </w:p>
    <w:p w:rsidR="00E22CA6" w:rsidRDefault="006653AD" w:rsidP="000971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3347D">
        <w:rPr>
          <w:sz w:val="28"/>
          <w:szCs w:val="28"/>
          <w:lang w:eastAsia="ru-RU"/>
        </w:rPr>
        <w:t>П</w:t>
      </w:r>
      <w:r w:rsidR="0023347D" w:rsidRPr="008A2F0F">
        <w:rPr>
          <w:sz w:val="28"/>
          <w:szCs w:val="28"/>
          <w:lang w:eastAsia="ru-RU"/>
        </w:rPr>
        <w:t xml:space="preserve">роблемы </w:t>
      </w:r>
      <w:proofErr w:type="spellStart"/>
      <w:r w:rsidR="0023347D" w:rsidRPr="008A2F0F">
        <w:rPr>
          <w:sz w:val="28"/>
          <w:szCs w:val="28"/>
          <w:lang w:eastAsia="ru-RU"/>
        </w:rPr>
        <w:t>энергоэффективности</w:t>
      </w:r>
      <w:proofErr w:type="spellEnd"/>
      <w:r w:rsidR="0023347D" w:rsidRPr="008A2F0F">
        <w:rPr>
          <w:sz w:val="28"/>
          <w:szCs w:val="28"/>
          <w:lang w:eastAsia="ru-RU"/>
        </w:rPr>
        <w:t xml:space="preserve"> зданий в жилищном хозяйстве </w:t>
      </w:r>
    </w:p>
    <w:p w:rsidR="00E22CA6" w:rsidRDefault="00E22CA6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3E6A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Проблема тепловой эффективности существующих  жилых зданий для Казахстана является актуальной  и острой, так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</w:t>
      </w:r>
      <w:r>
        <w:rPr>
          <w:rFonts w:ascii="Times New Roman" w:eastAsia="ArialMT" w:hAnsi="Times New Roman" w:cs="Times New Roman"/>
          <w:sz w:val="28"/>
          <w:szCs w:val="28"/>
        </w:rPr>
        <w:t>ж</w:t>
      </w:r>
      <w:r w:rsidRPr="00E81902">
        <w:rPr>
          <w:rFonts w:ascii="Times New Roman" w:eastAsia="ArialMT" w:hAnsi="Times New Roman" w:cs="Times New Roman"/>
          <w:sz w:val="28"/>
          <w:szCs w:val="28"/>
        </w:rPr>
        <w:t xml:space="preserve">илой сектор является третьим </w:t>
      </w:r>
      <w:r>
        <w:rPr>
          <w:rFonts w:ascii="Times New Roman" w:eastAsia="ArialMT" w:hAnsi="Times New Roman" w:cs="Times New Roman"/>
          <w:sz w:val="28"/>
          <w:szCs w:val="28"/>
        </w:rPr>
        <w:t xml:space="preserve">по масштабам </w:t>
      </w:r>
      <w:r w:rsidRPr="00E81902">
        <w:rPr>
          <w:rFonts w:ascii="Times New Roman" w:eastAsia="ArialMT" w:hAnsi="Times New Roman" w:cs="Times New Roman"/>
          <w:sz w:val="28"/>
          <w:szCs w:val="28"/>
        </w:rPr>
        <w:t>потребителем тепло</w:t>
      </w:r>
      <w:r>
        <w:rPr>
          <w:rFonts w:ascii="Times New Roman" w:eastAsia="ArialMT" w:hAnsi="Times New Roman" w:cs="Times New Roman"/>
          <w:sz w:val="28"/>
          <w:szCs w:val="28"/>
        </w:rPr>
        <w:t>вой</w:t>
      </w:r>
      <w:r w:rsidRPr="00E81902">
        <w:rPr>
          <w:rFonts w:ascii="Times New Roman" w:eastAsia="ArialMT" w:hAnsi="Times New Roman" w:cs="Times New Roman"/>
          <w:sz w:val="28"/>
          <w:szCs w:val="28"/>
        </w:rPr>
        <w:t xml:space="preserve"> и </w:t>
      </w:r>
      <w:r>
        <w:rPr>
          <w:rFonts w:ascii="Times New Roman" w:eastAsia="ArialMT" w:hAnsi="Times New Roman" w:cs="Times New Roman"/>
          <w:sz w:val="28"/>
          <w:szCs w:val="28"/>
        </w:rPr>
        <w:t xml:space="preserve">электрической </w:t>
      </w:r>
      <w:r w:rsidRPr="00E81902">
        <w:rPr>
          <w:rFonts w:ascii="Times New Roman" w:eastAsia="ArialMT" w:hAnsi="Times New Roman" w:cs="Times New Roman"/>
          <w:sz w:val="28"/>
          <w:szCs w:val="28"/>
        </w:rPr>
        <w:t>энергии после производственного сектора и, соответственно, одним из крупнейших секторов по выбросу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E81902">
        <w:rPr>
          <w:rFonts w:ascii="Times New Roman" w:eastAsia="ArialMT" w:hAnsi="Times New Roman" w:cs="Times New Roman"/>
          <w:sz w:val="28"/>
          <w:szCs w:val="28"/>
        </w:rPr>
        <w:t>парниковых газов</w:t>
      </w:r>
      <w:r w:rsidRPr="00182D0E">
        <w:rPr>
          <w:rFonts w:ascii="Times New Roman" w:eastAsia="ArialMT" w:hAnsi="Times New Roman" w:cs="Times New Roman"/>
          <w:sz w:val="28"/>
          <w:szCs w:val="28"/>
        </w:rPr>
        <w:t xml:space="preserve"> [</w:t>
      </w:r>
      <w:r w:rsidR="00324902">
        <w:rPr>
          <w:rFonts w:ascii="Times New Roman" w:eastAsia="ArialMT" w:hAnsi="Times New Roman" w:cs="Times New Roman"/>
          <w:sz w:val="28"/>
          <w:szCs w:val="28"/>
        </w:rPr>
        <w:t>8</w:t>
      </w:r>
      <w:r w:rsidRPr="00182D0E">
        <w:rPr>
          <w:rFonts w:ascii="Times New Roman" w:eastAsia="ArialMT" w:hAnsi="Times New Roman" w:cs="Times New Roman"/>
          <w:sz w:val="28"/>
          <w:szCs w:val="28"/>
        </w:rPr>
        <w:t>]</w:t>
      </w:r>
      <w:r>
        <w:rPr>
          <w:rFonts w:ascii="Times New Roman" w:eastAsia="ArialMT" w:hAnsi="Times New Roman" w:cs="Times New Roman"/>
          <w:sz w:val="28"/>
          <w:szCs w:val="28"/>
        </w:rPr>
        <w:t>.</w:t>
      </w:r>
      <w:r w:rsidR="005E2B66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части жилищно-коммунального хозяйства, большинство существующего жилого фонда состоит из многоквартирных домов с центральным отоплением на основе котельных или ТЭЦ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[</w:t>
      </w:r>
      <w:r w:rsidR="00324902">
        <w:rPr>
          <w:rFonts w:ascii="Times New Roman" w:eastAsia="ArialMT" w:hAnsi="Times New Roman" w:cs="Times New Roman"/>
          <w:sz w:val="28"/>
          <w:szCs w:val="28"/>
        </w:rPr>
        <w:t>9</w:t>
      </w:r>
      <w:r>
        <w:rPr>
          <w:rFonts w:ascii="Times New Roman" w:eastAsia="ArialMT" w:hAnsi="Times New Roman" w:cs="Times New Roman"/>
          <w:sz w:val="28"/>
          <w:szCs w:val="28"/>
        </w:rPr>
        <w:t>,</w:t>
      </w:r>
      <w:r w:rsidR="00324902">
        <w:rPr>
          <w:rFonts w:ascii="Times New Roman" w:eastAsia="ArialMT" w:hAnsi="Times New Roman" w:cs="Times New Roman"/>
          <w:sz w:val="28"/>
          <w:szCs w:val="28"/>
        </w:rPr>
        <w:t>10</w:t>
      </w:r>
      <w:r w:rsidRPr="00182D0E">
        <w:rPr>
          <w:rFonts w:ascii="Times New Roman" w:eastAsia="ArialMT" w:hAnsi="Times New Roman" w:cs="Times New Roman"/>
          <w:sz w:val="28"/>
          <w:szCs w:val="28"/>
        </w:rPr>
        <w:t>]</w:t>
      </w:r>
      <w:r>
        <w:rPr>
          <w:rFonts w:ascii="Times New Roman" w:eastAsia="ArialMT" w:hAnsi="Times New Roman" w:cs="Times New Roman"/>
          <w:sz w:val="28"/>
          <w:szCs w:val="28"/>
        </w:rPr>
        <w:t>.</w:t>
      </w:r>
    </w:p>
    <w:p w:rsidR="00E22CA6" w:rsidRDefault="00E22CA6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FAgoraSansPro-Light" w:hAnsi="Times New Roman" w:cs="Times New Roman"/>
          <w:sz w:val="28"/>
          <w:szCs w:val="28"/>
        </w:rPr>
      </w:pPr>
      <w:r w:rsidRPr="00486B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Помимо этого, высокая доля ТЭЦ в системе централизованного теплоснабжения Казахстана означает, что строительство и поддержание протяженных тепловых сетей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является «узким местом» общего использования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теплофикации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. Стандартный срок эксплуатации трубопроводов тепловых сетей составляет 25 лет, при этом 70 % тепловых сетей Казахстана состоит из трубопроводов, введенных в эксплуатацию более 20 лет назад. После крушения советской системы, отрасль теплоснабжения более 10 лет находилась фактически в условиях бесхозяйственности, пока большинство теплоснабжающих компаний не были возвращены в собственность государства. В настоящее время, в системах централизованного теплоснабжения, преимущественно за счет бюджетных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средств, ремонтируется и заменяется часть трубопроводов тепловых сетей, однако эти затратные и трудоемкие мероприятия не обеспечивают в полной мере обновления тепловых сетей.</w:t>
      </w:r>
    </w:p>
    <w:p w:rsidR="005E2B66" w:rsidRDefault="005E2B66" w:rsidP="005E2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Казахстана </w:t>
      </w:r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2207 источников теплоснабжения, 5477 энергоустановок (котлов), 11 386,7 км тепловых сетей. Для получения одной Гкал тепла в коммунальном секторе от отопительных котлов требуется 0,140 - 0,199 </w:t>
      </w:r>
      <w:proofErr w:type="spellStart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т.у.т</w:t>
      </w:r>
      <w:proofErr w:type="spellEnd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Удельный расход холодной воды на единицу тепловой энергии, отпускаемой в тепловую сеть 0,11- 1,32 куб.м./Гкал. Расход электроэнергии на производство 1 Гкал составляет 36 - 47 кВт/час</w:t>
      </w:r>
      <w:r w:rsidR="0032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902" w:rsidRPr="00EE0637">
        <w:rPr>
          <w:rFonts w:ascii="Times New Roman" w:eastAsia="Times New Roman" w:hAnsi="Times New Roman" w:cs="Times New Roman"/>
          <w:sz w:val="28"/>
          <w:szCs w:val="28"/>
          <w:lang w:eastAsia="ru-RU"/>
        </w:rPr>
        <w:t>[11]</w:t>
      </w:r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A8A" w:rsidRPr="00486B5A" w:rsidRDefault="00586A8A" w:rsidP="00586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B5A">
        <w:rPr>
          <w:rFonts w:ascii="Times New Roman" w:hAnsi="Times New Roman" w:cs="Times New Roman"/>
          <w:sz w:val="28"/>
          <w:szCs w:val="28"/>
        </w:rPr>
        <w:t>Длительность отопительного сезона в различных регионах составляет 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6B5A">
        <w:rPr>
          <w:rFonts w:ascii="Times New Roman" w:hAnsi="Times New Roman" w:cs="Times New Roman"/>
          <w:sz w:val="28"/>
          <w:szCs w:val="28"/>
        </w:rPr>
        <w:t>00 до 5000 часов в год. Из общего потребления тепло</w:t>
      </w:r>
      <w:r>
        <w:rPr>
          <w:rFonts w:ascii="Times New Roman" w:hAnsi="Times New Roman" w:cs="Times New Roman"/>
          <w:sz w:val="28"/>
          <w:szCs w:val="28"/>
        </w:rPr>
        <w:t>вой энергии в объеме 175,2млн. Гкал, около 74,8</w:t>
      </w:r>
      <w:r w:rsidRPr="00486B5A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hAnsi="Times New Roman" w:cs="Times New Roman"/>
          <w:sz w:val="28"/>
          <w:szCs w:val="28"/>
        </w:rPr>
        <w:t xml:space="preserve">Гкал приходится на отопление и горячее водоснабжение жилищного фонда. </w:t>
      </w:r>
      <w:r w:rsidRPr="00EA0F84">
        <w:rPr>
          <w:rFonts w:ascii="Times New Roman" w:hAnsi="Times New Roman" w:cs="Times New Roman"/>
          <w:sz w:val="28"/>
          <w:szCs w:val="28"/>
        </w:rPr>
        <w:t>В 2016 году конечное энергопотребление в жилищном секторе составило 8,4 млн. тонн нефтяного эквивалента или 20% от общего потребления первичны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0F84">
        <w:rPr>
          <w:rFonts w:ascii="Times New Roman" w:hAnsi="Times New Roman" w:cs="Times New Roman"/>
          <w:sz w:val="28"/>
          <w:szCs w:val="28"/>
        </w:rPr>
        <w:t xml:space="preserve"> энергоресурсов и их эквивалентов.</w:t>
      </w:r>
    </w:p>
    <w:p w:rsidR="005E2B66" w:rsidRDefault="005E2B66" w:rsidP="005E2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фонды коммунальных предприятий ветшают (их износ превышает 60%) и слишком </w:t>
      </w:r>
      <w:proofErr w:type="spellStart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энергозатратны</w:t>
      </w:r>
      <w:proofErr w:type="spellEnd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и технологии, доставшиеся в наследство от советских времен. Вследствие этого всё чаще происходят отключения отопления и ограничения предоставления других </w:t>
      </w:r>
      <w:r w:rsidR="00E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услуг</w:t>
      </w:r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снижается их качество и надёжность. Потери </w:t>
      </w:r>
      <w:proofErr w:type="spellStart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6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вследствие этих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8,1 </w:t>
      </w:r>
      <w:proofErr w:type="spellStart"/>
      <w:proofErr w:type="gramStart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 в 2016 году при отпуске тепловой энергии населению в 24,3 </w:t>
      </w:r>
      <w:proofErr w:type="spellStart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 (64 млн</w:t>
      </w:r>
      <w:r w:rsidR="00796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 отпущено тепловой энергии всего)</w:t>
      </w:r>
      <w:r w:rsidR="00324902" w:rsidRPr="0032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[11]</w:t>
      </w:r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B66" w:rsidRDefault="005E2B66" w:rsidP="005E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B5A">
        <w:rPr>
          <w:rFonts w:ascii="Times New Roman" w:hAnsi="Times New Roman" w:cs="Times New Roman"/>
          <w:sz w:val="28"/>
          <w:szCs w:val="28"/>
        </w:rPr>
        <w:t xml:space="preserve">Жилищный фонд Республики </w:t>
      </w:r>
      <w:r w:rsidRPr="0059366C">
        <w:rPr>
          <w:rFonts w:ascii="Times New Roman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hAnsi="Times New Roman" w:cs="Times New Roman"/>
          <w:sz w:val="28"/>
          <w:szCs w:val="28"/>
        </w:rPr>
        <w:t xml:space="preserve">Казахстан составляет </w:t>
      </w:r>
      <w:r>
        <w:rPr>
          <w:rFonts w:ascii="Times New Roman" w:hAnsi="Times New Roman" w:cs="Times New Roman"/>
          <w:sz w:val="28"/>
          <w:szCs w:val="28"/>
        </w:rPr>
        <w:t>342,6</w:t>
      </w:r>
      <w:r w:rsidRPr="00486B5A">
        <w:rPr>
          <w:rFonts w:ascii="Times New Roman" w:hAnsi="Times New Roman" w:cs="Times New Roman"/>
          <w:sz w:val="28"/>
          <w:szCs w:val="28"/>
        </w:rPr>
        <w:t xml:space="preserve"> млн.</w:t>
      </w:r>
      <w:r w:rsidR="00E72BE4">
        <w:rPr>
          <w:rFonts w:ascii="Times New Roman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86B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86B5A">
        <w:rPr>
          <w:rFonts w:ascii="Times New Roman" w:hAnsi="Times New Roman" w:cs="Times New Roman"/>
          <w:sz w:val="28"/>
          <w:szCs w:val="28"/>
        </w:rPr>
        <w:t xml:space="preserve"> общей площади</w:t>
      </w:r>
      <w:r w:rsidR="00E72BE4">
        <w:rPr>
          <w:rFonts w:ascii="Times New Roman" w:hAnsi="Times New Roman" w:cs="Times New Roman"/>
          <w:sz w:val="28"/>
          <w:szCs w:val="28"/>
        </w:rPr>
        <w:t xml:space="preserve"> (структура по материалам стен на рисунке 2)</w:t>
      </w:r>
      <w:r w:rsidRPr="00486B5A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B25714">
        <w:rPr>
          <w:rFonts w:ascii="Times New Roman" w:hAnsi="Times New Roman" w:cs="Times New Roman"/>
          <w:sz w:val="28"/>
          <w:szCs w:val="28"/>
        </w:rPr>
        <w:t>27</w:t>
      </w:r>
      <w:r w:rsidRPr="00486B5A">
        <w:rPr>
          <w:rFonts w:ascii="Times New Roman" w:hAnsi="Times New Roman" w:cs="Times New Roman"/>
          <w:sz w:val="28"/>
          <w:szCs w:val="28"/>
        </w:rPr>
        <w:t xml:space="preserve">% от жилищного фонда, относящегося к  многоквартирным жилым домам, нуждается в разных видах ремонта (ремонт фасадов, крыш, герметичности стыков стеновых панелей и т.д.), 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6B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6B5A">
        <w:rPr>
          <w:rFonts w:ascii="Times New Roman" w:hAnsi="Times New Roman" w:cs="Times New Roman"/>
          <w:sz w:val="28"/>
          <w:szCs w:val="28"/>
        </w:rPr>
        <w:t xml:space="preserve"> млн.</w:t>
      </w:r>
      <w:r w:rsidR="00E72BE4">
        <w:rPr>
          <w:rFonts w:ascii="Times New Roman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hAnsi="Times New Roman" w:cs="Times New Roman"/>
          <w:sz w:val="28"/>
          <w:szCs w:val="28"/>
        </w:rPr>
        <w:t>м</w:t>
      </w:r>
      <w:r w:rsidRPr="00486B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6B5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486B5A">
        <w:rPr>
          <w:rFonts w:ascii="Times New Roman" w:hAnsi="Times New Roman" w:cs="Times New Roman"/>
          <w:sz w:val="28"/>
          <w:szCs w:val="28"/>
        </w:rPr>
        <w:t xml:space="preserve">% от жилищного фонда находится в аварийном состоянии и требует сноса как </w:t>
      </w:r>
      <w:proofErr w:type="gramStart"/>
      <w:r w:rsidRPr="00486B5A">
        <w:rPr>
          <w:rFonts w:ascii="Times New Roman" w:hAnsi="Times New Roman" w:cs="Times New Roman"/>
          <w:sz w:val="28"/>
          <w:szCs w:val="28"/>
        </w:rPr>
        <w:t>непригодное</w:t>
      </w:r>
      <w:proofErr w:type="gramEnd"/>
      <w:r w:rsidRPr="00486B5A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</w:t>
      </w:r>
      <w:r w:rsidR="00324902" w:rsidRPr="00324902">
        <w:rPr>
          <w:rFonts w:ascii="Times New Roman" w:hAnsi="Times New Roman" w:cs="Times New Roman"/>
          <w:sz w:val="28"/>
          <w:szCs w:val="28"/>
        </w:rPr>
        <w:t xml:space="preserve"> [12]</w:t>
      </w:r>
      <w:r w:rsidRPr="00486B5A">
        <w:rPr>
          <w:rFonts w:ascii="Times New Roman" w:hAnsi="Times New Roman" w:cs="Times New Roman"/>
          <w:sz w:val="28"/>
          <w:szCs w:val="28"/>
        </w:rPr>
        <w:t>.</w:t>
      </w:r>
    </w:p>
    <w:p w:rsidR="005E2B66" w:rsidRDefault="005E2B66" w:rsidP="005E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0122" cy="3461657"/>
            <wp:effectExtent l="1905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2B66" w:rsidRPr="00796DA0" w:rsidRDefault="005E2B66" w:rsidP="005E2B66">
      <w:pPr>
        <w:pStyle w:val="Default"/>
        <w:jc w:val="center"/>
        <w:rPr>
          <w:sz w:val="28"/>
          <w:szCs w:val="28"/>
          <w:vertAlign w:val="superscript"/>
        </w:rPr>
      </w:pPr>
      <w:r w:rsidRPr="000971C1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0971C1">
        <w:rPr>
          <w:sz w:val="28"/>
          <w:szCs w:val="28"/>
        </w:rPr>
        <w:t xml:space="preserve"> – </w:t>
      </w:r>
      <w:r>
        <w:rPr>
          <w:sz w:val="28"/>
          <w:szCs w:val="28"/>
        </w:rPr>
        <w:t>Характеристики многоквартирных домов по материалам стен</w:t>
      </w:r>
      <w:r w:rsidR="00796DA0">
        <w:rPr>
          <w:sz w:val="28"/>
          <w:szCs w:val="28"/>
        </w:rPr>
        <w:t>, площадь в млн. м</w:t>
      </w:r>
      <w:proofErr w:type="gramStart"/>
      <w:r w:rsidR="00796DA0">
        <w:rPr>
          <w:sz w:val="28"/>
          <w:szCs w:val="28"/>
          <w:vertAlign w:val="superscript"/>
        </w:rPr>
        <w:t>2</w:t>
      </w:r>
      <w:proofErr w:type="gramEnd"/>
    </w:p>
    <w:p w:rsidR="005E2B66" w:rsidRPr="000971C1" w:rsidRDefault="005E2B66" w:rsidP="005E2B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Примечание - </w:t>
      </w:r>
      <w:r w:rsidRPr="000971C1">
        <w:rPr>
          <w:rFonts w:ascii="Times New Roman" w:hAnsi="Times New Roman" w:cs="Times New Roman"/>
          <w:sz w:val="28"/>
          <w:szCs w:val="28"/>
        </w:rPr>
        <w:t xml:space="preserve">составлено авторами на основании </w:t>
      </w:r>
      <w:r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>[</w:t>
      </w:r>
      <w:r w:rsidR="00324902" w:rsidRPr="00324902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>]</w:t>
      </w:r>
    </w:p>
    <w:p w:rsidR="005E2B66" w:rsidRDefault="005E2B66" w:rsidP="005E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MT" w:eastAsia="ArialMT" w:cs="ArialMT"/>
          <w:color w:val="33339B"/>
          <w:sz w:val="28"/>
          <w:szCs w:val="28"/>
        </w:rPr>
      </w:pPr>
    </w:p>
    <w:p w:rsidR="005E2B66" w:rsidRDefault="005E2B66" w:rsidP="005E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86B5A">
        <w:rPr>
          <w:rFonts w:ascii="Times New Roman" w:hAnsi="Times New Roman" w:cs="Times New Roman"/>
          <w:sz w:val="28"/>
          <w:szCs w:val="28"/>
        </w:rPr>
        <w:t xml:space="preserve">В республике отмечается общая по стране тенденция роста </w:t>
      </w:r>
      <w:r>
        <w:rPr>
          <w:rFonts w:ascii="Times New Roman" w:hAnsi="Times New Roman" w:cs="Times New Roman"/>
          <w:sz w:val="28"/>
          <w:szCs w:val="28"/>
        </w:rPr>
        <w:t>энерго</w:t>
      </w:r>
      <w:r w:rsidRPr="00486B5A">
        <w:rPr>
          <w:rFonts w:ascii="Times New Roman" w:hAnsi="Times New Roman" w:cs="Times New Roman"/>
          <w:sz w:val="28"/>
          <w:szCs w:val="28"/>
        </w:rPr>
        <w:t>потребления</w:t>
      </w:r>
      <w:r>
        <w:rPr>
          <w:rFonts w:ascii="Times New Roman" w:eastAsia="ArialMT" w:hAnsi="Times New Roman" w:cs="Times New Roman"/>
          <w:sz w:val="28"/>
          <w:szCs w:val="28"/>
        </w:rPr>
        <w:t>.</w:t>
      </w:r>
      <w:r w:rsidRPr="005E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Усредненные данные по теплопотреблению в жилом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секторе в Казахстане (230-270 кВт*ч/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м</w:t>
      </w:r>
      <w:proofErr w:type="gramStart"/>
      <w:r w:rsidRPr="00D4080A">
        <w:rPr>
          <w:rFonts w:ascii="Times New Roman" w:eastAsia="PFAgoraSansPro-Light" w:hAnsi="Times New Roman" w:cs="Times New Roman"/>
          <w:sz w:val="28"/>
          <w:szCs w:val="28"/>
          <w:vertAlign w:val="superscript"/>
        </w:rPr>
        <w:t>2</w:t>
      </w:r>
      <w:proofErr w:type="gramEnd"/>
      <w:r w:rsidRPr="00486B5A">
        <w:rPr>
          <w:rFonts w:ascii="Times New Roman" w:eastAsia="PFAgoraSansPro-Light" w:hAnsi="Times New Roman" w:cs="Times New Roman"/>
          <w:sz w:val="28"/>
          <w:szCs w:val="28"/>
        </w:rPr>
        <w:t>) превышают данный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показатель по Европе (100</w:t>
      </w:r>
      <w:r>
        <w:rPr>
          <w:rFonts w:ascii="Cambria Math" w:eastAsia="PFAgoraSansPro-Light" w:hAnsi="Cambria Math" w:cs="Cambria Math"/>
          <w:sz w:val="28"/>
          <w:szCs w:val="28"/>
        </w:rPr>
        <w:t>-</w:t>
      </w:r>
      <w:r>
        <w:rPr>
          <w:rFonts w:ascii="Times New Roman" w:eastAsia="PFAgoraSansPro-Light" w:hAnsi="Times New Roman" w:cs="Times New Roman"/>
          <w:sz w:val="28"/>
          <w:szCs w:val="28"/>
        </w:rPr>
        <w:t>120 кВт*ч/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м</w:t>
      </w:r>
      <w:r w:rsidRPr="0024069E">
        <w:rPr>
          <w:rFonts w:ascii="Times New Roman" w:eastAsia="PFAgoraSansPro-Light" w:hAnsi="Times New Roman" w:cs="Times New Roman"/>
          <w:sz w:val="28"/>
          <w:szCs w:val="28"/>
          <w:vertAlign w:val="superscript"/>
        </w:rPr>
        <w:t>2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) и 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сопоставимы с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Росси</w:t>
      </w:r>
      <w:r>
        <w:rPr>
          <w:rFonts w:ascii="Times New Roman" w:eastAsia="PFAgoraSansPro-Light" w:hAnsi="Times New Roman" w:cs="Times New Roman"/>
          <w:sz w:val="28"/>
          <w:szCs w:val="28"/>
        </w:rPr>
        <w:t>ей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 (210</w:t>
      </w:r>
      <w:r>
        <w:rPr>
          <w:rFonts w:ascii="Times New Roman" w:eastAsia="PFAgoraSansPro-Light" w:hAnsi="Times New Roman" w:cs="Times New Roman"/>
          <w:sz w:val="28"/>
          <w:szCs w:val="28"/>
        </w:rPr>
        <w:t>кВт*ч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/м</w:t>
      </w:r>
      <w:r w:rsidRPr="0024069E">
        <w:rPr>
          <w:rFonts w:ascii="Times New Roman" w:eastAsia="PFAgoraSansPro-Light" w:hAnsi="Times New Roman" w:cs="Times New Roman"/>
          <w:sz w:val="28"/>
          <w:szCs w:val="28"/>
          <w:vertAlign w:val="superscript"/>
        </w:rPr>
        <w:t>2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)</w:t>
      </w:r>
      <w:r w:rsidRPr="00D4080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[</w:t>
      </w:r>
      <w:r w:rsidR="00324902" w:rsidRPr="00324902">
        <w:rPr>
          <w:rFonts w:ascii="Times New Roman" w:eastAsia="ArialMT" w:hAnsi="Times New Roman" w:cs="Times New Roman"/>
          <w:sz w:val="28"/>
          <w:szCs w:val="28"/>
        </w:rPr>
        <w:t>12</w:t>
      </w:r>
      <w:r w:rsidRPr="00182D0E">
        <w:rPr>
          <w:rFonts w:ascii="Times New Roman" w:eastAsia="ArialMT" w:hAnsi="Times New Roman" w:cs="Times New Roman"/>
          <w:sz w:val="28"/>
          <w:szCs w:val="28"/>
        </w:rPr>
        <w:t>]</w:t>
      </w:r>
      <w:r>
        <w:rPr>
          <w:rFonts w:ascii="Times New Roman" w:eastAsia="ArialMT" w:hAnsi="Times New Roman" w:cs="Times New Roman"/>
          <w:sz w:val="28"/>
          <w:szCs w:val="28"/>
        </w:rPr>
        <w:t>.</w:t>
      </w:r>
    </w:p>
    <w:p w:rsidR="005E2B66" w:rsidRDefault="00586A8A" w:rsidP="005E2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E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 квадратный</w:t>
      </w:r>
      <w:r w:rsidR="005E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 в среднем приходится 13,8 кг н.э. (162 кВтч на м</w:t>
      </w:r>
      <w:proofErr w:type="gramStart"/>
      <w:r w:rsidR="005E2B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5E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в Германии и Франции 3,24-3,76 для квартир (38-43,7 кВтч) и 7,2-8,2 для индивидуальных домов (83,7-95 кВтч). </w:t>
      </w:r>
    </w:p>
    <w:p w:rsidR="00586A8A" w:rsidRPr="003D6C67" w:rsidRDefault="00E22CA6" w:rsidP="00586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A">
        <w:rPr>
          <w:rFonts w:ascii="Times New Roman" w:eastAsia="PFAgoraSansPro-Light" w:hAnsi="Times New Roman" w:cs="Times New Roman"/>
          <w:sz w:val="28"/>
          <w:szCs w:val="28"/>
        </w:rPr>
        <w:lastRenderedPageBreak/>
        <w:t>Причино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й такого превышения, помимо </w:t>
      </w:r>
      <w:proofErr w:type="gramStart"/>
      <w:r>
        <w:rPr>
          <w:rFonts w:ascii="Times New Roman" w:eastAsia="PFAgoraSansPro-Light" w:hAnsi="Times New Roman" w:cs="Times New Roman"/>
          <w:sz w:val="28"/>
          <w:szCs w:val="28"/>
        </w:rPr>
        <w:t>кли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матических</w:t>
      </w:r>
      <w:proofErr w:type="gramEnd"/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, </w:t>
      </w:r>
      <w:r w:rsidR="00586A8A">
        <w:rPr>
          <w:rFonts w:ascii="Times New Roman" w:eastAsia="PFAgoraSansPro-Light" w:hAnsi="Times New Roman" w:cs="Times New Roman"/>
          <w:sz w:val="28"/>
          <w:szCs w:val="28"/>
        </w:rPr>
        <w:t>является износ жилого фонда</w:t>
      </w:r>
      <w:r>
        <w:rPr>
          <w:rFonts w:ascii="Times New Roman" w:eastAsia="PFAgoraSansPro-Light" w:hAnsi="Times New Roman" w:cs="Times New Roman"/>
          <w:sz w:val="28"/>
          <w:szCs w:val="28"/>
        </w:rPr>
        <w:t>. Примерно 70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% зданий в Каза</w:t>
      </w:r>
      <w:r>
        <w:rPr>
          <w:rFonts w:ascii="Times New Roman" w:eastAsia="PFAgoraSansPro-Light" w:hAnsi="Times New Roman" w:cs="Times New Roman"/>
          <w:sz w:val="28"/>
          <w:szCs w:val="28"/>
        </w:rPr>
        <w:t>х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стане были построены в период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между 1950</w:t>
      </w:r>
      <w:r w:rsidR="00742454">
        <w:rPr>
          <w:rFonts w:ascii="Cambria Math" w:eastAsia="PFAgoraSansPro-Light" w:hAnsi="Cambria Math" w:cs="Cambria Math"/>
          <w:sz w:val="28"/>
          <w:szCs w:val="28"/>
        </w:rPr>
        <w:t>-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ми и 1980</w:t>
      </w:r>
      <w:r w:rsidR="00C76102">
        <w:rPr>
          <w:rFonts w:ascii="Cambria Math" w:eastAsia="PFAgoraSansPro-Light" w:hAnsi="Cambria Math" w:cs="Cambria Math"/>
          <w:sz w:val="28"/>
          <w:szCs w:val="28"/>
        </w:rPr>
        <w:t>-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ми годами прошлого столетия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и не отвечают современным требованиям по теплоизоляции, что обуславливает значительные </w:t>
      </w:r>
      <w:proofErr w:type="spellStart"/>
      <w:r w:rsidRPr="00486B5A">
        <w:rPr>
          <w:rFonts w:ascii="Times New Roman" w:eastAsia="PFAgoraSansPro-Light" w:hAnsi="Times New Roman" w:cs="Times New Roman"/>
          <w:sz w:val="28"/>
          <w:szCs w:val="28"/>
        </w:rPr>
        <w:t>теплопотери</w:t>
      </w:r>
      <w:proofErr w:type="spellEnd"/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. </w:t>
      </w:r>
      <w:r w:rsidR="00586A8A"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ресурсов в других системах жизнеобеспечения населения в 3-4 раза превышают нормативные, что отражается в завышенных тарифах на услуги ЖКХ. Действующая система тарифного регулирования и социальной защиты не способствует доступности качественных и надёжных услуг малообеспеченным  слоям населения, препятствует привлечению частных инвестиций в развитие коммунальной инфраструктуры, прежде всего систем теплоснабжения, особенно средних и малых городов.</w:t>
      </w:r>
    </w:p>
    <w:p w:rsidR="00586A8A" w:rsidRDefault="00586A8A" w:rsidP="009B5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сравнительное энергопотребление жилищного сектора</w:t>
      </w:r>
      <w:r w:rsidR="009B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B8F" w:rsidRPr="009B5B8F">
        <w:rPr>
          <w:rFonts w:ascii="Times New Roman" w:hAnsi="Times New Roman" w:cs="Times New Roman"/>
          <w:sz w:val="28"/>
          <w:szCs w:val="28"/>
        </w:rPr>
        <w:t>кг н.э. на м</w:t>
      </w:r>
      <w:proofErr w:type="gramStart"/>
      <w:r w:rsidR="009B5B8F" w:rsidRPr="009B5B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B5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на рисунке</w:t>
      </w:r>
      <w:r w:rsidR="009B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A8A" w:rsidRDefault="00586A8A" w:rsidP="00586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8A" w:rsidRPr="003D6C67" w:rsidRDefault="00586A8A" w:rsidP="0058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339573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6A8A" w:rsidRPr="000971C1" w:rsidRDefault="00586A8A" w:rsidP="00586A8A">
      <w:pPr>
        <w:pStyle w:val="Default"/>
        <w:jc w:val="center"/>
        <w:rPr>
          <w:sz w:val="28"/>
          <w:szCs w:val="28"/>
        </w:rPr>
      </w:pPr>
      <w:r w:rsidRPr="000971C1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</w:t>
      </w:r>
      <w:r w:rsidRPr="000971C1">
        <w:rPr>
          <w:sz w:val="28"/>
          <w:szCs w:val="28"/>
        </w:rPr>
        <w:t xml:space="preserve"> – </w:t>
      </w:r>
      <w:r w:rsidR="009B5B8F">
        <w:rPr>
          <w:sz w:val="28"/>
          <w:szCs w:val="28"/>
        </w:rPr>
        <w:t>Общее энергопотребление жилищного сектора по странам</w:t>
      </w:r>
    </w:p>
    <w:p w:rsidR="00586A8A" w:rsidRPr="007D0011" w:rsidRDefault="00586A8A" w:rsidP="00586A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Примечание - </w:t>
      </w:r>
      <w:r w:rsidRPr="000971C1">
        <w:rPr>
          <w:rFonts w:ascii="Times New Roman" w:hAnsi="Times New Roman" w:cs="Times New Roman"/>
          <w:sz w:val="28"/>
          <w:szCs w:val="28"/>
        </w:rPr>
        <w:t xml:space="preserve">составлено авторами на основании </w:t>
      </w:r>
      <w:r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>[</w:t>
      </w:r>
      <w:r w:rsidR="00324902" w:rsidRPr="00324902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>]</w:t>
      </w:r>
      <w:r w:rsidR="007D0011" w:rsidRPr="007D00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00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данных </w:t>
      </w:r>
      <w:r w:rsidR="007D0011" w:rsidRPr="007D0011">
        <w:rPr>
          <w:rFonts w:ascii="Times New Roman" w:hAnsi="Times New Roman" w:cs="Times New Roman"/>
          <w:bCs/>
          <w:color w:val="000000"/>
          <w:sz w:val="28"/>
          <w:szCs w:val="28"/>
        </w:rPr>
        <w:t>ODYSSEE</w:t>
      </w:r>
    </w:p>
    <w:p w:rsidR="00586A8A" w:rsidRPr="00486B5A" w:rsidRDefault="00586A8A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FAgoraSansPro-Light" w:hAnsi="Times New Roman" w:cs="Times New Roman"/>
          <w:sz w:val="28"/>
          <w:szCs w:val="28"/>
        </w:rPr>
      </w:pPr>
    </w:p>
    <w:p w:rsidR="007E29A2" w:rsidRPr="003D6C67" w:rsidRDefault="007E29A2" w:rsidP="007E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большое количество, законодательно установленных правил формирования тарифов при производстве и предоставления услуг ЖКХ, регулирование данной сферы осуществляется со значительными затруднениями, и не всегда является оптимальным. Зачастую </w:t>
      </w:r>
      <w:proofErr w:type="spellStart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тарифообразование</w:t>
      </w:r>
      <w:proofErr w:type="spellEnd"/>
      <w:r w:rsidRPr="003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регулирование тарифов в жилищно-коммунальной сфере  входит в противоречия с экономически обоснованными затратами и т.п. </w:t>
      </w:r>
    </w:p>
    <w:p w:rsidR="007E29A2" w:rsidRDefault="007E29A2" w:rsidP="007E2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FAgoraSansPro-Light" w:hAnsi="Times New Roman" w:cs="Times New Roman"/>
          <w:sz w:val="28"/>
          <w:szCs w:val="28"/>
        </w:rPr>
      </w:pPr>
      <w:r w:rsidRPr="00486B5A">
        <w:rPr>
          <w:rFonts w:ascii="Times New Roman" w:eastAsia="PFAgoraSansPro-Light" w:hAnsi="Times New Roman" w:cs="Times New Roman"/>
          <w:sz w:val="28"/>
          <w:szCs w:val="28"/>
        </w:rPr>
        <w:t>В новых жилых домах в соответствии с Законом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«Об энергосбережении и </w:t>
      </w:r>
      <w:proofErr w:type="spellStart"/>
      <w:r w:rsidRPr="00486B5A">
        <w:rPr>
          <w:rFonts w:ascii="Times New Roman" w:eastAsia="PFAgoraSansPro-Light" w:hAnsi="Times New Roman" w:cs="Times New Roman"/>
          <w:sz w:val="28"/>
          <w:szCs w:val="28"/>
        </w:rPr>
        <w:t>энергоэффективности</w:t>
      </w:r>
      <w:proofErr w:type="spellEnd"/>
      <w:r w:rsidRPr="00486B5A">
        <w:rPr>
          <w:rFonts w:ascii="Times New Roman" w:eastAsia="PFAgoraSansPro-Light" w:hAnsi="Times New Roman" w:cs="Times New Roman"/>
          <w:sz w:val="28"/>
          <w:szCs w:val="28"/>
        </w:rPr>
        <w:t>» обязательным является применение современных энергосберегающих материалов и установка автоматизированных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систем отопления (включая индивидуальные приборы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учета). Что касается уже введенных в эксплуатацию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 xml:space="preserve">жилых домов, использование новых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lastRenderedPageBreak/>
        <w:t>теплоизолирующих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материалов и установка систем отопления и приборов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учета является обязательной при проведении капитального ремонта или работ по реконструкции. Однако</w:t>
      </w:r>
      <w:proofErr w:type="gramStart"/>
      <w:r w:rsidRPr="00486B5A">
        <w:rPr>
          <w:rFonts w:ascii="Times New Roman" w:eastAsia="PFAgoraSansPro-Light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нехватка денежных средств для ремонта и реконструкции зданий и сооружений приводит к тому, что эти меры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486B5A">
        <w:rPr>
          <w:rFonts w:ascii="Times New Roman" w:eastAsia="PFAgoraSansPro-Light" w:hAnsi="Times New Roman" w:cs="Times New Roman"/>
          <w:sz w:val="28"/>
          <w:szCs w:val="28"/>
        </w:rPr>
        <w:t>мало реализуются.</w:t>
      </w:r>
    </w:p>
    <w:p w:rsidR="00586A8A" w:rsidRPr="005450AD" w:rsidRDefault="00586A8A" w:rsidP="00586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внедрения энергосберегающих мероприятий в капитальный ремонт старых типовых </w:t>
      </w:r>
      <w:proofErr w:type="gramStart"/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</w:t>
      </w:r>
      <w:proofErr w:type="gramEnd"/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добиться экономии энергии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>59%,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586A8A" w:rsidRPr="005450AD" w:rsidRDefault="00586A8A" w:rsidP="00586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>25% –вследствие увеличения тепловой защиты наружных стен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перекрытий холодных подвалов и чердаков;</w:t>
      </w:r>
    </w:p>
    <w:p w:rsidR="00586A8A" w:rsidRPr="005450AD" w:rsidRDefault="00586A8A" w:rsidP="00586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10% –вследствие увеличения тепловой защиты оконных конструкций; </w:t>
      </w:r>
    </w:p>
    <w:p w:rsidR="00586A8A" w:rsidRPr="005450AD" w:rsidRDefault="00586A8A" w:rsidP="00586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>6% –вследствие уменьшения объема инфильтрации воздуха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квартире; </w:t>
      </w:r>
    </w:p>
    <w:p w:rsidR="00586A8A" w:rsidRPr="005450AD" w:rsidRDefault="00586A8A" w:rsidP="00586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>18% –вследствие установки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автоматизированного узла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отопления.</w:t>
      </w:r>
    </w:p>
    <w:p w:rsidR="005450AD" w:rsidRDefault="005450AD" w:rsidP="000971C1">
      <w:pPr>
        <w:pStyle w:val="Default"/>
        <w:ind w:firstLine="567"/>
        <w:jc w:val="both"/>
        <w:rPr>
          <w:sz w:val="28"/>
          <w:szCs w:val="28"/>
        </w:rPr>
      </w:pPr>
    </w:p>
    <w:p w:rsidR="00E22CA6" w:rsidRDefault="0023347D" w:rsidP="000971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84F7D">
        <w:rPr>
          <w:sz w:val="28"/>
          <w:szCs w:val="28"/>
        </w:rPr>
        <w:t>Вопросы</w:t>
      </w:r>
      <w:r w:rsidR="005617CA">
        <w:rPr>
          <w:sz w:val="28"/>
          <w:szCs w:val="28"/>
        </w:rPr>
        <w:t xml:space="preserve"> </w:t>
      </w:r>
      <w:proofErr w:type="spellStart"/>
      <w:r w:rsidR="005617CA">
        <w:rPr>
          <w:sz w:val="28"/>
          <w:szCs w:val="28"/>
        </w:rPr>
        <w:t>энергоэффективности</w:t>
      </w:r>
      <w:proofErr w:type="spellEnd"/>
      <w:r w:rsidR="005617CA">
        <w:rPr>
          <w:sz w:val="28"/>
          <w:szCs w:val="28"/>
        </w:rPr>
        <w:t xml:space="preserve"> в промышленности</w:t>
      </w: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подразумевает снижение затрат энергоресурсов на единицу полезного эффекта (к примеру, выпуска продукции) или, в обратной формулировке, повышение полезного эффекта от единицы использованной энергии.</w:t>
      </w: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 xml:space="preserve">Понятно, что повышение энергетической эффективности может сопровождаться и увеличением потребления энергии – в случае, если это увеличение происходит медленнее по сравнению с темпом прироста полезного эффекта. Энергетическая эффективность в таком понимании </w:t>
      </w:r>
      <w:proofErr w:type="spellStart"/>
      <w:r w:rsidRPr="006B0CFA">
        <w:rPr>
          <w:rFonts w:ascii="Times New Roman" w:hAnsi="Times New Roman" w:cs="Times New Roman"/>
          <w:sz w:val="28"/>
          <w:szCs w:val="28"/>
        </w:rPr>
        <w:t>обратна</w:t>
      </w:r>
      <w:proofErr w:type="spellEnd"/>
      <w:r w:rsidRPr="006B0CFA">
        <w:rPr>
          <w:rFonts w:ascii="Times New Roman" w:hAnsi="Times New Roman" w:cs="Times New Roman"/>
          <w:sz w:val="28"/>
          <w:szCs w:val="28"/>
        </w:rPr>
        <w:t xml:space="preserve"> энергоемкости: затратам энергии на единицу выпуска продукции (или на создание иного блага).</w:t>
      </w: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 xml:space="preserve">Снижение энергоемкости аналогично повышению энергетической эффективности, и изменение энергоемкости ВВП является одним из важных факторов </w:t>
      </w:r>
      <w:proofErr w:type="spellStart"/>
      <w:r w:rsidRPr="006B0CF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B0CFA"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Но снижение энергоемкости ВВП может происходить под действием ряда факторов, в частности структурных изменений в экономике (перераспределения экономической активности в пользу менее энергоемких отраслей), изменения загрузки мощностей (к примеру, из-за экономического кризиса), погоды и т. д.</w:t>
      </w: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Подобное снижение энергоемкости может и не сопровождаться улучшением технологий в отдельных отраслях – происходит «номинальное» повышение эффективности в целом без повышения эффективности отдельных отраслей и технологических процессов в них.</w:t>
      </w:r>
    </w:p>
    <w:p w:rsidR="005E2B66" w:rsidRDefault="00C76102" w:rsidP="00183927">
      <w:pPr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 xml:space="preserve">Проблемой показателя энергоемкости является еще и то, что он, безусловно, несопоставим по различным странам и регионам. К примеру, одной из задач, стоящих сейчас перед государственной политикой повышения </w:t>
      </w:r>
      <w:proofErr w:type="spellStart"/>
      <w:r w:rsidRPr="006B0CF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B0CFA">
        <w:rPr>
          <w:rFonts w:ascii="Times New Roman" w:hAnsi="Times New Roman" w:cs="Times New Roman"/>
          <w:sz w:val="28"/>
          <w:szCs w:val="28"/>
        </w:rPr>
        <w:t xml:space="preserve">, является мониторинг энергетической эффективности отдельных регионов. Очевидно, что сопоставление по уровню энергоемкости ВРП будет в значительной мере отражать различия в отраслевой структуре и климате региона, а не степень внедрения современных технологий и потенциал </w:t>
      </w:r>
      <w:r w:rsidRPr="006B0CFA">
        <w:rPr>
          <w:rFonts w:ascii="Times New Roman" w:hAnsi="Times New Roman" w:cs="Times New Roman"/>
          <w:sz w:val="28"/>
          <w:szCs w:val="28"/>
        </w:rPr>
        <w:lastRenderedPageBreak/>
        <w:t>их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0CFA">
        <w:rPr>
          <w:rFonts w:ascii="Times New Roman" w:hAnsi="Times New Roman" w:cs="Times New Roman"/>
          <w:sz w:val="28"/>
          <w:szCs w:val="28"/>
        </w:rPr>
        <w:t xml:space="preserve"> Более корректным, конечно, является хотя бы сравнение сопоставимых стран, таких как Россия, Канада и Казахстан, и страны Северной Европы, еще более точным было бы сравнение индексов </w:t>
      </w:r>
      <w:proofErr w:type="spellStart"/>
      <w:r w:rsidRPr="006B0CF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B0CFA">
        <w:rPr>
          <w:rFonts w:ascii="Times New Roman" w:hAnsi="Times New Roman" w:cs="Times New Roman"/>
          <w:sz w:val="28"/>
          <w:szCs w:val="28"/>
        </w:rPr>
        <w:t>, скорректированных с учетом вмешательства всех сторонних факторов.</w:t>
      </w:r>
      <w:r w:rsidR="00183927" w:rsidRPr="00183927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</w:p>
    <w:p w:rsidR="00183927" w:rsidRPr="0044261F" w:rsidRDefault="00183927" w:rsidP="0018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61F">
        <w:rPr>
          <w:rFonts w:ascii="Times New Roman" w:hAnsi="Times New Roman" w:cs="Times New Roman"/>
          <w:sz w:val="28"/>
          <w:szCs w:val="28"/>
        </w:rPr>
        <w:t xml:space="preserve">На современном этапе отмечается мировая тенденция роста показателей энергоемкости ВВП, исключением данного тренда являются показатели по России, в то время как, в Китае, Казахстане был зафиксирован значительный скачок в прошлые годы (рисунок </w:t>
      </w:r>
      <w:r w:rsidR="007D0011" w:rsidRPr="007D0011">
        <w:rPr>
          <w:rFonts w:ascii="Times New Roman" w:hAnsi="Times New Roman" w:cs="Times New Roman"/>
          <w:sz w:val="28"/>
          <w:szCs w:val="28"/>
        </w:rPr>
        <w:t>4</w:t>
      </w:r>
      <w:r w:rsidRPr="0044261F">
        <w:rPr>
          <w:rFonts w:ascii="Times New Roman" w:hAnsi="Times New Roman" w:cs="Times New Roman"/>
          <w:sz w:val="28"/>
          <w:szCs w:val="28"/>
        </w:rPr>
        <w:t>).</w:t>
      </w:r>
    </w:p>
    <w:p w:rsidR="00183927" w:rsidRPr="006B0CFA" w:rsidRDefault="00183927" w:rsidP="00183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C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6321" cy="3570515"/>
            <wp:effectExtent l="1905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3927" w:rsidRPr="006B3C71" w:rsidRDefault="00183927" w:rsidP="00183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B5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112518">
        <w:rPr>
          <w:rFonts w:ascii="Times New Roman" w:hAnsi="Times New Roman" w:cs="Times New Roman"/>
          <w:sz w:val="28"/>
          <w:szCs w:val="28"/>
        </w:rPr>
        <w:t>4</w:t>
      </w:r>
      <w:r w:rsidRPr="00783B56">
        <w:rPr>
          <w:rFonts w:ascii="Times New Roman" w:hAnsi="Times New Roman" w:cs="Times New Roman"/>
          <w:sz w:val="28"/>
          <w:szCs w:val="28"/>
        </w:rPr>
        <w:t xml:space="preserve"> - Энергоемкость ВВП в постоянных ценах согласно ППС (килограмм нефтяного эквивалента, в ценах покупатель</w:t>
      </w:r>
      <w:r>
        <w:rPr>
          <w:rFonts w:ascii="Times New Roman" w:hAnsi="Times New Roman" w:cs="Times New Roman"/>
          <w:sz w:val="28"/>
          <w:szCs w:val="28"/>
        </w:rPr>
        <w:t>ной способности</w:t>
      </w:r>
      <w:r w:rsidRPr="00783B56">
        <w:rPr>
          <w:rFonts w:ascii="Times New Roman" w:hAnsi="Times New Roman" w:cs="Times New Roman"/>
          <w:sz w:val="28"/>
          <w:szCs w:val="28"/>
        </w:rPr>
        <w:t xml:space="preserve"> 2005г.)</w:t>
      </w:r>
    </w:p>
    <w:p w:rsidR="00183927" w:rsidRDefault="00183927" w:rsidP="0018392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Примечание - </w:t>
      </w:r>
      <w:r w:rsidRPr="00783B56">
        <w:rPr>
          <w:rFonts w:ascii="Times New Roman" w:hAnsi="Times New Roman" w:cs="Times New Roman"/>
          <w:sz w:val="28"/>
          <w:szCs w:val="28"/>
        </w:rPr>
        <w:t xml:space="preserve">составлено авторами на основании </w:t>
      </w:r>
      <w:r w:rsidRPr="00783B56">
        <w:rPr>
          <w:rFonts w:ascii="Times New Roman" w:hAnsi="Times New Roman" w:cs="Times New Roman"/>
          <w:bCs/>
          <w:color w:val="000000"/>
          <w:sz w:val="28"/>
          <w:szCs w:val="28"/>
        </w:rPr>
        <w:t>[</w:t>
      </w:r>
      <w:r w:rsidR="006F427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14</w:t>
      </w:r>
      <w:r w:rsidRPr="00783B56">
        <w:rPr>
          <w:rFonts w:ascii="Times New Roman" w:hAnsi="Times New Roman" w:cs="Times New Roman"/>
          <w:bCs/>
          <w:color w:val="000000"/>
          <w:sz w:val="28"/>
          <w:szCs w:val="28"/>
        </w:rPr>
        <w:t>]</w:t>
      </w:r>
    </w:p>
    <w:p w:rsidR="008807FF" w:rsidRPr="00783B56" w:rsidRDefault="008807FF" w:rsidP="001839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2D8A" w:rsidRDefault="00183927" w:rsidP="00872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промышленности с</w:t>
      </w:r>
      <w:r w:rsidR="00872D8A" w:rsidRPr="00872D8A">
        <w:rPr>
          <w:rFonts w:ascii="Times New Roman" w:hAnsi="Times New Roman" w:cs="Times New Roman"/>
          <w:sz w:val="28"/>
          <w:szCs w:val="28"/>
        </w:rPr>
        <w:t>амые высокие темпы роста использования энергии</w:t>
      </w:r>
      <w:r w:rsidR="00872D8A">
        <w:rPr>
          <w:rFonts w:ascii="Times New Roman" w:hAnsi="Times New Roman" w:cs="Times New Roman"/>
          <w:sz w:val="28"/>
          <w:szCs w:val="28"/>
        </w:rPr>
        <w:t xml:space="preserve"> наблюдаются </w:t>
      </w:r>
      <w:r w:rsidR="00872D8A" w:rsidRPr="00872D8A">
        <w:rPr>
          <w:rFonts w:ascii="Times New Roman" w:hAnsi="Times New Roman" w:cs="Times New Roman"/>
          <w:sz w:val="28"/>
          <w:szCs w:val="28"/>
        </w:rPr>
        <w:t>за пределами ОЭСР; потребление энергии странами, не входящими в ОЭСР, выросло на 1,9% в 2014 году по сравнению с 0,2% для стран ОЭСР</w:t>
      </w:r>
      <w:r w:rsidR="00872D8A">
        <w:rPr>
          <w:rFonts w:ascii="Times New Roman" w:hAnsi="Times New Roman" w:cs="Times New Roman"/>
          <w:sz w:val="28"/>
          <w:szCs w:val="28"/>
        </w:rPr>
        <w:t>.</w:t>
      </w:r>
    </w:p>
    <w:p w:rsidR="005A4ED8" w:rsidRPr="00486B5A" w:rsidRDefault="005A4ED8" w:rsidP="005A4E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Казахстане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2012 по 2016 годы показатели показали рост и падение, что повторяет динамику энергоемкости ВВП. </w:t>
      </w:r>
      <w:r w:rsidRPr="00EA0F84">
        <w:rPr>
          <w:rFonts w:ascii="Times New Roman" w:hAnsi="Times New Roman" w:cs="Times New Roman"/>
          <w:sz w:val="28"/>
          <w:szCs w:val="28"/>
        </w:rPr>
        <w:t xml:space="preserve">В 2016 году конечное энергопотребление в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Pr="00EA0F84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20,8</w:t>
      </w:r>
      <w:r w:rsidRPr="00EA0F84">
        <w:rPr>
          <w:rFonts w:ascii="Times New Roman" w:hAnsi="Times New Roman" w:cs="Times New Roman"/>
          <w:sz w:val="28"/>
          <w:szCs w:val="28"/>
        </w:rPr>
        <w:t xml:space="preserve"> млн. тонн нефтяного эквивалента или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EA0F84">
        <w:rPr>
          <w:rFonts w:ascii="Times New Roman" w:hAnsi="Times New Roman" w:cs="Times New Roman"/>
          <w:sz w:val="28"/>
          <w:szCs w:val="28"/>
        </w:rPr>
        <w:t>% от общего потребления первичны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0F84">
        <w:rPr>
          <w:rFonts w:ascii="Times New Roman" w:hAnsi="Times New Roman" w:cs="Times New Roman"/>
          <w:sz w:val="28"/>
          <w:szCs w:val="28"/>
        </w:rPr>
        <w:t xml:space="preserve"> энергоресурсов и их эквивалентов.</w:t>
      </w:r>
    </w:p>
    <w:p w:rsidR="00183927" w:rsidRDefault="00984B65" w:rsidP="00984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Казахстане </w:t>
      </w:r>
      <w:r w:rsidR="00183927">
        <w:rPr>
          <w:rFonts w:ascii="Times New Roman" w:hAnsi="Times New Roman" w:cs="Times New Roman"/>
          <w:sz w:val="28"/>
          <w:szCs w:val="28"/>
          <w:lang w:eastAsia="ru-RU"/>
        </w:rPr>
        <w:t>в период с 2012 по 201</w:t>
      </w:r>
      <w:r w:rsidR="005A4ED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83927">
        <w:rPr>
          <w:rFonts w:ascii="Times New Roman" w:hAnsi="Times New Roman" w:cs="Times New Roman"/>
          <w:sz w:val="28"/>
          <w:szCs w:val="28"/>
          <w:lang w:eastAsia="ru-RU"/>
        </w:rPr>
        <w:t xml:space="preserve"> годы показатели показали рост и падение, что повторяет динамику энергоемкости ВВП. В целом происходит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снижение потребления энергии на один тенге произведенной продукции агрегировано по ряду секторов экономики с 20</w:t>
      </w:r>
      <w:r w:rsidR="00065A8B">
        <w:rPr>
          <w:rFonts w:ascii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(рисунок </w:t>
      </w:r>
      <w:r w:rsidR="008807FF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83927">
        <w:rPr>
          <w:rFonts w:ascii="Times New Roman" w:hAnsi="Times New Roman" w:cs="Times New Roman"/>
          <w:sz w:val="28"/>
          <w:szCs w:val="28"/>
          <w:lang w:eastAsia="ru-RU"/>
        </w:rPr>
        <w:t xml:space="preserve">, хотя в последние годы динамика ее снижения замедляется либо имеет тенденцию к </w:t>
      </w:r>
      <w:r w:rsidR="001839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медленному росту, что обусловлено технологическим отставанием отраслей и процессов.   </w:t>
      </w:r>
    </w:p>
    <w:p w:rsidR="008B01CE" w:rsidRDefault="008B01CE" w:rsidP="008B0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1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7771" cy="3973286"/>
            <wp:effectExtent l="0" t="0" r="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3927" w:rsidRPr="00783B56" w:rsidRDefault="00183927" w:rsidP="00183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3B56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</w:t>
      </w:r>
      <w:r w:rsidR="008807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83B56">
        <w:rPr>
          <w:rFonts w:ascii="Times New Roman" w:hAnsi="Times New Roman" w:cs="Times New Roman"/>
          <w:sz w:val="28"/>
          <w:szCs w:val="28"/>
          <w:lang w:eastAsia="ru-RU"/>
        </w:rPr>
        <w:t xml:space="preserve"> - Энергоемкость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отраслей Казахстана</w:t>
      </w:r>
      <w:r w:rsidR="00F468EB">
        <w:rPr>
          <w:rFonts w:ascii="Times New Roman" w:hAnsi="Times New Roman" w:cs="Times New Roman"/>
          <w:sz w:val="28"/>
          <w:szCs w:val="28"/>
          <w:lang w:eastAsia="ru-RU"/>
        </w:rPr>
        <w:t xml:space="preserve"> (кг. </w:t>
      </w:r>
      <w:r w:rsidR="00153DA6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Start"/>
      <w:r w:rsidR="00153DA6">
        <w:rPr>
          <w:rFonts w:ascii="Times New Roman" w:hAnsi="Times New Roman" w:cs="Times New Roman"/>
          <w:sz w:val="28"/>
          <w:szCs w:val="28"/>
          <w:lang w:eastAsia="ru-RU"/>
        </w:rPr>
        <w:t>.э</w:t>
      </w:r>
      <w:proofErr w:type="gramEnd"/>
      <w:r w:rsidR="00153DA6">
        <w:rPr>
          <w:rFonts w:ascii="Times New Roman" w:hAnsi="Times New Roman" w:cs="Times New Roman"/>
          <w:sz w:val="28"/>
          <w:szCs w:val="28"/>
          <w:lang w:eastAsia="ru-RU"/>
        </w:rPr>
        <w:t>/евро)</w:t>
      </w:r>
    </w:p>
    <w:p w:rsidR="00183927" w:rsidRPr="00783B56" w:rsidRDefault="00183927" w:rsidP="001839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3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Примечание - </w:t>
      </w:r>
      <w:r w:rsidRPr="00783B56">
        <w:rPr>
          <w:rFonts w:ascii="Times New Roman" w:hAnsi="Times New Roman" w:cs="Times New Roman"/>
          <w:sz w:val="28"/>
          <w:szCs w:val="28"/>
        </w:rPr>
        <w:t xml:space="preserve">составлено авторами на основании </w:t>
      </w:r>
      <w:r w:rsidR="006F427C"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>[</w:t>
      </w:r>
      <w:r w:rsidR="006F427C" w:rsidRPr="00324902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="006F427C" w:rsidRPr="000971C1">
        <w:rPr>
          <w:rFonts w:ascii="Times New Roman" w:hAnsi="Times New Roman" w:cs="Times New Roman"/>
          <w:bCs/>
          <w:color w:val="000000"/>
          <w:sz w:val="28"/>
          <w:szCs w:val="28"/>
        </w:rPr>
        <w:t>]</w:t>
      </w:r>
      <w:r w:rsidR="006F427C" w:rsidRPr="007D00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4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данных </w:t>
      </w:r>
      <w:r w:rsidR="006F427C" w:rsidRPr="007D0011">
        <w:rPr>
          <w:rFonts w:ascii="Times New Roman" w:hAnsi="Times New Roman" w:cs="Times New Roman"/>
          <w:bCs/>
          <w:color w:val="000000"/>
          <w:sz w:val="28"/>
          <w:szCs w:val="28"/>
        </w:rPr>
        <w:t>ODYSSEE</w:t>
      </w:r>
    </w:p>
    <w:p w:rsidR="00183927" w:rsidRPr="006B0CFA" w:rsidRDefault="00183927" w:rsidP="00872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B65" w:rsidRPr="00494F52" w:rsidRDefault="00984B65" w:rsidP="00984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63048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выявленные </w:t>
      </w:r>
      <w:r w:rsidRPr="00494F52">
        <w:rPr>
          <w:rFonts w:ascii="Times New Roman" w:eastAsia="TimesNewRoman" w:hAnsi="Times New Roman" w:cs="Times New Roman"/>
          <w:sz w:val="28"/>
          <w:szCs w:val="28"/>
        </w:rPr>
        <w:t>наиболее энергоемки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Pr="00494F5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отрасли аналогичны мировым</w:t>
      </w:r>
      <w:r w:rsidRPr="00494F52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984B65" w:rsidRPr="00494F52" w:rsidRDefault="00984B65" w:rsidP="00984B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494F52">
        <w:rPr>
          <w:rFonts w:ascii="Times New Roman" w:eastAsia="TimesNewRoman" w:hAnsi="Times New Roman" w:cs="Times New Roman"/>
          <w:sz w:val="28"/>
          <w:szCs w:val="28"/>
        </w:rPr>
        <w:t>черная металлургия;</w:t>
      </w:r>
    </w:p>
    <w:p w:rsidR="00984B65" w:rsidRPr="00494F52" w:rsidRDefault="00984B65" w:rsidP="00984B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494F52">
        <w:rPr>
          <w:rFonts w:ascii="Times New Roman" w:eastAsia="TimesNewRoman" w:hAnsi="Times New Roman" w:cs="Times New Roman"/>
          <w:sz w:val="28"/>
          <w:szCs w:val="28"/>
        </w:rPr>
        <w:t>цветная металлургия;</w:t>
      </w:r>
    </w:p>
    <w:p w:rsidR="00984B65" w:rsidRPr="00494F52" w:rsidRDefault="00984B65" w:rsidP="00984B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494F52">
        <w:rPr>
          <w:rFonts w:ascii="Times New Roman" w:eastAsia="TimesNewRoman" w:hAnsi="Times New Roman" w:cs="Times New Roman"/>
          <w:sz w:val="28"/>
          <w:szCs w:val="28"/>
        </w:rPr>
        <w:t>химическая промышленность и производство удобрений;</w:t>
      </w:r>
    </w:p>
    <w:p w:rsidR="00984B65" w:rsidRPr="00494F52" w:rsidRDefault="00984B65" w:rsidP="00984B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494F52">
        <w:rPr>
          <w:rFonts w:ascii="Times New Roman" w:eastAsia="TimesNewRoman" w:hAnsi="Times New Roman" w:cs="Times New Roman"/>
          <w:sz w:val="28"/>
          <w:szCs w:val="28"/>
        </w:rPr>
        <w:t>производство цемента, извести;</w:t>
      </w:r>
    </w:p>
    <w:p w:rsidR="00984B65" w:rsidRPr="00494F52" w:rsidRDefault="00984B65" w:rsidP="00984B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494F5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94F52">
        <w:rPr>
          <w:rFonts w:ascii="Times New Roman" w:eastAsia="TimesNewRoman" w:hAnsi="Times New Roman" w:cs="Times New Roman"/>
          <w:sz w:val="28"/>
          <w:szCs w:val="28"/>
        </w:rPr>
        <w:t>целлюлозно-бумажная промышленность.</w:t>
      </w:r>
    </w:p>
    <w:p w:rsidR="00C76102" w:rsidRDefault="004C683A" w:rsidP="005E2B66">
      <w:pPr>
        <w:pStyle w:val="Default"/>
        <w:ind w:firstLine="567"/>
        <w:jc w:val="both"/>
        <w:rPr>
          <w:rFonts w:eastAsia="TimesNewRoman"/>
          <w:sz w:val="28"/>
          <w:szCs w:val="28"/>
        </w:rPr>
      </w:pPr>
      <w:r w:rsidRPr="00F43317">
        <w:rPr>
          <w:rFonts w:eastAsia="TimesNewRoman"/>
          <w:color w:val="auto"/>
          <w:sz w:val="28"/>
          <w:szCs w:val="28"/>
        </w:rPr>
        <w:t xml:space="preserve">Так </w:t>
      </w:r>
      <w:r w:rsidR="00F468EB">
        <w:rPr>
          <w:rFonts w:eastAsia="TimesNewRoman"/>
          <w:color w:val="auto"/>
          <w:sz w:val="28"/>
          <w:szCs w:val="28"/>
        </w:rPr>
        <w:t>по металлургии на 1 евро в Казахстане приходится 1,04 кг</w:t>
      </w:r>
      <w:proofErr w:type="gramStart"/>
      <w:r w:rsidR="00F468EB">
        <w:rPr>
          <w:rFonts w:eastAsia="TimesNewRoman"/>
          <w:color w:val="auto"/>
          <w:sz w:val="28"/>
          <w:szCs w:val="28"/>
        </w:rPr>
        <w:t>.</w:t>
      </w:r>
      <w:proofErr w:type="gramEnd"/>
      <w:r w:rsidR="00F468EB">
        <w:rPr>
          <w:rFonts w:eastAsia="TimesNewRoman"/>
          <w:color w:val="auto"/>
          <w:sz w:val="28"/>
          <w:szCs w:val="28"/>
        </w:rPr>
        <w:t xml:space="preserve"> </w:t>
      </w:r>
      <w:proofErr w:type="gramStart"/>
      <w:r w:rsidR="00F468EB">
        <w:rPr>
          <w:rFonts w:eastAsia="TimesNewRoman"/>
          <w:color w:val="auto"/>
          <w:sz w:val="28"/>
          <w:szCs w:val="28"/>
        </w:rPr>
        <w:t>н</w:t>
      </w:r>
      <w:proofErr w:type="gramEnd"/>
      <w:r w:rsidR="00F468EB">
        <w:rPr>
          <w:rFonts w:eastAsia="TimesNewRoman"/>
          <w:color w:val="auto"/>
          <w:sz w:val="28"/>
          <w:szCs w:val="28"/>
        </w:rPr>
        <w:t>.э., в то время как в Германии – 0,78. О</w:t>
      </w:r>
      <w:r w:rsidR="00F468EB" w:rsidRPr="00494F52">
        <w:rPr>
          <w:rFonts w:eastAsia="TimesNewRoman"/>
          <w:sz w:val="28"/>
          <w:szCs w:val="28"/>
        </w:rPr>
        <w:t>собенностью цветной металлургии является высокая</w:t>
      </w:r>
      <w:r w:rsidR="00F468EB">
        <w:rPr>
          <w:rFonts w:eastAsia="TimesNewRoman"/>
          <w:sz w:val="28"/>
          <w:szCs w:val="28"/>
        </w:rPr>
        <w:t xml:space="preserve"> </w:t>
      </w:r>
      <w:r w:rsidR="00F468EB" w:rsidRPr="00494F52">
        <w:rPr>
          <w:rFonts w:eastAsia="TimesNewRoman"/>
          <w:sz w:val="28"/>
          <w:szCs w:val="28"/>
        </w:rPr>
        <w:t>энергоемкость сырья в процессе его подготовки к металлургическому переделу и</w:t>
      </w:r>
      <w:r w:rsidR="00F468EB">
        <w:rPr>
          <w:rFonts w:eastAsia="TimesNewRoman"/>
          <w:sz w:val="28"/>
          <w:szCs w:val="28"/>
        </w:rPr>
        <w:t xml:space="preserve"> </w:t>
      </w:r>
      <w:r w:rsidR="00F468EB" w:rsidRPr="00494F52">
        <w:rPr>
          <w:rFonts w:eastAsia="TimesNewRoman"/>
          <w:sz w:val="28"/>
          <w:szCs w:val="28"/>
        </w:rPr>
        <w:t xml:space="preserve">переработке. </w:t>
      </w:r>
      <w:r w:rsidR="00F468EB">
        <w:rPr>
          <w:rFonts w:eastAsia="TimesNewRoman"/>
          <w:color w:val="auto"/>
          <w:sz w:val="28"/>
          <w:szCs w:val="28"/>
        </w:rPr>
        <w:t>В переработке нефти тратится 156 кг</w:t>
      </w:r>
      <w:proofErr w:type="gramStart"/>
      <w:r w:rsidR="00F468EB">
        <w:rPr>
          <w:rFonts w:eastAsia="TimesNewRoman"/>
          <w:color w:val="auto"/>
          <w:sz w:val="28"/>
          <w:szCs w:val="28"/>
        </w:rPr>
        <w:t>.</w:t>
      </w:r>
      <w:proofErr w:type="gramEnd"/>
      <w:r w:rsidR="00F468EB">
        <w:rPr>
          <w:rFonts w:eastAsia="TimesNewRoman"/>
          <w:color w:val="auto"/>
          <w:sz w:val="28"/>
          <w:szCs w:val="28"/>
        </w:rPr>
        <w:t xml:space="preserve"> </w:t>
      </w:r>
      <w:proofErr w:type="spellStart"/>
      <w:proofErr w:type="gramStart"/>
      <w:r w:rsidR="00F468EB">
        <w:rPr>
          <w:rFonts w:eastAsia="TimesNewRoman"/>
          <w:color w:val="auto"/>
          <w:sz w:val="28"/>
          <w:szCs w:val="28"/>
        </w:rPr>
        <w:t>у</w:t>
      </w:r>
      <w:proofErr w:type="gramEnd"/>
      <w:r w:rsidR="00F468EB">
        <w:rPr>
          <w:rFonts w:eastAsia="TimesNewRoman"/>
          <w:color w:val="auto"/>
          <w:sz w:val="28"/>
          <w:szCs w:val="28"/>
        </w:rPr>
        <w:t>.т</w:t>
      </w:r>
      <w:proofErr w:type="spellEnd"/>
      <w:r w:rsidR="00F468EB">
        <w:rPr>
          <w:rFonts w:eastAsia="TimesNewRoman"/>
          <w:color w:val="auto"/>
          <w:sz w:val="28"/>
          <w:szCs w:val="28"/>
        </w:rPr>
        <w:t xml:space="preserve">. на тонну при практическом минимуме в 54 и реальном потреблении за рубежом в 75. </w:t>
      </w:r>
      <w:r w:rsidRPr="00F43317">
        <w:rPr>
          <w:rFonts w:eastAsia="TimesNewRoman"/>
          <w:color w:val="auto"/>
          <w:sz w:val="28"/>
          <w:szCs w:val="28"/>
        </w:rPr>
        <w:t>совокупная глобальная энергоемкость производства в 2014г. немного выросл</w:t>
      </w:r>
      <w:r w:rsidR="00F43317" w:rsidRPr="00F43317">
        <w:rPr>
          <w:rFonts w:eastAsia="TimesNewRoman"/>
          <w:color w:val="auto"/>
          <w:sz w:val="28"/>
          <w:szCs w:val="28"/>
        </w:rPr>
        <w:t xml:space="preserve">а до 21,3 </w:t>
      </w:r>
      <w:proofErr w:type="spellStart"/>
      <w:r w:rsidR="00F43317" w:rsidRPr="00F43317">
        <w:rPr>
          <w:rFonts w:eastAsia="TimesNewRoman"/>
          <w:color w:val="auto"/>
          <w:sz w:val="28"/>
          <w:szCs w:val="28"/>
        </w:rPr>
        <w:t>гигаджоулей</w:t>
      </w:r>
      <w:proofErr w:type="spellEnd"/>
      <w:r w:rsidR="00F43317" w:rsidRPr="00F43317">
        <w:rPr>
          <w:rFonts w:eastAsia="TimesNewRoman"/>
          <w:color w:val="auto"/>
          <w:sz w:val="28"/>
          <w:szCs w:val="28"/>
        </w:rPr>
        <w:t xml:space="preserve"> на тонну </w:t>
      </w:r>
      <w:r w:rsidRPr="00F43317">
        <w:rPr>
          <w:rFonts w:eastAsia="TimesNewRoman"/>
          <w:color w:val="auto"/>
          <w:sz w:val="28"/>
          <w:szCs w:val="28"/>
        </w:rPr>
        <w:t>с 20,7 в 2011 году.</w:t>
      </w:r>
      <w:r w:rsidR="00F43317">
        <w:rPr>
          <w:rFonts w:eastAsia="TimesNewRoman"/>
          <w:color w:val="auto"/>
          <w:sz w:val="28"/>
          <w:szCs w:val="28"/>
        </w:rPr>
        <w:t xml:space="preserve"> </w:t>
      </w:r>
      <w:r w:rsidR="00F468EB">
        <w:rPr>
          <w:rFonts w:eastAsia="TimesNewRoman"/>
          <w:sz w:val="28"/>
          <w:szCs w:val="28"/>
        </w:rPr>
        <w:t>П</w:t>
      </w:r>
      <w:r w:rsidR="00C76102" w:rsidRPr="00494F52">
        <w:rPr>
          <w:rFonts w:eastAsia="TimesNewRoman"/>
          <w:sz w:val="28"/>
          <w:szCs w:val="28"/>
        </w:rPr>
        <w:t>оказатели энергоемкости</w:t>
      </w:r>
      <w:r w:rsidR="00C76102">
        <w:rPr>
          <w:rFonts w:eastAsia="TimesNewRoman"/>
          <w:sz w:val="28"/>
          <w:szCs w:val="28"/>
        </w:rPr>
        <w:t xml:space="preserve"> </w:t>
      </w:r>
      <w:r w:rsidR="00C76102" w:rsidRPr="00494F52">
        <w:rPr>
          <w:rFonts w:eastAsia="TimesNewRoman"/>
          <w:sz w:val="28"/>
          <w:szCs w:val="28"/>
        </w:rPr>
        <w:t>предприятий по производству бумаги</w:t>
      </w:r>
      <w:r w:rsidR="00C76102">
        <w:rPr>
          <w:rFonts w:eastAsia="TimesNewRoman"/>
          <w:sz w:val="28"/>
          <w:szCs w:val="28"/>
        </w:rPr>
        <w:t xml:space="preserve"> </w:t>
      </w:r>
      <w:r w:rsidR="00F468EB">
        <w:rPr>
          <w:rFonts w:eastAsia="TimesNewRoman"/>
          <w:sz w:val="28"/>
          <w:szCs w:val="28"/>
        </w:rPr>
        <w:t xml:space="preserve">также </w:t>
      </w:r>
      <w:r w:rsidR="00C76102" w:rsidRPr="00494F52">
        <w:rPr>
          <w:rFonts w:eastAsia="TimesNewRoman"/>
          <w:sz w:val="28"/>
          <w:szCs w:val="28"/>
        </w:rPr>
        <w:t>превышают аналогичные показатели за рубежом, что оставляет</w:t>
      </w:r>
      <w:r w:rsidR="00C76102">
        <w:rPr>
          <w:rFonts w:eastAsia="TimesNewRoman"/>
          <w:sz w:val="28"/>
          <w:szCs w:val="28"/>
        </w:rPr>
        <w:t xml:space="preserve"> </w:t>
      </w:r>
      <w:r w:rsidR="00C76102" w:rsidRPr="00494F52">
        <w:rPr>
          <w:rFonts w:eastAsia="TimesNewRoman"/>
          <w:sz w:val="28"/>
          <w:szCs w:val="28"/>
        </w:rPr>
        <w:t>большой потенциал для</w:t>
      </w:r>
      <w:r w:rsidR="00C76102">
        <w:rPr>
          <w:rFonts w:eastAsia="TimesNewRoman"/>
          <w:sz w:val="28"/>
          <w:szCs w:val="28"/>
        </w:rPr>
        <w:t xml:space="preserve"> </w:t>
      </w:r>
      <w:r w:rsidR="00C76102" w:rsidRPr="00494F52">
        <w:rPr>
          <w:rFonts w:eastAsia="TimesNewRoman"/>
          <w:sz w:val="28"/>
          <w:szCs w:val="28"/>
        </w:rPr>
        <w:t>повышения энергетической эффективности.</w:t>
      </w:r>
      <w:r w:rsidR="005E2B66">
        <w:rPr>
          <w:rFonts w:eastAsia="TimesNewRoman"/>
          <w:sz w:val="28"/>
          <w:szCs w:val="28"/>
        </w:rPr>
        <w:t xml:space="preserve"> </w:t>
      </w:r>
      <w:r w:rsidR="00C76102" w:rsidRPr="00494F52">
        <w:rPr>
          <w:rFonts w:eastAsia="TimesNewRoman"/>
          <w:sz w:val="28"/>
          <w:szCs w:val="28"/>
        </w:rPr>
        <w:t>Следует отметить, что высокий потенциал энергосбережения в</w:t>
      </w:r>
      <w:r w:rsidR="00C76102">
        <w:rPr>
          <w:rFonts w:eastAsia="TimesNewRoman"/>
          <w:sz w:val="28"/>
          <w:szCs w:val="28"/>
        </w:rPr>
        <w:t xml:space="preserve"> </w:t>
      </w:r>
      <w:r w:rsidR="00C76102" w:rsidRPr="00494F52">
        <w:rPr>
          <w:rFonts w:eastAsia="TimesNewRoman"/>
          <w:sz w:val="28"/>
          <w:szCs w:val="28"/>
        </w:rPr>
        <w:t>промышленности и</w:t>
      </w:r>
      <w:r w:rsidR="00C76102">
        <w:rPr>
          <w:rFonts w:eastAsia="TimesNewRoman"/>
          <w:sz w:val="28"/>
          <w:szCs w:val="28"/>
        </w:rPr>
        <w:t xml:space="preserve"> </w:t>
      </w:r>
      <w:r w:rsidR="00C76102" w:rsidRPr="00494F52">
        <w:rPr>
          <w:rFonts w:eastAsia="TimesNewRoman"/>
          <w:sz w:val="28"/>
          <w:szCs w:val="28"/>
        </w:rPr>
        <w:t>топливно-энергетическом секторе связан, в первую очередь, с модернизацией</w:t>
      </w:r>
      <w:r w:rsidR="00C76102">
        <w:rPr>
          <w:rFonts w:eastAsia="TimesNewRoman"/>
          <w:sz w:val="28"/>
          <w:szCs w:val="28"/>
        </w:rPr>
        <w:t xml:space="preserve"> </w:t>
      </w:r>
      <w:r w:rsidR="00C76102" w:rsidRPr="00494F52">
        <w:rPr>
          <w:rFonts w:eastAsia="TimesNewRoman"/>
          <w:sz w:val="28"/>
          <w:szCs w:val="28"/>
        </w:rPr>
        <w:t>технологических процессов производства</w:t>
      </w:r>
      <w:r w:rsidR="00C76102">
        <w:rPr>
          <w:rFonts w:eastAsia="TimesNewRoman"/>
          <w:sz w:val="28"/>
          <w:szCs w:val="28"/>
        </w:rPr>
        <w:t xml:space="preserve"> </w:t>
      </w:r>
      <w:r w:rsidR="00C76102" w:rsidRPr="00494F52">
        <w:rPr>
          <w:rFonts w:eastAsia="TimesNewRoman"/>
          <w:sz w:val="28"/>
          <w:szCs w:val="28"/>
        </w:rPr>
        <w:t>продукции и энергетических ресурсов.</w:t>
      </w:r>
    </w:p>
    <w:p w:rsidR="00481DD4" w:rsidRPr="006B0CFA" w:rsidRDefault="009460CA" w:rsidP="00A11E9D">
      <w:pPr>
        <w:pStyle w:val="ab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</w:t>
      </w:r>
      <w:r w:rsidR="00481DD4" w:rsidRPr="006B0CFA">
        <w:rPr>
          <w:rFonts w:ascii="Times New Roman" w:hAnsi="Times New Roman"/>
          <w:szCs w:val="28"/>
        </w:rPr>
        <w:t xml:space="preserve"> </w:t>
      </w:r>
      <w:r w:rsidR="00013B7F" w:rsidRPr="008A2F0F">
        <w:rPr>
          <w:rFonts w:ascii="Times New Roman" w:hAnsi="Times New Roman"/>
          <w:szCs w:val="28"/>
        </w:rPr>
        <w:t>МЕЖДУНАРОДНЫЙ ОПЫТ ИНВЕСТИЦИОННОГО СТИМУЛИРОВАНИЯ ПРОЕКТОВ ЭНЕРГОЭФФЕКТИВНОСТИ В ЖКХ И ПРОМЫШЛЕННОСТИ</w:t>
      </w:r>
    </w:p>
    <w:p w:rsidR="00481DD4" w:rsidRPr="006B0CFA" w:rsidRDefault="00481DD4" w:rsidP="00A11E9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6102" w:rsidRPr="0023347D" w:rsidRDefault="009460CA" w:rsidP="002334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347D">
        <w:rPr>
          <w:rFonts w:ascii="Times New Roman" w:hAnsi="Times New Roman" w:cs="Times New Roman"/>
          <w:sz w:val="28"/>
          <w:szCs w:val="28"/>
        </w:rPr>
        <w:t>2</w:t>
      </w:r>
      <w:r w:rsidR="00481DD4" w:rsidRPr="0023347D">
        <w:rPr>
          <w:rFonts w:ascii="Times New Roman" w:hAnsi="Times New Roman" w:cs="Times New Roman"/>
          <w:sz w:val="28"/>
          <w:szCs w:val="28"/>
        </w:rPr>
        <w:t>.</w:t>
      </w:r>
      <w:r w:rsidR="00363BE4" w:rsidRPr="0023347D">
        <w:rPr>
          <w:rFonts w:ascii="Times New Roman" w:hAnsi="Times New Roman" w:cs="Times New Roman"/>
          <w:sz w:val="28"/>
          <w:szCs w:val="28"/>
        </w:rPr>
        <w:t xml:space="preserve">1 </w:t>
      </w:r>
      <w:r w:rsidR="00C76102" w:rsidRPr="0023347D">
        <w:rPr>
          <w:rFonts w:ascii="Times New Roman" w:hAnsi="Times New Roman" w:cs="Times New Roman"/>
          <w:sz w:val="28"/>
          <w:szCs w:val="28"/>
        </w:rPr>
        <w:t>Тенденции инвестирования</w:t>
      </w:r>
      <w:r w:rsidR="005617CA">
        <w:rPr>
          <w:rFonts w:ascii="Times New Roman" w:hAnsi="Times New Roman" w:cs="Times New Roman"/>
          <w:sz w:val="28"/>
          <w:szCs w:val="28"/>
        </w:rPr>
        <w:t xml:space="preserve"> повышения </w:t>
      </w:r>
      <w:proofErr w:type="spellStart"/>
      <w:r w:rsidR="005617C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</w:p>
    <w:p w:rsidR="00737C63" w:rsidRDefault="00737C63" w:rsidP="00737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C63">
        <w:rPr>
          <w:rFonts w:ascii="Times New Roman" w:hAnsi="Times New Roman" w:cs="Times New Roman"/>
          <w:sz w:val="28"/>
          <w:szCs w:val="28"/>
        </w:rPr>
        <w:t xml:space="preserve">Расходы, связанные с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энергоэффективностью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в 2017 году оставались относительно невосприимчивыми к общей тенденции снижения инвестиций в энергетику. В общей сложности было инвестировано 236 млрд. долл. США в такие секторы, как строительство, транспорт и промышленность и увеличившись на 8 млрд. долл. США, или на 3% (по сравнению с прошлым периодом). Увеличение наблюдается в секторах отопления, охлаждения и освещения, в то время как расходы на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в промышленности несколько снизились</w:t>
      </w:r>
      <w:r w:rsidR="00450FDA" w:rsidRPr="00450FDA">
        <w:rPr>
          <w:rFonts w:ascii="Times New Roman" w:hAnsi="Times New Roman" w:cs="Times New Roman"/>
          <w:sz w:val="28"/>
          <w:szCs w:val="28"/>
        </w:rPr>
        <w:t xml:space="preserve"> [15]</w:t>
      </w:r>
      <w:r w:rsidRPr="00737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12D" w:rsidRDefault="00737C63" w:rsidP="00737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C63">
        <w:rPr>
          <w:rFonts w:ascii="Times New Roman" w:hAnsi="Times New Roman" w:cs="Times New Roman"/>
          <w:sz w:val="28"/>
          <w:szCs w:val="28"/>
        </w:rPr>
        <w:t xml:space="preserve">Расходы на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в секторе строительства остаются значительными. На эту долю приходится большая часть расходов на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. Также следует отметить, что расходы в этом секторе увеличиваются на 3% до 140 млрд. долл. США в 2017 году, или до 59% от общей суммы. Хотя использование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технологий в облицовке зданий и является самым большим компонентом в секторе строительства, расходы в этом сегменте по факту снизились на 3% до 67 млрд. долл. США в 2017 году. Это падение было компенсировано увеличением расходов на 17% в секторе отопления, вентиляции и кондиционирования воздуха и </w:t>
      </w:r>
      <w:r w:rsidR="003F112D" w:rsidRPr="00737C63">
        <w:rPr>
          <w:rFonts w:ascii="Times New Roman" w:hAnsi="Times New Roman" w:cs="Times New Roman"/>
          <w:sz w:val="28"/>
          <w:szCs w:val="28"/>
        </w:rPr>
        <w:t xml:space="preserve">в </w:t>
      </w:r>
      <w:r w:rsidRPr="00737C63">
        <w:rPr>
          <w:rFonts w:ascii="Times New Roman" w:hAnsi="Times New Roman" w:cs="Times New Roman"/>
          <w:sz w:val="28"/>
          <w:szCs w:val="28"/>
        </w:rPr>
        <w:t xml:space="preserve">14% -ном увеличении расходов на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освещение</w:t>
      </w:r>
      <w:r w:rsidR="00450FDA" w:rsidRPr="00450FDA">
        <w:rPr>
          <w:rFonts w:ascii="Times New Roman" w:hAnsi="Times New Roman" w:cs="Times New Roman"/>
          <w:sz w:val="28"/>
          <w:szCs w:val="28"/>
        </w:rPr>
        <w:t xml:space="preserve"> [15]</w:t>
      </w:r>
      <w:r w:rsidRPr="00737C63">
        <w:rPr>
          <w:rFonts w:ascii="Times New Roman" w:hAnsi="Times New Roman" w:cs="Times New Roman"/>
          <w:sz w:val="28"/>
          <w:szCs w:val="28"/>
        </w:rPr>
        <w:t xml:space="preserve">. Отчасти это отражает тенденцию на использование недорогих технологий, которые могут быть использованы в разных типах зданий. Увеличивается стандартизация технологий модернизации освещения и оборудования, которые не требуют заказных или интрузивных решений для жилого помещения. Поскольку это приводит к видимой экономии энергии, кредиторы все больше </w:t>
      </w:r>
      <w:r w:rsidR="003F112D">
        <w:rPr>
          <w:rFonts w:ascii="Times New Roman" w:hAnsi="Times New Roman" w:cs="Times New Roman"/>
          <w:sz w:val="28"/>
          <w:szCs w:val="28"/>
        </w:rPr>
        <w:t>стимулируются</w:t>
      </w:r>
      <w:r w:rsidRPr="00737C63">
        <w:rPr>
          <w:rFonts w:ascii="Times New Roman" w:hAnsi="Times New Roman" w:cs="Times New Roman"/>
          <w:sz w:val="28"/>
          <w:szCs w:val="28"/>
        </w:rPr>
        <w:t xml:space="preserve"> и это позволяет наращивать механизмы финансирования проектов повышения эффективности, таких как выделенные кредитны</w:t>
      </w:r>
      <w:r w:rsidR="003F112D">
        <w:rPr>
          <w:rFonts w:ascii="Times New Roman" w:hAnsi="Times New Roman" w:cs="Times New Roman"/>
          <w:sz w:val="28"/>
          <w:szCs w:val="28"/>
        </w:rPr>
        <w:t>е</w:t>
      </w:r>
      <w:r w:rsidRPr="00737C63">
        <w:rPr>
          <w:rFonts w:ascii="Times New Roman" w:hAnsi="Times New Roman" w:cs="Times New Roman"/>
          <w:sz w:val="28"/>
          <w:szCs w:val="28"/>
        </w:rPr>
        <w:t xml:space="preserve"> лини</w:t>
      </w:r>
      <w:r w:rsidR="003F112D">
        <w:rPr>
          <w:rFonts w:ascii="Times New Roman" w:hAnsi="Times New Roman" w:cs="Times New Roman"/>
          <w:sz w:val="28"/>
          <w:szCs w:val="28"/>
        </w:rPr>
        <w:t>и</w:t>
      </w:r>
      <w:r w:rsidRPr="00737C63">
        <w:rPr>
          <w:rFonts w:ascii="Times New Roman" w:hAnsi="Times New Roman" w:cs="Times New Roman"/>
          <w:sz w:val="28"/>
          <w:szCs w:val="28"/>
        </w:rPr>
        <w:t xml:space="preserve">, зеленые облигаций для инфраструктуры и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энергосервисны</w:t>
      </w:r>
      <w:r w:rsidR="003F112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</w:t>
      </w:r>
      <w:r w:rsidR="003F112D">
        <w:rPr>
          <w:rFonts w:ascii="Times New Roman" w:hAnsi="Times New Roman" w:cs="Times New Roman"/>
          <w:sz w:val="28"/>
          <w:szCs w:val="28"/>
        </w:rPr>
        <w:t>контракты</w:t>
      </w:r>
      <w:r w:rsidRPr="00737C63">
        <w:rPr>
          <w:rFonts w:ascii="Times New Roman" w:hAnsi="Times New Roman" w:cs="Times New Roman"/>
          <w:sz w:val="28"/>
          <w:szCs w:val="28"/>
        </w:rPr>
        <w:t>.</w:t>
      </w:r>
    </w:p>
    <w:p w:rsidR="00737C63" w:rsidRPr="00737C63" w:rsidRDefault="00737C63" w:rsidP="00737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C63">
        <w:rPr>
          <w:rFonts w:ascii="Times New Roman" w:hAnsi="Times New Roman" w:cs="Times New Roman"/>
          <w:sz w:val="28"/>
          <w:szCs w:val="28"/>
        </w:rPr>
        <w:t>Инвестиции в бытовую технику и системы отопления, вентиляции и кондиционирования продолжают расти. Этот сектор имеет большой потенциал для инвестиций в связи с быстрым внедрением охлаждающих устройств. В 2016 году было продано 135 миллионов единиц кондиционирования воздуха, что в четыре раза больше, чем в 1990 году.</w:t>
      </w:r>
    </w:p>
    <w:p w:rsidR="00737C63" w:rsidRPr="00737C63" w:rsidRDefault="00737C63" w:rsidP="00737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C63">
        <w:rPr>
          <w:rFonts w:ascii="Times New Roman" w:hAnsi="Times New Roman" w:cs="Times New Roman"/>
          <w:sz w:val="28"/>
          <w:szCs w:val="28"/>
        </w:rPr>
        <w:t xml:space="preserve">В 2017 году также выросли расходы на повышение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в</w:t>
      </w:r>
      <w:r w:rsidR="003F112D">
        <w:rPr>
          <w:rFonts w:ascii="Times New Roman" w:hAnsi="Times New Roman" w:cs="Times New Roman"/>
          <w:sz w:val="28"/>
          <w:szCs w:val="28"/>
        </w:rPr>
        <w:t xml:space="preserve"> </w:t>
      </w:r>
      <w:r w:rsidRPr="00737C63">
        <w:rPr>
          <w:rFonts w:ascii="Times New Roman" w:hAnsi="Times New Roman" w:cs="Times New Roman"/>
          <w:sz w:val="28"/>
          <w:szCs w:val="28"/>
        </w:rPr>
        <w:t>транспортном секторе</w:t>
      </w:r>
      <w:r w:rsidR="003F112D">
        <w:rPr>
          <w:rFonts w:ascii="Times New Roman" w:hAnsi="Times New Roman" w:cs="Times New Roman"/>
          <w:sz w:val="28"/>
          <w:szCs w:val="28"/>
        </w:rPr>
        <w:t>,</w:t>
      </w:r>
      <w:r w:rsidRPr="00737C63">
        <w:rPr>
          <w:rFonts w:ascii="Times New Roman" w:hAnsi="Times New Roman" w:cs="Times New Roman"/>
          <w:sz w:val="28"/>
          <w:szCs w:val="28"/>
        </w:rPr>
        <w:t xml:space="preserve"> то есть закупки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автомобилей и грузовых автомобилей на 11% до 60 млрд. долл. США.</w:t>
      </w:r>
      <w:r w:rsidR="003F112D">
        <w:rPr>
          <w:rFonts w:ascii="Times New Roman" w:hAnsi="Times New Roman" w:cs="Times New Roman"/>
          <w:sz w:val="28"/>
          <w:szCs w:val="28"/>
        </w:rPr>
        <w:t xml:space="preserve"> </w:t>
      </w:r>
      <w:r w:rsidRPr="00737C63">
        <w:rPr>
          <w:rFonts w:ascii="Times New Roman" w:hAnsi="Times New Roman" w:cs="Times New Roman"/>
          <w:sz w:val="28"/>
          <w:szCs w:val="28"/>
        </w:rPr>
        <w:t xml:space="preserve">Хотя затраты на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в легковом транспорте значительны, они остаются очень малой частью общих расходов на новые транспортные средства. Для сравнения, глобальные продажи электромобилей в 2017 году составили от общих расходов на покупку автомобилей всего 43 млрд. долл. США, и занимают лишь 1,3%</w:t>
      </w:r>
      <w:r w:rsidR="00AC434B">
        <w:rPr>
          <w:rFonts w:ascii="Times New Roman" w:hAnsi="Times New Roman" w:cs="Times New Roman"/>
          <w:sz w:val="28"/>
          <w:szCs w:val="28"/>
        </w:rPr>
        <w:t xml:space="preserve"> рынка автомобилей.</w:t>
      </w:r>
      <w:r w:rsidRPr="00737C63">
        <w:rPr>
          <w:rFonts w:ascii="Times New Roman" w:hAnsi="Times New Roman" w:cs="Times New Roman"/>
          <w:sz w:val="28"/>
          <w:szCs w:val="28"/>
        </w:rPr>
        <w:t xml:space="preserve"> Большая часть роста расходов на легковые автомобили </w:t>
      </w:r>
      <w:r w:rsidRPr="00737C63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в странах с развивающейся экономикой. В Китае рост составляет 2%, а в Индии </w:t>
      </w:r>
      <w:r w:rsidR="003F112D">
        <w:rPr>
          <w:rFonts w:ascii="Times New Roman" w:hAnsi="Times New Roman" w:cs="Times New Roman"/>
          <w:sz w:val="28"/>
          <w:szCs w:val="28"/>
        </w:rPr>
        <w:t xml:space="preserve">- </w:t>
      </w:r>
      <w:r w:rsidRPr="00737C63">
        <w:rPr>
          <w:rFonts w:ascii="Times New Roman" w:hAnsi="Times New Roman" w:cs="Times New Roman"/>
          <w:sz w:val="28"/>
          <w:szCs w:val="28"/>
        </w:rPr>
        <w:t xml:space="preserve">8%. Эти тенденции отражают увеличение расходов в ответ на усиление стандартов экономии топлива в этих странах и переход к политике электромобилей в китайских городах. Расходы на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грузовых перевозок увеличились на 3 млрд. долл. США до 27 млрд. долл. США в 2017 году</w:t>
      </w:r>
      <w:r w:rsidR="00450FDA" w:rsidRPr="00EE0637">
        <w:rPr>
          <w:rFonts w:ascii="Times New Roman" w:hAnsi="Times New Roman" w:cs="Times New Roman"/>
          <w:sz w:val="28"/>
          <w:szCs w:val="28"/>
        </w:rPr>
        <w:t xml:space="preserve"> [15]</w:t>
      </w:r>
      <w:r w:rsidRPr="00737C63">
        <w:rPr>
          <w:rFonts w:ascii="Times New Roman" w:hAnsi="Times New Roman" w:cs="Times New Roman"/>
          <w:sz w:val="28"/>
          <w:szCs w:val="28"/>
        </w:rPr>
        <w:t>. Присутствие стандартов экономии топлива для грузовых автомобилей в Китае также способствовало увеличению расходов на повышение эффективности перевозок. Стандарты экономии топлива для грузовых перевозок также рассматриваются в Европейском союзе (ЕС), который может стать нормативным драйвером для увеличения инвестиций.</w:t>
      </w:r>
    </w:p>
    <w:p w:rsidR="00737C63" w:rsidRPr="00737C63" w:rsidRDefault="00737C63" w:rsidP="00737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C63">
        <w:rPr>
          <w:rFonts w:ascii="Times New Roman" w:hAnsi="Times New Roman" w:cs="Times New Roman"/>
          <w:sz w:val="28"/>
          <w:szCs w:val="28"/>
        </w:rPr>
        <w:t xml:space="preserve">Наибольшее падение общих темпов роста инвестиций в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="00BE6ACF">
        <w:rPr>
          <w:rFonts w:ascii="Times New Roman" w:hAnsi="Times New Roman" w:cs="Times New Roman"/>
          <w:sz w:val="28"/>
          <w:szCs w:val="28"/>
        </w:rPr>
        <w:t>было в</w:t>
      </w:r>
      <w:r w:rsidRPr="00737C63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BE6ACF">
        <w:rPr>
          <w:rFonts w:ascii="Times New Roman" w:hAnsi="Times New Roman" w:cs="Times New Roman"/>
          <w:sz w:val="28"/>
          <w:szCs w:val="28"/>
        </w:rPr>
        <w:t>е</w:t>
      </w:r>
      <w:r w:rsidRPr="00737C63">
        <w:rPr>
          <w:rFonts w:ascii="Times New Roman" w:hAnsi="Times New Roman" w:cs="Times New Roman"/>
          <w:sz w:val="28"/>
          <w:szCs w:val="28"/>
        </w:rPr>
        <w:t xml:space="preserve"> промышленности, где инвестиции сократились на 8% и составили 35 млрд. долл. США. Замедление было наиболее заметным в Китае, который по-прежнему отвечает за 39% от общего объема расходов на </w:t>
      </w:r>
      <w:proofErr w:type="spellStart"/>
      <w:r w:rsidRPr="00737C6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37C63">
        <w:rPr>
          <w:rFonts w:ascii="Times New Roman" w:hAnsi="Times New Roman" w:cs="Times New Roman"/>
          <w:sz w:val="28"/>
          <w:szCs w:val="28"/>
        </w:rPr>
        <w:t xml:space="preserve"> в промышленности, но темпы роста упали на 20% до 15%. Это было связано с замедлением строительства новых энергоемких промышленных объектов и продолжающимся отходом от тяжелой промышленности к менее энергоемким услугам и коммерческим секторам. </w:t>
      </w:r>
    </w:p>
    <w:p w:rsidR="00C76102" w:rsidRPr="0044261F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FuturisC" w:hAnsi="Times New Roman" w:cs="Times New Roman"/>
          <w:sz w:val="28"/>
          <w:szCs w:val="28"/>
        </w:rPr>
      </w:pPr>
      <w:r w:rsidRPr="0044261F">
        <w:rPr>
          <w:rFonts w:ascii="Times New Roman" w:eastAsia="FuturisC" w:hAnsi="Times New Roman" w:cs="Times New Roman"/>
          <w:sz w:val="28"/>
          <w:szCs w:val="28"/>
        </w:rPr>
        <w:t xml:space="preserve">Успешность реализации программ в области повышения </w:t>
      </w:r>
      <w:proofErr w:type="spellStart"/>
      <w:r w:rsidRPr="0044261F">
        <w:rPr>
          <w:rFonts w:ascii="Times New Roman" w:eastAsia="FuturisC" w:hAnsi="Times New Roman" w:cs="Times New Roman"/>
          <w:sz w:val="28"/>
          <w:szCs w:val="28"/>
        </w:rPr>
        <w:t>энергоффективности</w:t>
      </w:r>
      <w:proofErr w:type="spellEnd"/>
      <w:r w:rsidRPr="0044261F">
        <w:rPr>
          <w:rFonts w:ascii="Times New Roman" w:eastAsia="FuturisC" w:hAnsi="Times New Roman" w:cs="Times New Roman"/>
          <w:sz w:val="28"/>
          <w:szCs w:val="28"/>
        </w:rPr>
        <w:t xml:space="preserve"> связана с распределением инвестиций между государственным и частным секторами (таблица </w:t>
      </w:r>
      <w:r w:rsidR="00770F1E">
        <w:rPr>
          <w:rFonts w:ascii="Times New Roman" w:eastAsia="FuturisC" w:hAnsi="Times New Roman" w:cs="Times New Roman"/>
          <w:sz w:val="28"/>
          <w:szCs w:val="28"/>
        </w:rPr>
        <w:t>1</w:t>
      </w:r>
      <w:r w:rsidRPr="0044261F">
        <w:rPr>
          <w:rFonts w:ascii="Times New Roman" w:eastAsia="FuturisC" w:hAnsi="Times New Roman" w:cs="Times New Roman"/>
          <w:sz w:val="28"/>
          <w:szCs w:val="28"/>
        </w:rPr>
        <w:t>).</w:t>
      </w: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FuturisC" w:hAnsi="Times New Roman" w:cs="Times New Roman"/>
          <w:color w:val="17365D" w:themeColor="text2" w:themeShade="BF"/>
          <w:sz w:val="28"/>
          <w:szCs w:val="28"/>
        </w:rPr>
      </w:pPr>
    </w:p>
    <w:p w:rsidR="00C76102" w:rsidRPr="0044261F" w:rsidRDefault="00C76102" w:rsidP="00C76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0F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B0CFA">
        <w:rPr>
          <w:rFonts w:ascii="Times New Roman" w:hAnsi="Times New Roman" w:cs="Times New Roman"/>
          <w:sz w:val="28"/>
          <w:szCs w:val="28"/>
        </w:rPr>
        <w:t xml:space="preserve"> Распределение инвестиций по секторам в ЕС </w:t>
      </w:r>
    </w:p>
    <w:tbl>
      <w:tblPr>
        <w:tblStyle w:val="aa"/>
        <w:tblW w:w="9639" w:type="dxa"/>
        <w:tblInd w:w="108" w:type="dxa"/>
        <w:tblLook w:val="04A0"/>
      </w:tblPr>
      <w:tblGrid>
        <w:gridCol w:w="2127"/>
        <w:gridCol w:w="2363"/>
        <w:gridCol w:w="2598"/>
        <w:gridCol w:w="2551"/>
      </w:tblGrid>
      <w:tr w:rsidR="00C76102" w:rsidRPr="006B0CFA" w:rsidTr="00C82F98">
        <w:tc>
          <w:tcPr>
            <w:tcW w:w="2127" w:type="dxa"/>
          </w:tcPr>
          <w:p w:rsidR="00C76102" w:rsidRPr="003032D8" w:rsidRDefault="00C76102" w:rsidP="00C82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Сектор</w:t>
            </w:r>
          </w:p>
        </w:tc>
        <w:tc>
          <w:tcPr>
            <w:tcW w:w="2363" w:type="dxa"/>
          </w:tcPr>
          <w:p w:rsidR="00C76102" w:rsidRPr="003032D8" w:rsidRDefault="00C76102" w:rsidP="00C82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Инвестиции, млрд. евро, всего</w:t>
            </w:r>
          </w:p>
        </w:tc>
        <w:tc>
          <w:tcPr>
            <w:tcW w:w="2598" w:type="dxa"/>
          </w:tcPr>
          <w:p w:rsidR="00C76102" w:rsidRPr="003032D8" w:rsidRDefault="00C76102" w:rsidP="00C82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Государственные средства, млрд. евро</w:t>
            </w:r>
          </w:p>
        </w:tc>
        <w:tc>
          <w:tcPr>
            <w:tcW w:w="2551" w:type="dxa"/>
          </w:tcPr>
          <w:p w:rsidR="00C76102" w:rsidRPr="003032D8" w:rsidRDefault="00C76102" w:rsidP="00C82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 xml:space="preserve">Пропорции государственных и частных средств </w:t>
            </w:r>
          </w:p>
        </w:tc>
      </w:tr>
      <w:tr w:rsidR="00C76102" w:rsidRPr="006B0CFA" w:rsidTr="00C82F98">
        <w:tc>
          <w:tcPr>
            <w:tcW w:w="2127" w:type="dxa"/>
          </w:tcPr>
          <w:p w:rsidR="00C76102" w:rsidRPr="003032D8" w:rsidRDefault="00C76102" w:rsidP="00C82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Здания</w:t>
            </w:r>
          </w:p>
        </w:tc>
        <w:tc>
          <w:tcPr>
            <w:tcW w:w="2363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35-65</w:t>
            </w:r>
          </w:p>
        </w:tc>
        <w:tc>
          <w:tcPr>
            <w:tcW w:w="2598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7-9</w:t>
            </w:r>
          </w:p>
        </w:tc>
        <w:tc>
          <w:tcPr>
            <w:tcW w:w="2551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40:60</w:t>
            </w:r>
          </w:p>
        </w:tc>
      </w:tr>
      <w:tr w:rsidR="00C76102" w:rsidRPr="006B0CFA" w:rsidTr="00C82F98">
        <w:tc>
          <w:tcPr>
            <w:tcW w:w="2127" w:type="dxa"/>
          </w:tcPr>
          <w:p w:rsidR="00C76102" w:rsidRPr="003032D8" w:rsidRDefault="00C76102" w:rsidP="00C82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Сети</w:t>
            </w:r>
          </w:p>
        </w:tc>
        <w:tc>
          <w:tcPr>
            <w:tcW w:w="2363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598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2551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10:90</w:t>
            </w:r>
          </w:p>
        </w:tc>
      </w:tr>
      <w:tr w:rsidR="00C76102" w:rsidRPr="006B0CFA" w:rsidTr="00C82F98">
        <w:tc>
          <w:tcPr>
            <w:tcW w:w="2127" w:type="dxa"/>
          </w:tcPr>
          <w:p w:rsidR="00C76102" w:rsidRPr="003032D8" w:rsidRDefault="00C76102" w:rsidP="00C82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</w:p>
        </w:tc>
        <w:tc>
          <w:tcPr>
            <w:tcW w:w="2363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30-50</w:t>
            </w:r>
          </w:p>
        </w:tc>
        <w:tc>
          <w:tcPr>
            <w:tcW w:w="2598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15-25</w:t>
            </w:r>
          </w:p>
        </w:tc>
        <w:tc>
          <w:tcPr>
            <w:tcW w:w="2551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50:50</w:t>
            </w:r>
          </w:p>
        </w:tc>
      </w:tr>
      <w:tr w:rsidR="00C76102" w:rsidRPr="006B0CFA" w:rsidTr="00C82F98">
        <w:tc>
          <w:tcPr>
            <w:tcW w:w="2127" w:type="dxa"/>
          </w:tcPr>
          <w:p w:rsidR="00C76102" w:rsidRPr="003032D8" w:rsidRDefault="00C76102" w:rsidP="00C82F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НИОКР</w:t>
            </w:r>
          </w:p>
        </w:tc>
        <w:tc>
          <w:tcPr>
            <w:tcW w:w="2363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7-8</w:t>
            </w:r>
          </w:p>
        </w:tc>
        <w:tc>
          <w:tcPr>
            <w:tcW w:w="2598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3,5-4,0</w:t>
            </w:r>
          </w:p>
        </w:tc>
        <w:tc>
          <w:tcPr>
            <w:tcW w:w="2551" w:type="dxa"/>
          </w:tcPr>
          <w:p w:rsidR="00C76102" w:rsidRPr="003032D8" w:rsidRDefault="00C76102" w:rsidP="00C82F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sz w:val="24"/>
                <w:szCs w:val="28"/>
              </w:rPr>
              <w:t>50:50</w:t>
            </w:r>
          </w:p>
        </w:tc>
      </w:tr>
      <w:tr w:rsidR="00C76102" w:rsidRPr="005E2B66" w:rsidTr="00C82F98">
        <w:tc>
          <w:tcPr>
            <w:tcW w:w="9639" w:type="dxa"/>
            <w:gridSpan w:val="4"/>
          </w:tcPr>
          <w:p w:rsidR="00C76102" w:rsidRPr="00450FDA" w:rsidRDefault="00C76102" w:rsidP="00081B5B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  <w:r w:rsidRPr="003032D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Примечание - </w:t>
            </w:r>
            <w:r w:rsidRPr="003032D8">
              <w:rPr>
                <w:rFonts w:ascii="Times New Roman" w:hAnsi="Times New Roman" w:cs="Times New Roman"/>
                <w:sz w:val="24"/>
                <w:szCs w:val="24"/>
              </w:rPr>
              <w:t>составлено автор</w:t>
            </w:r>
            <w:r w:rsidR="00081B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2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2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</w:t>
            </w:r>
            <w:r w:rsidR="005E2B66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30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Ernst</w:t>
            </w:r>
            <w:r w:rsidRPr="003032D8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Pr="0030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="00450FDA" w:rsidRPr="00450FDA">
              <w:rPr>
                <w:rFonts w:ascii="Times New Roman" w:hAnsi="Times New Roman" w:cs="Times New Roman"/>
                <w:sz w:val="24"/>
                <w:szCs w:val="24"/>
              </w:rPr>
              <w:t xml:space="preserve"> [16]</w:t>
            </w:r>
          </w:p>
        </w:tc>
      </w:tr>
    </w:tbl>
    <w:p w:rsidR="005E2B66" w:rsidRDefault="005E2B66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B0CFA">
        <w:rPr>
          <w:rFonts w:ascii="Times New Roman" w:eastAsia="TimesNewRomanPSMT" w:hAnsi="Times New Roman" w:cs="Times New Roman"/>
          <w:sz w:val="28"/>
          <w:szCs w:val="28"/>
        </w:rPr>
        <w:t xml:space="preserve">Согласно анализу зарубежной практики финансирования деятельности в сфере повышения </w:t>
      </w:r>
      <w:proofErr w:type="spellStart"/>
      <w:r w:rsidRPr="006B0CFA">
        <w:rPr>
          <w:rFonts w:ascii="Times New Roman" w:eastAsia="TimesNewRomanPSMT" w:hAnsi="Times New Roman" w:cs="Times New Roman"/>
          <w:sz w:val="28"/>
          <w:szCs w:val="28"/>
        </w:rPr>
        <w:t>энергоэффективности</w:t>
      </w:r>
      <w:proofErr w:type="spellEnd"/>
      <w:r w:rsidRPr="006B0CFA">
        <w:rPr>
          <w:rFonts w:ascii="Times New Roman" w:eastAsia="TimesNewRomanPSMT" w:hAnsi="Times New Roman" w:cs="Times New Roman"/>
          <w:sz w:val="28"/>
          <w:szCs w:val="28"/>
        </w:rPr>
        <w:t xml:space="preserve"> в промышленности</w:t>
      </w:r>
      <w:r w:rsidRPr="005224FE">
        <w:rPr>
          <w:rFonts w:ascii="Times New Roman" w:eastAsia="TimesNewRomanPSMT" w:hAnsi="Times New Roman" w:cs="Times New Roman"/>
          <w:sz w:val="28"/>
          <w:szCs w:val="28"/>
        </w:rPr>
        <w:t xml:space="preserve"> [</w:t>
      </w:r>
      <w:r w:rsidR="00450FDA" w:rsidRPr="00450FDA">
        <w:rPr>
          <w:rFonts w:ascii="Times New Roman" w:eastAsia="TimesNewRomanPSMT" w:hAnsi="Times New Roman" w:cs="Times New Roman"/>
          <w:sz w:val="28"/>
          <w:szCs w:val="28"/>
        </w:rPr>
        <w:t>15,17</w:t>
      </w:r>
      <w:r w:rsidRPr="005224FE">
        <w:rPr>
          <w:rFonts w:ascii="Times New Roman" w:eastAsia="TimesNewRomanPSMT" w:hAnsi="Times New Roman" w:cs="Times New Roman"/>
          <w:sz w:val="28"/>
          <w:szCs w:val="28"/>
        </w:rPr>
        <w:t>]</w:t>
      </w:r>
      <w:r w:rsidRPr="006B0CFA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B0CFA">
        <w:rPr>
          <w:rFonts w:ascii="Times New Roman" w:eastAsia="TimesNewRomanPSMT" w:hAnsi="Times New Roman" w:cs="Times New Roman"/>
          <w:sz w:val="28"/>
          <w:szCs w:val="28"/>
        </w:rPr>
        <w:t xml:space="preserve">- на долю промышленности приходится от 12% всех расходов на повышение </w:t>
      </w:r>
      <w:proofErr w:type="spellStart"/>
      <w:r w:rsidRPr="006B0CFA">
        <w:rPr>
          <w:rFonts w:ascii="Times New Roman" w:eastAsia="TimesNewRomanPSMT" w:hAnsi="Times New Roman" w:cs="Times New Roman"/>
          <w:sz w:val="28"/>
          <w:szCs w:val="28"/>
        </w:rPr>
        <w:t>энергоэффективности</w:t>
      </w:r>
      <w:proofErr w:type="spellEnd"/>
      <w:r w:rsidRPr="006B0CFA">
        <w:rPr>
          <w:rFonts w:ascii="Times New Roman" w:eastAsia="TimesNewRomanPSMT" w:hAnsi="Times New Roman" w:cs="Times New Roman"/>
          <w:sz w:val="28"/>
          <w:szCs w:val="28"/>
        </w:rPr>
        <w:t xml:space="preserve"> в США и до 3</w:t>
      </w:r>
      <w:r w:rsidR="00BE6ACF">
        <w:rPr>
          <w:rFonts w:ascii="Times New Roman" w:eastAsia="TimesNewRomanPSMT" w:hAnsi="Times New Roman" w:cs="Times New Roman"/>
          <w:sz w:val="28"/>
          <w:szCs w:val="28"/>
        </w:rPr>
        <w:t>9</w:t>
      </w:r>
      <w:r w:rsidRPr="006B0CFA">
        <w:rPr>
          <w:rFonts w:ascii="Times New Roman" w:eastAsia="TimesNewRomanPSMT" w:hAnsi="Times New Roman" w:cs="Times New Roman"/>
          <w:sz w:val="28"/>
          <w:szCs w:val="28"/>
        </w:rPr>
        <w:t xml:space="preserve">% в Китае. Всего только в этих двух странах и ЕС расходы на повышение </w:t>
      </w:r>
      <w:proofErr w:type="spellStart"/>
      <w:r w:rsidRPr="006B0CFA">
        <w:rPr>
          <w:rFonts w:ascii="Times New Roman" w:eastAsia="TimesNewRomanPSMT" w:hAnsi="Times New Roman" w:cs="Times New Roman"/>
          <w:sz w:val="28"/>
          <w:szCs w:val="28"/>
        </w:rPr>
        <w:t>энергоэффективности</w:t>
      </w:r>
      <w:proofErr w:type="spellEnd"/>
      <w:r w:rsidRPr="006B0CFA">
        <w:rPr>
          <w:rFonts w:ascii="Times New Roman" w:eastAsia="TimesNewRomanPSMT" w:hAnsi="Times New Roman" w:cs="Times New Roman"/>
          <w:sz w:val="28"/>
          <w:szCs w:val="28"/>
        </w:rPr>
        <w:t xml:space="preserve"> в промышленности превысили 53 млрд. долл.</w:t>
      </w:r>
      <w:r w:rsidR="00BE6ACF">
        <w:rPr>
          <w:rFonts w:ascii="Times New Roman" w:eastAsia="TimesNewRomanPSMT" w:hAnsi="Times New Roman" w:cs="Times New Roman"/>
          <w:sz w:val="28"/>
          <w:szCs w:val="28"/>
        </w:rPr>
        <w:t xml:space="preserve"> США</w:t>
      </w:r>
      <w:r w:rsidRPr="006B0CF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B0CFA">
        <w:rPr>
          <w:rFonts w:ascii="Times New Roman" w:eastAsia="TimesNewRomanPSMT" w:hAnsi="Times New Roman" w:cs="Times New Roman"/>
          <w:sz w:val="28"/>
          <w:szCs w:val="28"/>
        </w:rPr>
        <w:t xml:space="preserve">- на долю мер по повышению </w:t>
      </w:r>
      <w:proofErr w:type="spellStart"/>
      <w:r w:rsidRPr="006B0CFA">
        <w:rPr>
          <w:rFonts w:ascii="Times New Roman" w:eastAsia="TimesNewRomanPSMT" w:hAnsi="Times New Roman" w:cs="Times New Roman"/>
          <w:sz w:val="28"/>
          <w:szCs w:val="28"/>
        </w:rPr>
        <w:t>энергоэффективности</w:t>
      </w:r>
      <w:proofErr w:type="spellEnd"/>
      <w:r w:rsidRPr="006B0CFA">
        <w:rPr>
          <w:rFonts w:ascii="Times New Roman" w:eastAsia="TimesNewRomanPSMT" w:hAnsi="Times New Roman" w:cs="Times New Roman"/>
          <w:sz w:val="28"/>
          <w:szCs w:val="28"/>
        </w:rPr>
        <w:t xml:space="preserve"> приходится 15-30% расходов по проектам, в составе которых они реализуются;</w:t>
      </w: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B0CFA">
        <w:rPr>
          <w:rFonts w:ascii="Times New Roman" w:eastAsia="TimesNewRomanPSMT" w:hAnsi="Times New Roman" w:cs="Times New Roman"/>
          <w:sz w:val="28"/>
          <w:szCs w:val="28"/>
        </w:rPr>
        <w:t>- на бюджетные источники приходится от 15% этих расходов в США до 24% в Китае. Коэффициент финансового рычага в промышленности равен 5,7 в ЕС, 5,2 в США и 3,2 в Китае, то есть на каждый доллар, вложенный государством, удается привлечь 3-6 долл. из других источников;</w:t>
      </w:r>
    </w:p>
    <w:p w:rsidR="00C76102" w:rsidRPr="006B0CFA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B0CFA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в этом секторе доминируют внебюджетные источники финансирования расходов на повышение </w:t>
      </w:r>
      <w:proofErr w:type="spellStart"/>
      <w:r w:rsidRPr="006B0CFA">
        <w:rPr>
          <w:rFonts w:ascii="Times New Roman" w:eastAsia="TimesNewRomanPSMT" w:hAnsi="Times New Roman" w:cs="Times New Roman"/>
          <w:sz w:val="28"/>
          <w:szCs w:val="28"/>
        </w:rPr>
        <w:t>энергоэффективности</w:t>
      </w:r>
      <w:proofErr w:type="spellEnd"/>
      <w:r w:rsidRPr="006B0CFA">
        <w:rPr>
          <w:rFonts w:ascii="Times New Roman" w:eastAsia="TimesNewRomanPSMT" w:hAnsi="Times New Roman" w:cs="Times New Roman"/>
          <w:sz w:val="28"/>
          <w:szCs w:val="28"/>
        </w:rPr>
        <w:t xml:space="preserve">. В основном, это займы, лизинг, собственные средства, а также фонды энергосбережения и программы </w:t>
      </w:r>
      <w:proofErr w:type="spellStart"/>
      <w:r w:rsidRPr="006B0CFA">
        <w:rPr>
          <w:rFonts w:ascii="Times New Roman" w:eastAsia="TimesNewRomanPSMT" w:hAnsi="Times New Roman" w:cs="Times New Roman"/>
          <w:sz w:val="28"/>
          <w:szCs w:val="28"/>
        </w:rPr>
        <w:t>энергоснабжающих</w:t>
      </w:r>
      <w:proofErr w:type="spellEnd"/>
      <w:r w:rsidRPr="006B0CFA">
        <w:rPr>
          <w:rFonts w:ascii="Times New Roman" w:eastAsia="TimesNewRomanPSMT" w:hAnsi="Times New Roman" w:cs="Times New Roman"/>
          <w:sz w:val="28"/>
          <w:szCs w:val="28"/>
        </w:rPr>
        <w:t xml:space="preserve"> компаний.</w:t>
      </w:r>
    </w:p>
    <w:p w:rsidR="00C76102" w:rsidRDefault="00C76102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FuturisC" w:hAnsi="Times New Roman" w:cs="Times New Roman"/>
          <w:sz w:val="28"/>
          <w:szCs w:val="28"/>
        </w:rPr>
      </w:pPr>
      <w:proofErr w:type="gramStart"/>
      <w:r w:rsidRPr="006B0CFA">
        <w:rPr>
          <w:rFonts w:ascii="Times New Roman" w:eastAsia="FuturisC" w:hAnsi="Times New Roman" w:cs="Times New Roman"/>
          <w:sz w:val="28"/>
          <w:szCs w:val="28"/>
        </w:rPr>
        <w:t xml:space="preserve">В числе основных финансовых инструментов привлечения внебюджетного финансирования используются: схема торговли квотами на выбросы </w:t>
      </w:r>
      <w:r>
        <w:rPr>
          <w:rFonts w:ascii="Times New Roman" w:eastAsia="FuturisC" w:hAnsi="Times New Roman" w:cs="Times New Roman"/>
          <w:sz w:val="28"/>
          <w:szCs w:val="28"/>
        </w:rPr>
        <w:t>парниковых газов</w:t>
      </w:r>
      <w:r w:rsidRPr="006B0CFA">
        <w:rPr>
          <w:rFonts w:ascii="Times New Roman" w:eastAsia="FuturisC" w:hAnsi="Times New Roman" w:cs="Times New Roman"/>
          <w:sz w:val="28"/>
          <w:szCs w:val="28"/>
        </w:rPr>
        <w:t>; схем</w:t>
      </w:r>
      <w:r>
        <w:rPr>
          <w:rFonts w:ascii="Times New Roman" w:eastAsia="FuturisC" w:hAnsi="Times New Roman" w:cs="Times New Roman"/>
          <w:sz w:val="28"/>
          <w:szCs w:val="28"/>
        </w:rPr>
        <w:t>ы</w:t>
      </w:r>
      <w:r w:rsidRPr="006B0CFA">
        <w:rPr>
          <w:rFonts w:ascii="Times New Roman" w:eastAsia="FuturisC" w:hAnsi="Times New Roman" w:cs="Times New Roman"/>
          <w:sz w:val="28"/>
          <w:szCs w:val="28"/>
        </w:rPr>
        <w:t xml:space="preserve"> </w:t>
      </w:r>
      <w:proofErr w:type="spellStart"/>
      <w:r w:rsidRPr="006B0CFA">
        <w:rPr>
          <w:rFonts w:ascii="Times New Roman" w:eastAsia="FuturisC" w:hAnsi="Times New Roman" w:cs="Times New Roman"/>
          <w:sz w:val="28"/>
          <w:szCs w:val="28"/>
        </w:rPr>
        <w:t>энергоэффективных</w:t>
      </w:r>
      <w:proofErr w:type="spellEnd"/>
      <w:r w:rsidRPr="006B0CFA">
        <w:rPr>
          <w:rFonts w:ascii="Times New Roman" w:eastAsia="FuturisC" w:hAnsi="Times New Roman" w:cs="Times New Roman"/>
          <w:sz w:val="28"/>
          <w:szCs w:val="28"/>
        </w:rPr>
        <w:t xml:space="preserve"> обязательств </w:t>
      </w:r>
      <w:proofErr w:type="spellStart"/>
      <w:r w:rsidRPr="006B0CFA">
        <w:rPr>
          <w:rFonts w:ascii="Times New Roman" w:eastAsia="FuturisC" w:hAnsi="Times New Roman" w:cs="Times New Roman"/>
          <w:sz w:val="28"/>
          <w:szCs w:val="28"/>
        </w:rPr>
        <w:t>энергоснабжающих</w:t>
      </w:r>
      <w:proofErr w:type="spellEnd"/>
      <w:r w:rsidRPr="006B0CFA">
        <w:rPr>
          <w:rFonts w:ascii="Times New Roman" w:eastAsia="FuturisC" w:hAnsi="Times New Roman" w:cs="Times New Roman"/>
          <w:sz w:val="28"/>
          <w:szCs w:val="28"/>
        </w:rPr>
        <w:t xml:space="preserve"> компаний </w:t>
      </w:r>
      <w:r>
        <w:rPr>
          <w:rFonts w:ascii="Times New Roman" w:eastAsia="FuturisC" w:hAnsi="Times New Roman" w:cs="Times New Roman"/>
          <w:sz w:val="28"/>
          <w:szCs w:val="28"/>
        </w:rPr>
        <w:t>-</w:t>
      </w:r>
      <w:r w:rsidRPr="006B0CFA">
        <w:rPr>
          <w:rFonts w:ascii="Times New Roman" w:eastAsia="FuturisC" w:hAnsi="Times New Roman" w:cs="Times New Roman"/>
          <w:sz w:val="28"/>
          <w:szCs w:val="28"/>
        </w:rPr>
        <w:t xml:space="preserve"> «белые сертификаты»; тарифные надбавки; экологические налоги, включая налоги на энергию; кредитная политика; </w:t>
      </w:r>
      <w:proofErr w:type="spellStart"/>
      <w:r w:rsidRPr="006B0CFA">
        <w:rPr>
          <w:rFonts w:ascii="Times New Roman" w:eastAsia="FuturisC" w:hAnsi="Times New Roman" w:cs="Times New Roman"/>
          <w:sz w:val="28"/>
          <w:szCs w:val="28"/>
        </w:rPr>
        <w:t>энергосервис</w:t>
      </w:r>
      <w:proofErr w:type="spellEnd"/>
      <w:r w:rsidRPr="006B0CFA">
        <w:rPr>
          <w:rFonts w:ascii="Times New Roman" w:eastAsia="FuturisC" w:hAnsi="Times New Roman" w:cs="Times New Roman"/>
          <w:sz w:val="28"/>
          <w:szCs w:val="28"/>
        </w:rPr>
        <w:t xml:space="preserve">; стандарты </w:t>
      </w:r>
      <w:proofErr w:type="spellStart"/>
      <w:r w:rsidRPr="006B0CFA">
        <w:rPr>
          <w:rFonts w:ascii="Times New Roman" w:eastAsia="FuturisC" w:hAnsi="Times New Roman" w:cs="Times New Roman"/>
          <w:sz w:val="28"/>
          <w:szCs w:val="28"/>
        </w:rPr>
        <w:t>энергоэффективности</w:t>
      </w:r>
      <w:proofErr w:type="spellEnd"/>
      <w:r w:rsidRPr="006B0CFA">
        <w:rPr>
          <w:rFonts w:ascii="Times New Roman" w:eastAsia="FuturisC" w:hAnsi="Times New Roman" w:cs="Times New Roman"/>
          <w:sz w:val="28"/>
          <w:szCs w:val="28"/>
        </w:rPr>
        <w:t xml:space="preserve"> для типового генерирующего оборудования; фонды энергосбережения; бюджетные субсидии; налоговые льготы; налоговые кредиты; гарантии по займам;</w:t>
      </w:r>
      <w:proofErr w:type="gramEnd"/>
      <w:r w:rsidRPr="006B0CFA">
        <w:rPr>
          <w:rFonts w:ascii="Times New Roman" w:eastAsia="FuturisC" w:hAnsi="Times New Roman" w:cs="Times New Roman"/>
          <w:sz w:val="28"/>
          <w:szCs w:val="28"/>
        </w:rPr>
        <w:t xml:space="preserve"> поддержка НИОКР в развитии </w:t>
      </w:r>
      <w:proofErr w:type="spellStart"/>
      <w:r w:rsidRPr="006B0CFA">
        <w:rPr>
          <w:rFonts w:ascii="Times New Roman" w:eastAsia="FuturisC" w:hAnsi="Times New Roman" w:cs="Times New Roman"/>
          <w:sz w:val="28"/>
          <w:szCs w:val="28"/>
        </w:rPr>
        <w:t>энергоэффективных</w:t>
      </w:r>
      <w:proofErr w:type="spellEnd"/>
      <w:r w:rsidRPr="006B0CFA">
        <w:rPr>
          <w:rFonts w:ascii="Times New Roman" w:eastAsia="FuturisC" w:hAnsi="Times New Roman" w:cs="Times New Roman"/>
          <w:sz w:val="28"/>
          <w:szCs w:val="28"/>
        </w:rPr>
        <w:t xml:space="preserve"> технологий.</w:t>
      </w:r>
    </w:p>
    <w:p w:rsidR="007D10FE" w:rsidRPr="006B0CFA" w:rsidRDefault="007D10FE" w:rsidP="00C76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FuturisC" w:hAnsi="Times New Roman" w:cs="Times New Roman"/>
          <w:sz w:val="28"/>
          <w:szCs w:val="28"/>
        </w:rPr>
      </w:pPr>
    </w:p>
    <w:p w:rsidR="005617CA" w:rsidRPr="006B0CFA" w:rsidRDefault="00742DA8" w:rsidP="00561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FuturisC" w:hAnsi="Times New Roman" w:cs="Times New Roman"/>
          <w:sz w:val="28"/>
          <w:szCs w:val="28"/>
        </w:rPr>
      </w:pPr>
      <w:r>
        <w:rPr>
          <w:rFonts w:ascii="Times New Roman" w:eastAsia="FuturisC" w:hAnsi="Times New Roman" w:cs="Times New Roman"/>
          <w:sz w:val="28"/>
          <w:szCs w:val="28"/>
        </w:rPr>
        <w:t>2</w:t>
      </w:r>
      <w:r w:rsidR="005617CA">
        <w:rPr>
          <w:rFonts w:ascii="Times New Roman" w:eastAsia="FuturisC" w:hAnsi="Times New Roman" w:cs="Times New Roman"/>
          <w:sz w:val="28"/>
          <w:szCs w:val="28"/>
        </w:rPr>
        <w:t xml:space="preserve">.2 </w:t>
      </w:r>
      <w:r>
        <w:rPr>
          <w:rFonts w:ascii="Times New Roman" w:eastAsia="FuturisC" w:hAnsi="Times New Roman" w:cs="Times New Roman"/>
          <w:sz w:val="28"/>
          <w:szCs w:val="28"/>
        </w:rPr>
        <w:t>Эффективная п</w:t>
      </w:r>
      <w:r w:rsidR="005617CA">
        <w:rPr>
          <w:rFonts w:ascii="Times New Roman" w:eastAsia="FuturisC" w:hAnsi="Times New Roman" w:cs="Times New Roman"/>
          <w:sz w:val="28"/>
          <w:szCs w:val="28"/>
        </w:rPr>
        <w:t xml:space="preserve">олитика стимулирования </w:t>
      </w:r>
      <w:r w:rsidR="003F5306">
        <w:rPr>
          <w:rFonts w:ascii="Times New Roman" w:eastAsia="FuturisC" w:hAnsi="Times New Roman" w:cs="Times New Roman"/>
          <w:sz w:val="28"/>
          <w:szCs w:val="28"/>
        </w:rPr>
        <w:t xml:space="preserve">инвестиций в </w:t>
      </w:r>
      <w:proofErr w:type="spellStart"/>
      <w:r w:rsidR="003F5306">
        <w:rPr>
          <w:rFonts w:ascii="Times New Roman" w:eastAsia="FuturisC" w:hAnsi="Times New Roman" w:cs="Times New Roman"/>
          <w:sz w:val="28"/>
          <w:szCs w:val="28"/>
        </w:rPr>
        <w:t>энергоэффективность</w:t>
      </w:r>
      <w:proofErr w:type="spellEnd"/>
    </w:p>
    <w:p w:rsidR="00C76102" w:rsidRPr="009435AF" w:rsidRDefault="00C76102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435AF">
        <w:rPr>
          <w:rFonts w:ascii="Times New Roman" w:hAnsi="Times New Roman" w:cs="Times New Roman"/>
          <w:sz w:val="28"/>
          <w:szCs w:val="24"/>
        </w:rPr>
        <w:t xml:space="preserve">Капиталовложения в </w:t>
      </w:r>
      <w:proofErr w:type="spellStart"/>
      <w:r w:rsidRPr="009435AF">
        <w:rPr>
          <w:rFonts w:ascii="Times New Roman" w:hAnsi="Times New Roman" w:cs="Times New Roman"/>
          <w:sz w:val="28"/>
          <w:szCs w:val="24"/>
        </w:rPr>
        <w:t>энергоэффективность</w:t>
      </w:r>
      <w:proofErr w:type="spellEnd"/>
      <w:r w:rsidRPr="009435AF">
        <w:rPr>
          <w:rFonts w:ascii="Times New Roman" w:hAnsi="Times New Roman" w:cs="Times New Roman"/>
          <w:sz w:val="28"/>
          <w:szCs w:val="24"/>
        </w:rPr>
        <w:t xml:space="preserve"> приносят двоякие плоды: сокращение спроса на энергию и наращивание количества и качества предоставляемых услуг.</w:t>
      </w:r>
      <w:r w:rsidRPr="009435AF">
        <w:t xml:space="preserve"> </w:t>
      </w:r>
      <w:r w:rsidRPr="009435AF">
        <w:rPr>
          <w:rFonts w:ascii="Times New Roman" w:hAnsi="Times New Roman" w:cs="Times New Roman"/>
          <w:sz w:val="28"/>
          <w:szCs w:val="24"/>
        </w:rPr>
        <w:t xml:space="preserve">Разносторонние выгоды </w:t>
      </w:r>
      <w:proofErr w:type="spellStart"/>
      <w:r w:rsidRPr="009435AF">
        <w:rPr>
          <w:rFonts w:ascii="Times New Roman" w:hAnsi="Times New Roman" w:cs="Times New Roman"/>
          <w:sz w:val="28"/>
          <w:szCs w:val="24"/>
        </w:rPr>
        <w:t>энергоэффективности</w:t>
      </w:r>
      <w:proofErr w:type="spellEnd"/>
      <w:r w:rsidRPr="009435AF">
        <w:rPr>
          <w:rFonts w:ascii="Times New Roman" w:hAnsi="Times New Roman" w:cs="Times New Roman"/>
          <w:sz w:val="28"/>
          <w:szCs w:val="24"/>
        </w:rPr>
        <w:t xml:space="preserve"> прямо и косвенно способствуют развитию как на микр</w:t>
      </w:r>
      <w:proofErr w:type="gramStart"/>
      <w:r w:rsidRPr="009435AF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9435AF">
        <w:rPr>
          <w:rFonts w:ascii="Times New Roman" w:hAnsi="Times New Roman" w:cs="Times New Roman"/>
          <w:sz w:val="28"/>
          <w:szCs w:val="24"/>
        </w:rPr>
        <w:t xml:space="preserve">, так и на макроэкономическом уровне. Все больше фактических данных указывают на то, что эти выгоды имеют существенную экономическую ценность. Во многих случаях эффект от улучшения качества услуг в стоимостном выражении может перевешивать снижение спроса на энергию, в связи с чем экономические плоды политики повышения </w:t>
      </w:r>
      <w:proofErr w:type="spellStart"/>
      <w:r w:rsidRPr="009435AF">
        <w:rPr>
          <w:rFonts w:ascii="Times New Roman" w:hAnsi="Times New Roman" w:cs="Times New Roman"/>
          <w:sz w:val="28"/>
          <w:szCs w:val="24"/>
        </w:rPr>
        <w:t>энергоэффективности</w:t>
      </w:r>
      <w:proofErr w:type="spellEnd"/>
      <w:r w:rsidRPr="009435AF">
        <w:rPr>
          <w:rFonts w:ascii="Times New Roman" w:hAnsi="Times New Roman" w:cs="Times New Roman"/>
          <w:sz w:val="28"/>
          <w:szCs w:val="24"/>
        </w:rPr>
        <w:t xml:space="preserve"> недооцениваются.</w:t>
      </w:r>
    </w:p>
    <w:p w:rsidR="00C76102" w:rsidRPr="003F5306" w:rsidRDefault="00C76102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F5306">
        <w:rPr>
          <w:rFonts w:ascii="Times New Roman" w:hAnsi="Times New Roman" w:cs="Times New Roman"/>
          <w:bCs/>
          <w:sz w:val="28"/>
          <w:szCs w:val="24"/>
        </w:rPr>
        <w:t xml:space="preserve">Выгоды </w:t>
      </w:r>
      <w:proofErr w:type="spellStart"/>
      <w:r w:rsidRPr="003F5306">
        <w:rPr>
          <w:rFonts w:ascii="Times New Roman" w:hAnsi="Times New Roman" w:cs="Times New Roman"/>
          <w:bCs/>
          <w:sz w:val="28"/>
          <w:szCs w:val="24"/>
        </w:rPr>
        <w:t>энергоэффективности</w:t>
      </w:r>
      <w:proofErr w:type="spellEnd"/>
      <w:r w:rsidR="001745B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745B2" w:rsidRPr="00EE0637">
        <w:rPr>
          <w:rFonts w:ascii="Times New Roman" w:hAnsi="Times New Roman" w:cs="Times New Roman"/>
          <w:bCs/>
          <w:sz w:val="28"/>
          <w:szCs w:val="24"/>
        </w:rPr>
        <w:t>[18]</w:t>
      </w:r>
      <w:r w:rsidRPr="003F5306">
        <w:rPr>
          <w:rFonts w:ascii="Times New Roman" w:hAnsi="Times New Roman" w:cs="Times New Roman"/>
          <w:bCs/>
          <w:sz w:val="28"/>
          <w:szCs w:val="24"/>
        </w:rPr>
        <w:t xml:space="preserve">: </w:t>
      </w:r>
    </w:p>
    <w:p w:rsidR="00C76102" w:rsidRDefault="003F5306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- </w:t>
      </w:r>
      <w:r w:rsidRPr="003F5306">
        <w:rPr>
          <w:rFonts w:ascii="Times New Roman" w:hAnsi="Times New Roman" w:cs="Times New Roman"/>
          <w:bCs/>
          <w:sz w:val="28"/>
          <w:szCs w:val="24"/>
        </w:rPr>
        <w:t>м</w:t>
      </w:r>
      <w:r w:rsidR="00C76102" w:rsidRPr="003F5306">
        <w:rPr>
          <w:rFonts w:ascii="Times New Roman" w:hAnsi="Times New Roman" w:cs="Times New Roman"/>
          <w:bCs/>
          <w:sz w:val="28"/>
          <w:szCs w:val="24"/>
        </w:rPr>
        <w:t>акроэкономический эффект.</w:t>
      </w:r>
      <w:r w:rsidR="00C76102" w:rsidRPr="009435A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76102" w:rsidRPr="009435AF">
        <w:rPr>
          <w:rFonts w:ascii="Times New Roman" w:hAnsi="Times New Roman" w:cs="Times New Roman"/>
          <w:sz w:val="28"/>
          <w:szCs w:val="24"/>
        </w:rPr>
        <w:t xml:space="preserve">Снижение энергопотребления и рост производительности за счет большей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энергоэффективности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 могут оказывать существенное позитивное воздействие на экономику. Увеличение объемов производства, возможное при повышении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энергоэффективности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, оценивается в диапазоне от 0,25% до 1% валового внутреннего продукта (ВВП). Отказ от нынешней парадигмы наращивания потребления за счет дешевых энергоресурсов в пользу более рачительного использования энергии с соответствующей экономией затрат может позволить по-новому взглянуть на перспективы экономического развития. </w:t>
      </w:r>
    </w:p>
    <w:p w:rsidR="00C76102" w:rsidRPr="009435AF" w:rsidRDefault="003F5306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з</w:t>
      </w:r>
      <w:r w:rsidR="00C76102" w:rsidRPr="003F5306">
        <w:rPr>
          <w:rFonts w:ascii="Times New Roman" w:hAnsi="Times New Roman" w:cs="Times New Roman"/>
          <w:bCs/>
          <w:sz w:val="28"/>
          <w:szCs w:val="24"/>
        </w:rPr>
        <w:t>анятость.</w:t>
      </w:r>
      <w:r w:rsidR="00C76102" w:rsidRPr="009435A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76102" w:rsidRPr="009435AF">
        <w:rPr>
          <w:rFonts w:ascii="Times New Roman" w:hAnsi="Times New Roman" w:cs="Times New Roman"/>
          <w:sz w:val="28"/>
          <w:szCs w:val="24"/>
        </w:rPr>
        <w:t xml:space="preserve">Степень прямого и косвенного влияния проводимой политики и особенностей местного трудового рынка на создание новых рабочих мест такова, что анализ воздействия той или иной </w:t>
      </w:r>
      <w:proofErr w:type="gramStart"/>
      <w:r w:rsidR="00C76102" w:rsidRPr="009435AF">
        <w:rPr>
          <w:rFonts w:ascii="Times New Roman" w:hAnsi="Times New Roman" w:cs="Times New Roman"/>
          <w:sz w:val="28"/>
          <w:szCs w:val="24"/>
        </w:rPr>
        <w:t>политики на занятость</w:t>
      </w:r>
      <w:proofErr w:type="gram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 невозможен в отрыве от конкретной ситуации. По оценкам исследователей, каждый инвестированный миллион евро обеспечивает дополнительную занятость в объеме от 7 до 22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человеко-лет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76102" w:rsidRPr="009435AF" w:rsidRDefault="003F5306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</w:t>
      </w:r>
      <w:r w:rsidR="00C76102" w:rsidRPr="003F5306">
        <w:rPr>
          <w:rFonts w:ascii="Times New Roman" w:hAnsi="Times New Roman" w:cs="Times New Roman"/>
          <w:bCs/>
          <w:sz w:val="28"/>
          <w:szCs w:val="24"/>
        </w:rPr>
        <w:t>оследствия для государственного бюджета.</w:t>
      </w:r>
      <w:r w:rsidR="00C76102" w:rsidRPr="009435A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76102" w:rsidRPr="009435AF">
        <w:rPr>
          <w:rFonts w:ascii="Times New Roman" w:hAnsi="Times New Roman" w:cs="Times New Roman"/>
          <w:sz w:val="28"/>
          <w:szCs w:val="24"/>
        </w:rPr>
        <w:t xml:space="preserve">Инвестиции в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энергоэффективность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 способны увеличивать налоговые поступления, повышать доходность капиталовложений и уменьшать издержки, связанные с </w:t>
      </w:r>
      <w:r w:rsidR="00C76102" w:rsidRPr="009435AF">
        <w:rPr>
          <w:rFonts w:ascii="Times New Roman" w:hAnsi="Times New Roman" w:cs="Times New Roman"/>
          <w:sz w:val="28"/>
          <w:szCs w:val="24"/>
        </w:rPr>
        <w:lastRenderedPageBreak/>
        <w:t xml:space="preserve">безработицей и выплатой социальных пособий. </w:t>
      </w:r>
      <w:proofErr w:type="gramStart"/>
      <w:r w:rsidR="00C76102" w:rsidRPr="009435AF">
        <w:rPr>
          <w:rFonts w:ascii="Times New Roman" w:hAnsi="Times New Roman" w:cs="Times New Roman"/>
          <w:sz w:val="28"/>
          <w:szCs w:val="24"/>
        </w:rPr>
        <w:t>Изучение макроэкономического эффекта программ по ремонту зданий, занимаемых государственными учреждениями стран ЕС, показало, что ежегодные капиталовложения в размере 56 млрд. долл. США приводили к созданию 760 000 дополнительных рабочих мест в год, непосредственно принося в государственные бюджеты чистый годовой доход в 41–56 млрд. долл. США; при учете общеэкономических выгод эта цифра более чем удваивается, достигая 91–174 млрд. долл. США.</w:t>
      </w:r>
      <w:proofErr w:type="gramEnd"/>
    </w:p>
    <w:p w:rsidR="00C76102" w:rsidRPr="009435AF" w:rsidRDefault="003F5306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з</w:t>
      </w:r>
      <w:r w:rsidR="00C76102" w:rsidRPr="003F5306">
        <w:rPr>
          <w:rFonts w:ascii="Times New Roman" w:hAnsi="Times New Roman" w:cs="Times New Roman"/>
          <w:bCs/>
          <w:sz w:val="28"/>
          <w:szCs w:val="24"/>
        </w:rPr>
        <w:t>доровье и благосостояние населения.</w:t>
      </w:r>
      <w:r w:rsidR="00C76102" w:rsidRPr="009435A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76102" w:rsidRPr="009435AF">
        <w:rPr>
          <w:rFonts w:ascii="Times New Roman" w:hAnsi="Times New Roman" w:cs="Times New Roman"/>
          <w:sz w:val="28"/>
          <w:szCs w:val="24"/>
        </w:rPr>
        <w:t xml:space="preserve">Благотворные последствия для здоровья всегда наиболее очевидны у самых уязвимых групп населения: детей, лиц пожилого возраста и тех, кто страдает хроническими заболеваниями. Среди конкретных улучшений следует отметить смягчение симптомов респираторных заболеваний и сокращение дополнительной смертности, наблюдающейся в зимние месяцы в странах с холодным климатом. Политика повышения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энергоэффективности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 может смягчать воздействие на человеческую психику таких факторов, как перманентный температурный дискомфорт и дефицит топлива, способствующих возникновению тревожных и стрессовых состояний, депрессии и опасений за свое здоровье. Учитывая, что 75% общего эффекта, получаемого от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энергоэффективности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, приходится на улучшение состояния здоровья и самочувствия, а соотношение затрат и выгод может при этом достигать 4:1, правительства ряда стран, испытывающих дефицит энергоносителей, уже сделали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энергоэффективность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 центральным элементом своей энергетической политики</w:t>
      </w:r>
      <w:r w:rsidR="00C62CD8" w:rsidRPr="00C62CD8">
        <w:rPr>
          <w:rFonts w:ascii="Times New Roman" w:hAnsi="Times New Roman" w:cs="Times New Roman"/>
          <w:sz w:val="28"/>
          <w:szCs w:val="24"/>
        </w:rPr>
        <w:t xml:space="preserve"> [18]</w:t>
      </w:r>
      <w:r w:rsidR="00C76102" w:rsidRPr="009435A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76102" w:rsidRDefault="003F5306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</w:t>
      </w:r>
      <w:r w:rsidR="00C76102" w:rsidRPr="003F5306">
        <w:rPr>
          <w:rFonts w:ascii="Times New Roman" w:hAnsi="Times New Roman" w:cs="Times New Roman"/>
          <w:bCs/>
          <w:sz w:val="28"/>
          <w:szCs w:val="24"/>
        </w:rPr>
        <w:t>роизводительность труда в промышленности.</w:t>
      </w:r>
      <w:r w:rsidR="00C76102" w:rsidRPr="009435A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76102" w:rsidRPr="009435AF">
        <w:rPr>
          <w:rFonts w:ascii="Times New Roman" w:hAnsi="Times New Roman" w:cs="Times New Roman"/>
          <w:sz w:val="28"/>
          <w:szCs w:val="24"/>
        </w:rPr>
        <w:t xml:space="preserve">Инвестиции в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энергоэффективность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 могут иметь стратегическое значение для предприятий, повышая их конкурентоспособность, снижая эксплуатационные издержки и затраты на ремонтно-профилактическое обслуживание и улучшая условия труда. Учет денежного эквивалента получаемых при этом разносторонних выгод обычно вдвое сокращает период окупаемости инвестиций в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энергоэффективность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 промышленного производства. </w:t>
      </w:r>
    </w:p>
    <w:p w:rsidR="00C76102" w:rsidRDefault="003F5306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</w:t>
      </w:r>
      <w:r w:rsidR="00C76102" w:rsidRPr="003F5306">
        <w:rPr>
          <w:rFonts w:ascii="Times New Roman" w:hAnsi="Times New Roman" w:cs="Times New Roman"/>
          <w:bCs/>
          <w:sz w:val="28"/>
          <w:szCs w:val="24"/>
        </w:rPr>
        <w:t>оследствия для энергоснабжения.</w:t>
      </w:r>
      <w:r w:rsidR="00C76102" w:rsidRPr="009435A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76102" w:rsidRPr="009435AF">
        <w:rPr>
          <w:rFonts w:ascii="Times New Roman" w:hAnsi="Times New Roman" w:cs="Times New Roman"/>
          <w:sz w:val="28"/>
          <w:szCs w:val="24"/>
        </w:rPr>
        <w:t xml:space="preserve">Поставщики электроэнергии сейчас переходят на новую схему деятельности, при которой вместо реализации дополнительных объемов энергии они предлагают потребителям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энергосервисные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 услуги и возможность получения разносторонних выгод. При этом сами поставщики получают прямую выгоду от снижения затрат на передачу и выработку энергии и косвенную – от сокращения расходов на управление энергопотреблением. На одном из коммунальных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энергопредприятий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 xml:space="preserve"> США общее соотношение затрат и выгод с учетом разностороннего позитивного эффекта предлагаемых услуг было оценено как 2,3:1</w:t>
      </w:r>
      <w:r w:rsidR="00C62CD8" w:rsidRPr="00C62CD8">
        <w:rPr>
          <w:rFonts w:ascii="Times New Roman" w:hAnsi="Times New Roman" w:cs="Times New Roman"/>
          <w:sz w:val="28"/>
          <w:szCs w:val="24"/>
        </w:rPr>
        <w:t xml:space="preserve"> [18]</w:t>
      </w:r>
      <w:r w:rsidR="00C76102" w:rsidRPr="009435AF">
        <w:rPr>
          <w:rFonts w:ascii="Times New Roman" w:hAnsi="Times New Roman" w:cs="Times New Roman"/>
          <w:sz w:val="28"/>
          <w:szCs w:val="24"/>
        </w:rPr>
        <w:t xml:space="preserve">. Соответствующие разносторонние выгоды все чаще принимаются во внимание при составлении таких оценок применительно к обязательствам по </w:t>
      </w:r>
      <w:proofErr w:type="spellStart"/>
      <w:r w:rsidR="00C76102" w:rsidRPr="009435AF">
        <w:rPr>
          <w:rFonts w:ascii="Times New Roman" w:hAnsi="Times New Roman" w:cs="Times New Roman"/>
          <w:sz w:val="28"/>
          <w:szCs w:val="24"/>
        </w:rPr>
        <w:t>энергоэффективности</w:t>
      </w:r>
      <w:proofErr w:type="spellEnd"/>
      <w:r w:rsidR="00C76102" w:rsidRPr="009435AF">
        <w:rPr>
          <w:rFonts w:ascii="Times New Roman" w:hAnsi="Times New Roman" w:cs="Times New Roman"/>
          <w:sz w:val="28"/>
          <w:szCs w:val="24"/>
        </w:rPr>
        <w:t>.</w:t>
      </w:r>
    </w:p>
    <w:p w:rsidR="00C76102" w:rsidRDefault="00C76102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04">
        <w:rPr>
          <w:rFonts w:ascii="Times New Roman" w:hAnsi="Times New Roman" w:cs="Times New Roman"/>
          <w:sz w:val="28"/>
          <w:szCs w:val="28"/>
        </w:rPr>
        <w:t xml:space="preserve">Правительства зачастую сталкиваются с трудностями при выработке долгосрочных стратегических программ повышения </w:t>
      </w:r>
      <w:proofErr w:type="spellStart"/>
      <w:r w:rsidRPr="00AF4A0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AF4A04">
        <w:rPr>
          <w:rFonts w:ascii="Times New Roman" w:hAnsi="Times New Roman" w:cs="Times New Roman"/>
          <w:sz w:val="28"/>
          <w:szCs w:val="28"/>
        </w:rPr>
        <w:t>.</w:t>
      </w:r>
    </w:p>
    <w:p w:rsidR="00936AEB" w:rsidRPr="008D66E6" w:rsidRDefault="00936AEB" w:rsidP="00936A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CFD">
        <w:rPr>
          <w:rFonts w:ascii="Times New Roman" w:hAnsi="Times New Roman" w:cs="Times New Roman"/>
          <w:sz w:val="28"/>
          <w:szCs w:val="28"/>
        </w:rPr>
        <w:lastRenderedPageBreak/>
        <w:t xml:space="preserve">В заключительной части опубликованного в 2013 году исследования </w:t>
      </w:r>
      <w:r w:rsidRPr="00EE55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5586">
        <w:rPr>
          <w:rFonts w:ascii="Times New Roman" w:hAnsi="Times New Roman" w:cs="Times New Roman"/>
          <w:iCs/>
          <w:sz w:val="28"/>
          <w:szCs w:val="28"/>
        </w:rPr>
        <w:t>Energy</w:t>
      </w:r>
      <w:proofErr w:type="spellEnd"/>
      <w:r w:rsidRPr="00EE55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5586">
        <w:rPr>
          <w:rFonts w:ascii="Times New Roman" w:hAnsi="Times New Roman" w:cs="Times New Roman"/>
          <w:iCs/>
          <w:sz w:val="28"/>
          <w:szCs w:val="28"/>
        </w:rPr>
        <w:t>Efficiency</w:t>
      </w:r>
      <w:proofErr w:type="spellEnd"/>
      <w:r w:rsidRPr="00EE55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5586">
        <w:rPr>
          <w:rFonts w:ascii="Times New Roman" w:hAnsi="Times New Roman" w:cs="Times New Roman"/>
          <w:iCs/>
          <w:sz w:val="28"/>
          <w:szCs w:val="28"/>
        </w:rPr>
        <w:t>Policies</w:t>
      </w:r>
      <w:proofErr w:type="spellEnd"/>
      <w:r w:rsidRPr="00EE5586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EE5586">
        <w:rPr>
          <w:rFonts w:ascii="Times New Roman" w:hAnsi="Times New Roman" w:cs="Times New Roman"/>
          <w:iCs/>
          <w:sz w:val="28"/>
          <w:szCs w:val="28"/>
        </w:rPr>
        <w:t>What</w:t>
      </w:r>
      <w:proofErr w:type="spellEnd"/>
      <w:r w:rsidRPr="00EE55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5586">
        <w:rPr>
          <w:rFonts w:ascii="Times New Roman" w:hAnsi="Times New Roman" w:cs="Times New Roman"/>
          <w:iCs/>
          <w:sz w:val="28"/>
          <w:szCs w:val="28"/>
        </w:rPr>
        <w:t>works</w:t>
      </w:r>
      <w:proofErr w:type="spellEnd"/>
      <w:r w:rsidRPr="00EE55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5586">
        <w:rPr>
          <w:rFonts w:ascii="Times New Roman" w:hAnsi="Times New Roman" w:cs="Times New Roman"/>
          <w:iCs/>
          <w:sz w:val="28"/>
          <w:szCs w:val="28"/>
        </w:rPr>
        <w:t>and</w:t>
      </w:r>
      <w:proofErr w:type="spellEnd"/>
      <w:r w:rsidRPr="00EE55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5586">
        <w:rPr>
          <w:rFonts w:ascii="Times New Roman" w:hAnsi="Times New Roman" w:cs="Times New Roman"/>
          <w:iCs/>
          <w:sz w:val="28"/>
          <w:szCs w:val="28"/>
        </w:rPr>
        <w:t>What</w:t>
      </w:r>
      <w:proofErr w:type="spellEnd"/>
      <w:r w:rsidRPr="00EE55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E5586">
        <w:rPr>
          <w:rFonts w:ascii="Times New Roman" w:hAnsi="Times New Roman" w:cs="Times New Roman"/>
          <w:iCs/>
          <w:sz w:val="28"/>
          <w:szCs w:val="28"/>
        </w:rPr>
        <w:t>Doesn’t</w:t>
      </w:r>
      <w:proofErr w:type="spellEnd"/>
      <w:r w:rsidRPr="00EE5586">
        <w:rPr>
          <w:rFonts w:ascii="Times New Roman" w:hAnsi="Times New Roman" w:cs="Times New Roman"/>
          <w:iCs/>
          <w:sz w:val="28"/>
          <w:szCs w:val="28"/>
        </w:rPr>
        <w:t xml:space="preserve">» («Политика </w:t>
      </w:r>
      <w:proofErr w:type="spellStart"/>
      <w:r w:rsidRPr="00EE5586">
        <w:rPr>
          <w:rFonts w:ascii="Times New Roman" w:hAnsi="Times New Roman" w:cs="Times New Roman"/>
          <w:iCs/>
          <w:sz w:val="28"/>
          <w:szCs w:val="28"/>
        </w:rPr>
        <w:t>энергоэффективности</w:t>
      </w:r>
      <w:proofErr w:type="spellEnd"/>
      <w:r w:rsidRPr="00EE5586">
        <w:rPr>
          <w:rFonts w:ascii="Times New Roman" w:hAnsi="Times New Roman" w:cs="Times New Roman"/>
          <w:iCs/>
          <w:sz w:val="28"/>
          <w:szCs w:val="28"/>
        </w:rPr>
        <w:t>: успехи и просчеты»)</w:t>
      </w:r>
      <w:r w:rsidRPr="00AF2CFD">
        <w:rPr>
          <w:rFonts w:ascii="Times New Roman" w:hAnsi="Times New Roman" w:cs="Times New Roman"/>
          <w:sz w:val="28"/>
          <w:szCs w:val="28"/>
        </w:rPr>
        <w:t xml:space="preserve"> приводятся девять основных рекомендаций членам Всемирного энергетического совета, касающихся оптимальной политики </w:t>
      </w:r>
      <w:proofErr w:type="spellStart"/>
      <w:r w:rsidRPr="00AF2CF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8D66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6AEB" w:rsidRDefault="00991709" w:rsidP="0093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AEB" w:rsidRPr="00AF2CFD">
        <w:rPr>
          <w:rFonts w:ascii="Times New Roman" w:hAnsi="Times New Roman" w:cs="Times New Roman"/>
          <w:sz w:val="28"/>
          <w:szCs w:val="28"/>
        </w:rPr>
        <w:t xml:space="preserve"> Тарифы на энергоснабжение должны отражать реальные издержки и создавать дополнительные стимулы для потребителей. </w:t>
      </w:r>
    </w:p>
    <w:p w:rsidR="00936AEB" w:rsidRDefault="00991709" w:rsidP="0093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AEB" w:rsidRPr="00AF2CFD">
        <w:rPr>
          <w:rFonts w:ascii="Times New Roman" w:hAnsi="Times New Roman" w:cs="Times New Roman"/>
          <w:sz w:val="28"/>
          <w:szCs w:val="28"/>
        </w:rPr>
        <w:t xml:space="preserve"> Потребители должны быть лучше информированы. </w:t>
      </w:r>
    </w:p>
    <w:p w:rsidR="00385D75" w:rsidRDefault="00991709" w:rsidP="0093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AEB" w:rsidRPr="00AF2CFD">
        <w:rPr>
          <w:rFonts w:ascii="Times New Roman" w:hAnsi="Times New Roman" w:cs="Times New Roman"/>
          <w:sz w:val="28"/>
          <w:szCs w:val="28"/>
        </w:rPr>
        <w:t xml:space="preserve"> </w:t>
      </w:r>
      <w:r w:rsidR="00385D75">
        <w:rPr>
          <w:rFonts w:ascii="Times New Roman" w:hAnsi="Times New Roman" w:cs="Times New Roman"/>
          <w:sz w:val="28"/>
          <w:szCs w:val="28"/>
        </w:rPr>
        <w:t>Автоматизация учета представляет собой значительный потенциал энергосбережения</w:t>
      </w:r>
    </w:p>
    <w:p w:rsidR="00936AEB" w:rsidRDefault="00991709" w:rsidP="0093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5D75">
        <w:rPr>
          <w:rFonts w:ascii="Times New Roman" w:hAnsi="Times New Roman" w:cs="Times New Roman"/>
          <w:sz w:val="28"/>
          <w:szCs w:val="28"/>
        </w:rPr>
        <w:t xml:space="preserve"> </w:t>
      </w:r>
      <w:r w:rsidR="00936AEB" w:rsidRPr="00AF2CFD">
        <w:rPr>
          <w:rFonts w:ascii="Times New Roman" w:hAnsi="Times New Roman" w:cs="Times New Roman"/>
          <w:sz w:val="28"/>
          <w:szCs w:val="28"/>
        </w:rPr>
        <w:t xml:space="preserve">Следует использовать инновационные финансовые инструменты для поддержки потребителей, вкладывающих собственные средства. </w:t>
      </w:r>
    </w:p>
    <w:p w:rsidR="00936AEB" w:rsidRDefault="00991709" w:rsidP="0093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AEB" w:rsidRPr="00AF2CFD">
        <w:rPr>
          <w:rFonts w:ascii="Times New Roman" w:hAnsi="Times New Roman" w:cs="Times New Roman"/>
          <w:sz w:val="28"/>
          <w:szCs w:val="28"/>
        </w:rPr>
        <w:t xml:space="preserve"> Необходим контроль качества </w:t>
      </w:r>
      <w:proofErr w:type="spellStart"/>
      <w:r w:rsidR="00936AEB" w:rsidRPr="00AF2CFD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="00936AEB" w:rsidRPr="00AF2CFD">
        <w:rPr>
          <w:rFonts w:ascii="Times New Roman" w:hAnsi="Times New Roman" w:cs="Times New Roman"/>
          <w:sz w:val="28"/>
          <w:szCs w:val="28"/>
        </w:rPr>
        <w:t xml:space="preserve"> оборудования и соответствующих услуг. </w:t>
      </w:r>
    </w:p>
    <w:p w:rsidR="00936AEB" w:rsidRDefault="00991709" w:rsidP="0093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AEB" w:rsidRPr="00AF2CFD">
        <w:rPr>
          <w:rFonts w:ascii="Times New Roman" w:hAnsi="Times New Roman" w:cs="Times New Roman"/>
          <w:sz w:val="28"/>
          <w:szCs w:val="28"/>
        </w:rPr>
        <w:t xml:space="preserve"> Следует обеспечивать соблюдение действующих нормативных положений и регулярно усиливать их. </w:t>
      </w:r>
    </w:p>
    <w:p w:rsidR="00936AEB" w:rsidRDefault="00991709" w:rsidP="0093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AEB" w:rsidRPr="00AF2CFD">
        <w:rPr>
          <w:rFonts w:ascii="Times New Roman" w:hAnsi="Times New Roman" w:cs="Times New Roman"/>
          <w:sz w:val="28"/>
          <w:szCs w:val="28"/>
        </w:rPr>
        <w:t xml:space="preserve"> Наряду с техническими мерами следует не менее активно воздействовать на поведение людей, используя для этого информационно-коммуникационные технологии (ИКТ). </w:t>
      </w:r>
    </w:p>
    <w:p w:rsidR="00936AEB" w:rsidRDefault="00991709" w:rsidP="0093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AEB" w:rsidRPr="00AF2CFD">
        <w:rPr>
          <w:rFonts w:ascii="Times New Roman" w:hAnsi="Times New Roman" w:cs="Times New Roman"/>
          <w:sz w:val="28"/>
          <w:szCs w:val="28"/>
        </w:rPr>
        <w:t xml:space="preserve"> Необходимо отслеживать достигаемые результаты для оценки практической отдачи проводимой политики </w:t>
      </w:r>
      <w:proofErr w:type="spellStart"/>
      <w:r w:rsidR="00936AEB" w:rsidRPr="00AF2CF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936AEB" w:rsidRPr="00AF2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AEB" w:rsidRPr="00AF2CFD" w:rsidRDefault="00991709" w:rsidP="0093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AEB" w:rsidRPr="00AF2CFD">
        <w:rPr>
          <w:rFonts w:ascii="Times New Roman" w:hAnsi="Times New Roman" w:cs="Times New Roman"/>
          <w:sz w:val="28"/>
          <w:szCs w:val="28"/>
        </w:rPr>
        <w:t xml:space="preserve"> Следует развивать международное и региональное сотрудничество.</w:t>
      </w:r>
    </w:p>
    <w:p w:rsidR="00C76102" w:rsidRPr="00AF4A04" w:rsidRDefault="00C76102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04">
        <w:rPr>
          <w:rFonts w:ascii="Times New Roman" w:hAnsi="Times New Roman" w:cs="Times New Roman"/>
          <w:sz w:val="28"/>
          <w:szCs w:val="28"/>
        </w:rPr>
        <w:t>Политика в области</w:t>
      </w:r>
      <w:r w:rsidR="00936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AEB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AF4A04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C76102" w:rsidRPr="00AF4A04" w:rsidRDefault="00C76102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04">
        <w:rPr>
          <w:rFonts w:ascii="Times New Roman" w:hAnsi="Times New Roman" w:cs="Times New Roman"/>
          <w:sz w:val="28"/>
          <w:szCs w:val="28"/>
        </w:rPr>
        <w:t xml:space="preserve"> - возможность установления энергетических тарифов на уровнях, учитывающих затраты на снабжение всех участников энергосистемы и делающих стоимость упущенной выгоды и экономические преимущества </w:t>
      </w:r>
      <w:proofErr w:type="spellStart"/>
      <w:r w:rsidRPr="00AF4A0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AF4A04">
        <w:rPr>
          <w:rFonts w:ascii="Times New Roman" w:hAnsi="Times New Roman" w:cs="Times New Roman"/>
          <w:sz w:val="28"/>
          <w:szCs w:val="28"/>
        </w:rPr>
        <w:t xml:space="preserve"> очевидными для каждого; </w:t>
      </w:r>
    </w:p>
    <w:p w:rsidR="00C76102" w:rsidRPr="00AF4A04" w:rsidRDefault="00C76102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04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и проводимой политики, с тем чтобы создать в стране все необходимые условия для инвестиций;</w:t>
      </w:r>
    </w:p>
    <w:p w:rsidR="00C76102" w:rsidRDefault="00C76102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04">
        <w:rPr>
          <w:rFonts w:ascii="Times New Roman" w:hAnsi="Times New Roman" w:cs="Times New Roman"/>
          <w:sz w:val="28"/>
          <w:szCs w:val="28"/>
        </w:rPr>
        <w:t xml:space="preserve">- создание благоприятного климата для инвесторов и стимулирование частных капиталовложений путем провозглашения политики </w:t>
      </w:r>
      <w:proofErr w:type="spellStart"/>
      <w:r w:rsidRPr="00AF4A0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AF4A04">
        <w:rPr>
          <w:rFonts w:ascii="Times New Roman" w:hAnsi="Times New Roman" w:cs="Times New Roman"/>
          <w:sz w:val="28"/>
          <w:szCs w:val="28"/>
        </w:rPr>
        <w:t xml:space="preserve"> и предоставления местным банкам и банкам развития необходимых возможностей для открытия кредитных линий и выдачи ссуд под проекты повышения </w:t>
      </w:r>
      <w:proofErr w:type="spellStart"/>
      <w:r w:rsidRPr="00AF4A0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AF4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102" w:rsidRDefault="00C76102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04">
        <w:rPr>
          <w:rFonts w:ascii="Times New Roman" w:hAnsi="Times New Roman" w:cs="Times New Roman"/>
          <w:sz w:val="28"/>
          <w:szCs w:val="28"/>
        </w:rPr>
        <w:t xml:space="preserve">- уменьшение препятствий, мешающих разработке экономически жизнеспособных проектов, и </w:t>
      </w:r>
      <w:r w:rsidR="006C2E40">
        <w:rPr>
          <w:rFonts w:ascii="Times New Roman" w:hAnsi="Times New Roman" w:cs="Times New Roman"/>
          <w:sz w:val="28"/>
          <w:szCs w:val="28"/>
        </w:rPr>
        <w:t>создание соответствующей политики</w:t>
      </w:r>
      <w:r w:rsidRPr="00AF4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102" w:rsidRDefault="000B0E09" w:rsidP="00C7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04">
        <w:rPr>
          <w:rFonts w:ascii="Times New Roman" w:hAnsi="Times New Roman" w:cs="Times New Roman"/>
          <w:sz w:val="28"/>
          <w:szCs w:val="28"/>
        </w:rPr>
        <w:t xml:space="preserve">- придание </w:t>
      </w:r>
      <w:proofErr w:type="gramStart"/>
      <w:r w:rsidRPr="00AF4A04">
        <w:rPr>
          <w:rFonts w:ascii="Times New Roman" w:hAnsi="Times New Roman" w:cs="Times New Roman"/>
          <w:sz w:val="28"/>
          <w:szCs w:val="28"/>
        </w:rPr>
        <w:t>более адресного</w:t>
      </w:r>
      <w:proofErr w:type="gramEnd"/>
      <w:r w:rsidRPr="00AF4A04">
        <w:rPr>
          <w:rFonts w:ascii="Times New Roman" w:hAnsi="Times New Roman" w:cs="Times New Roman"/>
          <w:sz w:val="28"/>
          <w:szCs w:val="28"/>
        </w:rPr>
        <w:t xml:space="preserve"> характера мерам социальной поддержки путем замены налоговых льгот и субсидирования тарифов субсидиями на повышение </w:t>
      </w:r>
      <w:proofErr w:type="spellStart"/>
      <w:r w:rsidRPr="00AF4A0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C76102" w:rsidRPr="00AF4A04">
        <w:rPr>
          <w:rFonts w:ascii="Times New Roman" w:hAnsi="Times New Roman" w:cs="Times New Roman"/>
          <w:sz w:val="28"/>
          <w:szCs w:val="28"/>
        </w:rPr>
        <w:t>.</w:t>
      </w:r>
    </w:p>
    <w:p w:rsidR="00F97D2F" w:rsidRPr="00F97D2F" w:rsidRDefault="00F97D2F" w:rsidP="00F97D2F">
      <w:pPr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8"/>
        </w:rPr>
      </w:pPr>
      <w:proofErr w:type="spellStart"/>
      <w:r w:rsidRPr="00F97D2F">
        <w:rPr>
          <w:rFonts w:ascii="Times New Roman" w:eastAsia="ArialMT" w:hAnsi="Times New Roman" w:cs="Times New Roman"/>
          <w:sz w:val="28"/>
        </w:rPr>
        <w:t>Энергоэффективные</w:t>
      </w:r>
      <w:proofErr w:type="spellEnd"/>
      <w:r w:rsidRPr="00F97D2F">
        <w:rPr>
          <w:rFonts w:ascii="Times New Roman" w:eastAsia="ArialMT" w:hAnsi="Times New Roman" w:cs="Times New Roman"/>
          <w:sz w:val="28"/>
        </w:rPr>
        <w:t xml:space="preserve"> инвестиции встречают сложности на пути применения традиционных финансовых решений. Во-первых, традиционные финансовые показатели не учитывают всех выгод от </w:t>
      </w:r>
      <w:proofErr w:type="spellStart"/>
      <w:r w:rsidRPr="00F97D2F">
        <w:rPr>
          <w:rFonts w:ascii="Times New Roman" w:eastAsia="ArialMT" w:hAnsi="Times New Roman" w:cs="Times New Roman"/>
          <w:sz w:val="28"/>
        </w:rPr>
        <w:t>энергоэффективности</w:t>
      </w:r>
      <w:proofErr w:type="spellEnd"/>
      <w:r w:rsidRPr="00F97D2F">
        <w:rPr>
          <w:rFonts w:ascii="Times New Roman" w:eastAsia="ArialMT" w:hAnsi="Times New Roman" w:cs="Times New Roman"/>
          <w:sz w:val="28"/>
        </w:rPr>
        <w:t>. Во-вторых, сложности стандартизации</w:t>
      </w:r>
      <w:r w:rsidR="00964481">
        <w:rPr>
          <w:rFonts w:ascii="Times New Roman" w:eastAsia="ArialMT" w:hAnsi="Times New Roman" w:cs="Times New Roman"/>
          <w:sz w:val="28"/>
        </w:rPr>
        <w:t xml:space="preserve"> и отсутствие законодательства</w:t>
      </w:r>
      <w:r w:rsidRPr="00F97D2F">
        <w:rPr>
          <w:rFonts w:ascii="Times New Roman" w:eastAsia="ArialMT" w:hAnsi="Times New Roman" w:cs="Times New Roman"/>
          <w:sz w:val="28"/>
        </w:rPr>
        <w:t xml:space="preserve"> приводят к высоким операционным издержкам. В-третьих, </w:t>
      </w:r>
      <w:proofErr w:type="spellStart"/>
      <w:r w:rsidRPr="00F97D2F">
        <w:rPr>
          <w:rFonts w:ascii="Times New Roman" w:eastAsia="ArialMT" w:hAnsi="Times New Roman" w:cs="Times New Roman"/>
          <w:sz w:val="28"/>
        </w:rPr>
        <w:t>энергоэффективные</w:t>
      </w:r>
      <w:proofErr w:type="spellEnd"/>
      <w:r w:rsidRPr="00F97D2F">
        <w:rPr>
          <w:rFonts w:ascii="Times New Roman" w:eastAsia="ArialMT" w:hAnsi="Times New Roman" w:cs="Times New Roman"/>
          <w:sz w:val="28"/>
        </w:rPr>
        <w:t xml:space="preserve"> инвестиции </w:t>
      </w:r>
      <w:r w:rsidRPr="00F97D2F">
        <w:rPr>
          <w:rFonts w:ascii="Times New Roman" w:eastAsia="ArialMT" w:hAnsi="Times New Roman" w:cs="Times New Roman"/>
          <w:sz w:val="28"/>
        </w:rPr>
        <w:lastRenderedPageBreak/>
        <w:t xml:space="preserve">являются высоко неликвидными и имеют </w:t>
      </w:r>
      <w:r w:rsidR="00964481">
        <w:rPr>
          <w:rFonts w:ascii="Times New Roman" w:eastAsia="ArialMT" w:hAnsi="Times New Roman" w:cs="Times New Roman"/>
          <w:sz w:val="28"/>
        </w:rPr>
        <w:t>высокий</w:t>
      </w:r>
      <w:r w:rsidRPr="00F97D2F">
        <w:rPr>
          <w:rFonts w:ascii="Times New Roman" w:eastAsia="ArialMT" w:hAnsi="Times New Roman" w:cs="Times New Roman"/>
          <w:sz w:val="28"/>
        </w:rPr>
        <w:t xml:space="preserve"> риск.</w:t>
      </w:r>
      <w:r w:rsidR="00964481">
        <w:rPr>
          <w:rFonts w:ascii="Times New Roman" w:eastAsia="ArialMT" w:hAnsi="Times New Roman" w:cs="Times New Roman"/>
          <w:sz w:val="28"/>
        </w:rPr>
        <w:t xml:space="preserve"> </w:t>
      </w:r>
      <w:r w:rsidRPr="00F97D2F">
        <w:rPr>
          <w:rFonts w:ascii="Times New Roman" w:eastAsia="ArialMT" w:hAnsi="Times New Roman" w:cs="Times New Roman"/>
          <w:sz w:val="28"/>
        </w:rPr>
        <w:t xml:space="preserve">Таким образом, </w:t>
      </w:r>
      <w:r w:rsidR="00964481">
        <w:rPr>
          <w:rFonts w:ascii="Times New Roman" w:eastAsia="ArialMT" w:hAnsi="Times New Roman" w:cs="Times New Roman"/>
          <w:sz w:val="28"/>
        </w:rPr>
        <w:t xml:space="preserve">традиционные </w:t>
      </w:r>
      <w:r w:rsidRPr="00F97D2F">
        <w:rPr>
          <w:rFonts w:ascii="Times New Roman" w:eastAsia="ArialMT" w:hAnsi="Times New Roman" w:cs="Times New Roman"/>
          <w:sz w:val="28"/>
        </w:rPr>
        <w:t xml:space="preserve">инструменты финансирования </w:t>
      </w:r>
      <w:r w:rsidR="00964481">
        <w:rPr>
          <w:rFonts w:ascii="Times New Roman" w:eastAsia="ArialMT" w:hAnsi="Times New Roman" w:cs="Times New Roman"/>
          <w:sz w:val="28"/>
        </w:rPr>
        <w:t xml:space="preserve">для </w:t>
      </w:r>
      <w:proofErr w:type="spellStart"/>
      <w:r w:rsidRPr="00F97D2F">
        <w:rPr>
          <w:rFonts w:ascii="Times New Roman" w:eastAsia="ArialMT" w:hAnsi="Times New Roman" w:cs="Times New Roman"/>
          <w:sz w:val="28"/>
        </w:rPr>
        <w:t>энергоэффективных</w:t>
      </w:r>
      <w:proofErr w:type="spellEnd"/>
      <w:r w:rsidRPr="00F97D2F">
        <w:rPr>
          <w:rFonts w:ascii="Times New Roman" w:eastAsia="ArialMT" w:hAnsi="Times New Roman" w:cs="Times New Roman"/>
          <w:sz w:val="28"/>
        </w:rPr>
        <w:t xml:space="preserve"> проектов </w:t>
      </w:r>
      <w:r w:rsidR="00964481">
        <w:rPr>
          <w:rFonts w:ascii="Times New Roman" w:eastAsia="ArialMT" w:hAnsi="Times New Roman" w:cs="Times New Roman"/>
          <w:sz w:val="28"/>
        </w:rPr>
        <w:t>не применимы</w:t>
      </w:r>
      <w:r w:rsidRPr="00F97D2F">
        <w:rPr>
          <w:rFonts w:ascii="Times New Roman" w:eastAsia="ArialMT" w:hAnsi="Times New Roman" w:cs="Times New Roman"/>
          <w:sz w:val="28"/>
        </w:rPr>
        <w:t xml:space="preserve">. </w:t>
      </w:r>
      <w:r w:rsidR="00964481">
        <w:rPr>
          <w:rFonts w:ascii="Times New Roman" w:eastAsia="ArialMT" w:hAnsi="Times New Roman" w:cs="Times New Roman"/>
          <w:sz w:val="28"/>
        </w:rPr>
        <w:t>Поэтому н</w:t>
      </w:r>
      <w:r w:rsidRPr="00F97D2F">
        <w:rPr>
          <w:rFonts w:ascii="Times New Roman" w:eastAsia="ArialMT" w:hAnsi="Times New Roman" w:cs="Times New Roman"/>
          <w:sz w:val="28"/>
        </w:rPr>
        <w:t xml:space="preserve">аиболее распространенными инструментами </w:t>
      </w:r>
      <w:proofErr w:type="gramStart"/>
      <w:r w:rsidR="00964481">
        <w:rPr>
          <w:rFonts w:ascii="Times New Roman" w:eastAsia="ArialMT" w:hAnsi="Times New Roman" w:cs="Times New Roman"/>
          <w:sz w:val="28"/>
        </w:rPr>
        <w:t>инвестировании</w:t>
      </w:r>
      <w:proofErr w:type="gramEnd"/>
      <w:r w:rsidR="00964481">
        <w:rPr>
          <w:rFonts w:ascii="Times New Roman" w:eastAsia="ArialMT" w:hAnsi="Times New Roman" w:cs="Times New Roman"/>
          <w:sz w:val="28"/>
        </w:rPr>
        <w:t xml:space="preserve"> стали – проекты ГЧП, </w:t>
      </w:r>
      <w:r w:rsidRPr="00F97D2F">
        <w:rPr>
          <w:rFonts w:ascii="Times New Roman" w:eastAsia="ArialMT" w:hAnsi="Times New Roman" w:cs="Times New Roman"/>
          <w:sz w:val="28"/>
        </w:rPr>
        <w:t>дотации и субсидии, фискальные меры, льготное кредитование</w:t>
      </w:r>
      <w:r w:rsidR="00964481">
        <w:rPr>
          <w:rFonts w:ascii="Times New Roman" w:eastAsia="ArialMT" w:hAnsi="Times New Roman" w:cs="Times New Roman"/>
          <w:sz w:val="28"/>
        </w:rPr>
        <w:t xml:space="preserve"> через зеленные банки и банки развития</w:t>
      </w:r>
      <w:r w:rsidRPr="00F97D2F">
        <w:rPr>
          <w:rFonts w:ascii="Times New Roman" w:eastAsia="ArialMT" w:hAnsi="Times New Roman" w:cs="Times New Roman"/>
          <w:sz w:val="28"/>
        </w:rPr>
        <w:t>, ЭСКО, револьверные фонды и белые сертификаты</w:t>
      </w:r>
      <w:r w:rsidR="00991709">
        <w:rPr>
          <w:rFonts w:ascii="Times New Roman" w:eastAsia="ArialMT" w:hAnsi="Times New Roman" w:cs="Times New Roman"/>
          <w:sz w:val="28"/>
        </w:rPr>
        <w:t xml:space="preserve"> (смотрите описание различных инструментов в Приложении А)</w:t>
      </w:r>
      <w:r w:rsidRPr="00F97D2F">
        <w:rPr>
          <w:rFonts w:ascii="Times New Roman" w:eastAsia="ArialMT" w:hAnsi="Times New Roman" w:cs="Times New Roman"/>
          <w:sz w:val="28"/>
        </w:rPr>
        <w:t>.</w:t>
      </w:r>
    </w:p>
    <w:p w:rsidR="00013B7F" w:rsidRPr="000971C1" w:rsidRDefault="00013B7F" w:rsidP="00013B7F">
      <w:pPr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8"/>
        </w:rPr>
      </w:pPr>
      <w:r w:rsidRPr="000971C1">
        <w:rPr>
          <w:rFonts w:ascii="Times New Roman" w:eastAsia="ArialMT" w:hAnsi="Times New Roman" w:cs="Times New Roman"/>
          <w:sz w:val="28"/>
        </w:rPr>
        <w:t>В условиях дефицита государственного бюджета, особую актуальность  приобретают механизмы государственно-частного партнерства (ГЧП), позволяющие не только привлечь инвестиции для реализации указанных мероприятий, но и использовать имеющийся у частных компаний организационный опыт, знания, умения и технологии. Частные компании, в свою очередь, получают возможность работать в тех сферах, где традиционно доминирует государство.</w:t>
      </w:r>
    </w:p>
    <w:p w:rsidR="00013B7F" w:rsidRPr="000971C1" w:rsidRDefault="00013B7F" w:rsidP="00013B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0971C1">
        <w:rPr>
          <w:rFonts w:ascii="Times New Roman" w:hAnsi="Times New Roman" w:cs="Times New Roman"/>
          <w:sz w:val="28"/>
        </w:rPr>
        <w:t>Законодательная основа применения механизма ГЧП в Казахстане была заложена в 1991 году в части урегулирования взаимоотношений, возникающих по договорам концессий.</w:t>
      </w:r>
      <w:bookmarkStart w:id="1" w:name="z42"/>
      <w:bookmarkEnd w:id="1"/>
      <w:r w:rsidRPr="000971C1">
        <w:rPr>
          <w:rFonts w:ascii="Times New Roman" w:hAnsi="Times New Roman" w:cs="Times New Roman"/>
          <w:sz w:val="28"/>
        </w:rPr>
        <w:t xml:space="preserve"> Первый Закон Республики Казахстан «О концессиях» регулировал организационные, экономические и правовые условия предоставления объектов в концессию иностранным инвесторам на территории Республики Казахстан. </w:t>
      </w:r>
      <w:bookmarkStart w:id="2" w:name="z43"/>
      <w:bookmarkEnd w:id="2"/>
      <w:r w:rsidRPr="000971C1">
        <w:rPr>
          <w:rFonts w:ascii="Times New Roman" w:hAnsi="Times New Roman" w:cs="Times New Roman"/>
          <w:sz w:val="28"/>
        </w:rPr>
        <w:t>C принятием в 2006 году нового Закона Республики Казахстан «О концессиях», появилась возможность передачи права на создание объектов государственной собственности не только иностранным инвесторам, но и юридическим лицам - резидентам Республики Казахстан [</w:t>
      </w:r>
      <w:r w:rsidR="00C62CD8" w:rsidRPr="00C62CD8">
        <w:rPr>
          <w:rFonts w:ascii="Times New Roman" w:hAnsi="Times New Roman" w:cs="Times New Roman"/>
          <w:sz w:val="28"/>
        </w:rPr>
        <w:t>19</w:t>
      </w:r>
      <w:r w:rsidRPr="000971C1">
        <w:rPr>
          <w:rFonts w:ascii="Times New Roman" w:hAnsi="Times New Roman" w:cs="Times New Roman"/>
          <w:sz w:val="28"/>
        </w:rPr>
        <w:t>].</w:t>
      </w:r>
    </w:p>
    <w:p w:rsidR="00013B7F" w:rsidRPr="009C1659" w:rsidRDefault="00013B7F" w:rsidP="00013B7F">
      <w:pPr>
        <w:pStyle w:val="j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1659">
        <w:rPr>
          <w:sz w:val="28"/>
          <w:szCs w:val="28"/>
        </w:rPr>
        <w:t>31 октября 2015 года был принят Закон Республики Казахстан «О государственно-частном партнерстве». Данным законом урегулированы условия и порядок заключения договоров ГЧП между Республикой Казахстан (в лице Правительства и местных исполнительных органов), с одной стороны, и национальными и иностранными юридическими лицами, с другой. Закон предусматривает принципы и признаки ГЧП и порядок заключения договора через процедуры конкурсного отбора, в том числе с использованием двухэтапных процедур [</w:t>
      </w:r>
      <w:r w:rsidR="00C62CD8" w:rsidRPr="00C62CD8">
        <w:rPr>
          <w:sz w:val="28"/>
          <w:szCs w:val="28"/>
        </w:rPr>
        <w:t>20</w:t>
      </w:r>
      <w:r w:rsidRPr="009C1659">
        <w:rPr>
          <w:sz w:val="28"/>
          <w:szCs w:val="28"/>
        </w:rPr>
        <w:t>].</w:t>
      </w:r>
    </w:p>
    <w:p w:rsidR="00262AFF" w:rsidRPr="000971C1" w:rsidRDefault="00262AFF" w:rsidP="00262A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>В целом использование концессионного механизма при реализации инвестиционных проектов в настоящее время используются в 120 странах мира. По данным Всемирного Банка в развивающихся странах и в странах с переходной экономикой на концессии приходится более 66% заключаемых государством контрактов, в основном в транспортной отрасли.</w:t>
      </w:r>
    </w:p>
    <w:p w:rsidR="00262AFF" w:rsidRPr="000971C1" w:rsidRDefault="00262AFF" w:rsidP="00262A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 xml:space="preserve">По методологии Всемирного Банка инвестиционный проект может рассматриваться как проект ГЧП, только если частная компания принимает на себя часть эксплуатационных рисков вместе с эксплуатационными расходами и соответствующими рисками. И это не зависит от того, эксплуатирует ли частная компания государственный инфраструктурный объект самостоятельно или вместе с государственным органом через владение пакетом акций компании – держателя объекта или другим способом. </w:t>
      </w:r>
    </w:p>
    <w:p w:rsidR="00013B7F" w:rsidRPr="000971C1" w:rsidRDefault="00013B7F" w:rsidP="00013B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 xml:space="preserve">В соответствии с классификацией Всемирного банка   существуют пять </w:t>
      </w:r>
      <w:r w:rsidRPr="000971C1">
        <w:rPr>
          <w:rFonts w:ascii="Times New Roman" w:hAnsi="Times New Roman" w:cs="Times New Roman"/>
          <w:sz w:val="28"/>
          <w:szCs w:val="28"/>
        </w:rPr>
        <w:lastRenderedPageBreak/>
        <w:t xml:space="preserve">моделей взаимодействия государства и частного сектора, в зависимости от степени участия частного капитала, а также степени риска, возлагаемого на частный сектор (рисунок </w:t>
      </w:r>
      <w:r w:rsidR="00770F1E">
        <w:rPr>
          <w:rFonts w:ascii="Times New Roman" w:hAnsi="Times New Roman" w:cs="Times New Roman"/>
          <w:sz w:val="28"/>
          <w:szCs w:val="28"/>
        </w:rPr>
        <w:t>6</w:t>
      </w:r>
      <w:r w:rsidRPr="000971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3B7F" w:rsidRPr="000971C1" w:rsidRDefault="00105DAF" w:rsidP="00013B7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28" o:spid="_x0000_s2020" type="#_x0000_t202" style="position:absolute;left:0;text-align:left;margin-left:126.75pt;margin-top:6.2pt;width:224.25pt;height:32.15pt;z-index:2517422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" filled="f" stroked="f" strokeweight=".5pt">
            <v:textbox style="mso-next-textbox:#Надпись 28">
              <w:txbxContent>
                <w:p w:rsidR="000A66A8" w:rsidRPr="005B1B71" w:rsidRDefault="000A66A8" w:rsidP="00013B7F">
                  <w:pPr>
                    <w:rPr>
                      <w:color w:val="943634" w:themeColor="accent2" w:themeShade="BF"/>
                    </w:rPr>
                  </w:pPr>
                  <w:r w:rsidRPr="005B1B71">
                    <w:rPr>
                      <w:color w:val="943634" w:themeColor="accent2" w:themeShade="BF"/>
                    </w:rPr>
                    <w:t xml:space="preserve">Государственно-частное партнерство </w:t>
                  </w:r>
                </w:p>
              </w:txbxContent>
            </v:textbox>
          </v:shape>
        </w:pict>
      </w:r>
    </w:p>
    <w:p w:rsidR="00013B7F" w:rsidRPr="000971C1" w:rsidRDefault="00105DAF" w:rsidP="00013B7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29" o:spid="_x0000_s2019" type="#_x0000_t87" style="position:absolute;left:0;text-align:left;margin-left:199.15pt;margin-top:-128.95pt;width:36.9pt;height:325.8pt;rotation:90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" adj="204" strokecolor="#c0504d [3205]" strokeweight="1.5pt">
            <v:stroke joinstyle="miter"/>
          </v:shape>
        </w:pict>
      </w:r>
    </w:p>
    <w:p w:rsidR="00013B7F" w:rsidRPr="000971C1" w:rsidRDefault="00105DAF" w:rsidP="00013B7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31" o:spid="_x0000_s2022" type="#_x0000_t202" style="position:absolute;left:0;text-align:left;margin-left:140.55pt;margin-top:183.65pt;width:202.2pt;height:22.95pt;z-index:2517442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" filled="f" stroked="f" strokeweight=".5pt">
            <v:textbox style="mso-next-textbox:#Надпись 31">
              <w:txbxContent>
                <w:p w:rsidR="000A66A8" w:rsidRPr="0057473D" w:rsidRDefault="000A66A8" w:rsidP="00013B7F">
                  <w:pPr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t xml:space="preserve">Степень участия частного бизнеса </w:t>
                  </w:r>
                </w:p>
              </w:txbxContent>
            </v:textbox>
          </v:shape>
        </w:pict>
      </w:r>
      <w:r w:rsidR="00013B7F" w:rsidRPr="000971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0163" cy="2209800"/>
            <wp:effectExtent l="19050" t="0" r="18687" b="0"/>
            <wp:docPr id="3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13B7F" w:rsidRPr="000971C1" w:rsidRDefault="00105DAF" w:rsidP="00013B7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32" o:spid="_x0000_s2023" type="#_x0000_t202" style="position:absolute;left:0;text-align:left;margin-left:41.55pt;margin-top:13.45pt;width:99pt;height:23.4pt;z-index:2517452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" filled="f" stroked="f" strokeweight=".5pt">
            <v:textbox style="mso-next-textbox:#Надпись 32">
              <w:txbxContent>
                <w:p w:rsidR="000A66A8" w:rsidRPr="0057473D" w:rsidRDefault="000A66A8" w:rsidP="00013B7F">
                  <w:pPr>
                    <w:rPr>
                      <w:color w:val="4F6228" w:themeColor="accent3" w:themeShade="80"/>
                    </w:rPr>
                  </w:pPr>
                  <w:r w:rsidRPr="0057473D">
                    <w:rPr>
                      <w:color w:val="4F6228" w:themeColor="accent3" w:themeShade="80"/>
                    </w:rPr>
                    <w:t xml:space="preserve">Незначительная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33" o:spid="_x0000_s2024" type="#_x0000_t202" style="position:absolute;left:0;text-align:left;margin-left:351pt;margin-top:13.45pt;width:99pt;height:23.4pt;z-index:2517463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" filled="f" stroked="f" strokeweight=".5pt">
            <v:textbox style="mso-next-textbox:#Надпись 33">
              <w:txbxContent>
                <w:p w:rsidR="000A66A8" w:rsidRPr="0057473D" w:rsidRDefault="000A66A8" w:rsidP="00013B7F">
                  <w:pPr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t>З</w:t>
                  </w:r>
                  <w:r w:rsidRPr="0057473D">
                    <w:rPr>
                      <w:color w:val="4F6228" w:themeColor="accent3" w:themeShade="80"/>
                    </w:rPr>
                    <w:t xml:space="preserve">начительная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0" o:spid="_x0000_s2021" type="#_x0000_t32" style="position:absolute;left:0;text-align:left;margin-left:90.4pt;margin-top:13.45pt;width:293.85pt;height:1.2pt;flip:y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" strokecolor="#9bbb59 [3206]" strokeweight="1.5pt">
            <v:stroke endarrow="block" joinstyle="miter"/>
          </v:shape>
        </w:pict>
      </w:r>
    </w:p>
    <w:p w:rsidR="00013B7F" w:rsidRPr="000971C1" w:rsidRDefault="00013B7F" w:rsidP="00013B7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13B7F" w:rsidRDefault="00013B7F" w:rsidP="00013B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7F" w:rsidRPr="000971C1" w:rsidRDefault="00013B7F" w:rsidP="00013B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70F1E">
        <w:rPr>
          <w:rFonts w:ascii="Times New Roman" w:hAnsi="Times New Roman" w:cs="Times New Roman"/>
          <w:sz w:val="28"/>
          <w:szCs w:val="28"/>
        </w:rPr>
        <w:t>6</w:t>
      </w:r>
      <w:r w:rsidRPr="000971C1">
        <w:rPr>
          <w:rFonts w:ascii="Times New Roman" w:hAnsi="Times New Roman" w:cs="Times New Roman"/>
          <w:sz w:val="28"/>
          <w:szCs w:val="28"/>
        </w:rPr>
        <w:t xml:space="preserve"> - Классификация моделей взаимодействия государства и частного сектора </w:t>
      </w:r>
    </w:p>
    <w:p w:rsidR="00013B7F" w:rsidRPr="000971C1" w:rsidRDefault="00013B7F" w:rsidP="00013B7F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>Примечание – составлено авторами на основании [</w:t>
      </w:r>
      <w:r w:rsidR="00C62CD8" w:rsidRPr="00C62CD8">
        <w:rPr>
          <w:rFonts w:ascii="Times New Roman" w:hAnsi="Times New Roman" w:cs="Times New Roman"/>
          <w:sz w:val="28"/>
          <w:szCs w:val="28"/>
        </w:rPr>
        <w:t>21</w:t>
      </w:r>
      <w:r w:rsidRPr="000971C1">
        <w:rPr>
          <w:rFonts w:ascii="Times New Roman" w:hAnsi="Times New Roman" w:cs="Times New Roman"/>
          <w:sz w:val="28"/>
          <w:szCs w:val="28"/>
        </w:rPr>
        <w:t>]</w:t>
      </w:r>
    </w:p>
    <w:p w:rsidR="00013B7F" w:rsidRDefault="00013B7F" w:rsidP="00013B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B7F" w:rsidRPr="000971C1" w:rsidRDefault="00013B7F" w:rsidP="00013B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>В международной практике в основном выделяются две формы ГЧП институциональная и контрактная.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1C1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="00991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1C1">
        <w:rPr>
          <w:rFonts w:ascii="Times New Roman" w:eastAsia="Calibri" w:hAnsi="Times New Roman" w:cs="Times New Roman"/>
          <w:sz w:val="28"/>
          <w:szCs w:val="28"/>
        </w:rPr>
        <w:t>Зеленой книги ЕС,</w:t>
      </w:r>
      <w:r w:rsidRPr="000971C1">
        <w:rPr>
          <w:rFonts w:ascii="Times New Roman" w:hAnsi="Times New Roman" w:cs="Times New Roman"/>
          <w:sz w:val="28"/>
          <w:szCs w:val="28"/>
        </w:rPr>
        <w:t xml:space="preserve"> контрактное ГЧП относится к партнерству, основанному исключительно на контрактных отношениях между участниками проекта. Институциональное ГЧП предполагает создание совместного предприятия с участием государства и частного партнера, целью которого является выполнение работ и услуг в пользу государства. </w:t>
      </w:r>
    </w:p>
    <w:p w:rsidR="00013B7F" w:rsidRPr="000971C1" w:rsidRDefault="00013B7F" w:rsidP="00013B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71C1">
        <w:rPr>
          <w:sz w:val="28"/>
          <w:szCs w:val="28"/>
        </w:rPr>
        <w:t xml:space="preserve">Проектное финансирование, заложенное в основу ГЧП при энергосбережении, предполагает обеспечение средствами не компанию, а непосредственно проект. Источником средств (в том числе, возврата) становится денежный поток, генерируемый исключительно данным проектом. </w:t>
      </w:r>
    </w:p>
    <w:p w:rsidR="00013B7F" w:rsidRDefault="00013B7F" w:rsidP="00013B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71C1">
        <w:rPr>
          <w:sz w:val="28"/>
          <w:szCs w:val="28"/>
        </w:rPr>
        <w:t xml:space="preserve">Другой инструмент как </w:t>
      </w:r>
      <w:proofErr w:type="spellStart"/>
      <w:r w:rsidRPr="000971C1">
        <w:rPr>
          <w:sz w:val="28"/>
          <w:szCs w:val="28"/>
        </w:rPr>
        <w:t>энергосервисный</w:t>
      </w:r>
      <w:proofErr w:type="spellEnd"/>
      <w:r w:rsidRPr="000971C1">
        <w:rPr>
          <w:sz w:val="28"/>
          <w:szCs w:val="28"/>
        </w:rPr>
        <w:t xml:space="preserve"> контракт должен гарантировать ожидаемую в результате проводимых мероприятий экономию первичных энергоресурсов, которая в модели ГЧП отражена как соответствующий финансовый поток, гарантирующий возврат вложенных средств.</w:t>
      </w:r>
    </w:p>
    <w:p w:rsidR="00731878" w:rsidRPr="007A5767" w:rsidRDefault="00731878" w:rsidP="00731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Pr="007A5767">
        <w:rPr>
          <w:rFonts w:ascii="Times New Roman" w:hAnsi="Times New Roman" w:cs="Times New Roman"/>
          <w:sz w:val="28"/>
          <w:szCs w:val="28"/>
        </w:rPr>
        <w:t xml:space="preserve"> глобального рынка ЭСКО достигло 26,8 млрд. долл. США в 2016 году с продолжающ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Pr="007A5767">
        <w:rPr>
          <w:rFonts w:ascii="Times New Roman" w:hAnsi="Times New Roman" w:cs="Times New Roman"/>
          <w:sz w:val="28"/>
          <w:szCs w:val="28"/>
        </w:rPr>
        <w:t xml:space="preserve"> рост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5767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C62CD8" w:rsidRPr="00C62CD8">
        <w:rPr>
          <w:rFonts w:ascii="Times New Roman" w:hAnsi="Times New Roman" w:cs="Times New Roman"/>
          <w:sz w:val="28"/>
          <w:szCs w:val="28"/>
        </w:rPr>
        <w:t xml:space="preserve"> [15]</w:t>
      </w:r>
      <w:r w:rsidRPr="007A5767">
        <w:rPr>
          <w:rFonts w:ascii="Times New Roman" w:hAnsi="Times New Roman" w:cs="Times New Roman"/>
          <w:sz w:val="28"/>
          <w:szCs w:val="28"/>
        </w:rPr>
        <w:t xml:space="preserve">. Китай является крупнейшим рынком ЭСКО, где благоприятная правительственная политика способствует принятию мер по повышению эффективности посредством ЭСКО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7A5767">
        <w:rPr>
          <w:rFonts w:ascii="Times New Roman" w:hAnsi="Times New Roman" w:cs="Times New Roman"/>
          <w:sz w:val="28"/>
          <w:szCs w:val="28"/>
        </w:rPr>
        <w:t xml:space="preserve">мер, включая налоговые стимулы, специальные директивы и благоприятные системы учета. </w:t>
      </w:r>
    </w:p>
    <w:p w:rsidR="00013B7F" w:rsidRPr="000971C1" w:rsidRDefault="00013B7F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971C1">
        <w:rPr>
          <w:rFonts w:ascii="Times New Roman" w:hAnsi="Times New Roman" w:cs="Times New Roman"/>
          <w:bCs/>
          <w:iCs/>
          <w:sz w:val="28"/>
        </w:rPr>
        <w:lastRenderedPageBreak/>
        <w:t>Энергосервисный</w:t>
      </w:r>
      <w:proofErr w:type="spellEnd"/>
      <w:r w:rsidRPr="000971C1">
        <w:rPr>
          <w:rFonts w:ascii="Times New Roman" w:hAnsi="Times New Roman" w:cs="Times New Roman"/>
          <w:bCs/>
          <w:iCs/>
          <w:sz w:val="28"/>
        </w:rPr>
        <w:t xml:space="preserve"> контракт</w:t>
      </w:r>
      <w:r w:rsidRPr="000971C1">
        <w:rPr>
          <w:rFonts w:ascii="Times New Roman" w:hAnsi="Times New Roman" w:cs="Times New Roman"/>
          <w:sz w:val="28"/>
        </w:rPr>
        <w:t xml:space="preserve"> (энергетический </w:t>
      </w:r>
      <w:proofErr w:type="spellStart"/>
      <w:r w:rsidRPr="000971C1">
        <w:rPr>
          <w:rFonts w:ascii="Times New Roman" w:hAnsi="Times New Roman" w:cs="Times New Roman"/>
          <w:sz w:val="28"/>
        </w:rPr>
        <w:t>перфоманс</w:t>
      </w:r>
      <w:r w:rsidRPr="000971C1">
        <w:rPr>
          <w:rFonts w:ascii="Times New Roman" w:hAnsi="Times New Roman" w:cs="Times New Roman"/>
          <w:sz w:val="28"/>
        </w:rPr>
        <w:noBreakHyphen/>
        <w:t>контракт</w:t>
      </w:r>
      <w:proofErr w:type="spellEnd"/>
      <w:r w:rsidRPr="000971C1">
        <w:rPr>
          <w:rFonts w:ascii="Times New Roman" w:hAnsi="Times New Roman" w:cs="Times New Roman"/>
          <w:sz w:val="28"/>
        </w:rPr>
        <w:t xml:space="preserve">, </w:t>
      </w:r>
      <w:r w:rsidRPr="000971C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nergy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erformance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ontract</w:t>
      </w:r>
      <w:proofErr w:type="spellEnd"/>
      <w:r w:rsidRPr="000971C1">
        <w:rPr>
          <w:rFonts w:ascii="Times New Roman" w:hAnsi="Times New Roman" w:cs="Times New Roman"/>
          <w:sz w:val="28"/>
        </w:rPr>
        <w:t xml:space="preserve">) предполагает выполнение специализированной </w:t>
      </w:r>
      <w:proofErr w:type="spellStart"/>
      <w:r w:rsidRPr="000971C1">
        <w:rPr>
          <w:rFonts w:ascii="Times New Roman" w:hAnsi="Times New Roman" w:cs="Times New Roman"/>
          <w:sz w:val="28"/>
        </w:rPr>
        <w:t>энергосервисной</w:t>
      </w:r>
      <w:proofErr w:type="spellEnd"/>
      <w:r w:rsidRPr="000971C1">
        <w:rPr>
          <w:rFonts w:ascii="Times New Roman" w:hAnsi="Times New Roman" w:cs="Times New Roman"/>
          <w:sz w:val="28"/>
        </w:rPr>
        <w:t xml:space="preserve"> компанией (ЭСКО) полного комплекса работ по внедрению энергосберегающих технологий на предприятии заказчика за счет привлеченных ЭСКО кредитных средств. Оплата за полученные финансовые ресурсы и проведенные ЭСКО работы, как правило, производится заказчиком после запуска проекта за счет средств, сэкономленных при внедрении энергосберегающих технологий и решений. </w:t>
      </w:r>
    </w:p>
    <w:p w:rsidR="00013B7F" w:rsidRPr="000971C1" w:rsidRDefault="00013B7F" w:rsidP="0001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 xml:space="preserve">В зависимости от метода оплаты расходов на реализацию энергосберегающего проекта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энергосервисные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контракты подразделяются на три основных типа [</w:t>
      </w:r>
      <w:r w:rsidR="00C62CD8" w:rsidRPr="00C62CD8">
        <w:rPr>
          <w:rFonts w:ascii="Times New Roman" w:hAnsi="Times New Roman" w:cs="Times New Roman"/>
          <w:sz w:val="28"/>
          <w:szCs w:val="28"/>
        </w:rPr>
        <w:t>21</w:t>
      </w:r>
      <w:r w:rsidRPr="000971C1">
        <w:rPr>
          <w:rFonts w:ascii="Times New Roman" w:hAnsi="Times New Roman" w:cs="Times New Roman"/>
          <w:sz w:val="28"/>
          <w:szCs w:val="28"/>
        </w:rPr>
        <w:t>]:</w:t>
      </w:r>
    </w:p>
    <w:p w:rsidR="00013B7F" w:rsidRPr="000971C1" w:rsidRDefault="00013B7F" w:rsidP="0001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>- разделение доходов от экономии (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Shared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Savings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) - предусматривает распределение доходов от экономии, полученной в результате модернизации, реконструкции или технического переоснащения предприятия, отдельного структурного подразделения или отдельного оборудования заказчика. Все риски, связанные с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принимает на себя ЭСКО. Экономия определяется на основе периодических измерений по методологии, определенной в контракте;</w:t>
      </w:r>
    </w:p>
    <w:p w:rsidR="00013B7F" w:rsidRPr="000971C1" w:rsidRDefault="00013B7F" w:rsidP="0001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>- быстрая окупаемость (</w:t>
      </w:r>
      <w:r w:rsidRPr="000971C1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0971C1">
        <w:rPr>
          <w:rFonts w:ascii="Times New Roman" w:hAnsi="Times New Roman" w:cs="Times New Roman"/>
          <w:sz w:val="28"/>
          <w:szCs w:val="28"/>
        </w:rPr>
        <w:t>-</w:t>
      </w:r>
      <w:r w:rsidRPr="000971C1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0971C1">
        <w:rPr>
          <w:rFonts w:ascii="Times New Roman" w:hAnsi="Times New Roman" w:cs="Times New Roman"/>
          <w:sz w:val="28"/>
          <w:szCs w:val="28"/>
        </w:rPr>
        <w:t xml:space="preserve">, </w:t>
      </w:r>
      <w:r w:rsidRPr="000971C1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Fonts w:ascii="Times New Roman" w:hAnsi="Times New Roman" w:cs="Times New Roman"/>
          <w:sz w:val="28"/>
          <w:szCs w:val="28"/>
          <w:lang w:val="en-US"/>
        </w:rPr>
        <w:t>Pay</w:t>
      </w:r>
      <w:r w:rsidRPr="000971C1">
        <w:rPr>
          <w:rFonts w:ascii="Times New Roman" w:hAnsi="Times New Roman" w:cs="Times New Roman"/>
          <w:sz w:val="28"/>
          <w:szCs w:val="28"/>
        </w:rPr>
        <w:t>-</w:t>
      </w:r>
      <w:r w:rsidRPr="000971C1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0971C1">
        <w:rPr>
          <w:rFonts w:ascii="Times New Roman" w:hAnsi="Times New Roman" w:cs="Times New Roman"/>
          <w:sz w:val="28"/>
          <w:szCs w:val="28"/>
        </w:rPr>
        <w:t>) - 100% доходов, полученных от внедрения проекта, остается у ЭСКО до момента полной окупаемости (включая расчеты по займам или другим видам финансирования) и получение прогнозированного уровня доходности. Предусматривает распределение дохода между ЭСКО и заказчиком после полной выплаты стоимости проекта заказчиком;</w:t>
      </w:r>
    </w:p>
    <w:p w:rsidR="00013B7F" w:rsidRDefault="00013B7F" w:rsidP="0001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>- гарантирование экономии (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Guaranteed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Savings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Chauffage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) - в отличие от первых двух моделей, где допускается закрепление рамочных показателей энергосбережения, в контрактах с гарантированной экономией фиксируется ее конкретный показатель, а также срок окупаемости проекта за счет сбережения и условия расчетов между заказчиком и ЭСКО. </w:t>
      </w:r>
    </w:p>
    <w:p w:rsidR="00652D78" w:rsidRDefault="00652D78" w:rsidP="00652D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67">
        <w:rPr>
          <w:rFonts w:ascii="Times New Roman" w:hAnsi="Times New Roman" w:cs="Times New Roman"/>
          <w:sz w:val="28"/>
          <w:szCs w:val="28"/>
        </w:rPr>
        <w:t xml:space="preserve">Большинство соглашений между заказчиками и ЭСКО основаны на контрактах на </w:t>
      </w:r>
      <w:proofErr w:type="spellStart"/>
      <w:r w:rsidRPr="007A5767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A5767">
        <w:rPr>
          <w:rFonts w:ascii="Times New Roman" w:hAnsi="Times New Roman" w:cs="Times New Roman"/>
          <w:sz w:val="28"/>
          <w:szCs w:val="28"/>
        </w:rPr>
        <w:t xml:space="preserve"> (EPC), которые устанавливают минимальную эффективность по </w:t>
      </w:r>
      <w:proofErr w:type="spellStart"/>
      <w:r w:rsidRPr="007A576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7A5767">
        <w:rPr>
          <w:rFonts w:ascii="Times New Roman" w:hAnsi="Times New Roman" w:cs="Times New Roman"/>
          <w:sz w:val="28"/>
          <w:szCs w:val="28"/>
        </w:rPr>
        <w:t xml:space="preserve">. EPC обязывает ЭСКО устанавливать необходимое оборудование, обеспечивает гарантии производительности и </w:t>
      </w:r>
      <w:proofErr w:type="gramStart"/>
      <w:r w:rsidRPr="007A5767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5767">
        <w:rPr>
          <w:rFonts w:ascii="Times New Roman" w:hAnsi="Times New Roman" w:cs="Times New Roman"/>
          <w:sz w:val="28"/>
          <w:szCs w:val="28"/>
        </w:rPr>
        <w:t>т условия</w:t>
      </w:r>
      <w:proofErr w:type="gramEnd"/>
      <w:r w:rsidRPr="007A5767">
        <w:rPr>
          <w:rFonts w:ascii="Times New Roman" w:hAnsi="Times New Roman" w:cs="Times New Roman"/>
          <w:sz w:val="28"/>
          <w:szCs w:val="28"/>
        </w:rPr>
        <w:t xml:space="preserve"> авансовых и текущих платежей. В зависимости от предпочтений клиента и доступа к капиталу проект может финансироваться клиентом или ЭСКО или ими обоими. В обоих случаях клиент или ЭСКО могут заключить прямое соглашение о займе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5767">
        <w:rPr>
          <w:rFonts w:ascii="Times New Roman" w:hAnsi="Times New Roman" w:cs="Times New Roman"/>
          <w:sz w:val="28"/>
          <w:szCs w:val="28"/>
        </w:rPr>
        <w:t xml:space="preserve"> сторонним кредитором для обеспечения финансирования проекта. EPC обеспечивают заказчику гарантированный уровень энергосбережения и ЭСКО с надежным источником доходов.</w:t>
      </w:r>
    </w:p>
    <w:p w:rsidR="00652D78" w:rsidRPr="007A5767" w:rsidRDefault="00652D78" w:rsidP="00652D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78">
        <w:rPr>
          <w:rFonts w:ascii="Times New Roman" w:hAnsi="Times New Roman" w:cs="Times New Roman"/>
          <w:sz w:val="28"/>
          <w:szCs w:val="28"/>
        </w:rPr>
        <w:t xml:space="preserve">Как правило, существуют два типа страховых пакетов в рамках контрактов: технические и кредитные. Согласно техническому пакету страховщик </w:t>
      </w:r>
      <w:r>
        <w:rPr>
          <w:rFonts w:ascii="Times New Roman" w:hAnsi="Times New Roman" w:cs="Times New Roman"/>
          <w:sz w:val="28"/>
          <w:szCs w:val="28"/>
        </w:rPr>
        <w:t>гарантирует</w:t>
      </w:r>
      <w:r w:rsidRPr="00731878">
        <w:rPr>
          <w:rFonts w:ascii="Times New Roman" w:hAnsi="Times New Roman" w:cs="Times New Roman"/>
          <w:sz w:val="28"/>
          <w:szCs w:val="28"/>
        </w:rPr>
        <w:t xml:space="preserve"> поставщика ЭСКО или технологии в случае, если обещанная экономия энергии не будет достигнута, принимая технический риск, </w:t>
      </w:r>
      <w:r w:rsidRPr="00731878">
        <w:rPr>
          <w:rFonts w:ascii="Times New Roman" w:hAnsi="Times New Roman" w:cs="Times New Roman"/>
          <w:sz w:val="28"/>
          <w:szCs w:val="28"/>
        </w:rPr>
        <w:lastRenderedPageBreak/>
        <w:t>связанный с проектами эффективности. В кредитной схеме страховщик берет на себя кредитный риск проекта, тем самым гарантируя, что погашение задолженности ЭСКО может продолжаться в случае дефолта клиента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B7F" w:rsidRDefault="00013B7F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 xml:space="preserve">Однако интересным и реализуемым инструментом может служить особый вид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контракта как д</w:t>
      </w:r>
      <w:r w:rsidRPr="000971C1">
        <w:rPr>
          <w:rFonts w:ascii="Times New Roman" w:hAnsi="Times New Roman" w:cs="Times New Roman"/>
          <w:bCs/>
          <w:iCs/>
          <w:sz w:val="28"/>
          <w:szCs w:val="28"/>
        </w:rPr>
        <w:t xml:space="preserve">оговор на управление объектом недвижимости с обязательствами по повышению </w:t>
      </w:r>
      <w:proofErr w:type="spellStart"/>
      <w:r w:rsidRPr="000971C1">
        <w:rPr>
          <w:rFonts w:ascii="Times New Roman" w:hAnsi="Times New Roman" w:cs="Times New Roman"/>
          <w:bCs/>
          <w:iCs/>
          <w:sz w:val="28"/>
          <w:szCs w:val="28"/>
        </w:rPr>
        <w:t>энергоэффективности</w:t>
      </w:r>
      <w:proofErr w:type="spellEnd"/>
      <w:r w:rsidRPr="000971C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F493E"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Fonts w:ascii="Times New Roman" w:hAnsi="Times New Roman" w:cs="Times New Roman"/>
          <w:sz w:val="28"/>
          <w:szCs w:val="28"/>
        </w:rPr>
        <w:t xml:space="preserve">Существует два типа договоров полного управления. В одних случаях мероприятия по повышению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финансируются заказчиком. При этом оплата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C1">
        <w:rPr>
          <w:rFonts w:ascii="Times New Roman" w:hAnsi="Times New Roman" w:cs="Times New Roman"/>
          <w:sz w:val="28"/>
          <w:szCs w:val="28"/>
        </w:rPr>
        <w:t xml:space="preserve">происходит по факту потребления энергоресурсов. В других случаях мероприятия по повышению </w:t>
      </w:r>
      <w:proofErr w:type="spellStart"/>
      <w:r w:rsidRPr="000971C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971C1">
        <w:rPr>
          <w:rFonts w:ascii="Times New Roman" w:hAnsi="Times New Roman" w:cs="Times New Roman"/>
          <w:sz w:val="28"/>
          <w:szCs w:val="28"/>
        </w:rPr>
        <w:t xml:space="preserve"> финансируются  исполнителем - управляющей компанией. При этом определенным образом фиксируются и включаются в договор расходы на оплату энергоресурсов. </w:t>
      </w:r>
    </w:p>
    <w:p w:rsidR="00013B7F" w:rsidRPr="000971C1" w:rsidRDefault="00013B7F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1C1">
        <w:rPr>
          <w:rFonts w:ascii="Times New Roman" w:hAnsi="Times New Roman" w:cs="Times New Roman"/>
          <w:color w:val="000000"/>
          <w:sz w:val="28"/>
          <w:szCs w:val="28"/>
        </w:rPr>
        <w:t>Международные финансовые институты (МФИ), например, Европейский Банк Реконструкции и Развития (ЕБРР), исходя из своего опыта, предлага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971C1">
        <w:rPr>
          <w:rFonts w:ascii="Times New Roman" w:hAnsi="Times New Roman" w:cs="Times New Roman"/>
          <w:color w:val="000000"/>
          <w:sz w:val="28"/>
          <w:szCs w:val="28"/>
        </w:rPr>
        <w:t>т несколько моделей финансирова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энергосервисных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контрактов </w:t>
      </w:r>
      <w:r w:rsidRPr="000971C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62CD8" w:rsidRPr="00C62CD8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0971C1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013B7F" w:rsidRPr="000971C1" w:rsidRDefault="00013B7F" w:rsidP="00013B7F">
      <w:pPr>
        <w:pStyle w:val="CM6"/>
        <w:ind w:firstLine="567"/>
        <w:jc w:val="both"/>
        <w:rPr>
          <w:color w:val="000000"/>
          <w:sz w:val="28"/>
          <w:szCs w:val="28"/>
        </w:rPr>
      </w:pPr>
      <w:r w:rsidRPr="000971C1">
        <w:rPr>
          <w:bCs/>
          <w:color w:val="000000"/>
          <w:sz w:val="28"/>
          <w:szCs w:val="28"/>
        </w:rPr>
        <w:t xml:space="preserve">Модель 1 </w:t>
      </w:r>
      <w:r w:rsidRPr="000971C1">
        <w:rPr>
          <w:color w:val="000000"/>
          <w:sz w:val="28"/>
          <w:szCs w:val="28"/>
        </w:rPr>
        <w:t xml:space="preserve">предлагает реализацию проекта по повышению </w:t>
      </w:r>
      <w:proofErr w:type="spellStart"/>
      <w:r w:rsidRPr="000971C1">
        <w:rPr>
          <w:color w:val="000000"/>
          <w:sz w:val="28"/>
          <w:szCs w:val="28"/>
        </w:rPr>
        <w:t>энергоэффективности</w:t>
      </w:r>
      <w:proofErr w:type="spellEnd"/>
      <w:r w:rsidRPr="000971C1">
        <w:rPr>
          <w:color w:val="000000"/>
          <w:sz w:val="28"/>
          <w:szCs w:val="28"/>
        </w:rPr>
        <w:t xml:space="preserve"> объектов энергосбережения с использованием кредитных средств ЕБРР для прямого финансирования </w:t>
      </w:r>
      <w:proofErr w:type="spellStart"/>
      <w:r w:rsidRPr="000971C1">
        <w:rPr>
          <w:color w:val="000000"/>
          <w:sz w:val="28"/>
          <w:szCs w:val="28"/>
        </w:rPr>
        <w:t>энергосервисных</w:t>
      </w:r>
      <w:proofErr w:type="spellEnd"/>
      <w:r w:rsidRPr="000971C1">
        <w:rPr>
          <w:color w:val="000000"/>
          <w:sz w:val="28"/>
          <w:szCs w:val="28"/>
        </w:rPr>
        <w:t xml:space="preserve"> компаний. </w:t>
      </w:r>
    </w:p>
    <w:p w:rsidR="00013B7F" w:rsidRPr="000971C1" w:rsidRDefault="00013B7F" w:rsidP="00013B7F">
      <w:pPr>
        <w:pStyle w:val="CM6"/>
        <w:ind w:firstLine="567"/>
        <w:jc w:val="both"/>
        <w:rPr>
          <w:color w:val="000000"/>
          <w:sz w:val="28"/>
          <w:szCs w:val="28"/>
        </w:rPr>
      </w:pPr>
      <w:r w:rsidRPr="000971C1">
        <w:rPr>
          <w:color w:val="000000"/>
          <w:sz w:val="28"/>
          <w:szCs w:val="28"/>
        </w:rPr>
        <w:t xml:space="preserve">Главная идея </w:t>
      </w:r>
      <w:r w:rsidRPr="000971C1">
        <w:rPr>
          <w:bCs/>
          <w:color w:val="000000"/>
          <w:sz w:val="28"/>
          <w:szCs w:val="28"/>
        </w:rPr>
        <w:t xml:space="preserve">Модели 2 </w:t>
      </w:r>
      <w:r w:rsidRPr="000971C1">
        <w:rPr>
          <w:color w:val="000000"/>
          <w:sz w:val="28"/>
          <w:szCs w:val="28"/>
        </w:rPr>
        <w:t xml:space="preserve">состоит в создании специализированного Фонда для обеспечения коммерческим банкам возврата краткосрочных кредитов на проведение энергосберегающих мероприятий по </w:t>
      </w:r>
      <w:proofErr w:type="spellStart"/>
      <w:r w:rsidRPr="000971C1">
        <w:rPr>
          <w:color w:val="000000"/>
          <w:sz w:val="28"/>
          <w:szCs w:val="28"/>
        </w:rPr>
        <w:t>энергосервисным</w:t>
      </w:r>
      <w:proofErr w:type="spellEnd"/>
      <w:r w:rsidRPr="000971C1">
        <w:rPr>
          <w:color w:val="000000"/>
          <w:sz w:val="28"/>
          <w:szCs w:val="28"/>
        </w:rPr>
        <w:t xml:space="preserve"> контрактам. Модель 2 предполагает использование средств МФИ, а также средств бюджетных программ. Принципиально важно, что такой Фонд создается с участием </w:t>
      </w:r>
      <w:r>
        <w:rPr>
          <w:color w:val="000000"/>
          <w:sz w:val="28"/>
          <w:szCs w:val="28"/>
        </w:rPr>
        <w:t xml:space="preserve">органов государственной власти </w:t>
      </w:r>
      <w:r w:rsidRPr="000971C1">
        <w:rPr>
          <w:color w:val="000000"/>
          <w:sz w:val="28"/>
          <w:szCs w:val="28"/>
        </w:rPr>
        <w:t>[</w:t>
      </w:r>
      <w:r w:rsidR="00C62CD8" w:rsidRPr="00C62CD8">
        <w:rPr>
          <w:color w:val="000000"/>
          <w:sz w:val="28"/>
          <w:szCs w:val="28"/>
        </w:rPr>
        <w:t>22</w:t>
      </w:r>
      <w:r w:rsidRPr="000971C1">
        <w:rPr>
          <w:color w:val="000000"/>
          <w:sz w:val="28"/>
          <w:szCs w:val="28"/>
        </w:rPr>
        <w:t xml:space="preserve">]. </w:t>
      </w:r>
    </w:p>
    <w:p w:rsidR="00013B7F" w:rsidRDefault="00013B7F" w:rsidP="00013B7F">
      <w:pPr>
        <w:pStyle w:val="CM6"/>
        <w:ind w:firstLine="567"/>
        <w:jc w:val="both"/>
        <w:rPr>
          <w:sz w:val="28"/>
          <w:szCs w:val="28"/>
        </w:rPr>
      </w:pPr>
      <w:r w:rsidRPr="000971C1">
        <w:rPr>
          <w:bCs/>
          <w:color w:val="000000"/>
          <w:sz w:val="28"/>
          <w:szCs w:val="28"/>
        </w:rPr>
        <w:t xml:space="preserve">Модель 3 </w:t>
      </w:r>
      <w:r w:rsidRPr="000971C1">
        <w:rPr>
          <w:color w:val="000000"/>
          <w:sz w:val="28"/>
          <w:szCs w:val="28"/>
        </w:rPr>
        <w:t xml:space="preserve">предполагает наличие коммерческих банков, готовых участвовать в создании новых финансовых продуктов и разделить с МФИ риски кредитования </w:t>
      </w:r>
      <w:proofErr w:type="spellStart"/>
      <w:r w:rsidRPr="000971C1">
        <w:rPr>
          <w:color w:val="000000"/>
          <w:sz w:val="28"/>
          <w:szCs w:val="28"/>
        </w:rPr>
        <w:t>энергосервисных</w:t>
      </w:r>
      <w:proofErr w:type="spellEnd"/>
      <w:r w:rsidRPr="000971C1">
        <w:rPr>
          <w:color w:val="000000"/>
          <w:sz w:val="28"/>
          <w:szCs w:val="28"/>
        </w:rPr>
        <w:t xml:space="preserve"> проектов [</w:t>
      </w:r>
      <w:r w:rsidR="00C62CD8" w:rsidRPr="00C62CD8">
        <w:rPr>
          <w:color w:val="000000"/>
          <w:sz w:val="28"/>
          <w:szCs w:val="28"/>
        </w:rPr>
        <w:t>22</w:t>
      </w:r>
      <w:r w:rsidRPr="000971C1">
        <w:rPr>
          <w:color w:val="000000"/>
          <w:sz w:val="28"/>
          <w:szCs w:val="28"/>
        </w:rPr>
        <w:t xml:space="preserve">]. Главная идея </w:t>
      </w:r>
      <w:r w:rsidRPr="000971C1">
        <w:rPr>
          <w:bCs/>
          <w:color w:val="000000"/>
          <w:sz w:val="28"/>
          <w:szCs w:val="28"/>
        </w:rPr>
        <w:t xml:space="preserve">модели 3 </w:t>
      </w:r>
      <w:r w:rsidRPr="000971C1">
        <w:rPr>
          <w:color w:val="000000"/>
          <w:sz w:val="28"/>
          <w:szCs w:val="28"/>
        </w:rPr>
        <w:t>состоит в открытии МФИ кредитной</w:t>
      </w:r>
      <w:r>
        <w:rPr>
          <w:color w:val="000000"/>
          <w:sz w:val="28"/>
          <w:szCs w:val="28"/>
        </w:rPr>
        <w:t xml:space="preserve"> линии для коммерческих банков </w:t>
      </w:r>
      <w:r w:rsidRPr="000971C1">
        <w:rPr>
          <w:bCs/>
          <w:color w:val="000000"/>
          <w:sz w:val="28"/>
          <w:szCs w:val="28"/>
        </w:rPr>
        <w:t>[</w:t>
      </w:r>
      <w:r w:rsidR="00C62CD8" w:rsidRPr="00C62CD8">
        <w:rPr>
          <w:bCs/>
          <w:color w:val="000000"/>
          <w:sz w:val="28"/>
          <w:szCs w:val="28"/>
        </w:rPr>
        <w:t>22</w:t>
      </w:r>
      <w:r w:rsidRPr="000971C1">
        <w:rPr>
          <w:bCs/>
          <w:color w:val="000000"/>
          <w:sz w:val="28"/>
          <w:szCs w:val="28"/>
        </w:rPr>
        <w:t>]</w:t>
      </w:r>
      <w:r w:rsidRPr="000971C1">
        <w:rPr>
          <w:color w:val="000000"/>
          <w:sz w:val="28"/>
          <w:szCs w:val="28"/>
        </w:rPr>
        <w:t xml:space="preserve">. </w:t>
      </w:r>
    </w:p>
    <w:p w:rsidR="00013B7F" w:rsidRPr="000971C1" w:rsidRDefault="00013B7F" w:rsidP="00013B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71C1">
        <w:rPr>
          <w:sz w:val="28"/>
          <w:szCs w:val="28"/>
        </w:rPr>
        <w:t>Барьер</w:t>
      </w:r>
      <w:r>
        <w:rPr>
          <w:sz w:val="28"/>
          <w:szCs w:val="28"/>
        </w:rPr>
        <w:t>ами</w:t>
      </w:r>
      <w:r w:rsidRPr="000971C1">
        <w:rPr>
          <w:sz w:val="28"/>
          <w:szCs w:val="28"/>
        </w:rPr>
        <w:t xml:space="preserve"> для реализации </w:t>
      </w:r>
      <w:proofErr w:type="spellStart"/>
      <w:r w:rsidRPr="000971C1">
        <w:rPr>
          <w:sz w:val="28"/>
          <w:szCs w:val="28"/>
        </w:rPr>
        <w:t>энергосервисных</w:t>
      </w:r>
      <w:proofErr w:type="spellEnd"/>
      <w:r w:rsidRPr="000971C1">
        <w:rPr>
          <w:sz w:val="28"/>
          <w:szCs w:val="28"/>
        </w:rPr>
        <w:t xml:space="preserve"> контрактов в Казахстане являются:</w:t>
      </w:r>
    </w:p>
    <w:p w:rsidR="00013B7F" w:rsidRPr="000971C1" w:rsidRDefault="00013B7F" w:rsidP="00013B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71C1">
        <w:rPr>
          <w:sz w:val="28"/>
          <w:szCs w:val="28"/>
        </w:rPr>
        <w:t xml:space="preserve">- отсутствие четкого определения ЭСКО и </w:t>
      </w:r>
      <w:proofErr w:type="spellStart"/>
      <w:r w:rsidRPr="000971C1">
        <w:rPr>
          <w:sz w:val="28"/>
          <w:szCs w:val="28"/>
        </w:rPr>
        <w:t>энергосервисного</w:t>
      </w:r>
      <w:proofErr w:type="spellEnd"/>
      <w:r w:rsidRPr="000971C1">
        <w:rPr>
          <w:sz w:val="28"/>
          <w:szCs w:val="28"/>
        </w:rPr>
        <w:t xml:space="preserve"> контракта в законодательстве. </w:t>
      </w:r>
    </w:p>
    <w:p w:rsidR="00013B7F" w:rsidRPr="000971C1" w:rsidRDefault="00013B7F" w:rsidP="00013B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71C1">
        <w:rPr>
          <w:sz w:val="28"/>
          <w:szCs w:val="28"/>
        </w:rPr>
        <w:t xml:space="preserve">- несоответствие законодательства и процедур государственных закупок для внедрения </w:t>
      </w:r>
      <w:proofErr w:type="spellStart"/>
      <w:r w:rsidRPr="000971C1">
        <w:rPr>
          <w:sz w:val="28"/>
          <w:szCs w:val="28"/>
        </w:rPr>
        <w:t>энергосервисных</w:t>
      </w:r>
      <w:proofErr w:type="spellEnd"/>
      <w:r w:rsidRPr="000971C1">
        <w:rPr>
          <w:sz w:val="28"/>
          <w:szCs w:val="28"/>
        </w:rPr>
        <w:t xml:space="preserve"> контрактов. Конкурс с определением наименьшей цены не применим для данных договоров. </w:t>
      </w:r>
    </w:p>
    <w:p w:rsidR="00013B7F" w:rsidRDefault="00013B7F" w:rsidP="0019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C1">
        <w:rPr>
          <w:rFonts w:ascii="Times New Roman" w:hAnsi="Times New Roman" w:cs="Times New Roman"/>
          <w:sz w:val="28"/>
          <w:szCs w:val="28"/>
        </w:rPr>
        <w:t xml:space="preserve">Также препятствием для реализации таких контрактов может служить тот факт, что производители и поставщики ресурсов – это естественные монополии, </w:t>
      </w:r>
      <w:r>
        <w:rPr>
          <w:rFonts w:ascii="Times New Roman" w:hAnsi="Times New Roman" w:cs="Times New Roman"/>
          <w:sz w:val="28"/>
          <w:szCs w:val="28"/>
        </w:rPr>
        <w:t xml:space="preserve"> а п</w:t>
      </w:r>
      <w:r w:rsidRPr="000971C1">
        <w:rPr>
          <w:rFonts w:ascii="Times New Roman" w:hAnsi="Times New Roman" w:cs="Times New Roman"/>
          <w:sz w:val="28"/>
          <w:szCs w:val="28"/>
        </w:rPr>
        <w:t xml:space="preserve">ри регулируемых тарифах производители ресурсов не имеют стимулов для снижения издержек, и при этом заинтересованы продать как можно больше ресурсов. </w:t>
      </w:r>
    </w:p>
    <w:p w:rsidR="00197431" w:rsidRPr="00197431" w:rsidRDefault="00197431" w:rsidP="00197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</w:t>
      </w:r>
      <w:r w:rsidRPr="00197431">
        <w:rPr>
          <w:rFonts w:ascii="Times New Roman" w:hAnsi="Times New Roman" w:cs="Times New Roman"/>
          <w:sz w:val="28"/>
          <w:szCs w:val="28"/>
        </w:rPr>
        <w:t xml:space="preserve">ля стимулирования энергосбережения государство вводит обязательства по экономии энергии. Обязательства накладываются на энергетические компании. Основополагающий принцип системы «белых» </w:t>
      </w:r>
      <w:r w:rsidRPr="00197431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сертификатов заключается в стимулировании отдельных категорий организаций, непосредственно связанных с производством, передачей и потреблением энергетических ресурсов, к достижению определенного (установленного) уровня экономии энергетических ресурсов, которую они обязаны показывать ежегодно в виде сертификатов, подтверждающих эту экономию. Для достижения целевых показателей энергетическая компания проводит определенные мероприятия по повышению </w:t>
      </w:r>
      <w:proofErr w:type="spellStart"/>
      <w:r w:rsidRPr="0019743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97431">
        <w:rPr>
          <w:rFonts w:ascii="Times New Roman" w:hAnsi="Times New Roman" w:cs="Times New Roman"/>
          <w:sz w:val="28"/>
          <w:szCs w:val="28"/>
        </w:rPr>
        <w:t>. Причем эти мероприятия могут проводиться как в отношении зданий конечных потребителей, так и в отношении объектов и оборудования самих компаний. В случае</w:t>
      </w:r>
      <w:proofErr w:type="gramStart"/>
      <w:r w:rsidRPr="001974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7431">
        <w:rPr>
          <w:rFonts w:ascii="Times New Roman" w:hAnsi="Times New Roman" w:cs="Times New Roman"/>
          <w:sz w:val="28"/>
          <w:szCs w:val="28"/>
        </w:rPr>
        <w:t xml:space="preserve"> если компания не в состоянии достичь целевые показатели экономии самостоятельно, она может прибегнуть к покупке белых сертификатов, покрывающих недостающий объем экономии.</w:t>
      </w:r>
    </w:p>
    <w:p w:rsidR="00197431" w:rsidRDefault="00197431" w:rsidP="0019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431">
        <w:rPr>
          <w:rFonts w:ascii="Times New Roman" w:hAnsi="Times New Roman" w:cs="Times New Roman"/>
          <w:sz w:val="28"/>
          <w:szCs w:val="28"/>
        </w:rPr>
        <w:t>Белый сертификат представляет собой документ, подтверждающий определенную зафиксированную экономию энергии. Фиксирует экономию и выдает сертификаты специальный уполномоченный орган (регулятор). Белый сертификат может получить энергетическая компания, на которую наложены обязательства, если она достигла уровня целевой экономии и превысила его. При этом в качестве белого сертификата фиксируется только превышенный объем экономии. Италия первой внедрила данную систему в январе 2005 г., Франция – в 2006 г., Нидерланды и Ирландия приступили к работе в 2007 г. Похожие обязательства установлены и в Дании, где организациям разрешено достигать общего уровня энергосбережения посредством экономии различных видов энергетических ресурсов на всей территории государства</w:t>
      </w:r>
      <w:r w:rsidR="00C62CD8" w:rsidRPr="00C62CD8">
        <w:rPr>
          <w:rFonts w:ascii="Times New Roman" w:hAnsi="Times New Roman" w:cs="Times New Roman"/>
          <w:sz w:val="28"/>
          <w:szCs w:val="28"/>
        </w:rPr>
        <w:t xml:space="preserve"> [15]</w:t>
      </w:r>
      <w:r w:rsidRPr="00197431">
        <w:rPr>
          <w:rFonts w:ascii="Times New Roman" w:hAnsi="Times New Roman" w:cs="Times New Roman"/>
          <w:sz w:val="28"/>
          <w:szCs w:val="28"/>
        </w:rPr>
        <w:t>.</w:t>
      </w:r>
    </w:p>
    <w:p w:rsidR="00652D78" w:rsidRDefault="00652D78" w:rsidP="0019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D78">
        <w:rPr>
          <w:rFonts w:ascii="Times New Roman" w:hAnsi="Times New Roman" w:cs="Times New Roman"/>
          <w:sz w:val="28"/>
          <w:szCs w:val="28"/>
        </w:rPr>
        <w:t>Французское агентство по охране окружающей среды и энергии (ADEME) устанавливает цели для всех поставщиков энергии с годовым объемом продаж более 400 гигаватт-часов (</w:t>
      </w:r>
      <w:proofErr w:type="spellStart"/>
      <w:r w:rsidRPr="00652D78">
        <w:rPr>
          <w:rFonts w:ascii="Times New Roman" w:hAnsi="Times New Roman" w:cs="Times New Roman"/>
          <w:sz w:val="28"/>
          <w:szCs w:val="28"/>
        </w:rPr>
        <w:t>ГВтч</w:t>
      </w:r>
      <w:proofErr w:type="spellEnd"/>
      <w:r w:rsidRPr="00652D78">
        <w:rPr>
          <w:rFonts w:ascii="Times New Roman" w:hAnsi="Times New Roman" w:cs="Times New Roman"/>
          <w:sz w:val="28"/>
          <w:szCs w:val="28"/>
        </w:rPr>
        <w:t xml:space="preserve">) электроэнергии, газа, отопления, охлаждения или транспортного топлива или 100 </w:t>
      </w:r>
      <w:proofErr w:type="spellStart"/>
      <w:r w:rsidRPr="00652D78">
        <w:rPr>
          <w:rFonts w:ascii="Times New Roman" w:hAnsi="Times New Roman" w:cs="Times New Roman"/>
          <w:sz w:val="28"/>
          <w:szCs w:val="28"/>
        </w:rPr>
        <w:t>ГВтч</w:t>
      </w:r>
      <w:proofErr w:type="spellEnd"/>
      <w:r w:rsidRPr="00652D78">
        <w:rPr>
          <w:rFonts w:ascii="Times New Roman" w:hAnsi="Times New Roman" w:cs="Times New Roman"/>
          <w:sz w:val="28"/>
          <w:szCs w:val="28"/>
        </w:rPr>
        <w:t xml:space="preserve"> сжиженного нефтяного газа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2D78">
        <w:rPr>
          <w:rFonts w:ascii="Times New Roman" w:hAnsi="Times New Roman" w:cs="Times New Roman"/>
          <w:sz w:val="28"/>
          <w:szCs w:val="28"/>
        </w:rPr>
        <w:t xml:space="preserve"> Целевые показатели устанавливаются для длительных периодов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652D78">
        <w:rPr>
          <w:rFonts w:ascii="Times New Roman" w:hAnsi="Times New Roman" w:cs="Times New Roman"/>
          <w:sz w:val="28"/>
          <w:szCs w:val="28"/>
        </w:rPr>
        <w:t xml:space="preserve"> момента запуска схемы в 2006 году эти показатели постепенно увеличивались. В ответ на кажущееся избыточное распространение сертификатов система была изменена в июле 2016 года с введением дополнительного обязательства по энергосбережению в малоимущих домашних хозяйствах, которые </w:t>
      </w:r>
      <w:r w:rsidR="0038756F">
        <w:rPr>
          <w:rFonts w:ascii="Times New Roman" w:hAnsi="Times New Roman" w:cs="Times New Roman"/>
          <w:sz w:val="28"/>
          <w:szCs w:val="28"/>
        </w:rPr>
        <w:t>генерируют</w:t>
      </w:r>
      <w:r w:rsidRPr="00652D78">
        <w:rPr>
          <w:rFonts w:ascii="Times New Roman" w:hAnsi="Times New Roman" w:cs="Times New Roman"/>
          <w:sz w:val="28"/>
          <w:szCs w:val="28"/>
        </w:rPr>
        <w:t xml:space="preserve"> </w:t>
      </w:r>
      <w:r w:rsidR="0038756F" w:rsidRPr="00652D78">
        <w:rPr>
          <w:rFonts w:ascii="Times New Roman" w:hAnsi="Times New Roman" w:cs="Times New Roman"/>
          <w:sz w:val="28"/>
          <w:szCs w:val="28"/>
        </w:rPr>
        <w:t xml:space="preserve">сертификаты </w:t>
      </w:r>
      <w:r w:rsidRPr="00652D78">
        <w:rPr>
          <w:rFonts w:ascii="Times New Roman" w:hAnsi="Times New Roman" w:cs="Times New Roman"/>
          <w:sz w:val="28"/>
          <w:szCs w:val="28"/>
        </w:rPr>
        <w:t>«топливн</w:t>
      </w:r>
      <w:r w:rsidR="0038756F">
        <w:rPr>
          <w:rFonts w:ascii="Times New Roman" w:hAnsi="Times New Roman" w:cs="Times New Roman"/>
          <w:sz w:val="28"/>
          <w:szCs w:val="28"/>
        </w:rPr>
        <w:t>ой</w:t>
      </w:r>
      <w:r w:rsidRPr="00652D78">
        <w:rPr>
          <w:rFonts w:ascii="Times New Roman" w:hAnsi="Times New Roman" w:cs="Times New Roman"/>
          <w:sz w:val="28"/>
          <w:szCs w:val="28"/>
        </w:rPr>
        <w:t xml:space="preserve"> бедност</w:t>
      </w:r>
      <w:r w:rsidR="0038756F">
        <w:rPr>
          <w:rFonts w:ascii="Times New Roman" w:hAnsi="Times New Roman" w:cs="Times New Roman"/>
          <w:sz w:val="28"/>
          <w:szCs w:val="28"/>
        </w:rPr>
        <w:t>и</w:t>
      </w:r>
      <w:r w:rsidRPr="00652D78">
        <w:rPr>
          <w:rFonts w:ascii="Times New Roman" w:hAnsi="Times New Roman" w:cs="Times New Roman"/>
          <w:sz w:val="28"/>
          <w:szCs w:val="28"/>
        </w:rPr>
        <w:t xml:space="preserve">». Также было объявлено о повышении на 88% целевого показателя экономии энергии на 2018-2020 годы, причем четверть рынка зарезервирована для </w:t>
      </w:r>
      <w:r w:rsidR="0038756F">
        <w:rPr>
          <w:rFonts w:ascii="Times New Roman" w:hAnsi="Times New Roman" w:cs="Times New Roman"/>
          <w:sz w:val="28"/>
          <w:szCs w:val="28"/>
        </w:rPr>
        <w:t>энергосбережения в</w:t>
      </w:r>
      <w:r w:rsidRPr="00652D78">
        <w:rPr>
          <w:rFonts w:ascii="Times New Roman" w:hAnsi="Times New Roman" w:cs="Times New Roman"/>
          <w:sz w:val="28"/>
          <w:szCs w:val="28"/>
        </w:rPr>
        <w:t xml:space="preserve"> домах </w:t>
      </w:r>
      <w:r w:rsidR="0038756F" w:rsidRPr="00652D78">
        <w:rPr>
          <w:rFonts w:ascii="Times New Roman" w:hAnsi="Times New Roman" w:cs="Times New Roman"/>
          <w:sz w:val="28"/>
          <w:szCs w:val="28"/>
        </w:rPr>
        <w:t>«топливн</w:t>
      </w:r>
      <w:r w:rsidR="0038756F">
        <w:rPr>
          <w:rFonts w:ascii="Times New Roman" w:hAnsi="Times New Roman" w:cs="Times New Roman"/>
          <w:sz w:val="28"/>
          <w:szCs w:val="28"/>
        </w:rPr>
        <w:t>ой</w:t>
      </w:r>
      <w:r w:rsidR="0038756F" w:rsidRPr="00652D78">
        <w:rPr>
          <w:rFonts w:ascii="Times New Roman" w:hAnsi="Times New Roman" w:cs="Times New Roman"/>
          <w:sz w:val="28"/>
          <w:szCs w:val="28"/>
        </w:rPr>
        <w:t xml:space="preserve"> бедност</w:t>
      </w:r>
      <w:r w:rsidR="0038756F">
        <w:rPr>
          <w:rFonts w:ascii="Times New Roman" w:hAnsi="Times New Roman" w:cs="Times New Roman"/>
          <w:sz w:val="28"/>
          <w:szCs w:val="28"/>
        </w:rPr>
        <w:t>и</w:t>
      </w:r>
      <w:r w:rsidR="0038756F" w:rsidRPr="00652D78">
        <w:rPr>
          <w:rFonts w:ascii="Times New Roman" w:hAnsi="Times New Roman" w:cs="Times New Roman"/>
          <w:sz w:val="28"/>
          <w:szCs w:val="28"/>
        </w:rPr>
        <w:t>»</w:t>
      </w:r>
      <w:r w:rsidR="00C62CD8" w:rsidRPr="00C62CD8">
        <w:rPr>
          <w:rFonts w:ascii="Times New Roman" w:hAnsi="Times New Roman" w:cs="Times New Roman"/>
          <w:sz w:val="28"/>
          <w:szCs w:val="28"/>
        </w:rPr>
        <w:t xml:space="preserve"> [15]</w:t>
      </w:r>
      <w:r w:rsidRPr="00652D78">
        <w:rPr>
          <w:rFonts w:ascii="Times New Roman" w:hAnsi="Times New Roman" w:cs="Times New Roman"/>
          <w:sz w:val="28"/>
          <w:szCs w:val="28"/>
        </w:rPr>
        <w:t>.</w:t>
      </w:r>
    </w:p>
    <w:p w:rsidR="0038756F" w:rsidRPr="0038756F" w:rsidRDefault="0038756F" w:rsidP="0019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6F">
        <w:rPr>
          <w:rFonts w:ascii="Times New Roman" w:hAnsi="Times New Roman" w:cs="Times New Roman"/>
          <w:sz w:val="28"/>
          <w:szCs w:val="28"/>
        </w:rPr>
        <w:t>Изменения на рынке также способствуют повышению цен на белые сертификаты в Италии. Участники итальянского рынка белых сертификатов получают ежегодную компенсацию, в которую входят затраты, понесенные при получении белых сертификатов в предыдущем году. Эта компенсация финансируется за счет платежей за электричество всех итальянских потребителей.</w:t>
      </w:r>
    </w:p>
    <w:p w:rsidR="0038756F" w:rsidRDefault="0038756F" w:rsidP="0019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6F">
        <w:rPr>
          <w:rFonts w:ascii="Times New Roman" w:hAnsi="Times New Roman" w:cs="Times New Roman"/>
          <w:sz w:val="28"/>
          <w:szCs w:val="28"/>
        </w:rPr>
        <w:t xml:space="preserve">На итальянском рынке белых сертификатов удалось </w:t>
      </w:r>
      <w:proofErr w:type="spellStart"/>
      <w:r w:rsidRPr="0038756F">
        <w:rPr>
          <w:rFonts w:ascii="Times New Roman" w:hAnsi="Times New Roman" w:cs="Times New Roman"/>
          <w:sz w:val="28"/>
          <w:szCs w:val="28"/>
        </w:rPr>
        <w:t>простимулировать</w:t>
      </w:r>
      <w:proofErr w:type="spellEnd"/>
      <w:r w:rsidRPr="0038756F">
        <w:rPr>
          <w:rFonts w:ascii="Times New Roman" w:hAnsi="Times New Roman" w:cs="Times New Roman"/>
          <w:sz w:val="28"/>
          <w:szCs w:val="28"/>
        </w:rPr>
        <w:t xml:space="preserve"> финансирование ЭСКО, которые могут стандартизировать проекты. Примером </w:t>
      </w:r>
      <w:r w:rsidRPr="0038756F">
        <w:rPr>
          <w:rFonts w:ascii="Times New Roman" w:hAnsi="Times New Roman" w:cs="Times New Roman"/>
          <w:sz w:val="28"/>
          <w:szCs w:val="28"/>
        </w:rPr>
        <w:lastRenderedPageBreak/>
        <w:t xml:space="preserve">этого является </w:t>
      </w:r>
      <w:proofErr w:type="spellStart"/>
      <w:r w:rsidRPr="0038756F">
        <w:rPr>
          <w:rFonts w:ascii="Times New Roman" w:hAnsi="Times New Roman" w:cs="Times New Roman"/>
          <w:sz w:val="28"/>
          <w:szCs w:val="28"/>
        </w:rPr>
        <w:t>Hera</w:t>
      </w:r>
      <w:proofErr w:type="spellEnd"/>
      <w:r w:rsidRPr="00387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6F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38756F">
        <w:rPr>
          <w:rFonts w:ascii="Times New Roman" w:hAnsi="Times New Roman" w:cs="Times New Roman"/>
          <w:sz w:val="28"/>
          <w:szCs w:val="28"/>
        </w:rPr>
        <w:t xml:space="preserve"> - итальянской электротехнической и водохозяйственной компании</w:t>
      </w:r>
      <w:r w:rsidR="005A54BA">
        <w:rPr>
          <w:rFonts w:ascii="Times New Roman" w:hAnsi="Times New Roman" w:cs="Times New Roman"/>
          <w:sz w:val="28"/>
          <w:szCs w:val="28"/>
        </w:rPr>
        <w:t xml:space="preserve">. Компания создала </w:t>
      </w:r>
      <w:proofErr w:type="gramStart"/>
      <w:r w:rsidRPr="0038756F">
        <w:rPr>
          <w:rFonts w:ascii="Times New Roman" w:hAnsi="Times New Roman" w:cs="Times New Roman"/>
          <w:sz w:val="28"/>
          <w:szCs w:val="28"/>
        </w:rPr>
        <w:t>сертифицированную</w:t>
      </w:r>
      <w:proofErr w:type="gramEnd"/>
      <w:r w:rsidRPr="0038756F">
        <w:rPr>
          <w:rFonts w:ascii="Times New Roman" w:hAnsi="Times New Roman" w:cs="Times New Roman"/>
          <w:sz w:val="28"/>
          <w:szCs w:val="28"/>
        </w:rPr>
        <w:t xml:space="preserve"> ЭСКО, которая предоставляет услуги по энергосбережению для клиентов и приобретает </w:t>
      </w:r>
      <w:r w:rsidR="005A54BA">
        <w:rPr>
          <w:rFonts w:ascii="Times New Roman" w:hAnsi="Times New Roman" w:cs="Times New Roman"/>
          <w:sz w:val="28"/>
          <w:szCs w:val="28"/>
        </w:rPr>
        <w:t>связанные</w:t>
      </w:r>
      <w:r w:rsidRPr="0038756F">
        <w:rPr>
          <w:rFonts w:ascii="Times New Roman" w:hAnsi="Times New Roman" w:cs="Times New Roman"/>
          <w:sz w:val="28"/>
          <w:szCs w:val="28"/>
        </w:rPr>
        <w:t xml:space="preserve"> сертификаты, позволяя материнской компании выполнять </w:t>
      </w:r>
      <w:r w:rsidR="005A54BA" w:rsidRPr="0038756F">
        <w:rPr>
          <w:rFonts w:ascii="Times New Roman" w:hAnsi="Times New Roman" w:cs="Times New Roman"/>
          <w:sz w:val="28"/>
          <w:szCs w:val="28"/>
        </w:rPr>
        <w:t>обязательства</w:t>
      </w:r>
      <w:r w:rsidRPr="0038756F">
        <w:rPr>
          <w:rFonts w:ascii="Times New Roman" w:hAnsi="Times New Roman" w:cs="Times New Roman"/>
          <w:sz w:val="28"/>
          <w:szCs w:val="28"/>
        </w:rPr>
        <w:t>. Чтобы поддерживать поток белых сертификатов и использовать новую базу навыков, компания начала предоставлять сертифицированные услуги ЭСКО другим компаниям. В настоящее время они получил почти в 3,5 раза больше белых сертификатов от внешних компаний, чем от собственных операций, и как правило, с меньшими затратами, обеспечивая сбережение первичной энергии более 0,35 млн. т</w:t>
      </w:r>
      <w:r w:rsidR="005A54BA">
        <w:rPr>
          <w:rFonts w:ascii="Times New Roman" w:hAnsi="Times New Roman" w:cs="Times New Roman"/>
          <w:sz w:val="28"/>
          <w:szCs w:val="28"/>
        </w:rPr>
        <w:t>.</w:t>
      </w:r>
      <w:r w:rsidRPr="0038756F">
        <w:rPr>
          <w:rFonts w:ascii="Times New Roman" w:hAnsi="Times New Roman" w:cs="Times New Roman"/>
          <w:sz w:val="28"/>
          <w:szCs w:val="28"/>
        </w:rPr>
        <w:t xml:space="preserve"> </w:t>
      </w:r>
      <w:r w:rsidR="005A54BA">
        <w:rPr>
          <w:rFonts w:ascii="Times New Roman" w:hAnsi="Times New Roman" w:cs="Times New Roman"/>
          <w:sz w:val="28"/>
          <w:szCs w:val="28"/>
        </w:rPr>
        <w:t>н.э.</w:t>
      </w:r>
    </w:p>
    <w:p w:rsidR="00363DA4" w:rsidRDefault="00363DA4" w:rsidP="0019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A4">
        <w:rPr>
          <w:rFonts w:ascii="Times New Roman" w:hAnsi="Times New Roman" w:cs="Times New Roman"/>
          <w:sz w:val="28"/>
          <w:szCs w:val="28"/>
        </w:rPr>
        <w:t xml:space="preserve">Позитивные тренды в росте объемов белых сертификаты во Франции и Италии свидетельствуют о том, что такие рынки могут быть эффективными в поддержке инвестиций в проекты, связанные с </w:t>
      </w:r>
      <w:proofErr w:type="spellStart"/>
      <w:r w:rsidRPr="00363DA4">
        <w:rPr>
          <w:rFonts w:ascii="Times New Roman" w:hAnsi="Times New Roman" w:cs="Times New Roman"/>
          <w:sz w:val="28"/>
          <w:szCs w:val="28"/>
        </w:rPr>
        <w:t>энергоэффективность</w:t>
      </w:r>
      <w:r w:rsidR="00652D7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63DA4">
        <w:rPr>
          <w:rFonts w:ascii="Times New Roman" w:hAnsi="Times New Roman" w:cs="Times New Roman"/>
          <w:sz w:val="28"/>
          <w:szCs w:val="28"/>
        </w:rPr>
        <w:t>. Однако здесь также возникают трудности, с которыми сталкиваются разработчики политики в оценке объема экономии энергии, котор</w:t>
      </w:r>
      <w:r w:rsidR="00652D78">
        <w:rPr>
          <w:rFonts w:ascii="Times New Roman" w:hAnsi="Times New Roman" w:cs="Times New Roman"/>
          <w:sz w:val="28"/>
          <w:szCs w:val="28"/>
        </w:rPr>
        <w:t>ые</w:t>
      </w:r>
      <w:r w:rsidRPr="00363DA4">
        <w:rPr>
          <w:rFonts w:ascii="Times New Roman" w:hAnsi="Times New Roman" w:cs="Times New Roman"/>
          <w:sz w:val="28"/>
          <w:szCs w:val="28"/>
        </w:rPr>
        <w:t xml:space="preserve"> может создавать рынок белых сертификатов. Имели место случаи </w:t>
      </w:r>
      <w:proofErr w:type="spellStart"/>
      <w:r w:rsidRPr="00363DA4">
        <w:rPr>
          <w:rFonts w:ascii="Times New Roman" w:hAnsi="Times New Roman" w:cs="Times New Roman"/>
          <w:sz w:val="28"/>
          <w:szCs w:val="28"/>
        </w:rPr>
        <w:t>недооценивания</w:t>
      </w:r>
      <w:proofErr w:type="spellEnd"/>
      <w:r w:rsidRPr="00363DA4">
        <w:rPr>
          <w:rFonts w:ascii="Times New Roman" w:hAnsi="Times New Roman" w:cs="Times New Roman"/>
          <w:sz w:val="28"/>
          <w:szCs w:val="28"/>
        </w:rPr>
        <w:t xml:space="preserve"> масштабов возможностей низкой эффективности, что привело к снижению цен на белые сертификаты.</w:t>
      </w:r>
    </w:p>
    <w:p w:rsidR="007A5767" w:rsidRDefault="007A5767" w:rsidP="0019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инвестиционным инструментом являются зеленые банки. </w:t>
      </w:r>
      <w:r w:rsidRPr="007A5767">
        <w:rPr>
          <w:rFonts w:ascii="Times New Roman" w:hAnsi="Times New Roman" w:cs="Times New Roman"/>
          <w:sz w:val="28"/>
          <w:szCs w:val="28"/>
        </w:rPr>
        <w:t xml:space="preserve">Зеленые банки играют все более важную роль в финансировании проектов в области </w:t>
      </w:r>
      <w:proofErr w:type="spellStart"/>
      <w:r w:rsidRPr="007A576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7A5767">
        <w:rPr>
          <w:rFonts w:ascii="Times New Roman" w:hAnsi="Times New Roman" w:cs="Times New Roman"/>
          <w:sz w:val="28"/>
          <w:szCs w:val="28"/>
        </w:rPr>
        <w:t xml:space="preserve"> и экологически чистой энергетики. Зеленые банки создаются национальными или местными органами власти для работы с частными кредиторами, чтобы использовать частные инвестиции, предназначенные для проектов, которые принесут пользу окружающей среде и коммерчески жизнеспособны, но которые будут бороться за привлечение финансов (Коалиция за «Зеленый капитал», 2018 год). Они могут быть государственными, </w:t>
      </w:r>
      <w:proofErr w:type="spellStart"/>
      <w:r w:rsidRPr="007A5767">
        <w:rPr>
          <w:rFonts w:ascii="Times New Roman" w:hAnsi="Times New Roman" w:cs="Times New Roman"/>
          <w:sz w:val="28"/>
          <w:szCs w:val="28"/>
        </w:rPr>
        <w:t>квази-государственными</w:t>
      </w:r>
      <w:proofErr w:type="spellEnd"/>
      <w:r w:rsidRPr="007A5767">
        <w:rPr>
          <w:rFonts w:ascii="Times New Roman" w:hAnsi="Times New Roman" w:cs="Times New Roman"/>
          <w:sz w:val="28"/>
          <w:szCs w:val="28"/>
        </w:rPr>
        <w:t xml:space="preserve"> или частными учреждениями, наделенными полномочиями государственного органа для обеспечения сферы их деятельности. Большинство зеленых банков инвестируют государственные средства в проекты, наряду с частным капиталом.</w:t>
      </w:r>
    </w:p>
    <w:p w:rsidR="00B564AC" w:rsidRDefault="007A5767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AC">
        <w:rPr>
          <w:rFonts w:ascii="Times New Roman" w:hAnsi="Times New Roman" w:cs="Times New Roman"/>
          <w:sz w:val="28"/>
          <w:szCs w:val="28"/>
        </w:rPr>
        <w:t xml:space="preserve">Инвестиции зеленых банков в проекты в области </w:t>
      </w:r>
      <w:proofErr w:type="spellStart"/>
      <w:r w:rsidRPr="00B564A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564AC">
        <w:rPr>
          <w:rFonts w:ascii="Times New Roman" w:hAnsi="Times New Roman" w:cs="Times New Roman"/>
          <w:sz w:val="28"/>
          <w:szCs w:val="28"/>
        </w:rPr>
        <w:t xml:space="preserve"> достигли 430 млн. долл. США в 2017 году, что на 2% меньше уровня в 2016 году. Сектор зданий </w:t>
      </w:r>
      <w:r w:rsidR="00B564A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564AC">
        <w:rPr>
          <w:rFonts w:ascii="Times New Roman" w:hAnsi="Times New Roman" w:cs="Times New Roman"/>
          <w:sz w:val="28"/>
          <w:szCs w:val="28"/>
        </w:rPr>
        <w:t xml:space="preserve">ведущим получателем этих инвестиций. Инвестиции в сектор строительства в 2017 году достигли 350 миллионов долларов США. Большая часть из них - кредиты малым и средним предприятиям на строительство и модернизацию оборудования, а также новое строительство </w:t>
      </w:r>
      <w:proofErr w:type="spellStart"/>
      <w:r w:rsidRPr="00B564AC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64AC">
        <w:rPr>
          <w:rFonts w:ascii="Times New Roman" w:hAnsi="Times New Roman" w:cs="Times New Roman"/>
          <w:sz w:val="28"/>
          <w:szCs w:val="28"/>
        </w:rPr>
        <w:t xml:space="preserve"> одноквартирных домов. Некоторые из средств были выделены на покупку зеленых облигаций, однако они тратятся на новые или рефинансируемые проекты третьими лицами. В 2017 году отрасль промышленности, сельского хозяйства, муниципалитетов и уличного освещения получила 80 миллионов долларов США</w:t>
      </w:r>
      <w:r w:rsidR="00C62CD8" w:rsidRPr="00C62CD8">
        <w:rPr>
          <w:rFonts w:ascii="Times New Roman" w:hAnsi="Times New Roman" w:cs="Times New Roman"/>
          <w:sz w:val="28"/>
          <w:szCs w:val="28"/>
        </w:rPr>
        <w:t xml:space="preserve"> [</w:t>
      </w:r>
      <w:r w:rsidR="00C94F40" w:rsidRPr="00C94F40">
        <w:rPr>
          <w:rFonts w:ascii="Times New Roman" w:hAnsi="Times New Roman" w:cs="Times New Roman"/>
          <w:sz w:val="28"/>
          <w:szCs w:val="28"/>
        </w:rPr>
        <w:t>15,23</w:t>
      </w:r>
      <w:r w:rsidR="00C62CD8" w:rsidRPr="00C62CD8">
        <w:rPr>
          <w:rFonts w:ascii="Times New Roman" w:hAnsi="Times New Roman" w:cs="Times New Roman"/>
          <w:sz w:val="28"/>
          <w:szCs w:val="28"/>
        </w:rPr>
        <w:t>]</w:t>
      </w:r>
      <w:r w:rsidRPr="00B56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767" w:rsidRPr="00B564AC" w:rsidRDefault="00B564AC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AC">
        <w:rPr>
          <w:rFonts w:ascii="Times New Roman" w:hAnsi="Times New Roman" w:cs="Times New Roman"/>
          <w:sz w:val="28"/>
          <w:szCs w:val="28"/>
        </w:rPr>
        <w:t>Австралийск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64AC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64AC">
        <w:rPr>
          <w:rFonts w:ascii="Times New Roman" w:hAnsi="Times New Roman" w:cs="Times New Roman"/>
          <w:sz w:val="28"/>
          <w:szCs w:val="28"/>
        </w:rPr>
        <w:t xml:space="preserve"> корпораци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64AC">
        <w:rPr>
          <w:rFonts w:ascii="Times New Roman" w:hAnsi="Times New Roman" w:cs="Times New Roman"/>
          <w:sz w:val="28"/>
          <w:szCs w:val="28"/>
        </w:rPr>
        <w:t xml:space="preserve"> по чистой энергии </w:t>
      </w:r>
      <w:r w:rsidR="007A5767" w:rsidRPr="00B564AC">
        <w:rPr>
          <w:rFonts w:ascii="Times New Roman" w:hAnsi="Times New Roman" w:cs="Times New Roman"/>
          <w:sz w:val="28"/>
          <w:szCs w:val="28"/>
        </w:rPr>
        <w:t xml:space="preserve">CEFC является значительным игроком в инвестициях зеленых банков. Этот государственный банк представляет почти 50% общих инвестиций зеленых банков по всему миру </w:t>
      </w:r>
      <w:r w:rsidR="007A5767" w:rsidRPr="00B564AC">
        <w:rPr>
          <w:rFonts w:ascii="Times New Roman" w:hAnsi="Times New Roman" w:cs="Times New Roman"/>
          <w:sz w:val="28"/>
          <w:szCs w:val="28"/>
        </w:rPr>
        <w:lastRenderedPageBreak/>
        <w:t>на сегодняшний день и отвечает за почти все инвестиции зеленых банков в области транспорт</w:t>
      </w:r>
      <w:r>
        <w:rPr>
          <w:rFonts w:ascii="Times New Roman" w:hAnsi="Times New Roman" w:cs="Times New Roman"/>
          <w:sz w:val="28"/>
          <w:szCs w:val="28"/>
        </w:rPr>
        <w:t>а с низким содержанием углерода.</w:t>
      </w:r>
      <w:r w:rsidR="007A5767" w:rsidRPr="00B564AC">
        <w:rPr>
          <w:rFonts w:ascii="Times New Roman" w:hAnsi="Times New Roman" w:cs="Times New Roman"/>
          <w:sz w:val="28"/>
          <w:szCs w:val="28"/>
        </w:rPr>
        <w:t xml:space="preserve"> Средства CEFC имеют срок 11,5 лет и процентную ставку 3,1%</w:t>
      </w:r>
      <w:r w:rsidR="00C94F40" w:rsidRPr="00EE0637">
        <w:rPr>
          <w:rFonts w:ascii="Times New Roman" w:hAnsi="Times New Roman" w:cs="Times New Roman"/>
          <w:sz w:val="28"/>
          <w:szCs w:val="28"/>
        </w:rPr>
        <w:t xml:space="preserve"> [23]</w:t>
      </w:r>
      <w:r w:rsidR="007A5767" w:rsidRPr="00B564AC">
        <w:rPr>
          <w:rFonts w:ascii="Times New Roman" w:hAnsi="Times New Roman" w:cs="Times New Roman"/>
          <w:sz w:val="28"/>
          <w:szCs w:val="28"/>
        </w:rPr>
        <w:t>.</w:t>
      </w:r>
    </w:p>
    <w:p w:rsidR="007A5767" w:rsidRDefault="007A5767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AC">
        <w:rPr>
          <w:rFonts w:ascii="Times New Roman" w:hAnsi="Times New Roman" w:cs="Times New Roman"/>
          <w:sz w:val="28"/>
          <w:szCs w:val="28"/>
        </w:rPr>
        <w:t>Возобновляемые энергетические проекты, в частности ветровые и солнечные, исторически доминир</w:t>
      </w:r>
      <w:r w:rsidR="00B564AC">
        <w:rPr>
          <w:rFonts w:ascii="Times New Roman" w:hAnsi="Times New Roman" w:cs="Times New Roman"/>
          <w:sz w:val="28"/>
          <w:szCs w:val="28"/>
        </w:rPr>
        <w:t>уют</w:t>
      </w:r>
      <w:r w:rsidRPr="00B564AC">
        <w:rPr>
          <w:rFonts w:ascii="Times New Roman" w:hAnsi="Times New Roman" w:cs="Times New Roman"/>
          <w:sz w:val="28"/>
          <w:szCs w:val="28"/>
        </w:rPr>
        <w:t xml:space="preserve"> в инвестициях зелены</w:t>
      </w:r>
      <w:r w:rsidR="00B564AC">
        <w:rPr>
          <w:rFonts w:ascii="Times New Roman" w:hAnsi="Times New Roman" w:cs="Times New Roman"/>
          <w:sz w:val="28"/>
          <w:szCs w:val="28"/>
        </w:rPr>
        <w:t>х</w:t>
      </w:r>
      <w:r w:rsidRPr="00B564AC">
        <w:rPr>
          <w:rFonts w:ascii="Times New Roman" w:hAnsi="Times New Roman" w:cs="Times New Roman"/>
          <w:sz w:val="28"/>
          <w:szCs w:val="28"/>
        </w:rPr>
        <w:t xml:space="preserve"> банк</w:t>
      </w:r>
      <w:r w:rsidR="00B564AC">
        <w:rPr>
          <w:rFonts w:ascii="Times New Roman" w:hAnsi="Times New Roman" w:cs="Times New Roman"/>
          <w:sz w:val="28"/>
          <w:szCs w:val="28"/>
        </w:rPr>
        <w:t>ов</w:t>
      </w:r>
      <w:r w:rsidRPr="00B564AC">
        <w:rPr>
          <w:rFonts w:ascii="Times New Roman" w:hAnsi="Times New Roman" w:cs="Times New Roman"/>
          <w:sz w:val="28"/>
          <w:szCs w:val="28"/>
        </w:rPr>
        <w:t xml:space="preserve">. Однако и доля инвестиций в области </w:t>
      </w:r>
      <w:proofErr w:type="spellStart"/>
      <w:r w:rsidRPr="00B564A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564AC">
        <w:rPr>
          <w:rFonts w:ascii="Times New Roman" w:hAnsi="Times New Roman" w:cs="Times New Roman"/>
          <w:sz w:val="28"/>
          <w:szCs w:val="28"/>
        </w:rPr>
        <w:t xml:space="preserve"> и транспорт</w:t>
      </w:r>
      <w:r w:rsidR="001D2B28">
        <w:rPr>
          <w:rFonts w:ascii="Times New Roman" w:hAnsi="Times New Roman" w:cs="Times New Roman"/>
          <w:sz w:val="28"/>
          <w:szCs w:val="28"/>
        </w:rPr>
        <w:t>а</w:t>
      </w:r>
      <w:r w:rsidRPr="00B564AC">
        <w:rPr>
          <w:rFonts w:ascii="Times New Roman" w:hAnsi="Times New Roman" w:cs="Times New Roman"/>
          <w:sz w:val="28"/>
          <w:szCs w:val="28"/>
        </w:rPr>
        <w:t xml:space="preserve"> с низким уровнем выбросов растет. </w:t>
      </w:r>
      <w:proofErr w:type="spellStart"/>
      <w:r w:rsidRPr="00B564AC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564AC">
        <w:rPr>
          <w:rFonts w:ascii="Times New Roman" w:hAnsi="Times New Roman" w:cs="Times New Roman"/>
          <w:sz w:val="28"/>
          <w:szCs w:val="28"/>
        </w:rPr>
        <w:t xml:space="preserve"> составляла чуть менее 20%, а автомобили с низким уровнем выбросов - 15% от общего объема инвестиций в зеленые банки в 2017 году. </w:t>
      </w:r>
    </w:p>
    <w:p w:rsidR="007A5767" w:rsidRPr="00B564AC" w:rsidRDefault="00B564AC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инструмент, в</w:t>
      </w:r>
      <w:r w:rsidR="007A5767" w:rsidRPr="00B564AC">
        <w:rPr>
          <w:rFonts w:ascii="Times New Roman" w:hAnsi="Times New Roman" w:cs="Times New Roman"/>
          <w:sz w:val="28"/>
          <w:szCs w:val="28"/>
        </w:rPr>
        <w:t xml:space="preserve">ыпуск зеленых облигаций продолжает расти,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A5767" w:rsidRPr="00B564AC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7A5767" w:rsidRPr="00B564AC">
        <w:rPr>
          <w:rFonts w:ascii="Times New Roman" w:hAnsi="Times New Roman" w:cs="Times New Roman"/>
          <w:sz w:val="28"/>
          <w:szCs w:val="28"/>
        </w:rPr>
        <w:t xml:space="preserve"> представляет собой растущую долю использования привлеченных средств. Зеленые облигации направлены на то, чтобы связать рынки долгового капитала с компаниями и проектами в </w:t>
      </w:r>
      <w:proofErr w:type="gramStart"/>
      <w:r w:rsidR="007A5767" w:rsidRPr="00B564AC">
        <w:rPr>
          <w:rFonts w:ascii="Times New Roman" w:hAnsi="Times New Roman" w:cs="Times New Roman"/>
          <w:sz w:val="28"/>
          <w:szCs w:val="28"/>
        </w:rPr>
        <w:t>энергетическом</w:t>
      </w:r>
      <w:proofErr w:type="gramEnd"/>
      <w:r w:rsidR="007A5767" w:rsidRPr="00B564AC">
        <w:rPr>
          <w:rFonts w:ascii="Times New Roman" w:hAnsi="Times New Roman" w:cs="Times New Roman"/>
          <w:sz w:val="28"/>
          <w:szCs w:val="28"/>
        </w:rPr>
        <w:t xml:space="preserve"> и других секторах, которые предусматривают экологические выгоды. Они могут обеспечить инвесторам прозрачность своих инвестиций в отношении набора конкретных зеленых проектов или видов деятельности путем финансирования новых активов, либо путем рефинансирования существующих активов. Объединяя инвестиции с рынками долгового капитала, они могут также предоставлять более дешевый источник финансирования или рефинансирования, чем банковские кредиты, тем самым помогая сократить стоимость капитала для проектов.</w:t>
      </w:r>
    </w:p>
    <w:p w:rsidR="007A5767" w:rsidRPr="00C94F40" w:rsidRDefault="00B564AC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64AC">
        <w:rPr>
          <w:rFonts w:ascii="Times New Roman" w:hAnsi="Times New Roman" w:cs="Times New Roman"/>
          <w:sz w:val="28"/>
          <w:szCs w:val="28"/>
        </w:rPr>
        <w:t xml:space="preserve"> 2017 году было выпущено почти в два раза больше зеленых облигаций по сравнению с 2016 годом </w:t>
      </w:r>
      <w:r>
        <w:rPr>
          <w:rFonts w:ascii="Times New Roman" w:hAnsi="Times New Roman" w:cs="Times New Roman"/>
          <w:sz w:val="28"/>
          <w:szCs w:val="28"/>
        </w:rPr>
        <w:t>- 160 млрд. долл. США</w:t>
      </w:r>
      <w:r w:rsidR="007A5767" w:rsidRPr="00B564AC">
        <w:rPr>
          <w:rFonts w:ascii="Times New Roman" w:hAnsi="Times New Roman" w:cs="Times New Roman"/>
          <w:sz w:val="28"/>
          <w:szCs w:val="28"/>
        </w:rPr>
        <w:t xml:space="preserve">. Стоимость зеленых облигаций, выпущенных в основном для проектов </w:t>
      </w:r>
      <w:proofErr w:type="spellStart"/>
      <w:r w:rsidR="007A5767" w:rsidRPr="00B564A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7A5767" w:rsidRPr="00B564AC">
        <w:rPr>
          <w:rFonts w:ascii="Times New Roman" w:hAnsi="Times New Roman" w:cs="Times New Roman"/>
          <w:sz w:val="28"/>
          <w:szCs w:val="28"/>
        </w:rPr>
        <w:t xml:space="preserve">, увеличилась почти втрое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767" w:rsidRPr="00B564AC">
        <w:rPr>
          <w:rFonts w:ascii="Times New Roman" w:hAnsi="Times New Roman" w:cs="Times New Roman"/>
          <w:sz w:val="28"/>
          <w:szCs w:val="28"/>
        </w:rPr>
        <w:t xml:space="preserve">до 47 млрд. долл. США в 2017 году с 16 млрд. долл. США в 2016 году, впервые обойдя стоимость зеленых облигаций, выпущенных в основном для возобновляемых и других источников энергии. </w:t>
      </w:r>
      <w:proofErr w:type="gramStart"/>
      <w:r w:rsidR="007A5767" w:rsidRPr="00B564AC">
        <w:rPr>
          <w:rFonts w:ascii="Times New Roman" w:hAnsi="Times New Roman" w:cs="Times New Roman"/>
          <w:sz w:val="28"/>
          <w:szCs w:val="28"/>
        </w:rPr>
        <w:t xml:space="preserve">Кроме того, зеленые облигации, отражающие </w:t>
      </w:r>
      <w:proofErr w:type="spellStart"/>
      <w:r w:rsidR="007A5767" w:rsidRPr="00B564AC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7A5767" w:rsidRPr="00B564AC">
        <w:rPr>
          <w:rFonts w:ascii="Times New Roman" w:hAnsi="Times New Roman" w:cs="Times New Roman"/>
          <w:sz w:val="28"/>
          <w:szCs w:val="28"/>
        </w:rPr>
        <w:t xml:space="preserve"> как вторичный компонент их использования (в том числе из отраслей, включая банковское дело, производство, общественный транспорт, коммунальные услуги, управление водными ресурсами и отходами и правительство) представляют собой дополнительные 49 млрд. долл. США, или 30% </w:t>
      </w:r>
      <w:r w:rsidR="000D3EC6">
        <w:rPr>
          <w:rFonts w:ascii="Times New Roman" w:hAnsi="Times New Roman" w:cs="Times New Roman"/>
          <w:sz w:val="28"/>
          <w:szCs w:val="28"/>
        </w:rPr>
        <w:t>от общего</w:t>
      </w:r>
      <w:r w:rsidR="007A5767" w:rsidRPr="00B564AC">
        <w:rPr>
          <w:rFonts w:ascii="Times New Roman" w:hAnsi="Times New Roman" w:cs="Times New Roman"/>
          <w:sz w:val="28"/>
          <w:szCs w:val="28"/>
        </w:rPr>
        <w:t>, по сравнению с 26 млрд. долл. США в 2016 году.</w:t>
      </w:r>
      <w:proofErr w:type="gramEnd"/>
      <w:r w:rsidR="007A5767" w:rsidRPr="00B564AC">
        <w:rPr>
          <w:rFonts w:ascii="Times New Roman" w:hAnsi="Times New Roman" w:cs="Times New Roman"/>
          <w:sz w:val="28"/>
          <w:szCs w:val="28"/>
        </w:rPr>
        <w:t xml:space="preserve"> Из оставшейся части почти три четверти приходится на другие энергетические проекты</w:t>
      </w:r>
      <w:r w:rsidR="00C94F40" w:rsidRPr="00C94F40">
        <w:rPr>
          <w:rFonts w:ascii="Times New Roman" w:hAnsi="Times New Roman" w:cs="Times New Roman"/>
          <w:sz w:val="28"/>
          <w:szCs w:val="28"/>
        </w:rPr>
        <w:t xml:space="preserve"> [15]</w:t>
      </w:r>
      <w:r w:rsidR="007A5767" w:rsidRPr="00B564AC">
        <w:rPr>
          <w:rFonts w:ascii="Times New Roman" w:hAnsi="Times New Roman" w:cs="Times New Roman"/>
          <w:sz w:val="28"/>
          <w:szCs w:val="28"/>
        </w:rPr>
        <w:t>.</w:t>
      </w:r>
      <w:r w:rsidR="00C94F40" w:rsidRPr="00C9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7" w:rsidRPr="00B564AC" w:rsidRDefault="00B564AC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AC">
        <w:rPr>
          <w:rFonts w:ascii="Times New Roman" w:hAnsi="Times New Roman" w:cs="Times New Roman"/>
          <w:sz w:val="28"/>
          <w:szCs w:val="28"/>
        </w:rPr>
        <w:t xml:space="preserve">Среди секторов, связанных с </w:t>
      </w:r>
      <w:proofErr w:type="spellStart"/>
      <w:r w:rsidRPr="00B564AC">
        <w:rPr>
          <w:rFonts w:ascii="Times New Roman" w:hAnsi="Times New Roman" w:cs="Times New Roman"/>
          <w:sz w:val="28"/>
          <w:szCs w:val="28"/>
        </w:rPr>
        <w:t>энергоэффективностью</w:t>
      </w:r>
      <w:proofErr w:type="spellEnd"/>
      <w:r w:rsidRPr="00B564AC">
        <w:rPr>
          <w:rFonts w:ascii="Times New Roman" w:hAnsi="Times New Roman" w:cs="Times New Roman"/>
          <w:sz w:val="28"/>
          <w:szCs w:val="28"/>
        </w:rPr>
        <w:t xml:space="preserve">, сектор недвижимости по-прежнему является основным эмитентом зеленых облигаций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564AC">
        <w:rPr>
          <w:rFonts w:ascii="Times New Roman" w:hAnsi="Times New Roman" w:cs="Times New Roman"/>
          <w:sz w:val="28"/>
          <w:szCs w:val="28"/>
        </w:rPr>
        <w:t>для модернизации зданий и нового строительства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4AC">
        <w:rPr>
          <w:rFonts w:ascii="Times New Roman" w:hAnsi="Times New Roman" w:cs="Times New Roman"/>
          <w:sz w:val="28"/>
          <w:szCs w:val="28"/>
        </w:rPr>
        <w:t xml:space="preserve">. Но </w:t>
      </w:r>
      <w:r w:rsidR="000D3EC6">
        <w:rPr>
          <w:rFonts w:ascii="Times New Roman" w:hAnsi="Times New Roman" w:cs="Times New Roman"/>
          <w:sz w:val="28"/>
          <w:szCs w:val="28"/>
        </w:rPr>
        <w:t>проектировщики</w:t>
      </w:r>
      <w:r w:rsidRPr="00B564AC">
        <w:rPr>
          <w:rFonts w:ascii="Times New Roman" w:hAnsi="Times New Roman" w:cs="Times New Roman"/>
          <w:sz w:val="28"/>
          <w:szCs w:val="28"/>
        </w:rPr>
        <w:t xml:space="preserve"> коммунальных услуг и инфраструктуры также заметно увеличили свои доли в общем объеме. В период с 2014 года по 1 квартал 2018 года компаниями и государственными структурами сектора недвижимости были выпущены </w:t>
      </w:r>
      <w:r w:rsidR="00A25D03">
        <w:rPr>
          <w:rFonts w:ascii="Times New Roman" w:hAnsi="Times New Roman" w:cs="Times New Roman"/>
          <w:sz w:val="28"/>
          <w:szCs w:val="28"/>
        </w:rPr>
        <w:t xml:space="preserve">облигации на </w:t>
      </w:r>
      <w:r w:rsidRPr="00B564AC">
        <w:rPr>
          <w:rFonts w:ascii="Times New Roman" w:hAnsi="Times New Roman" w:cs="Times New Roman"/>
          <w:sz w:val="28"/>
          <w:szCs w:val="28"/>
        </w:rPr>
        <w:t xml:space="preserve">60 млрд. долл. США. </w:t>
      </w:r>
      <w:r w:rsidR="00A25D03">
        <w:rPr>
          <w:rFonts w:ascii="Times New Roman" w:hAnsi="Times New Roman" w:cs="Times New Roman"/>
          <w:sz w:val="28"/>
          <w:szCs w:val="28"/>
        </w:rPr>
        <w:t>Они</w:t>
      </w:r>
      <w:r w:rsidRPr="00B564AC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A25D03">
        <w:rPr>
          <w:rFonts w:ascii="Times New Roman" w:hAnsi="Times New Roman" w:cs="Times New Roman"/>
          <w:sz w:val="28"/>
          <w:szCs w:val="28"/>
        </w:rPr>
        <w:t>ют</w:t>
      </w:r>
      <w:r w:rsidRPr="00B564AC">
        <w:rPr>
          <w:rFonts w:ascii="Times New Roman" w:hAnsi="Times New Roman" w:cs="Times New Roman"/>
          <w:sz w:val="28"/>
          <w:szCs w:val="28"/>
        </w:rPr>
        <w:t xml:space="preserve"> в себя зеленые облигации объемом 34 млрд. долл. США, обеспеченные ипотечными ценными бумагами, вы</w:t>
      </w:r>
      <w:r w:rsidR="00A25D03">
        <w:rPr>
          <w:rFonts w:ascii="Times New Roman" w:hAnsi="Times New Roman" w:cs="Times New Roman"/>
          <w:sz w:val="28"/>
          <w:szCs w:val="28"/>
        </w:rPr>
        <w:t>пущенные</w:t>
      </w:r>
      <w:r w:rsidRPr="00B564AC">
        <w:rPr>
          <w:rFonts w:ascii="Times New Roman" w:hAnsi="Times New Roman" w:cs="Times New Roman"/>
          <w:sz w:val="28"/>
          <w:szCs w:val="28"/>
        </w:rPr>
        <w:t xml:space="preserve"> </w:t>
      </w:r>
      <w:r w:rsidR="00A25D03">
        <w:rPr>
          <w:rFonts w:ascii="Times New Roman" w:hAnsi="Times New Roman" w:cs="Times New Roman"/>
          <w:sz w:val="28"/>
          <w:szCs w:val="28"/>
        </w:rPr>
        <w:t>по</w:t>
      </w:r>
      <w:r w:rsidRPr="00B564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25D03">
        <w:rPr>
          <w:rFonts w:ascii="Times New Roman" w:hAnsi="Times New Roman" w:cs="Times New Roman"/>
          <w:sz w:val="28"/>
          <w:szCs w:val="28"/>
        </w:rPr>
        <w:t>е</w:t>
      </w:r>
      <w:r w:rsidRPr="00B5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C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B5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C">
        <w:rPr>
          <w:rFonts w:ascii="Times New Roman" w:hAnsi="Times New Roman" w:cs="Times New Roman"/>
          <w:sz w:val="28"/>
          <w:szCs w:val="28"/>
        </w:rPr>
        <w:t>Rewards</w:t>
      </w:r>
      <w:proofErr w:type="spellEnd"/>
      <w:r w:rsidRPr="00B564AC">
        <w:rPr>
          <w:rFonts w:ascii="Times New Roman" w:hAnsi="Times New Roman" w:cs="Times New Roman"/>
          <w:sz w:val="28"/>
          <w:szCs w:val="28"/>
        </w:rPr>
        <w:t xml:space="preserve"> Федеральной национальной ипотечной ассоциации США для повышения </w:t>
      </w:r>
      <w:proofErr w:type="spellStart"/>
      <w:r w:rsidRPr="00B564A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564AC">
        <w:rPr>
          <w:rFonts w:ascii="Times New Roman" w:hAnsi="Times New Roman" w:cs="Times New Roman"/>
          <w:sz w:val="28"/>
          <w:szCs w:val="28"/>
        </w:rPr>
        <w:t xml:space="preserve"> и </w:t>
      </w:r>
      <w:r w:rsidRPr="00B564AC">
        <w:rPr>
          <w:rFonts w:ascii="Times New Roman" w:hAnsi="Times New Roman" w:cs="Times New Roman"/>
          <w:sz w:val="28"/>
          <w:szCs w:val="28"/>
        </w:rPr>
        <w:lastRenderedPageBreak/>
        <w:t>повышения эффективности использования воды в многоквартирных домах в Соединенных Штатах</w:t>
      </w:r>
      <w:r w:rsidR="00C94F40" w:rsidRPr="00C94F40">
        <w:rPr>
          <w:rFonts w:ascii="Times New Roman" w:hAnsi="Times New Roman" w:cs="Times New Roman"/>
          <w:sz w:val="28"/>
          <w:szCs w:val="28"/>
        </w:rPr>
        <w:t xml:space="preserve"> [15]</w:t>
      </w:r>
      <w:r w:rsidRPr="00B56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4AC" w:rsidRPr="00B564AC" w:rsidRDefault="00B564AC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объеме</w:t>
      </w:r>
      <w:r w:rsidRPr="00B564AC">
        <w:rPr>
          <w:rFonts w:ascii="Times New Roman" w:hAnsi="Times New Roman" w:cs="Times New Roman"/>
          <w:sz w:val="28"/>
          <w:szCs w:val="28"/>
        </w:rPr>
        <w:t xml:space="preserve"> 54 млрд. долл. США североамериканские компании представляли 67% зеленых облигаций, выпущенных компаниями и государственными органами в секторах, связанных с реализацией проектов повышения </w:t>
      </w:r>
      <w:proofErr w:type="spellStart"/>
      <w:r w:rsidRPr="00B564A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564AC">
        <w:rPr>
          <w:rFonts w:ascii="Times New Roman" w:hAnsi="Times New Roman" w:cs="Times New Roman"/>
          <w:sz w:val="28"/>
          <w:szCs w:val="28"/>
        </w:rPr>
        <w:t xml:space="preserve"> с 2012 года. На сегодняшний день крупнейшим американским эмитентом является Федеральная национальная ипотечная ассоциация США. В течение того же периода на предприятия в Европе приходилось 26% от общего объема</w:t>
      </w:r>
      <w:r w:rsidR="002F1BD3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B564AC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="00A25D03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B564AC">
        <w:rPr>
          <w:rFonts w:ascii="Times New Roman" w:hAnsi="Times New Roman" w:cs="Times New Roman"/>
          <w:sz w:val="28"/>
          <w:szCs w:val="28"/>
        </w:rPr>
        <w:t>коммунальны</w:t>
      </w:r>
      <w:r w:rsidR="00A25D03">
        <w:rPr>
          <w:rFonts w:ascii="Times New Roman" w:hAnsi="Times New Roman" w:cs="Times New Roman"/>
          <w:sz w:val="28"/>
          <w:szCs w:val="28"/>
        </w:rPr>
        <w:t>х</w:t>
      </w:r>
      <w:r w:rsidRPr="00B564AC">
        <w:rPr>
          <w:rFonts w:ascii="Times New Roman" w:hAnsi="Times New Roman" w:cs="Times New Roman"/>
          <w:sz w:val="28"/>
          <w:szCs w:val="28"/>
        </w:rPr>
        <w:t xml:space="preserve"> услуг, банки недвижимости и компании по недвижимости.</w:t>
      </w:r>
    </w:p>
    <w:p w:rsidR="00013B7F" w:rsidRPr="00383201" w:rsidRDefault="00013B7F" w:rsidP="0001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01">
        <w:rPr>
          <w:rFonts w:ascii="Times New Roman" w:hAnsi="Times New Roman" w:cs="Times New Roman"/>
          <w:sz w:val="28"/>
          <w:szCs w:val="28"/>
        </w:rPr>
        <w:t xml:space="preserve">На основании вышесказанного можно сделать выводы: </w:t>
      </w:r>
    </w:p>
    <w:p w:rsidR="00013B7F" w:rsidRPr="00383201" w:rsidRDefault="00013B7F" w:rsidP="00013B7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01">
        <w:rPr>
          <w:rFonts w:ascii="Times New Roman" w:hAnsi="Times New Roman" w:cs="Times New Roman"/>
          <w:sz w:val="28"/>
          <w:szCs w:val="28"/>
        </w:rPr>
        <w:t xml:space="preserve">- в Республике Казахстан имеются все объективные условия для развития ГЧП в области повышения </w:t>
      </w:r>
      <w:proofErr w:type="spellStart"/>
      <w:r w:rsidRPr="0038320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832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B7F" w:rsidRPr="00383201" w:rsidRDefault="00013B7F" w:rsidP="00013B7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01">
        <w:rPr>
          <w:rFonts w:ascii="Times New Roman" w:hAnsi="Times New Roman" w:cs="Times New Roman"/>
          <w:sz w:val="28"/>
          <w:szCs w:val="28"/>
        </w:rPr>
        <w:t xml:space="preserve">- одним из факторов развития партнерства между государственным и частным секторами служат </w:t>
      </w:r>
      <w:r w:rsidR="00383201" w:rsidRPr="00383201">
        <w:rPr>
          <w:rFonts w:ascii="Times New Roman" w:hAnsi="Times New Roman" w:cs="Times New Roman"/>
          <w:sz w:val="28"/>
          <w:szCs w:val="28"/>
        </w:rPr>
        <w:t>концессионные</w:t>
      </w:r>
      <w:r w:rsidRPr="00383201">
        <w:rPr>
          <w:rFonts w:ascii="Times New Roman" w:hAnsi="Times New Roman" w:cs="Times New Roman"/>
          <w:sz w:val="28"/>
          <w:szCs w:val="28"/>
        </w:rPr>
        <w:t xml:space="preserve"> договора; </w:t>
      </w:r>
    </w:p>
    <w:p w:rsidR="00013B7F" w:rsidRPr="00383201" w:rsidRDefault="00013B7F" w:rsidP="00013B7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01">
        <w:rPr>
          <w:rFonts w:ascii="Times New Roman" w:hAnsi="Times New Roman" w:cs="Times New Roman"/>
          <w:sz w:val="28"/>
          <w:szCs w:val="28"/>
        </w:rPr>
        <w:t xml:space="preserve">- сфера ГЧП имеет значительное количество рисков, регулирование и минимизация которых может быть реализована на основании использования эффективного зарубежного опыта в данной области; </w:t>
      </w:r>
    </w:p>
    <w:p w:rsidR="00383201" w:rsidRPr="00383201" w:rsidRDefault="00383201" w:rsidP="00013B7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01">
        <w:rPr>
          <w:rFonts w:ascii="Times New Roman" w:hAnsi="Times New Roman" w:cs="Times New Roman"/>
          <w:sz w:val="28"/>
          <w:szCs w:val="28"/>
        </w:rPr>
        <w:t xml:space="preserve">- интересным инструментом может быть создание «зеленого» банка, финансирующего </w:t>
      </w:r>
      <w:proofErr w:type="spellStart"/>
      <w:r w:rsidRPr="00383201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383201">
        <w:rPr>
          <w:rFonts w:ascii="Times New Roman" w:hAnsi="Times New Roman" w:cs="Times New Roman"/>
          <w:sz w:val="28"/>
          <w:szCs w:val="28"/>
        </w:rPr>
        <w:t xml:space="preserve"> проекты через аккумулирование средств международных и казахстанских финансовых институтов развития;</w:t>
      </w:r>
    </w:p>
    <w:p w:rsidR="00013B7F" w:rsidRPr="00383201" w:rsidRDefault="00013B7F" w:rsidP="00013B7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01">
        <w:rPr>
          <w:rFonts w:ascii="Times New Roman" w:hAnsi="Times New Roman" w:cs="Times New Roman"/>
          <w:sz w:val="28"/>
          <w:szCs w:val="28"/>
        </w:rPr>
        <w:t xml:space="preserve">-  существующая классификация моделей ГЧП предполагает различную степень участия частного сектора в проектах, что обеспечивает возможность выбора и многообразия форм сотрудничества; </w:t>
      </w:r>
    </w:p>
    <w:p w:rsidR="00383201" w:rsidRPr="00383201" w:rsidRDefault="00013B7F" w:rsidP="00013B7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3201">
        <w:rPr>
          <w:rFonts w:ascii="Times New Roman" w:hAnsi="Times New Roman" w:cs="Times New Roman"/>
          <w:sz w:val="28"/>
          <w:szCs w:val="28"/>
        </w:rPr>
        <w:t>энергосервисные</w:t>
      </w:r>
      <w:proofErr w:type="spellEnd"/>
      <w:r w:rsidRPr="00383201">
        <w:rPr>
          <w:rFonts w:ascii="Times New Roman" w:hAnsi="Times New Roman" w:cs="Times New Roman"/>
          <w:sz w:val="28"/>
          <w:szCs w:val="28"/>
        </w:rPr>
        <w:t xml:space="preserve"> контракты в мире считаются востребованными финансовыми активами, когда потенциальные инвесторы могут зарабатывать значительные финансовые средства от участия в проектах по </w:t>
      </w:r>
      <w:proofErr w:type="spellStart"/>
      <w:r w:rsidRPr="0038320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</w:p>
    <w:p w:rsidR="003F5306" w:rsidRDefault="00383201" w:rsidP="003875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01">
        <w:rPr>
          <w:rFonts w:ascii="Times New Roman" w:hAnsi="Times New Roman" w:cs="Times New Roman"/>
          <w:sz w:val="28"/>
          <w:szCs w:val="28"/>
        </w:rPr>
        <w:t xml:space="preserve">- перспективным инструментом являются зеленые облигации, которые могут связать рынки долгового капитала через МФЦА и Казахстанскую фондовую биржу с проектами в энергетическом и других секторах, которые предусматривают повышение </w:t>
      </w:r>
      <w:proofErr w:type="spellStart"/>
      <w:r w:rsidRPr="0038320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83201">
        <w:rPr>
          <w:rFonts w:ascii="Times New Roman" w:hAnsi="Times New Roman" w:cs="Times New Roman"/>
          <w:sz w:val="28"/>
          <w:szCs w:val="28"/>
        </w:rPr>
        <w:t xml:space="preserve"> промышленности и ЖКХ, экологические выгоды</w:t>
      </w:r>
      <w:r w:rsidR="00013B7F" w:rsidRPr="00383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AFF" w:rsidRDefault="00262AFF" w:rsidP="003875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AFF" w:rsidRDefault="00262AFF" w:rsidP="003875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AFF" w:rsidRDefault="00262AFF" w:rsidP="003875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AFF" w:rsidRDefault="00262AFF" w:rsidP="003875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ACF" w:rsidRDefault="00BE6ACF" w:rsidP="003875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ACF" w:rsidRDefault="00BE6ACF" w:rsidP="003875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ACF" w:rsidRDefault="00BE6ACF" w:rsidP="003875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ACF" w:rsidRDefault="00BE6ACF" w:rsidP="003875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ACF" w:rsidRDefault="00BE6ACF" w:rsidP="003875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AFF" w:rsidRDefault="00262AFF" w:rsidP="0038756F">
      <w:pPr>
        <w:pStyle w:val="ad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E22CA6" w:rsidRDefault="00481DD4" w:rsidP="00E22CA6">
      <w:pPr>
        <w:spacing w:after="0" w:line="240" w:lineRule="auto"/>
        <w:ind w:right="-1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CFA"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3 </w:t>
      </w:r>
      <w:r w:rsidR="00E22CA6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ПРОБЛЕМЫ </w:t>
      </w:r>
      <w:r w:rsidR="00E22CA6" w:rsidRPr="005345BE">
        <w:rPr>
          <w:rFonts w:ascii="Times New Roman" w:hAnsi="Times New Roman" w:cs="Times New Roman"/>
          <w:sz w:val="28"/>
          <w:szCs w:val="28"/>
          <w:lang w:eastAsia="ru-RU"/>
        </w:rPr>
        <w:t>ТЕПЛОВ</w:t>
      </w:r>
      <w:r w:rsidR="00E22CA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E22CA6" w:rsidRPr="005345BE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</w:t>
      </w:r>
      <w:r w:rsidR="00E22CA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22CA6" w:rsidRPr="005345BE">
        <w:rPr>
          <w:rFonts w:ascii="Times New Roman" w:hAnsi="Times New Roman" w:cs="Times New Roman"/>
          <w:sz w:val="28"/>
          <w:szCs w:val="28"/>
          <w:lang w:eastAsia="ru-RU"/>
        </w:rPr>
        <w:t xml:space="preserve"> ЖИЛЫХ ЗДАНИЙ</w:t>
      </w:r>
      <w:r w:rsidR="00E22CA6">
        <w:rPr>
          <w:rFonts w:ascii="Times New Roman" w:hAnsi="Times New Roman" w:cs="Times New Roman"/>
          <w:sz w:val="28"/>
          <w:szCs w:val="28"/>
          <w:lang w:eastAsia="ru-RU"/>
        </w:rPr>
        <w:t xml:space="preserve"> КАЗАХСТАНА</w:t>
      </w:r>
    </w:p>
    <w:p w:rsidR="00E22CA6" w:rsidRPr="006B0CFA" w:rsidRDefault="00E22CA6" w:rsidP="00E22CA6">
      <w:pPr>
        <w:spacing w:after="0" w:line="240" w:lineRule="auto"/>
        <w:ind w:right="-18" w:firstLine="567"/>
        <w:jc w:val="both"/>
        <w:rPr>
          <w:rFonts w:ascii="Times New Roman" w:eastAsia="FuturisC" w:hAnsi="Times New Roman" w:cs="Times New Roman"/>
          <w:sz w:val="28"/>
          <w:szCs w:val="28"/>
        </w:rPr>
      </w:pPr>
    </w:p>
    <w:p w:rsidR="00E22CA6" w:rsidRPr="00E22CA6" w:rsidRDefault="00481DD4" w:rsidP="003F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B0CFA">
        <w:rPr>
          <w:rFonts w:ascii="Times New Roman" w:hAnsi="Times New Roman" w:cs="Times New Roman"/>
          <w:sz w:val="28"/>
          <w:szCs w:val="28"/>
        </w:rPr>
        <w:t>3.</w:t>
      </w:r>
      <w:r w:rsidR="0005189D">
        <w:rPr>
          <w:rFonts w:ascii="Times New Roman" w:hAnsi="Times New Roman" w:cs="Times New Roman"/>
          <w:sz w:val="28"/>
          <w:szCs w:val="28"/>
        </w:rPr>
        <w:t>1</w:t>
      </w:r>
      <w:r w:rsidRPr="006B0CFA">
        <w:rPr>
          <w:rFonts w:ascii="Times New Roman" w:hAnsi="Times New Roman" w:cs="Times New Roman"/>
          <w:sz w:val="28"/>
          <w:szCs w:val="28"/>
        </w:rPr>
        <w:t xml:space="preserve"> </w:t>
      </w:r>
      <w:r w:rsidR="00E22CA6" w:rsidRPr="00E22CA6">
        <w:rPr>
          <w:rFonts w:ascii="Times New Roman" w:eastAsia="ArialMT" w:hAnsi="Times New Roman" w:cs="Times New Roman"/>
          <w:sz w:val="28"/>
          <w:szCs w:val="28"/>
        </w:rPr>
        <w:t xml:space="preserve">Анализ нормативных документов по вопросу </w:t>
      </w:r>
      <w:proofErr w:type="spellStart"/>
      <w:r w:rsidR="00E22CA6" w:rsidRPr="00E22CA6">
        <w:rPr>
          <w:rFonts w:ascii="Times New Roman" w:eastAsia="ArialMT" w:hAnsi="Times New Roman" w:cs="Times New Roman"/>
          <w:sz w:val="28"/>
          <w:szCs w:val="28"/>
        </w:rPr>
        <w:t>энергоэффективности</w:t>
      </w:r>
      <w:proofErr w:type="spellEnd"/>
      <w:r w:rsidR="00E22CA6" w:rsidRPr="00E22CA6">
        <w:rPr>
          <w:rFonts w:ascii="Times New Roman" w:eastAsia="ArialMT" w:hAnsi="Times New Roman" w:cs="Times New Roman"/>
          <w:sz w:val="28"/>
          <w:szCs w:val="28"/>
        </w:rPr>
        <w:t xml:space="preserve"> зданий</w:t>
      </w:r>
    </w:p>
    <w:p w:rsidR="00906165" w:rsidRDefault="00E22CA6" w:rsidP="003F5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CA6">
        <w:rPr>
          <w:rFonts w:ascii="Times New Roman" w:hAnsi="Times New Roman" w:cs="Times New Roman"/>
          <w:sz w:val="28"/>
          <w:szCs w:val="28"/>
        </w:rPr>
        <w:t xml:space="preserve">В </w:t>
      </w:r>
      <w:r w:rsidRPr="00E22CA6">
        <w:rPr>
          <w:rStyle w:val="h41"/>
          <w:rFonts w:ascii="Times New Roman" w:eastAsia="Times New Roman" w:hAnsi="Times New Roman" w:cs="Times New Roman"/>
          <w:sz w:val="28"/>
          <w:szCs w:val="28"/>
        </w:rPr>
        <w:t xml:space="preserve">Законе Республики Казахстан </w:t>
      </w:r>
      <w:r w:rsidRPr="00E22CA6">
        <w:rPr>
          <w:rFonts w:ascii="Times New Roman" w:eastAsia="PFAgoraSansPro-Light" w:hAnsi="Times New Roman" w:cs="Times New Roman"/>
          <w:sz w:val="28"/>
          <w:szCs w:val="28"/>
        </w:rPr>
        <w:t xml:space="preserve">«Об энергосбережении и повышении </w:t>
      </w:r>
      <w:proofErr w:type="spellStart"/>
      <w:r w:rsidRPr="00E22CA6">
        <w:rPr>
          <w:rFonts w:ascii="Times New Roman" w:eastAsia="PFAgoraSansPro-Light" w:hAnsi="Times New Roman" w:cs="Times New Roman"/>
          <w:sz w:val="28"/>
          <w:szCs w:val="28"/>
        </w:rPr>
        <w:t>энергоэффективности</w:t>
      </w:r>
      <w:proofErr w:type="spellEnd"/>
      <w:r w:rsidRPr="00E22CA6">
        <w:rPr>
          <w:rFonts w:ascii="Times New Roman" w:eastAsia="PFAgoraSansPro-Light" w:hAnsi="Times New Roman" w:cs="Times New Roman"/>
          <w:sz w:val="28"/>
          <w:szCs w:val="28"/>
        </w:rPr>
        <w:t xml:space="preserve">» </w:t>
      </w:r>
      <w:r w:rsidRPr="00E22CA6">
        <w:rPr>
          <w:rStyle w:val="h41"/>
          <w:rFonts w:ascii="Times New Roman" w:eastAsia="Times New Roman" w:hAnsi="Times New Roman" w:cs="Times New Roman"/>
          <w:sz w:val="28"/>
          <w:szCs w:val="28"/>
        </w:rPr>
        <w:t>от 13 января 2012 года № 541-IV</w:t>
      </w:r>
      <w:r w:rsidRPr="00E22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CA6">
        <w:rPr>
          <w:rFonts w:ascii="Times New Roman" w:hAnsi="Times New Roman" w:cs="Times New Roman"/>
          <w:sz w:val="28"/>
          <w:szCs w:val="28"/>
        </w:rPr>
        <w:t xml:space="preserve">в </w:t>
      </w:r>
      <w:r w:rsidRPr="00E22CA6">
        <w:rPr>
          <w:rFonts w:ascii="Times New Roman" w:hAnsi="Times New Roman" w:cs="Times New Roman"/>
          <w:bCs/>
          <w:sz w:val="28"/>
          <w:szCs w:val="28"/>
        </w:rPr>
        <w:t>статье 1</w:t>
      </w:r>
      <w:r w:rsidRPr="00E22CA6">
        <w:rPr>
          <w:rFonts w:ascii="Times New Roman" w:hAnsi="Times New Roman" w:cs="Times New Roman"/>
          <w:sz w:val="28"/>
          <w:szCs w:val="28"/>
        </w:rPr>
        <w:t xml:space="preserve"> даются следующие определения: </w:t>
      </w:r>
    </w:p>
    <w:p w:rsidR="00906165" w:rsidRDefault="00906165" w:rsidP="003F5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anchor="z7" w:tgtFrame="_blank" w:tooltip="Об утверждении Правил определения и пересмотра классов энергоэффективности зданий, строений, сооружений" w:history="1">
        <w:r w:rsidR="00E22CA6" w:rsidRPr="00E22CA6">
          <w:rPr>
            <w:rFonts w:ascii="Times New Roman" w:hAnsi="Times New Roman" w:cs="Times New Roman"/>
            <w:bCs/>
            <w:sz w:val="28"/>
            <w:szCs w:val="28"/>
          </w:rPr>
          <w:t xml:space="preserve">класс </w:t>
        </w:r>
        <w:proofErr w:type="spellStart"/>
        <w:r w:rsidR="00E22CA6" w:rsidRPr="00E22CA6">
          <w:rPr>
            <w:rFonts w:ascii="Times New Roman" w:hAnsi="Times New Roman" w:cs="Times New Roman"/>
            <w:bCs/>
            <w:sz w:val="28"/>
            <w:szCs w:val="28"/>
          </w:rPr>
          <w:t>энергоэффективности</w:t>
        </w:r>
        <w:proofErr w:type="spellEnd"/>
      </w:hyperlink>
      <w:r w:rsidR="00E22CA6" w:rsidRPr="00E22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CA6" w:rsidRPr="00E22CA6">
        <w:rPr>
          <w:rFonts w:ascii="Times New Roman" w:hAnsi="Times New Roman" w:cs="Times New Roman"/>
          <w:sz w:val="28"/>
          <w:szCs w:val="28"/>
        </w:rPr>
        <w:t xml:space="preserve">здания, строения, сооружения - уровень экономичности энергопотребления здания, строения, сооружения, характеризующий его </w:t>
      </w:r>
      <w:proofErr w:type="spellStart"/>
      <w:r w:rsidR="00E22CA6" w:rsidRPr="00E22CA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E22CA6" w:rsidRPr="00E22CA6">
        <w:rPr>
          <w:rFonts w:ascii="Times New Roman" w:hAnsi="Times New Roman" w:cs="Times New Roman"/>
          <w:sz w:val="28"/>
          <w:szCs w:val="28"/>
        </w:rPr>
        <w:t xml:space="preserve"> на стадии эксплуатации; </w:t>
      </w:r>
    </w:p>
    <w:p w:rsidR="00906165" w:rsidRDefault="00906165" w:rsidP="003F5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CA6" w:rsidRPr="00E22CA6">
        <w:rPr>
          <w:rFonts w:ascii="Times New Roman" w:hAnsi="Times New Roman" w:cs="Times New Roman"/>
          <w:sz w:val="28"/>
          <w:szCs w:val="28"/>
        </w:rPr>
        <w:t xml:space="preserve">энергетическая эффективность – потребление энергетических ресурсов на единицу продукции. </w:t>
      </w:r>
    </w:p>
    <w:p w:rsidR="00E22CA6" w:rsidRPr="00E22CA6" w:rsidRDefault="00930008" w:rsidP="003F5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00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0008">
        <w:rPr>
          <w:rFonts w:ascii="Times New Roman" w:hAnsi="Times New Roman" w:cs="Times New Roman"/>
          <w:sz w:val="28"/>
          <w:szCs w:val="28"/>
        </w:rPr>
        <w:t xml:space="preserve"> Министра по инвестициям и развитию Республики Казахстан от 31 марта 2015 года № 399</w:t>
      </w:r>
      <w:r w:rsidR="00906165" w:rsidRPr="00E22CA6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="00906165" w:rsidRPr="00930008">
        <w:rPr>
          <w:rFonts w:ascii="Times New Roman" w:hAnsi="Times New Roman" w:cs="Times New Roman"/>
          <w:sz w:val="28"/>
          <w:szCs w:val="28"/>
        </w:rPr>
        <w:t>Правила</w:t>
      </w:r>
      <w:r w:rsidR="00906165" w:rsidRPr="00E22CA6">
        <w:rPr>
          <w:rFonts w:ascii="Times New Roman" w:hAnsi="Times New Roman" w:cs="Times New Roman"/>
          <w:bCs/>
          <w:sz w:val="28"/>
          <w:szCs w:val="28"/>
        </w:rPr>
        <w:t xml:space="preserve"> определения и пересмотра классов </w:t>
      </w:r>
      <w:proofErr w:type="spellStart"/>
      <w:r w:rsidR="00906165" w:rsidRPr="00E22CA6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="00906165" w:rsidRPr="00E22CA6">
        <w:rPr>
          <w:rFonts w:ascii="Times New Roman" w:hAnsi="Times New Roman" w:cs="Times New Roman"/>
          <w:bCs/>
          <w:sz w:val="28"/>
          <w:szCs w:val="28"/>
        </w:rPr>
        <w:t xml:space="preserve"> зданий, строений, сооружений</w:t>
      </w:r>
      <w:r w:rsidR="00770F1E">
        <w:rPr>
          <w:rFonts w:ascii="Times New Roman" w:hAnsi="Times New Roman" w:cs="Times New Roman"/>
          <w:bCs/>
          <w:sz w:val="28"/>
          <w:szCs w:val="28"/>
        </w:rPr>
        <w:t xml:space="preserve"> (смотрите таблицу 2)</w:t>
      </w:r>
      <w:r w:rsidR="00906165" w:rsidRPr="00E22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165" w:rsidRPr="00E22CA6">
        <w:rPr>
          <w:rFonts w:ascii="Times New Roman" w:eastAsia="ArialMT" w:hAnsi="Times New Roman" w:cs="Times New Roman"/>
          <w:sz w:val="28"/>
          <w:szCs w:val="28"/>
        </w:rPr>
        <w:t>[</w:t>
      </w:r>
      <w:r w:rsidR="004E5D69">
        <w:rPr>
          <w:rFonts w:ascii="Times New Roman" w:eastAsia="ArialMT" w:hAnsi="Times New Roman" w:cs="Times New Roman"/>
          <w:sz w:val="28"/>
          <w:szCs w:val="28"/>
        </w:rPr>
        <w:t>24</w:t>
      </w:r>
      <w:r w:rsidR="00906165" w:rsidRPr="00E22CA6">
        <w:rPr>
          <w:rFonts w:ascii="Times New Roman" w:eastAsia="ArialMT" w:hAnsi="Times New Roman" w:cs="Times New Roman"/>
          <w:sz w:val="28"/>
          <w:szCs w:val="28"/>
        </w:rPr>
        <w:t>]</w:t>
      </w:r>
      <w:r w:rsidR="00906165" w:rsidRPr="00E22CA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06165" w:rsidRDefault="00906165" w:rsidP="00E22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39B" w:rsidRDefault="003F5306" w:rsidP="00E263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C82F98" w:rsidRPr="00E22CA6">
        <w:rPr>
          <w:rFonts w:ascii="Times New Roman" w:hAnsi="Times New Roman" w:cs="Times New Roman"/>
          <w:sz w:val="28"/>
          <w:szCs w:val="28"/>
        </w:rPr>
        <w:t xml:space="preserve"> </w:t>
      </w:r>
      <w:r w:rsidR="00770F1E">
        <w:rPr>
          <w:rFonts w:ascii="Times New Roman" w:hAnsi="Times New Roman" w:cs="Times New Roman"/>
          <w:sz w:val="28"/>
          <w:szCs w:val="28"/>
        </w:rPr>
        <w:t>2</w:t>
      </w:r>
      <w:r w:rsidR="00081B5B">
        <w:rPr>
          <w:rFonts w:ascii="Times New Roman" w:hAnsi="Times New Roman" w:cs="Times New Roman"/>
          <w:sz w:val="28"/>
          <w:szCs w:val="28"/>
        </w:rPr>
        <w:t xml:space="preserve"> </w:t>
      </w:r>
      <w:r w:rsidR="00C82F98" w:rsidRPr="00E22CA6">
        <w:rPr>
          <w:rFonts w:ascii="Times New Roman" w:hAnsi="Times New Roman" w:cs="Times New Roman"/>
          <w:sz w:val="28"/>
          <w:szCs w:val="28"/>
        </w:rPr>
        <w:t>- Кл</w:t>
      </w:r>
      <w:r w:rsidR="00770F1E">
        <w:rPr>
          <w:rFonts w:ascii="Times New Roman" w:hAnsi="Times New Roman" w:cs="Times New Roman"/>
          <w:sz w:val="28"/>
          <w:szCs w:val="28"/>
        </w:rPr>
        <w:t xml:space="preserve">ассы </w:t>
      </w:r>
      <w:proofErr w:type="spellStart"/>
      <w:r w:rsidR="00770F1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770F1E">
        <w:rPr>
          <w:rFonts w:ascii="Times New Roman" w:hAnsi="Times New Roman" w:cs="Times New Roman"/>
          <w:sz w:val="28"/>
          <w:szCs w:val="28"/>
        </w:rPr>
        <w:t xml:space="preserve"> зданий</w:t>
      </w:r>
    </w:p>
    <w:tbl>
      <w:tblPr>
        <w:tblStyle w:val="aa"/>
        <w:tblW w:w="0" w:type="auto"/>
        <w:tblInd w:w="108" w:type="dxa"/>
        <w:tblLook w:val="04A0"/>
      </w:tblPr>
      <w:tblGrid>
        <w:gridCol w:w="670"/>
        <w:gridCol w:w="2535"/>
        <w:gridCol w:w="2891"/>
        <w:gridCol w:w="3543"/>
      </w:tblGrid>
      <w:tr w:rsidR="00E2639B" w:rsidTr="000B4B70">
        <w:tc>
          <w:tcPr>
            <w:tcW w:w="670" w:type="dxa"/>
          </w:tcPr>
          <w:p w:rsidR="00E2639B" w:rsidRP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5" w:type="dxa"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 класса</w:t>
            </w:r>
          </w:p>
        </w:tc>
        <w:tc>
          <w:tcPr>
            <w:tcW w:w="2891" w:type="dxa"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класса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3543" w:type="dxa"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Величина отклонения расчетного (фактического) значения показателя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отопление и вентиляцию здания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нормативного, %</w:t>
            </w:r>
          </w:p>
        </w:tc>
      </w:tr>
      <w:tr w:rsidR="00E2639B" w:rsidTr="000B4B70"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 проектировании и эксплуатации новых и реконструируемых зданий</w:t>
            </w:r>
          </w:p>
        </w:tc>
      </w:tr>
      <w:tr w:rsidR="00E2639B" w:rsidTr="000B4B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А++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ниже – 60</w:t>
            </w:r>
          </w:p>
        </w:tc>
      </w:tr>
      <w:tr w:rsidR="00E2639B" w:rsidTr="000B4B70"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А+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Очень высокий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-50 до -60</w:t>
            </w:r>
          </w:p>
        </w:tc>
      </w:tr>
      <w:tr w:rsidR="00E2639B" w:rsidTr="000B4B70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-40 до -50</w:t>
            </w:r>
          </w:p>
        </w:tc>
      </w:tr>
      <w:tr w:rsidR="00E2639B" w:rsidTr="000B4B70"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bottom w:val="nil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В+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</w:tcBorders>
            <w:vAlign w:val="center"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-30 до -40</w:t>
            </w:r>
          </w:p>
        </w:tc>
      </w:tr>
      <w:tr w:rsidR="00E2639B" w:rsidTr="000B4B70">
        <w:tc>
          <w:tcPr>
            <w:tcW w:w="670" w:type="dxa"/>
            <w:vMerge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2891" w:type="dxa"/>
            <w:vMerge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-15 до -30</w:t>
            </w:r>
          </w:p>
        </w:tc>
      </w:tr>
      <w:tr w:rsidR="00E2639B" w:rsidTr="000B4B70">
        <w:tc>
          <w:tcPr>
            <w:tcW w:w="670" w:type="dxa"/>
            <w:tcBorders>
              <w:bottom w:val="nil"/>
            </w:tcBorders>
          </w:tcPr>
          <w:p w:rsidR="00E2639B" w:rsidRDefault="00E2639B" w:rsidP="00561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С+</w:t>
            </w:r>
          </w:p>
        </w:tc>
        <w:tc>
          <w:tcPr>
            <w:tcW w:w="2891" w:type="dxa"/>
            <w:tcBorders>
              <w:bottom w:val="nil"/>
            </w:tcBorders>
          </w:tcPr>
          <w:p w:rsidR="00E2639B" w:rsidRDefault="00E2639B" w:rsidP="00561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-5 до -15</w:t>
            </w:r>
          </w:p>
        </w:tc>
      </w:tr>
      <w:tr w:rsidR="00E2639B" w:rsidTr="000B4B70">
        <w:tc>
          <w:tcPr>
            <w:tcW w:w="670" w:type="dxa"/>
            <w:tcBorders>
              <w:top w:val="nil"/>
              <w:bottom w:val="nil"/>
            </w:tcBorders>
          </w:tcPr>
          <w:p w:rsidR="00E2639B" w:rsidRDefault="00E2639B" w:rsidP="00561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E2639B" w:rsidRDefault="00E2639B" w:rsidP="00561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E2639B" w:rsidRDefault="00E2639B" w:rsidP="00561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Нормальный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+5 до -5</w:t>
            </w:r>
          </w:p>
        </w:tc>
      </w:tr>
      <w:tr w:rsidR="00E2639B" w:rsidTr="000B4B70">
        <w:tc>
          <w:tcPr>
            <w:tcW w:w="670" w:type="dxa"/>
            <w:tcBorders>
              <w:top w:val="nil"/>
            </w:tcBorders>
          </w:tcPr>
          <w:p w:rsidR="00E2639B" w:rsidRDefault="00E2639B" w:rsidP="00561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E2639B" w:rsidRDefault="00E2639B" w:rsidP="00561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С-</w:t>
            </w:r>
          </w:p>
        </w:tc>
        <w:tc>
          <w:tcPr>
            <w:tcW w:w="2891" w:type="dxa"/>
            <w:tcBorders>
              <w:top w:val="nil"/>
            </w:tcBorders>
          </w:tcPr>
          <w:p w:rsidR="00E2639B" w:rsidRDefault="00E2639B" w:rsidP="00561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+15 до +5</w:t>
            </w:r>
          </w:p>
        </w:tc>
      </w:tr>
      <w:tr w:rsidR="00E2639B" w:rsidTr="000B4B70">
        <w:tc>
          <w:tcPr>
            <w:tcW w:w="9639" w:type="dxa"/>
            <w:gridSpan w:val="4"/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 эксплуатации существующих зданий</w:t>
            </w:r>
          </w:p>
        </w:tc>
      </w:tr>
      <w:tr w:rsidR="00E2639B" w:rsidTr="000B4B70">
        <w:tc>
          <w:tcPr>
            <w:tcW w:w="670" w:type="dxa"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E2639B" w:rsidRP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891" w:type="dxa"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Пониженный</w:t>
            </w:r>
          </w:p>
        </w:tc>
        <w:tc>
          <w:tcPr>
            <w:tcW w:w="3543" w:type="dxa"/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+15,1 до +50</w:t>
            </w:r>
          </w:p>
        </w:tc>
      </w:tr>
      <w:tr w:rsidR="00E2639B" w:rsidTr="000B4B70">
        <w:tc>
          <w:tcPr>
            <w:tcW w:w="670" w:type="dxa"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35" w:type="dxa"/>
          </w:tcPr>
          <w:p w:rsidR="00E2639B" w:rsidRP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891" w:type="dxa"/>
          </w:tcPr>
          <w:p w:rsidR="00E2639B" w:rsidRDefault="00E2639B" w:rsidP="00E26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3543" w:type="dxa"/>
          </w:tcPr>
          <w:p w:rsidR="00E2639B" w:rsidRDefault="00E2639B" w:rsidP="00E2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более +50</w:t>
            </w:r>
          </w:p>
        </w:tc>
      </w:tr>
      <w:tr w:rsidR="00770F1E" w:rsidTr="006A6440">
        <w:tc>
          <w:tcPr>
            <w:tcW w:w="9639" w:type="dxa"/>
            <w:gridSpan w:val="4"/>
          </w:tcPr>
          <w:p w:rsidR="00770F1E" w:rsidRDefault="00770F1E" w:rsidP="00081B5B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F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Примечание - </w:t>
            </w:r>
            <w:r w:rsidRPr="00770F1E">
              <w:rPr>
                <w:rFonts w:ascii="Times New Roman" w:hAnsi="Times New Roman" w:cs="Times New Roman"/>
                <w:sz w:val="28"/>
                <w:szCs w:val="24"/>
              </w:rPr>
              <w:t>составлено автор</w:t>
            </w:r>
            <w:r w:rsidR="00081B5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770F1E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81B5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770F1E">
              <w:rPr>
                <w:rFonts w:ascii="Times New Roman" w:hAnsi="Times New Roman" w:cs="Times New Roman"/>
                <w:sz w:val="28"/>
                <w:szCs w:val="24"/>
              </w:rPr>
              <w:t xml:space="preserve"> на основании </w:t>
            </w:r>
            <w:r w:rsidRPr="00E22CA6">
              <w:rPr>
                <w:rFonts w:ascii="Times New Roman" w:eastAsia="ArialMT" w:hAnsi="Times New Roman" w:cs="Times New Roman"/>
                <w:sz w:val="28"/>
                <w:szCs w:val="28"/>
              </w:rPr>
              <w:t>[</w:t>
            </w:r>
            <w:r w:rsidR="004E5D69">
              <w:rPr>
                <w:rFonts w:ascii="Times New Roman" w:eastAsia="ArialMT" w:hAnsi="Times New Roman" w:cs="Times New Roman"/>
                <w:sz w:val="28"/>
                <w:szCs w:val="28"/>
              </w:rPr>
              <w:t>24</w:t>
            </w:r>
            <w:r w:rsidRPr="00E22CA6">
              <w:rPr>
                <w:rFonts w:ascii="Times New Roman" w:eastAsia="ArialMT" w:hAnsi="Times New Roman" w:cs="Times New Roman"/>
                <w:sz w:val="28"/>
                <w:szCs w:val="28"/>
              </w:rPr>
              <w:t>]</w:t>
            </w:r>
          </w:p>
        </w:tc>
      </w:tr>
    </w:tbl>
    <w:p w:rsidR="00E2639B" w:rsidRDefault="00E2639B" w:rsidP="00E26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5900" w:rsidRDefault="00E05900" w:rsidP="00E05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2CA6">
        <w:rPr>
          <w:rFonts w:ascii="Times New Roman" w:hAnsi="Times New Roman" w:cs="Times New Roman"/>
          <w:sz w:val="28"/>
          <w:szCs w:val="28"/>
        </w:rPr>
        <w:t xml:space="preserve">Принято, что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 нормируемые показатели суммарных удельных годовых расходов тепловой энергии на отопление, вентиляцию и </w:t>
      </w:r>
      <w:r w:rsidRPr="00E22CA6">
        <w:rPr>
          <w:rFonts w:ascii="Times New Roman" w:hAnsi="Times New Roman" w:cs="Times New Roman"/>
          <w:sz w:val="28"/>
          <w:szCs w:val="28"/>
        </w:rPr>
        <w:lastRenderedPageBreak/>
        <w:t>горячее водоснабжение, включая расход тепловой энергии на отопление и вентиляцию (отдельной строкой), а также максимально допустимые величины отклонений от нормируемых показателей;</w:t>
      </w:r>
      <w:proofErr w:type="gramEnd"/>
      <w:r w:rsidRPr="00E22CA6">
        <w:rPr>
          <w:rFonts w:ascii="Times New Roman" w:hAnsi="Times New Roman" w:cs="Times New Roman"/>
          <w:sz w:val="28"/>
          <w:szCs w:val="28"/>
        </w:rPr>
        <w:t xml:space="preserve"> показатель удельного годового расхода электрической</w:t>
      </w:r>
      <w:r>
        <w:rPr>
          <w:rFonts w:ascii="Times New Roman" w:hAnsi="Times New Roman" w:cs="Times New Roman"/>
          <w:sz w:val="28"/>
          <w:szCs w:val="28"/>
        </w:rPr>
        <w:t xml:space="preserve"> энергии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нужды.</w:t>
      </w:r>
    </w:p>
    <w:p w:rsidR="00547883" w:rsidRDefault="00547883" w:rsidP="005478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CA6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E22CA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22CA6">
        <w:rPr>
          <w:rFonts w:ascii="Times New Roman" w:hAnsi="Times New Roman" w:cs="Times New Roman"/>
          <w:sz w:val="28"/>
          <w:szCs w:val="28"/>
        </w:rPr>
        <w:t xml:space="preserve"> существующих зданий, строений, сооружений и его пересмотр устанавливается в порядке, </w:t>
      </w:r>
      <w:hyperlink r:id="rId18" w:anchor="z7" w:tgtFrame="_blank" w:tooltip="Об утверждении Правил определения и пересмотра классов энергоэффективности зданий, строений, сооружений" w:history="1">
        <w:r w:rsidRPr="00E22CA6">
          <w:rPr>
            <w:rFonts w:ascii="Times New Roman" w:hAnsi="Times New Roman" w:cs="Times New Roman"/>
            <w:bCs/>
            <w:sz w:val="28"/>
            <w:szCs w:val="28"/>
          </w:rPr>
          <w:t>определяемом</w:t>
        </w:r>
      </w:hyperlink>
      <w:r w:rsidRPr="00E22CA6">
        <w:rPr>
          <w:rFonts w:ascii="Times New Roman" w:hAnsi="Times New Roman" w:cs="Times New Roman"/>
          <w:sz w:val="28"/>
          <w:szCs w:val="28"/>
        </w:rPr>
        <w:t xml:space="preserve"> уполномоченным органом, по итогам проведения </w:t>
      </w:r>
      <w:proofErr w:type="spellStart"/>
      <w:r w:rsidRPr="00E22CA6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E22CA6">
        <w:rPr>
          <w:rFonts w:ascii="Times New Roman" w:hAnsi="Times New Roman" w:cs="Times New Roman"/>
          <w:sz w:val="28"/>
          <w:szCs w:val="28"/>
        </w:rPr>
        <w:t xml:space="preserve"> и указывается в техническом паспорте здания, строения, сооружения.</w:t>
      </w:r>
      <w:bookmarkStart w:id="3" w:name="z152"/>
      <w:bookmarkEnd w:id="3"/>
      <w:r w:rsidRPr="00E22CA6">
        <w:rPr>
          <w:rFonts w:ascii="Times New Roman" w:hAnsi="Times New Roman" w:cs="Times New Roman"/>
          <w:sz w:val="28"/>
          <w:szCs w:val="28"/>
        </w:rPr>
        <w:t xml:space="preserve"> Заключение </w:t>
      </w:r>
      <w:proofErr w:type="spellStart"/>
      <w:r w:rsidRPr="00E22CA6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E22CA6">
        <w:rPr>
          <w:rFonts w:ascii="Times New Roman" w:hAnsi="Times New Roman" w:cs="Times New Roman"/>
          <w:sz w:val="28"/>
          <w:szCs w:val="28"/>
        </w:rPr>
        <w:t xml:space="preserve"> прилагается к техническому паспорту зданий, строений, сооружений.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CA6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E22CA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22CA6">
        <w:rPr>
          <w:rFonts w:ascii="Times New Roman" w:hAnsi="Times New Roman" w:cs="Times New Roman"/>
          <w:sz w:val="28"/>
          <w:szCs w:val="28"/>
        </w:rPr>
        <w:t xml:space="preserve"> пересматривается путем проведения </w:t>
      </w:r>
      <w:proofErr w:type="spellStart"/>
      <w:r w:rsidRPr="00E22CA6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E22CA6">
        <w:rPr>
          <w:rFonts w:ascii="Times New Roman" w:hAnsi="Times New Roman" w:cs="Times New Roman"/>
          <w:sz w:val="28"/>
          <w:szCs w:val="28"/>
        </w:rPr>
        <w:t xml:space="preserve"> не реже одного раза каждые пять лет. </w:t>
      </w:r>
    </w:p>
    <w:p w:rsidR="00E46520" w:rsidRPr="003F5306" w:rsidRDefault="00E46520" w:rsidP="00E46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306">
        <w:rPr>
          <w:rFonts w:ascii="Times New Roman" w:hAnsi="Times New Roman" w:cs="Times New Roman"/>
          <w:sz w:val="28"/>
          <w:szCs w:val="28"/>
        </w:rPr>
        <w:t>Комитетом по делам строительства, жилищно-коммунального  хозяйства и управления земельными ресурсами Министерства национальной экономики Республики Казахстан  в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 был</w:t>
      </w:r>
      <w:r w:rsidRPr="003F5306">
        <w:rPr>
          <w:rFonts w:ascii="Times New Roman" w:hAnsi="Times New Roman" w:cs="Times New Roman"/>
          <w:sz w:val="28"/>
          <w:szCs w:val="28"/>
        </w:rPr>
        <w:t xml:space="preserve"> выпущен </w:t>
      </w:r>
      <w:r w:rsidRPr="003F5306">
        <w:rPr>
          <w:rFonts w:ascii="Times New Roman" w:hAnsi="Times New Roman" w:cs="Times New Roman"/>
          <w:bCs/>
          <w:sz w:val="28"/>
          <w:szCs w:val="28"/>
        </w:rPr>
        <w:t>СН РК 2.04-03-2011 - Тепловая защита зданий (</w:t>
      </w:r>
      <w:r w:rsidRPr="003F5306">
        <w:rPr>
          <w:rFonts w:ascii="Times New Roman" w:hAnsi="Times New Roman" w:cs="Times New Roman"/>
          <w:sz w:val="28"/>
          <w:szCs w:val="28"/>
        </w:rPr>
        <w:t>Приказ от 29.12.2014 № 156-НҚ, ввод в действие с  1 июля 2015 года)</w:t>
      </w:r>
      <w:r w:rsidR="00FE6D89">
        <w:rPr>
          <w:rFonts w:ascii="Times New Roman" w:hAnsi="Times New Roman" w:cs="Times New Roman"/>
          <w:sz w:val="28"/>
          <w:szCs w:val="28"/>
        </w:rPr>
        <w:t xml:space="preserve"> </w:t>
      </w:r>
      <w:r w:rsidRPr="003F5306">
        <w:rPr>
          <w:rFonts w:ascii="Times New Roman" w:hAnsi="Times New Roman" w:cs="Times New Roman"/>
          <w:sz w:val="28"/>
          <w:szCs w:val="28"/>
        </w:rPr>
        <w:t>[</w:t>
      </w:r>
      <w:r w:rsidR="00DF540F">
        <w:rPr>
          <w:rFonts w:ascii="Times New Roman" w:hAnsi="Times New Roman" w:cs="Times New Roman"/>
          <w:sz w:val="28"/>
          <w:szCs w:val="28"/>
        </w:rPr>
        <w:t>25</w:t>
      </w:r>
      <w:r w:rsidRPr="003F5306">
        <w:rPr>
          <w:rFonts w:ascii="Times New Roman" w:hAnsi="Times New Roman" w:cs="Times New Roman"/>
          <w:sz w:val="28"/>
          <w:szCs w:val="28"/>
        </w:rPr>
        <w:t>].</w:t>
      </w:r>
    </w:p>
    <w:p w:rsidR="00E46520" w:rsidRPr="00E46520" w:rsidRDefault="00E46520" w:rsidP="00E46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520">
        <w:rPr>
          <w:rFonts w:ascii="Times New Roman" w:hAnsi="Times New Roman" w:cs="Times New Roman"/>
          <w:bCs/>
          <w:sz w:val="28"/>
          <w:szCs w:val="28"/>
        </w:rPr>
        <w:t>В п.3.24 этого документа энергетическая эффективность</w:t>
      </w:r>
      <w:r w:rsidRPr="00E46520">
        <w:rPr>
          <w:rFonts w:ascii="Times New Roman" w:hAnsi="Times New Roman" w:cs="Times New Roman"/>
          <w:sz w:val="28"/>
          <w:szCs w:val="28"/>
        </w:rPr>
        <w:t xml:space="preserve"> - характеристика, отражающая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что противоречит определению в Законе «Об энергосбережении и повышении </w:t>
      </w:r>
      <w:proofErr w:type="spellStart"/>
      <w:r w:rsidRPr="00E4652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46520">
        <w:rPr>
          <w:rFonts w:ascii="Times New Roman" w:hAnsi="Times New Roman" w:cs="Times New Roman"/>
          <w:sz w:val="28"/>
          <w:szCs w:val="28"/>
        </w:rPr>
        <w:t>».</w:t>
      </w:r>
    </w:p>
    <w:p w:rsidR="00E46520" w:rsidRDefault="00E46520" w:rsidP="00E46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520">
        <w:rPr>
          <w:rFonts w:ascii="Times New Roman" w:hAnsi="Times New Roman" w:cs="Times New Roman"/>
          <w:bCs/>
          <w:sz w:val="28"/>
          <w:szCs w:val="28"/>
        </w:rPr>
        <w:t xml:space="preserve">В этом документе в разделе 10, п.10.1 сказано, что  </w:t>
      </w:r>
      <w:r w:rsidRPr="00E46520">
        <w:rPr>
          <w:rFonts w:ascii="Times New Roman" w:hAnsi="Times New Roman" w:cs="Times New Roman"/>
          <w:sz w:val="28"/>
          <w:szCs w:val="28"/>
        </w:rPr>
        <w:t xml:space="preserve"> энергетическая эффективность жилого и общественного зданий на стадии разработки проектной документации характеризуется показателем энергетической эффективности, в качестве которого принимается удельная характеристика расхода тепловой энергии на отопление и вентиляцию здания численно равная расходу тепловой энергии на отопление и вентиляцию на 1 м</w:t>
      </w:r>
      <w:r w:rsidRPr="00E465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46520">
        <w:rPr>
          <w:rFonts w:ascii="Times New Roman" w:hAnsi="Times New Roman" w:cs="Times New Roman"/>
          <w:sz w:val="28"/>
          <w:szCs w:val="28"/>
        </w:rPr>
        <w:t xml:space="preserve"> отапливаемого объема здания в единицу времени при перепаде температуры</w:t>
      </w:r>
      <w:proofErr w:type="gramEnd"/>
      <w:r w:rsidRPr="00E46520">
        <w:rPr>
          <w:rFonts w:ascii="Times New Roman" w:hAnsi="Times New Roman" w:cs="Times New Roman"/>
          <w:sz w:val="28"/>
          <w:szCs w:val="28"/>
        </w:rPr>
        <w:t xml:space="preserve"> в один градус Цельсия.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520">
        <w:rPr>
          <w:rFonts w:ascii="Times New Roman" w:hAnsi="Times New Roman" w:cs="Times New Roman"/>
          <w:sz w:val="28"/>
          <w:szCs w:val="28"/>
        </w:rPr>
        <w:t>10.4 определено, что  классы «</w:t>
      </w:r>
      <w:r w:rsidRPr="00E46520">
        <w:rPr>
          <w:rFonts w:ascii="Times New Roman" w:hAnsi="Times New Roman" w:cs="Times New Roman"/>
          <w:bCs/>
          <w:sz w:val="28"/>
          <w:szCs w:val="28"/>
        </w:rPr>
        <w:t xml:space="preserve">D, Е» </w:t>
      </w:r>
      <w:r w:rsidRPr="00E46520">
        <w:rPr>
          <w:rFonts w:ascii="Times New Roman" w:hAnsi="Times New Roman" w:cs="Times New Roman"/>
          <w:sz w:val="28"/>
          <w:szCs w:val="28"/>
        </w:rPr>
        <w:t>устанавливают при эксплуатации возведенных до 2000 г. зданий с целью разработки очередности и мероприятий по реконструкции этих зданий. Клас</w:t>
      </w:r>
      <w:r>
        <w:rPr>
          <w:rFonts w:ascii="Times New Roman" w:hAnsi="Times New Roman" w:cs="Times New Roman"/>
          <w:sz w:val="28"/>
          <w:szCs w:val="28"/>
        </w:rPr>
        <w:t>сы энергетической эффективности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4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высокий</w:t>
      </w:r>
      <w:r w:rsidRPr="00E46520">
        <w:rPr>
          <w:rFonts w:ascii="Times New Roman" w:hAnsi="Times New Roman" w:cs="Times New Roman"/>
          <w:sz w:val="28"/>
          <w:szCs w:val="28"/>
        </w:rPr>
        <w:t>, В - высокий, С - нормальный устанавливают при проектировании и эксплуатации новых и реконс</w:t>
      </w:r>
      <w:r>
        <w:rPr>
          <w:rFonts w:ascii="Times New Roman" w:hAnsi="Times New Roman" w:cs="Times New Roman"/>
          <w:sz w:val="28"/>
          <w:szCs w:val="28"/>
        </w:rPr>
        <w:t>труируемых гражданских зданий, п</w:t>
      </w:r>
      <w:r w:rsidRPr="00E46520">
        <w:rPr>
          <w:rFonts w:ascii="Times New Roman" w:hAnsi="Times New Roman" w:cs="Times New Roman"/>
          <w:sz w:val="28"/>
          <w:szCs w:val="28"/>
        </w:rPr>
        <w:t>рисвоение классов D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520">
        <w:rPr>
          <w:rFonts w:ascii="Times New Roman" w:hAnsi="Times New Roman" w:cs="Times New Roman"/>
          <w:sz w:val="28"/>
          <w:szCs w:val="28"/>
        </w:rPr>
        <w:t>пониженный и Е - низкий на стадии проектирования не допускается</w:t>
      </w:r>
      <w:r w:rsidR="00DF540F">
        <w:rPr>
          <w:rFonts w:ascii="Times New Roman" w:hAnsi="Times New Roman" w:cs="Times New Roman"/>
          <w:sz w:val="28"/>
          <w:szCs w:val="28"/>
        </w:rPr>
        <w:t xml:space="preserve"> </w:t>
      </w:r>
      <w:r w:rsidR="00DF540F" w:rsidRPr="00DF540F">
        <w:rPr>
          <w:rFonts w:ascii="Times New Roman" w:hAnsi="Times New Roman" w:cs="Times New Roman"/>
          <w:sz w:val="28"/>
          <w:szCs w:val="28"/>
        </w:rPr>
        <w:t>[25]</w:t>
      </w:r>
      <w:r w:rsidRPr="00E46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520" w:rsidRDefault="00E46520" w:rsidP="00E46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10.8 определено, что д</w:t>
      </w:r>
      <w:r w:rsidRPr="00E46520">
        <w:rPr>
          <w:rFonts w:ascii="Times New Roman" w:hAnsi="Times New Roman" w:cs="Times New Roman"/>
          <w:sz w:val="28"/>
          <w:szCs w:val="28"/>
        </w:rPr>
        <w:t xml:space="preserve">ля многоквартирных домов нормального класса </w:t>
      </w:r>
      <w:proofErr w:type="spellStart"/>
      <w:r w:rsidRPr="00E4652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46520">
        <w:rPr>
          <w:rFonts w:ascii="Times New Roman" w:hAnsi="Times New Roman" w:cs="Times New Roman"/>
          <w:sz w:val="28"/>
          <w:szCs w:val="28"/>
        </w:rPr>
        <w:t xml:space="preserve"> (класс С) срок, в течение которого выполнение таких требований обеспечивается застройщиком, должен составлять не менее пяти лет с момента ввода их в эксплуатацию. Для многоквартирных домов высокого класса энергетической эффективности (по классу B) и очень высокого класса энергетической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520">
        <w:rPr>
          <w:rFonts w:ascii="Times New Roman" w:hAnsi="Times New Roman" w:cs="Times New Roman"/>
          <w:sz w:val="28"/>
          <w:szCs w:val="28"/>
        </w:rPr>
        <w:t>эффективности (по классу А) выполнение таких требований должно быть обеспечено застройщиком в течение первых десяти лет эксплуатации</w:t>
      </w:r>
      <w:r w:rsidR="00DF540F" w:rsidRPr="00DF540F">
        <w:rPr>
          <w:rFonts w:ascii="Times New Roman" w:hAnsi="Times New Roman" w:cs="Times New Roman"/>
          <w:sz w:val="28"/>
          <w:szCs w:val="28"/>
        </w:rPr>
        <w:t xml:space="preserve"> [25]</w:t>
      </w:r>
      <w:r w:rsidRPr="00E46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705" w:rsidRPr="003F5306" w:rsidRDefault="00F71705" w:rsidP="00F7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306">
        <w:rPr>
          <w:rFonts w:ascii="Times New Roman" w:hAnsi="Times New Roman" w:cs="Times New Roman"/>
          <w:sz w:val="28"/>
          <w:szCs w:val="28"/>
        </w:rPr>
        <w:lastRenderedPageBreak/>
        <w:t>В п.10.7 отмечается, что класс энергетической эффективности эксплуатируемых зданий определяется по результатам энергетического обследования путем сопоставления величины отклонения в % фактического нормализованного удельного расхода тепловой энергии на отопление и вентиляцию здания за отопительный период требованиям базового уровня при условии обеспечения воздушно-теплового режима в квартирах или помещениях общественного назначения</w:t>
      </w:r>
      <w:r w:rsidR="00DF540F" w:rsidRPr="00DF540F">
        <w:rPr>
          <w:rFonts w:ascii="Times New Roman" w:hAnsi="Times New Roman" w:cs="Times New Roman"/>
          <w:sz w:val="28"/>
          <w:szCs w:val="28"/>
        </w:rPr>
        <w:t xml:space="preserve"> [25]</w:t>
      </w:r>
      <w:r w:rsidRPr="003F53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E46" w:rsidRDefault="00357E46" w:rsidP="0046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100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57E46">
        <w:rPr>
          <w:rFonts w:ascii="Times New Roman" w:hAnsi="Times New Roman" w:cs="Times New Roman"/>
          <w:sz w:val="28"/>
          <w:szCs w:val="28"/>
        </w:rPr>
        <w:t>СН РК 2.04-04-2011</w:t>
      </w:r>
      <w:r w:rsidR="007619D3">
        <w:rPr>
          <w:rFonts w:ascii="Times New Roman" w:hAnsi="Times New Roman" w:cs="Times New Roman"/>
          <w:sz w:val="28"/>
          <w:szCs w:val="28"/>
        </w:rPr>
        <w:t xml:space="preserve"> </w:t>
      </w:r>
      <w:r w:rsidRPr="00357E46">
        <w:rPr>
          <w:rFonts w:ascii="Times New Roman" w:hAnsi="Times New Roman" w:cs="Times New Roman"/>
          <w:sz w:val="28"/>
          <w:szCs w:val="28"/>
        </w:rPr>
        <w:t>- Тепловая защита зданий [</w:t>
      </w:r>
      <w:r w:rsidR="00DF540F" w:rsidRPr="00DF540F">
        <w:rPr>
          <w:rFonts w:ascii="Times New Roman" w:hAnsi="Times New Roman" w:cs="Times New Roman"/>
          <w:sz w:val="28"/>
          <w:szCs w:val="28"/>
        </w:rPr>
        <w:t>26</w:t>
      </w:r>
      <w:r w:rsidRPr="00357E46">
        <w:rPr>
          <w:rFonts w:ascii="Times New Roman" w:hAnsi="Times New Roman" w:cs="Times New Roman"/>
          <w:sz w:val="28"/>
          <w:szCs w:val="28"/>
        </w:rPr>
        <w:t>],</w:t>
      </w:r>
      <w:r w:rsidR="00761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22CA6" w:rsidRPr="003F5306">
        <w:rPr>
          <w:rFonts w:ascii="Times New Roman" w:hAnsi="Times New Roman" w:cs="Times New Roman"/>
          <w:sz w:val="28"/>
          <w:szCs w:val="28"/>
        </w:rPr>
        <w:t xml:space="preserve">нергетическая эффективность жилого и общественного здания на стадии разработки проектной документации характеризуется </w:t>
      </w:r>
      <w:r w:rsidR="00E22CA6" w:rsidRPr="00357E46">
        <w:rPr>
          <w:rFonts w:ascii="Times New Roman" w:hAnsi="Times New Roman" w:cs="Times New Roman"/>
          <w:sz w:val="28"/>
          <w:szCs w:val="28"/>
        </w:rPr>
        <w:t>показателем</w:t>
      </w:r>
      <w:r w:rsidR="00E22CA6" w:rsidRPr="003F5306">
        <w:rPr>
          <w:rFonts w:ascii="Times New Roman" w:hAnsi="Times New Roman" w:cs="Times New Roman"/>
          <w:iCs/>
          <w:sz w:val="28"/>
          <w:szCs w:val="28"/>
        </w:rPr>
        <w:t xml:space="preserve"> энергетической эффективности</w:t>
      </w:r>
      <w:r w:rsidR="00E22CA6" w:rsidRPr="003F5306">
        <w:rPr>
          <w:rFonts w:ascii="Times New Roman" w:hAnsi="Times New Roman" w:cs="Times New Roman"/>
          <w:sz w:val="28"/>
          <w:szCs w:val="28"/>
        </w:rPr>
        <w:t>, в качестве которого принимается удельная характеристика расхода тепловой энергии на отопление и вентиляцию здания численно равная расходу тепловой энергии на отопление и вентиляцию на 1 м</w:t>
      </w:r>
      <w:r w:rsidR="00E22CA6" w:rsidRPr="003F530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22CA6" w:rsidRPr="003F5306">
        <w:rPr>
          <w:rFonts w:ascii="Times New Roman" w:hAnsi="Times New Roman" w:cs="Times New Roman"/>
          <w:sz w:val="28"/>
          <w:szCs w:val="28"/>
        </w:rPr>
        <w:t xml:space="preserve"> отапливаемого объема здания в единицу времени при перепаде температуры в</w:t>
      </w:r>
      <w:proofErr w:type="gramEnd"/>
      <w:r w:rsidR="00E22CA6" w:rsidRPr="003F5306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E22CA6" w:rsidRPr="003F530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22CA6" w:rsidRPr="003F530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22CA6" w:rsidRPr="003F5306">
        <w:rPr>
          <w:rFonts w:ascii="Times New Roman" w:hAnsi="Times New Roman" w:cs="Times New Roman"/>
          <w:sz w:val="28"/>
          <w:szCs w:val="28"/>
        </w:rPr>
        <w:t>,</w:t>
      </w:r>
      <w:r w:rsidR="00D46510" w:rsidRPr="003F5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510" w:rsidRPr="003F530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="00D46510" w:rsidRPr="003F5306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="00E22CA6" w:rsidRPr="003F5306">
        <w:rPr>
          <w:rFonts w:ascii="Times New Roman" w:hAnsi="Times New Roman" w:cs="Times New Roman"/>
          <w:sz w:val="28"/>
          <w:szCs w:val="28"/>
        </w:rPr>
        <w:t>, Вт/(м</w:t>
      </w:r>
      <w:r w:rsidR="00E22CA6" w:rsidRPr="003F530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·°С)</w:t>
      </w:r>
      <w:r w:rsidR="00E22CA6" w:rsidRPr="003F5306">
        <w:rPr>
          <w:rFonts w:ascii="Times New Roman" w:hAnsi="Times New Roman" w:cs="Times New Roman"/>
          <w:sz w:val="28"/>
          <w:szCs w:val="28"/>
        </w:rPr>
        <w:t xml:space="preserve">. </w:t>
      </w:r>
      <w:r w:rsidRPr="003F5306">
        <w:rPr>
          <w:rFonts w:ascii="Times New Roman" w:hAnsi="Times New Roman" w:cs="Times New Roman"/>
          <w:sz w:val="28"/>
          <w:szCs w:val="28"/>
        </w:rPr>
        <w:t xml:space="preserve">Этот показатель должен быть меньше или равен нормируемому значению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от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p>
        </m:sSubSup>
      </m:oMath>
      <w:r w:rsidRPr="003F5306">
        <w:rPr>
          <w:rFonts w:ascii="Times New Roman" w:hAnsi="Times New Roman" w:cs="Times New Roman"/>
          <w:sz w:val="28"/>
          <w:szCs w:val="28"/>
        </w:rPr>
        <w:t>, Вт/(м</w:t>
      </w:r>
      <w:r w:rsidRPr="003F530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F5306">
        <w:rPr>
          <w:rFonts w:ascii="Times New Roman" w:hAnsi="Times New Roman" w:cs="Times New Roman"/>
          <w:sz w:val="28"/>
          <w:szCs w:val="28"/>
        </w:rPr>
        <w:t xml:space="preserve">·°С), и определяться на основе выбранных объемно-планировочных решений, ориентации, теплозащитных свойств ограждающих конструкций здания, климатических условий района </w:t>
      </w:r>
      <w:r w:rsidRPr="00466597">
        <w:rPr>
          <w:rFonts w:ascii="Times New Roman" w:hAnsi="Times New Roman" w:cs="Times New Roman"/>
          <w:sz w:val="28"/>
          <w:szCs w:val="28"/>
        </w:rPr>
        <w:t>строительства, системы вентиляции, а также применением других энергосберегающих решений, до удовлетворения условия</w:t>
      </w:r>
      <w:r w:rsidR="005759BD">
        <w:rPr>
          <w:rFonts w:ascii="Times New Roman" w:hAnsi="Times New Roman" w:cs="Times New Roman"/>
          <w:sz w:val="28"/>
          <w:szCs w:val="28"/>
        </w:rPr>
        <w:t xml:space="preserve"> в формуле 1.</w:t>
      </w:r>
    </w:p>
    <w:p w:rsidR="005759BD" w:rsidRPr="00466597" w:rsidRDefault="005759BD" w:rsidP="0046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E46" w:rsidRDefault="00105DAF" w:rsidP="005759BD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от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≤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от</m:t>
            </m:r>
          </m:sub>
          <m: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p>
        </m:sSubSup>
      </m:oMath>
      <w:r w:rsidR="00357E46" w:rsidRPr="00466597">
        <w:rPr>
          <w:rFonts w:ascii="Times New Roman" w:hAnsi="Times New Roman" w:cs="Times New Roman"/>
          <w:sz w:val="28"/>
          <w:szCs w:val="28"/>
        </w:rPr>
        <w:t>,</w:t>
      </w:r>
      <w:r w:rsidR="00575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(1)</w:t>
      </w:r>
    </w:p>
    <w:p w:rsidR="005759BD" w:rsidRPr="00466597" w:rsidRDefault="005759BD" w:rsidP="005759BD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</w:p>
    <w:p w:rsidR="00357E46" w:rsidRDefault="00357E46" w:rsidP="005759BD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66597">
        <w:rPr>
          <w:rFonts w:eastAsiaTheme="minorHAnsi"/>
          <w:b w:val="0"/>
          <w:bCs w:val="0"/>
          <w:sz w:val="28"/>
          <w:szCs w:val="28"/>
          <w:lang w:eastAsia="en-US"/>
        </w:rPr>
        <w:t xml:space="preserve">где </w:t>
      </w:r>
      <m:oMath>
        <m:sSubSup>
          <m:sSubSupPr>
            <m:ctrlPr>
              <w:rPr>
                <w:rFonts w:ascii="Cambria Math" w:eastAsiaTheme="minorHAnsi" w:hAnsi="Cambria Math"/>
                <w:b w:val="0"/>
                <w:bCs w:val="0"/>
                <w:sz w:val="28"/>
                <w:szCs w:val="28"/>
                <w:lang w:eastAsia="en-US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q</m:t>
            </m:r>
          </m:e>
          <m:sub>
            <m:r>
              <m:rPr>
                <m:sty m:val="b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от</m:t>
            </m:r>
          </m:sub>
          <m:sup>
            <m:r>
              <m:rPr>
                <m:sty m:val="b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тр</m:t>
            </m:r>
          </m:sup>
        </m:sSubSup>
      </m:oMath>
      <w:r w:rsidRPr="00466597">
        <w:rPr>
          <w:rFonts w:eastAsiaTheme="minorHAnsi"/>
          <w:b w:val="0"/>
          <w:bCs w:val="0"/>
          <w:sz w:val="28"/>
          <w:szCs w:val="28"/>
          <w:lang w:eastAsia="en-US"/>
        </w:rPr>
        <w:t> - нормируемая удельная характеристика расхода тепловой энергии на отопление и вентиляцию зданий, Вт/(м3·°С), определяемая для различных типов жилых и общественных зданий</w:t>
      </w:r>
      <w:r w:rsidR="00466597" w:rsidRPr="00466597">
        <w:rPr>
          <w:rFonts w:eastAsiaTheme="minorHAnsi"/>
          <w:b w:val="0"/>
          <w:bCs w:val="0"/>
          <w:sz w:val="28"/>
          <w:szCs w:val="28"/>
          <w:lang w:eastAsia="en-US"/>
        </w:rPr>
        <w:t xml:space="preserve"> согласно СН РК 2.04-04-2011 (аналогичной</w:t>
      </w:r>
      <w:r w:rsidR="0046659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466597" w:rsidRPr="00466597">
        <w:rPr>
          <w:rFonts w:eastAsiaTheme="minorHAnsi"/>
          <w:b w:val="0"/>
          <w:bCs w:val="0"/>
          <w:sz w:val="28"/>
          <w:szCs w:val="28"/>
          <w:lang w:eastAsia="en-US"/>
        </w:rPr>
        <w:t>Требования</w:t>
      </w:r>
      <w:r w:rsidR="00466597">
        <w:rPr>
          <w:rFonts w:eastAsiaTheme="minorHAnsi"/>
          <w:b w:val="0"/>
          <w:bCs w:val="0"/>
          <w:sz w:val="28"/>
          <w:szCs w:val="28"/>
          <w:lang w:eastAsia="en-US"/>
        </w:rPr>
        <w:t xml:space="preserve">м </w:t>
      </w:r>
      <w:r w:rsidR="00466597" w:rsidRPr="00466597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 </w:t>
      </w:r>
      <w:proofErr w:type="spellStart"/>
      <w:r w:rsidR="00466597" w:rsidRPr="00466597">
        <w:rPr>
          <w:rFonts w:eastAsiaTheme="minorHAnsi"/>
          <w:b w:val="0"/>
          <w:bCs w:val="0"/>
          <w:sz w:val="28"/>
          <w:szCs w:val="28"/>
          <w:lang w:eastAsia="en-US"/>
        </w:rPr>
        <w:t>энергоэффективности</w:t>
      </w:r>
      <w:proofErr w:type="spellEnd"/>
      <w:r w:rsidR="00466597" w:rsidRPr="00466597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зданий, строений, сооружений и их</w:t>
      </w:r>
      <w:r w:rsidR="0046659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466597" w:rsidRPr="00466597">
        <w:rPr>
          <w:rFonts w:eastAsiaTheme="minorHAnsi"/>
          <w:b w:val="0"/>
          <w:bCs w:val="0"/>
          <w:sz w:val="28"/>
          <w:szCs w:val="28"/>
          <w:lang w:eastAsia="en-US"/>
        </w:rPr>
        <w:t>элементов, являющихся частью ограждающих конструкций</w:t>
      </w:r>
      <w:r w:rsidR="00466597">
        <w:rPr>
          <w:rFonts w:eastAsiaTheme="minorHAnsi"/>
          <w:b w:val="0"/>
          <w:bCs w:val="0"/>
          <w:sz w:val="28"/>
          <w:szCs w:val="28"/>
          <w:lang w:eastAsia="en-US"/>
        </w:rPr>
        <w:t>, утвержденных П</w:t>
      </w:r>
      <w:r w:rsidR="00466597" w:rsidRPr="00466597">
        <w:rPr>
          <w:b w:val="0"/>
          <w:sz w:val="28"/>
          <w:szCs w:val="28"/>
        </w:rPr>
        <w:t>риказ</w:t>
      </w:r>
      <w:r w:rsidR="00466597">
        <w:rPr>
          <w:b w:val="0"/>
          <w:sz w:val="28"/>
          <w:szCs w:val="28"/>
        </w:rPr>
        <w:t>ом</w:t>
      </w:r>
      <w:r w:rsidR="00466597" w:rsidRPr="00466597">
        <w:rPr>
          <w:b w:val="0"/>
          <w:sz w:val="28"/>
          <w:szCs w:val="28"/>
        </w:rPr>
        <w:t xml:space="preserve"> Министра по инвестициям и развитию Республики Казахстан от 31 марта 2015 года № 406</w:t>
      </w:r>
      <w:r w:rsidR="00466597">
        <w:rPr>
          <w:b w:val="0"/>
          <w:sz w:val="28"/>
          <w:szCs w:val="28"/>
        </w:rPr>
        <w:t>)</w:t>
      </w:r>
      <w:r w:rsidRPr="00466597">
        <w:rPr>
          <w:b w:val="0"/>
          <w:sz w:val="28"/>
          <w:szCs w:val="28"/>
        </w:rPr>
        <w:t>.</w:t>
      </w:r>
    </w:p>
    <w:p w:rsidR="00C81D8E" w:rsidRPr="00E22CA6" w:rsidRDefault="00C81D8E" w:rsidP="00C81D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D3">
        <w:rPr>
          <w:rFonts w:ascii="Times New Roman" w:hAnsi="Times New Roman" w:cs="Times New Roman"/>
          <w:sz w:val="28"/>
          <w:szCs w:val="28"/>
        </w:rPr>
        <w:t>В приложении Б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619D3">
        <w:rPr>
          <w:rFonts w:ascii="Times New Roman" w:hAnsi="Times New Roman" w:cs="Times New Roman"/>
          <w:sz w:val="28"/>
          <w:szCs w:val="28"/>
        </w:rPr>
        <w:t xml:space="preserve"> </w:t>
      </w:r>
      <w:r w:rsidRPr="007619D3">
        <w:rPr>
          <w:rFonts w:ascii="Times New Roman" w:hAnsi="Times New Roman" w:cs="Times New Roman"/>
          <w:bCs/>
          <w:sz w:val="28"/>
          <w:szCs w:val="28"/>
        </w:rPr>
        <w:t>Расчет удельной характеристики расхода тепловой энергии на отопление жилых и общественных здания</w:t>
      </w:r>
      <w:r w:rsidRPr="00761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9D3">
        <w:rPr>
          <w:rFonts w:ascii="Times New Roman" w:hAnsi="Times New Roman" w:cs="Times New Roman"/>
          <w:sz w:val="28"/>
          <w:szCs w:val="28"/>
        </w:rPr>
        <w:t>СН РК 2.04-04-2011</w:t>
      </w:r>
      <w:r w:rsidRPr="007619D3">
        <w:rPr>
          <w:rFonts w:ascii="Times New Roman" w:hAnsi="Times New Roman" w:cs="Times New Roman"/>
          <w:color w:val="000000"/>
          <w:sz w:val="28"/>
          <w:szCs w:val="28"/>
        </w:rPr>
        <w:t xml:space="preserve"> расшифровывается формула </w:t>
      </w:r>
      <w:r w:rsidRPr="007619D3">
        <w:rPr>
          <w:rFonts w:ascii="Times New Roman" w:hAnsi="Times New Roman" w:cs="Times New Roman"/>
          <w:sz w:val="28"/>
          <w:szCs w:val="28"/>
        </w:rPr>
        <w:t xml:space="preserve">расчетной удельной характеристики расхода тепловой энергии на отопление и вентиляцию здания за отопительный период </w:t>
      </w:r>
      <m:oMath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р</m:t>
            </m:r>
          </m:sup>
        </m:sSubSup>
      </m:oMath>
      <w:r w:rsidRPr="007619D3">
        <w:rPr>
          <w:rFonts w:ascii="Times New Roman" w:hAnsi="Times New Roman" w:cs="Times New Roman"/>
          <w:sz w:val="28"/>
          <w:szCs w:val="28"/>
        </w:rPr>
        <w:t>, Вт/(м</w:t>
      </w:r>
      <w:r w:rsidRPr="007619D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19D3">
        <w:rPr>
          <w:rFonts w:ascii="Times New Roman" w:hAnsi="Times New Roman" w:cs="Times New Roman"/>
          <w:sz w:val="28"/>
          <w:szCs w:val="28"/>
        </w:rPr>
        <w:t>·°С).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97" w:rsidRPr="00DF540F" w:rsidRDefault="00466597" w:rsidP="00EA7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306">
        <w:rPr>
          <w:rFonts w:ascii="Times New Roman" w:hAnsi="Times New Roman" w:cs="Times New Roman"/>
          <w:sz w:val="28"/>
          <w:szCs w:val="28"/>
        </w:rPr>
        <w:t xml:space="preserve">Удельный расход тепловой энергии на отопление и вентиляцию здания за отопительный период </w:t>
      </w:r>
      <w:proofErr w:type="spellStart"/>
      <w:r w:rsidRPr="003F5306"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spellEnd"/>
      <w:r w:rsidRPr="003F5306">
        <w:rPr>
          <w:rFonts w:ascii="Times New Roman" w:hAnsi="Times New Roman" w:cs="Times New Roman"/>
          <w:sz w:val="28"/>
          <w:szCs w:val="28"/>
        </w:rPr>
        <w:t>, кВт ч/( м</w:t>
      </w:r>
      <w:r w:rsidRPr="003F530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F5306">
        <w:rPr>
          <w:rFonts w:ascii="Times New Roman" w:hAnsi="Times New Roman" w:cs="Times New Roman"/>
          <w:sz w:val="28"/>
          <w:szCs w:val="28"/>
        </w:rPr>
        <w:t>·год) или, кВт ч/( м</w:t>
      </w:r>
      <w:r w:rsidRPr="003F53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306">
        <w:rPr>
          <w:rFonts w:ascii="Times New Roman" w:hAnsi="Times New Roman" w:cs="Times New Roman"/>
          <w:sz w:val="28"/>
          <w:szCs w:val="28"/>
        </w:rPr>
        <w:t xml:space="preserve">·год) следует определять по формулам: </w:t>
      </w:r>
      <w:r w:rsidRPr="003F530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F5306">
        <w:rPr>
          <w:rFonts w:ascii="Times New Roman" w:hAnsi="Times New Roman" w:cs="Times New Roman"/>
          <w:sz w:val="28"/>
          <w:szCs w:val="28"/>
        </w:rPr>
        <w:t>=0.024*ГСОП*</w:t>
      </w:r>
      <m:oMath>
        <m:sSubSup>
          <m:sSub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</m:oMath>
      <w:r w:rsidRPr="003F5306">
        <w:rPr>
          <w:rFonts w:ascii="Times New Roman" w:hAnsi="Times New Roman" w:cs="Times New Roman"/>
          <w:sz w:val="28"/>
          <w:szCs w:val="28"/>
        </w:rPr>
        <w:t>, кВтч/(м</w:t>
      </w:r>
      <w:r w:rsidRPr="003F530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F5306">
        <w:rPr>
          <w:rFonts w:ascii="Times New Roman" w:hAnsi="Times New Roman" w:cs="Times New Roman"/>
          <w:sz w:val="28"/>
          <w:szCs w:val="28"/>
        </w:rPr>
        <w:t xml:space="preserve">·год); </w:t>
      </w:r>
      <w:r w:rsidRPr="003F530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F5306">
        <w:rPr>
          <w:rFonts w:ascii="Times New Roman" w:hAnsi="Times New Roman" w:cs="Times New Roman"/>
          <w:sz w:val="28"/>
          <w:szCs w:val="28"/>
        </w:rPr>
        <w:t>=0.024*ГСОП*</w:t>
      </w:r>
      <m:oMath>
        <m:sSubSup>
          <m:sSub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</m:oMath>
      <w:r w:rsidRPr="003F5306">
        <w:rPr>
          <w:rFonts w:ascii="Times New Roman" w:eastAsiaTheme="minorEastAsia" w:hAnsi="Times New Roman" w:cs="Times New Roman"/>
          <w:bCs/>
          <w:sz w:val="28"/>
          <w:szCs w:val="28"/>
        </w:rPr>
        <w:t>*</w:t>
      </w:r>
      <w:r w:rsidRPr="003F5306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h</w:t>
      </w:r>
      <w:r w:rsidRPr="003F5306">
        <w:rPr>
          <w:rFonts w:ascii="Times New Roman" w:hAnsi="Times New Roman" w:cs="Times New Roman"/>
          <w:sz w:val="28"/>
          <w:szCs w:val="28"/>
        </w:rPr>
        <w:t>, кВтч/(м</w:t>
      </w:r>
      <w:r w:rsidRPr="003F53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306">
        <w:rPr>
          <w:rFonts w:ascii="Times New Roman" w:hAnsi="Times New Roman" w:cs="Times New Roman"/>
          <w:sz w:val="28"/>
          <w:szCs w:val="28"/>
        </w:rPr>
        <w:t>·год);</w:t>
      </w:r>
      <w:r w:rsidR="006D2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30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3F5306">
        <w:rPr>
          <w:rFonts w:ascii="Times New Roman" w:hAnsi="Times New Roman" w:cs="Times New Roman"/>
          <w:sz w:val="28"/>
          <w:szCs w:val="28"/>
        </w:rPr>
        <w:t xml:space="preserve"> - средняя высота этажа здания</w:t>
      </w:r>
      <w:r w:rsidR="00EA7805">
        <w:rPr>
          <w:rFonts w:ascii="Times New Roman" w:hAnsi="Times New Roman" w:cs="Times New Roman"/>
          <w:sz w:val="28"/>
          <w:szCs w:val="28"/>
        </w:rPr>
        <w:t xml:space="preserve">, </w:t>
      </w:r>
      <w:r w:rsidR="00EA7805" w:rsidRPr="00EA7805">
        <w:rPr>
          <w:rFonts w:ascii="Times New Roman" w:hAnsi="Times New Roman" w:cs="Times New Roman"/>
          <w:bCs/>
          <w:sz w:val="28"/>
          <w:szCs w:val="28"/>
        </w:rPr>
        <w:t>ГСОП</w:t>
      </w:r>
      <w:r w:rsidR="00EA780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EA7805">
        <w:rPr>
          <w:rFonts w:ascii="Times New Roman" w:hAnsi="Times New Roman" w:cs="Times New Roman"/>
          <w:sz w:val="28"/>
          <w:szCs w:val="28"/>
        </w:rPr>
        <w:t>градусо</w:t>
      </w:r>
      <w:r w:rsidR="00EA7805" w:rsidRPr="00E22CA6">
        <w:rPr>
          <w:rFonts w:ascii="Times New Roman" w:hAnsi="Times New Roman" w:cs="Times New Roman"/>
          <w:sz w:val="28"/>
          <w:szCs w:val="28"/>
        </w:rPr>
        <w:t>сутки</w:t>
      </w:r>
      <w:proofErr w:type="spellEnd"/>
      <w:r w:rsidR="00EA7805" w:rsidRPr="00E22CA6"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  <w:r w:rsidR="00EA7805" w:rsidRPr="00EA7805">
        <w:rPr>
          <w:rFonts w:ascii="Times New Roman" w:hAnsi="Times New Roman" w:cs="Times New Roman"/>
          <w:bCs/>
          <w:sz w:val="28"/>
          <w:szCs w:val="28"/>
        </w:rPr>
        <w:t xml:space="preserve">) – показатель, характеризующий степень суровости климата, является базовой расчетной величиной для определения сопротивления теплопередаче объектов, опосредованно характеризует уровень </w:t>
      </w:r>
      <w:proofErr w:type="spellStart"/>
      <w:r w:rsidR="00EA7805" w:rsidRPr="00EA7805">
        <w:rPr>
          <w:rFonts w:ascii="Times New Roman" w:hAnsi="Times New Roman" w:cs="Times New Roman"/>
          <w:bCs/>
          <w:sz w:val="28"/>
          <w:szCs w:val="28"/>
        </w:rPr>
        <w:t>энергозатрат</w:t>
      </w:r>
      <w:proofErr w:type="spellEnd"/>
      <w:r w:rsidR="00EA7805" w:rsidRPr="00EA7805">
        <w:rPr>
          <w:rFonts w:ascii="Times New Roman" w:hAnsi="Times New Roman" w:cs="Times New Roman"/>
          <w:bCs/>
          <w:sz w:val="28"/>
          <w:szCs w:val="28"/>
        </w:rPr>
        <w:t xml:space="preserve"> на поддержание параметров комфортности</w:t>
      </w:r>
      <w:r w:rsidR="00DF540F" w:rsidRPr="00DF540F">
        <w:rPr>
          <w:rFonts w:ascii="Times New Roman" w:hAnsi="Times New Roman" w:cs="Times New Roman"/>
          <w:bCs/>
          <w:sz w:val="28"/>
          <w:szCs w:val="28"/>
        </w:rPr>
        <w:t xml:space="preserve"> [26].</w:t>
      </w:r>
    </w:p>
    <w:p w:rsidR="00E22CA6" w:rsidRDefault="00E22CA6" w:rsidP="003F5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CA6">
        <w:rPr>
          <w:rFonts w:ascii="Times New Roman" w:hAnsi="Times New Roman" w:cs="Times New Roman"/>
          <w:sz w:val="28"/>
          <w:szCs w:val="28"/>
        </w:rPr>
        <w:lastRenderedPageBreak/>
        <w:t>Градусосутки</w:t>
      </w:r>
      <w:proofErr w:type="spellEnd"/>
      <w:r w:rsidRPr="00E22CA6">
        <w:rPr>
          <w:rFonts w:ascii="Times New Roman" w:hAnsi="Times New Roman" w:cs="Times New Roman"/>
          <w:sz w:val="28"/>
          <w:szCs w:val="28"/>
        </w:rPr>
        <w:t xml:space="preserve"> отопительного периода, ГСОП, °С</w:t>
      </w:r>
      <w:r w:rsidR="005759BD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="005759B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5759BD">
        <w:rPr>
          <w:rFonts w:ascii="Times New Roman" w:hAnsi="Times New Roman" w:cs="Times New Roman"/>
          <w:sz w:val="28"/>
          <w:szCs w:val="28"/>
        </w:rPr>
        <w:t>/год, определяют по формуле 2.</w:t>
      </w:r>
    </w:p>
    <w:p w:rsidR="005759BD" w:rsidRDefault="005759BD" w:rsidP="003F5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510" w:rsidRPr="005759BD" w:rsidRDefault="00D46510" w:rsidP="005759BD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ГСОП=(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451E5F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51E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51E5F" w:rsidRPr="00451E5F">
        <w:rPr>
          <w:rFonts w:ascii="Times New Roman" w:hAnsi="Times New Roman" w:cs="Times New Roman"/>
          <w:i/>
          <w:sz w:val="28"/>
          <w:szCs w:val="28"/>
          <w:vertAlign w:val="subscript"/>
        </w:rPr>
        <w:t>от</w:t>
      </w:r>
      <w:r>
        <w:rPr>
          <w:rFonts w:ascii="Times New Roman" w:hAnsi="Times New Roman" w:cs="Times New Roman"/>
          <w:sz w:val="28"/>
          <w:szCs w:val="28"/>
        </w:rPr>
        <w:t>)·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51E5F">
        <w:rPr>
          <w:rFonts w:ascii="Times New Roman" w:hAnsi="Times New Roman" w:cs="Times New Roman"/>
          <w:i/>
          <w:sz w:val="28"/>
          <w:szCs w:val="28"/>
          <w:vertAlign w:val="subscript"/>
        </w:rPr>
        <w:t>от</w:t>
      </w:r>
      <w:r w:rsidR="005759B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5759BD">
        <w:rPr>
          <w:rFonts w:ascii="Times New Roman" w:hAnsi="Times New Roman" w:cs="Times New Roman"/>
          <w:i/>
          <w:sz w:val="28"/>
          <w:szCs w:val="28"/>
        </w:rPr>
        <w:t>,</w:t>
      </w:r>
      <w:r w:rsidR="005759B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</w:t>
      </w:r>
      <w:r w:rsidR="005759BD" w:rsidRPr="005759BD">
        <w:rPr>
          <w:rFonts w:ascii="Times New Roman" w:hAnsi="Times New Roman" w:cs="Times New Roman"/>
          <w:sz w:val="28"/>
          <w:szCs w:val="28"/>
        </w:rPr>
        <w:t>(2)</w:t>
      </w:r>
    </w:p>
    <w:p w:rsidR="00451E5F" w:rsidRDefault="00451E5F" w:rsidP="00E22CA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52"/>
      <w:bookmarkEnd w:id="5"/>
    </w:p>
    <w:p w:rsidR="00E22CA6" w:rsidRPr="003F5306" w:rsidRDefault="00E22CA6" w:rsidP="003F5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306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3F5306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3F530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</w:t>
      </w:r>
      <w:r w:rsidR="00451E5F" w:rsidRPr="003F530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т</w:t>
      </w:r>
      <w:proofErr w:type="spellEnd"/>
      <w:r w:rsidRPr="003F5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306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3F530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от</w:t>
      </w:r>
      <w:proofErr w:type="spellEnd"/>
      <w:r w:rsidRPr="003F5306">
        <w:rPr>
          <w:rFonts w:ascii="Times New Roman" w:hAnsi="Times New Roman" w:cs="Times New Roman"/>
          <w:sz w:val="28"/>
          <w:szCs w:val="28"/>
        </w:rPr>
        <w:t xml:space="preserve"> - средняя температура наружного воздуха, °С, и продолжительность, </w:t>
      </w:r>
      <w:proofErr w:type="spellStart"/>
      <w:r w:rsidRPr="003F53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F5306">
        <w:rPr>
          <w:rFonts w:ascii="Times New Roman" w:hAnsi="Times New Roman" w:cs="Times New Roman"/>
          <w:sz w:val="28"/>
          <w:szCs w:val="28"/>
        </w:rPr>
        <w:t>./год, отопительного периода, принимаемые для периода со средней суточной температуро</w:t>
      </w:r>
      <w:r w:rsidR="000F72EF">
        <w:rPr>
          <w:rFonts w:ascii="Times New Roman" w:hAnsi="Times New Roman" w:cs="Times New Roman"/>
          <w:sz w:val="28"/>
          <w:szCs w:val="28"/>
        </w:rPr>
        <w:t>й наружного воздуха не более 10</w:t>
      </w:r>
      <w:proofErr w:type="gramStart"/>
      <w:r w:rsidRPr="003F530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F5306">
        <w:rPr>
          <w:rFonts w:ascii="Times New Roman" w:hAnsi="Times New Roman" w:cs="Times New Roman"/>
          <w:sz w:val="28"/>
          <w:szCs w:val="28"/>
        </w:rPr>
        <w:t xml:space="preserve"> - при проектировании лечебно-профилактических, детских учреждений и домов-интернатов для престарелых, и не более 8 °С - в остальных случаях</w:t>
      </w:r>
      <w:r w:rsidR="00DF540F" w:rsidRPr="00DF540F">
        <w:rPr>
          <w:rFonts w:ascii="Times New Roman" w:hAnsi="Times New Roman" w:cs="Times New Roman"/>
          <w:sz w:val="28"/>
          <w:szCs w:val="28"/>
        </w:rPr>
        <w:t>,</w:t>
      </w:r>
      <w:r w:rsidRPr="003F5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CA6" w:rsidRPr="007619D3" w:rsidRDefault="00E22CA6" w:rsidP="003F5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5306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gramEnd"/>
      <w:r w:rsidRPr="003F530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spellEnd"/>
      <w:r w:rsidRPr="003F5306">
        <w:rPr>
          <w:rFonts w:ascii="Times New Roman" w:hAnsi="Times New Roman" w:cs="Times New Roman"/>
          <w:sz w:val="28"/>
          <w:szCs w:val="28"/>
        </w:rPr>
        <w:t xml:space="preserve"> - расчетная температура внутреннего воздуха здания, °С, принимаемая для расчета ограждающих конструкций группы зданий </w:t>
      </w:r>
      <w:r w:rsidR="007619D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619D3" w:rsidRPr="00357E46">
        <w:rPr>
          <w:rFonts w:ascii="Times New Roman" w:hAnsi="Times New Roman" w:cs="Times New Roman"/>
          <w:sz w:val="28"/>
          <w:szCs w:val="28"/>
        </w:rPr>
        <w:t>СН РК 2.04-04-2011</w:t>
      </w:r>
      <w:r w:rsidRPr="007619D3">
        <w:rPr>
          <w:rFonts w:ascii="Times New Roman" w:hAnsi="Times New Roman" w:cs="Times New Roman"/>
          <w:sz w:val="28"/>
          <w:szCs w:val="28"/>
        </w:rPr>
        <w:t>.</w:t>
      </w:r>
    </w:p>
    <w:p w:rsidR="00E22CA6" w:rsidRPr="0002096D" w:rsidRDefault="00E22CA6" w:rsidP="0002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510"/>
      <w:bookmarkStart w:id="7" w:name="SUB511"/>
      <w:bookmarkStart w:id="8" w:name="SUB601"/>
      <w:bookmarkEnd w:id="6"/>
      <w:bookmarkEnd w:id="7"/>
      <w:bookmarkEnd w:id="8"/>
      <w:proofErr w:type="gramStart"/>
      <w:r w:rsidRPr="0002096D">
        <w:rPr>
          <w:rFonts w:ascii="Times New Roman" w:hAnsi="Times New Roman" w:cs="Times New Roman"/>
          <w:bCs/>
          <w:sz w:val="28"/>
          <w:szCs w:val="28"/>
        </w:rPr>
        <w:t>В принятых в 2017</w:t>
      </w:r>
      <w:r w:rsidR="00D63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96D">
        <w:rPr>
          <w:rFonts w:ascii="Times New Roman" w:hAnsi="Times New Roman" w:cs="Times New Roman"/>
          <w:bCs/>
          <w:sz w:val="28"/>
          <w:szCs w:val="28"/>
        </w:rPr>
        <w:t>г</w:t>
      </w:r>
      <w:r w:rsidR="00D63896">
        <w:rPr>
          <w:rFonts w:ascii="Times New Roman" w:hAnsi="Times New Roman" w:cs="Times New Roman"/>
          <w:bCs/>
          <w:sz w:val="28"/>
          <w:szCs w:val="28"/>
        </w:rPr>
        <w:t>оду</w:t>
      </w:r>
      <w:r w:rsidRPr="0002096D">
        <w:rPr>
          <w:rFonts w:ascii="Times New Roman" w:hAnsi="Times New Roman" w:cs="Times New Roman"/>
          <w:bCs/>
          <w:sz w:val="28"/>
          <w:szCs w:val="28"/>
        </w:rPr>
        <w:t xml:space="preserve"> Комитетом по делам строительства и жилищно-коммунального хозяйства Министерства по инвестициям и развитию Республики Казахстан  СП РК 2.04-01-2017 Строительная климатология (</w:t>
      </w:r>
      <w:r w:rsidR="00D63896">
        <w:rPr>
          <w:rFonts w:ascii="Times New Roman" w:hAnsi="Times New Roman" w:cs="Times New Roman"/>
          <w:bCs/>
          <w:sz w:val="28"/>
          <w:szCs w:val="28"/>
        </w:rPr>
        <w:t>у</w:t>
      </w:r>
      <w:r w:rsidRPr="0002096D">
        <w:rPr>
          <w:rFonts w:ascii="Times New Roman" w:hAnsi="Times New Roman" w:cs="Times New Roman"/>
          <w:bCs/>
          <w:sz w:val="28"/>
          <w:szCs w:val="28"/>
        </w:rPr>
        <w:t xml:space="preserve">твержден </w:t>
      </w:r>
      <w:r w:rsidRPr="0002096D">
        <w:rPr>
          <w:rFonts w:ascii="Times New Roman" w:hAnsi="Times New Roman" w:cs="Times New Roman"/>
          <w:sz w:val="28"/>
          <w:szCs w:val="28"/>
        </w:rPr>
        <w:t xml:space="preserve">Приказом Комитета по делам строительства и жилищно-коммунального хозяйства Министерства по инвестициям и развитию Республики Казахстан от 20 декабря 2017 года № 312-НҚ вместо </w:t>
      </w:r>
      <w:proofErr w:type="spellStart"/>
      <w:r w:rsidRPr="0002096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РК 2.04-01.2010</w:t>
      </w:r>
      <w:r w:rsidRPr="0002096D">
        <w:rPr>
          <w:rFonts w:ascii="Times New Roman" w:hAnsi="Times New Roman" w:cs="Times New Roman"/>
          <w:bCs/>
          <w:sz w:val="28"/>
          <w:szCs w:val="28"/>
        </w:rPr>
        <w:t xml:space="preserve">) продолжительность отопительного периода для </w:t>
      </w:r>
      <w:proofErr w:type="spellStart"/>
      <w:r w:rsidRPr="0002096D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02096D">
        <w:rPr>
          <w:rFonts w:ascii="Times New Roman" w:hAnsi="Times New Roman" w:cs="Times New Roman"/>
          <w:bCs/>
          <w:sz w:val="28"/>
          <w:szCs w:val="28"/>
        </w:rPr>
        <w:t xml:space="preserve"> составляет 164 суток</w:t>
      </w:r>
      <w:proofErr w:type="gramEnd"/>
      <w:r w:rsidRPr="0002096D">
        <w:rPr>
          <w:rFonts w:ascii="Times New Roman" w:hAnsi="Times New Roman" w:cs="Times New Roman"/>
          <w:bCs/>
          <w:sz w:val="28"/>
          <w:szCs w:val="28"/>
        </w:rPr>
        <w:t>, средняя температура за отопительный период составляет 0,4</w:t>
      </w:r>
      <w:r w:rsidRPr="0002096D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proofErr w:type="gramStart"/>
      <w:r w:rsidRPr="0002096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521C12">
        <w:rPr>
          <w:rFonts w:ascii="Times New Roman" w:hAnsi="Times New Roman" w:cs="Times New Roman"/>
          <w:bCs/>
          <w:sz w:val="28"/>
          <w:szCs w:val="28"/>
        </w:rPr>
        <w:t>, н</w:t>
      </w:r>
      <w:r w:rsidRPr="0002096D">
        <w:rPr>
          <w:rFonts w:ascii="Times New Roman" w:hAnsi="Times New Roman" w:cs="Times New Roman"/>
          <w:bCs/>
          <w:sz w:val="28"/>
          <w:szCs w:val="28"/>
        </w:rPr>
        <w:t>ачало отопительного периода 22</w:t>
      </w:r>
      <w:r w:rsidR="00521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96D">
        <w:rPr>
          <w:rFonts w:ascii="Times New Roman" w:hAnsi="Times New Roman" w:cs="Times New Roman"/>
          <w:bCs/>
          <w:sz w:val="28"/>
          <w:szCs w:val="28"/>
        </w:rPr>
        <w:t>октября, а завершение 03 апреля</w:t>
      </w:r>
      <w:r w:rsidR="00D63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896" w:rsidRPr="0002096D">
        <w:rPr>
          <w:rFonts w:ascii="Times New Roman" w:hAnsi="Times New Roman" w:cs="Times New Roman"/>
          <w:bCs/>
          <w:sz w:val="28"/>
          <w:szCs w:val="28"/>
        </w:rPr>
        <w:t>[</w:t>
      </w:r>
      <w:r w:rsidR="00DF540F" w:rsidRPr="00DF540F">
        <w:rPr>
          <w:rFonts w:ascii="Times New Roman" w:hAnsi="Times New Roman" w:cs="Times New Roman"/>
          <w:bCs/>
          <w:sz w:val="28"/>
          <w:szCs w:val="28"/>
        </w:rPr>
        <w:t>27</w:t>
      </w:r>
      <w:r w:rsidR="00D63896" w:rsidRPr="0002096D">
        <w:rPr>
          <w:rFonts w:ascii="Times New Roman" w:hAnsi="Times New Roman" w:cs="Times New Roman"/>
          <w:bCs/>
          <w:sz w:val="28"/>
          <w:szCs w:val="28"/>
        </w:rPr>
        <w:t>]</w:t>
      </w:r>
      <w:r w:rsidRPr="0002096D">
        <w:rPr>
          <w:rFonts w:ascii="Times New Roman" w:hAnsi="Times New Roman" w:cs="Times New Roman"/>
          <w:bCs/>
          <w:sz w:val="28"/>
          <w:szCs w:val="28"/>
        </w:rPr>
        <w:t>.</w:t>
      </w:r>
    </w:p>
    <w:p w:rsidR="00E22CA6" w:rsidRPr="0002096D" w:rsidRDefault="005516CC" w:rsidP="009301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анализируя т</w:t>
      </w:r>
      <w:r w:rsidR="00BD6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9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по 2</w:t>
      </w:r>
      <w:r w:rsidR="00597FE9" w:rsidRPr="0002096D">
        <w:rPr>
          <w:rFonts w:ascii="Times New Roman" w:hAnsi="Times New Roman" w:cs="Times New Roman"/>
          <w:sz w:val="28"/>
          <w:szCs w:val="28"/>
        </w:rPr>
        <w:t>017</w:t>
      </w:r>
      <w:r w:rsidR="00BD649A">
        <w:rPr>
          <w:rFonts w:ascii="Times New Roman" w:hAnsi="Times New Roman" w:cs="Times New Roman"/>
          <w:sz w:val="28"/>
          <w:szCs w:val="28"/>
        </w:rPr>
        <w:t xml:space="preserve"> </w:t>
      </w:r>
      <w:r w:rsidR="00597FE9" w:rsidRPr="0002096D">
        <w:rPr>
          <w:rFonts w:ascii="Times New Roman" w:hAnsi="Times New Roman" w:cs="Times New Roman"/>
          <w:sz w:val="28"/>
          <w:szCs w:val="28"/>
        </w:rPr>
        <w:t>г</w:t>
      </w:r>
      <w:r w:rsidR="00BD649A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>, можно отметить</w:t>
      </w:r>
      <w:r w:rsidR="00597FE9">
        <w:rPr>
          <w:rFonts w:ascii="Times New Roman" w:hAnsi="Times New Roman" w:cs="Times New Roman"/>
          <w:sz w:val="28"/>
          <w:szCs w:val="28"/>
        </w:rPr>
        <w:t>:</w:t>
      </w:r>
    </w:p>
    <w:p w:rsidR="00E22CA6" w:rsidRPr="0002096D" w:rsidRDefault="005759BD" w:rsidP="005516C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CA6" w:rsidRPr="0002096D">
        <w:rPr>
          <w:rFonts w:ascii="Times New Roman" w:hAnsi="Times New Roman" w:cs="Times New Roman"/>
          <w:sz w:val="28"/>
          <w:szCs w:val="28"/>
        </w:rPr>
        <w:t>Нет единого понимания и определения энергетической эффективности. В одних нормах это абсолютная величина, в других –</w:t>
      </w:r>
      <w:r w:rsidR="009301C2">
        <w:rPr>
          <w:rFonts w:ascii="Times New Roman" w:hAnsi="Times New Roman" w:cs="Times New Roman"/>
          <w:sz w:val="28"/>
          <w:szCs w:val="28"/>
        </w:rPr>
        <w:t xml:space="preserve"> </w:t>
      </w:r>
      <w:r w:rsidR="00E22CA6" w:rsidRPr="0002096D">
        <w:rPr>
          <w:rFonts w:ascii="Times New Roman" w:hAnsi="Times New Roman" w:cs="Times New Roman"/>
          <w:sz w:val="28"/>
          <w:szCs w:val="28"/>
        </w:rPr>
        <w:t xml:space="preserve">относительная. Во всех нормах класс </w:t>
      </w:r>
      <w:proofErr w:type="spellStart"/>
      <w:r w:rsidR="00E22CA6" w:rsidRPr="0002096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E22CA6" w:rsidRPr="0002096D">
        <w:rPr>
          <w:rFonts w:ascii="Times New Roman" w:hAnsi="Times New Roman" w:cs="Times New Roman"/>
          <w:sz w:val="28"/>
          <w:szCs w:val="28"/>
        </w:rPr>
        <w:t xml:space="preserve"> в %, т.е. относительная величина.</w:t>
      </w:r>
    </w:p>
    <w:p w:rsidR="00E22CA6" w:rsidRPr="0002096D" w:rsidRDefault="005759BD" w:rsidP="005516C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CA6" w:rsidRPr="0002096D">
        <w:rPr>
          <w:rFonts w:ascii="Times New Roman" w:hAnsi="Times New Roman" w:cs="Times New Roman"/>
          <w:sz w:val="28"/>
          <w:szCs w:val="28"/>
        </w:rPr>
        <w:t>Нормируемая  удельная величина потребления тепла указывается то на отопление, то на отопление и вентиляцию. В расчетах присутствует, а в нормах отсутствует составляющая тепловой энергии на ГВС.</w:t>
      </w:r>
    </w:p>
    <w:p w:rsidR="00E22CA6" w:rsidRPr="0002096D" w:rsidRDefault="005759BD" w:rsidP="005516C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CA6" w:rsidRPr="0002096D">
        <w:rPr>
          <w:rFonts w:ascii="Times New Roman" w:hAnsi="Times New Roman" w:cs="Times New Roman"/>
          <w:sz w:val="28"/>
          <w:szCs w:val="28"/>
        </w:rPr>
        <w:t>Нормируемая  удельная величина потребления тепла количественно в нормах разная  90 кДж/(м</w:t>
      </w:r>
      <w:proofErr w:type="gramStart"/>
      <w:r w:rsidR="00E22CA6" w:rsidRPr="000209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22CA6" w:rsidRPr="0002096D">
        <w:rPr>
          <w:rFonts w:ascii="Times New Roman" w:hAnsi="Times New Roman" w:cs="Times New Roman"/>
          <w:sz w:val="28"/>
          <w:szCs w:val="28"/>
        </w:rPr>
        <w:t>×</w:t>
      </w:r>
      <w:proofErr w:type="spellStart"/>
      <w:r w:rsidR="00E22CA6" w:rsidRPr="0002096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E22CA6" w:rsidRPr="0002096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E22CA6" w:rsidRPr="0002096D">
        <w:rPr>
          <w:rFonts w:ascii="Times New Roman" w:hAnsi="Times New Roman" w:cs="Times New Roman"/>
          <w:sz w:val="28"/>
          <w:szCs w:val="28"/>
        </w:rPr>
        <w:t>×</w:t>
      </w:r>
      <w:proofErr w:type="spellStart"/>
      <w:r w:rsidR="00E22CA6" w:rsidRPr="0002096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E22CA6" w:rsidRPr="0002096D">
        <w:rPr>
          <w:rFonts w:ascii="Times New Roman" w:hAnsi="Times New Roman" w:cs="Times New Roman"/>
          <w:sz w:val="28"/>
          <w:szCs w:val="28"/>
        </w:rPr>
        <w:t>), 0,359 Вт/м</w:t>
      </w:r>
      <w:r w:rsidR="00E22CA6" w:rsidRPr="000209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22CA6" w:rsidRPr="0002096D">
        <w:rPr>
          <w:rFonts w:ascii="Times New Roman" w:hAnsi="Times New Roman" w:cs="Times New Roman"/>
          <w:sz w:val="28"/>
          <w:szCs w:val="28"/>
        </w:rPr>
        <w:t xml:space="preserve"> </w:t>
      </w:r>
      <w:r w:rsidR="00E22CA6" w:rsidRPr="0002096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2CA6" w:rsidRPr="0002096D">
        <w:rPr>
          <w:rFonts w:ascii="Times New Roman" w:hAnsi="Times New Roman" w:cs="Times New Roman"/>
          <w:sz w:val="28"/>
          <w:szCs w:val="28"/>
        </w:rPr>
        <w:t>С, 0,414 Вт/м</w:t>
      </w:r>
      <w:r w:rsidR="00E22CA6" w:rsidRPr="000209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22CA6" w:rsidRPr="0002096D">
        <w:rPr>
          <w:rFonts w:ascii="Times New Roman" w:hAnsi="Times New Roman" w:cs="Times New Roman"/>
          <w:sz w:val="28"/>
          <w:szCs w:val="28"/>
        </w:rPr>
        <w:t xml:space="preserve"> </w:t>
      </w:r>
      <w:r w:rsidR="00E22CA6" w:rsidRPr="0002096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2CA6" w:rsidRPr="0002096D">
        <w:rPr>
          <w:rFonts w:ascii="Times New Roman" w:hAnsi="Times New Roman" w:cs="Times New Roman"/>
          <w:sz w:val="28"/>
          <w:szCs w:val="28"/>
        </w:rPr>
        <w:t>С для жилых зданий  с 4,5 этажами.</w:t>
      </w:r>
    </w:p>
    <w:p w:rsidR="00E22CA6" w:rsidRPr="0002096D" w:rsidRDefault="005759BD" w:rsidP="005516C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01C2">
        <w:rPr>
          <w:rFonts w:ascii="Times New Roman" w:hAnsi="Times New Roman" w:cs="Times New Roman"/>
          <w:sz w:val="28"/>
          <w:szCs w:val="28"/>
        </w:rPr>
        <w:t xml:space="preserve"> </w:t>
      </w:r>
      <w:r w:rsidR="00E22CA6" w:rsidRPr="0002096D">
        <w:rPr>
          <w:rFonts w:ascii="Times New Roman" w:hAnsi="Times New Roman" w:cs="Times New Roman"/>
          <w:sz w:val="28"/>
          <w:szCs w:val="28"/>
        </w:rPr>
        <w:t>В документах 2015-2017</w:t>
      </w:r>
      <w:r w:rsidR="00DF540F" w:rsidRPr="00DF540F">
        <w:rPr>
          <w:rFonts w:ascii="Times New Roman" w:hAnsi="Times New Roman" w:cs="Times New Roman"/>
          <w:sz w:val="28"/>
          <w:szCs w:val="28"/>
        </w:rPr>
        <w:t xml:space="preserve"> </w:t>
      </w:r>
      <w:r w:rsidR="00DF540F">
        <w:rPr>
          <w:rFonts w:ascii="Times New Roman" w:hAnsi="Times New Roman" w:cs="Times New Roman"/>
          <w:sz w:val="28"/>
          <w:szCs w:val="28"/>
        </w:rPr>
        <w:t>годах</w:t>
      </w:r>
      <w:r w:rsidR="00E22CA6" w:rsidRPr="0002096D">
        <w:rPr>
          <w:rFonts w:ascii="Times New Roman" w:hAnsi="Times New Roman" w:cs="Times New Roman"/>
          <w:sz w:val="28"/>
          <w:szCs w:val="28"/>
        </w:rPr>
        <w:t xml:space="preserve"> приведены ссылки на нормативные документы, который были отменены  более 10 лет назад.</w:t>
      </w:r>
    </w:p>
    <w:p w:rsidR="00E22CA6" w:rsidRDefault="005759BD" w:rsidP="005516C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CA6" w:rsidRPr="0002096D">
        <w:rPr>
          <w:rFonts w:ascii="Times New Roman" w:hAnsi="Times New Roman" w:cs="Times New Roman"/>
          <w:sz w:val="28"/>
          <w:szCs w:val="28"/>
        </w:rPr>
        <w:t xml:space="preserve"> В </w:t>
      </w:r>
      <w:r w:rsidR="00597FE9">
        <w:rPr>
          <w:rFonts w:ascii="Times New Roman" w:hAnsi="Times New Roman" w:cs="Times New Roman"/>
          <w:sz w:val="28"/>
          <w:szCs w:val="28"/>
        </w:rPr>
        <w:t>строительных нормах</w:t>
      </w:r>
      <w:r w:rsidR="00E22CA6" w:rsidRPr="0002096D">
        <w:rPr>
          <w:rFonts w:ascii="Times New Roman" w:hAnsi="Times New Roman" w:cs="Times New Roman"/>
          <w:sz w:val="28"/>
          <w:szCs w:val="28"/>
        </w:rPr>
        <w:t xml:space="preserve"> меняется величина продолжительности отопительного периода и средняя температура отопительного периода.</w:t>
      </w:r>
    </w:p>
    <w:p w:rsidR="00242711" w:rsidRDefault="00242711" w:rsidP="000209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21C12" w:rsidRPr="00E22CA6" w:rsidRDefault="00813437" w:rsidP="00521C12">
      <w:pPr>
        <w:pStyle w:val="Defaul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="00521C12" w:rsidRPr="00E22CA6">
        <w:rPr>
          <w:iCs/>
          <w:sz w:val="28"/>
          <w:szCs w:val="28"/>
        </w:rPr>
        <w:t xml:space="preserve">2 Расчет </w:t>
      </w:r>
      <w:r w:rsidR="00B63FD6">
        <w:rPr>
          <w:iCs/>
          <w:sz w:val="28"/>
          <w:szCs w:val="28"/>
        </w:rPr>
        <w:t>энерго</w:t>
      </w:r>
      <w:r w:rsidR="00521C12" w:rsidRPr="00E22CA6">
        <w:rPr>
          <w:iCs/>
          <w:sz w:val="28"/>
          <w:szCs w:val="28"/>
        </w:rPr>
        <w:t>потребления здания</w:t>
      </w:r>
    </w:p>
    <w:p w:rsidR="00521C12" w:rsidRPr="00E22CA6" w:rsidRDefault="00521C12" w:rsidP="00575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CA6">
        <w:rPr>
          <w:rFonts w:ascii="Times New Roman" w:hAnsi="Times New Roman" w:cs="Times New Roman"/>
          <w:sz w:val="28"/>
          <w:szCs w:val="28"/>
        </w:rPr>
        <w:t xml:space="preserve">Для выбранного для обследования в проекте здания известно, что оно построено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2CA6">
        <w:rPr>
          <w:rFonts w:ascii="Times New Roman" w:hAnsi="Times New Roman" w:cs="Times New Roman"/>
          <w:sz w:val="28"/>
          <w:szCs w:val="28"/>
        </w:rPr>
        <w:t>0-е годы.</w:t>
      </w:r>
      <w:r w:rsidR="005516CC">
        <w:rPr>
          <w:rFonts w:ascii="Times New Roman" w:hAnsi="Times New Roman" w:cs="Times New Roman"/>
          <w:sz w:val="28"/>
          <w:szCs w:val="28"/>
        </w:rPr>
        <w:t xml:space="preserve"> </w:t>
      </w:r>
      <w:r w:rsidRPr="00E22CA6">
        <w:rPr>
          <w:rFonts w:ascii="Times New Roman" w:hAnsi="Times New Roman" w:cs="Times New Roman"/>
          <w:sz w:val="28"/>
          <w:szCs w:val="28"/>
        </w:rPr>
        <w:t>Отапливаемая площадь здания составляет 2076,7</w:t>
      </w:r>
      <w:r w:rsidR="00B63FD6">
        <w:rPr>
          <w:rFonts w:ascii="Times New Roman" w:hAnsi="Times New Roman" w:cs="Times New Roman"/>
          <w:sz w:val="28"/>
          <w:szCs w:val="28"/>
        </w:rPr>
        <w:t xml:space="preserve"> </w:t>
      </w:r>
      <w:r w:rsidRPr="00E22CA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22C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22CA6">
        <w:rPr>
          <w:rFonts w:ascii="Times New Roman" w:hAnsi="Times New Roman" w:cs="Times New Roman"/>
          <w:sz w:val="28"/>
          <w:szCs w:val="28"/>
        </w:rPr>
        <w:t>.</w:t>
      </w:r>
      <w:r w:rsidR="005759BD">
        <w:rPr>
          <w:rFonts w:ascii="Times New Roman" w:hAnsi="Times New Roman" w:cs="Times New Roman"/>
          <w:sz w:val="28"/>
          <w:szCs w:val="28"/>
        </w:rPr>
        <w:t xml:space="preserve"> </w:t>
      </w:r>
      <w:r w:rsidR="00D77669">
        <w:rPr>
          <w:rFonts w:ascii="Times New Roman" w:hAnsi="Times New Roman" w:cs="Times New Roman"/>
          <w:sz w:val="28"/>
          <w:szCs w:val="28"/>
        </w:rPr>
        <w:t xml:space="preserve">Были проанализированы </w:t>
      </w:r>
      <w:r w:rsidRPr="00E22CA6">
        <w:rPr>
          <w:rFonts w:ascii="Times New Roman" w:hAnsi="Times New Roman" w:cs="Times New Roman"/>
          <w:sz w:val="28"/>
          <w:szCs w:val="28"/>
        </w:rPr>
        <w:t xml:space="preserve">показания теплового счетчика, установленного в </w:t>
      </w:r>
      <w:r w:rsidR="00D77669">
        <w:rPr>
          <w:rFonts w:ascii="Times New Roman" w:hAnsi="Times New Roman" w:cs="Times New Roman"/>
          <w:sz w:val="28"/>
          <w:szCs w:val="28"/>
        </w:rPr>
        <w:t>тепловом пункте</w:t>
      </w:r>
      <w:r w:rsidRPr="00E22CA6">
        <w:rPr>
          <w:rFonts w:ascii="Times New Roman" w:hAnsi="Times New Roman" w:cs="Times New Roman"/>
          <w:sz w:val="28"/>
          <w:szCs w:val="28"/>
        </w:rPr>
        <w:t xml:space="preserve"> здания, за период с 01.02.2016 по 26.02.2018</w:t>
      </w:r>
      <w:r w:rsidR="00DF540F">
        <w:rPr>
          <w:rFonts w:ascii="Times New Roman" w:hAnsi="Times New Roman" w:cs="Times New Roman"/>
          <w:sz w:val="28"/>
          <w:szCs w:val="28"/>
        </w:rPr>
        <w:t xml:space="preserve"> </w:t>
      </w:r>
      <w:r w:rsidRPr="00E22CA6">
        <w:rPr>
          <w:rFonts w:ascii="Times New Roman" w:hAnsi="Times New Roman" w:cs="Times New Roman"/>
          <w:sz w:val="28"/>
          <w:szCs w:val="28"/>
        </w:rPr>
        <w:t>г</w:t>
      </w:r>
      <w:r w:rsidR="00DF540F">
        <w:rPr>
          <w:rFonts w:ascii="Times New Roman" w:hAnsi="Times New Roman" w:cs="Times New Roman"/>
          <w:sz w:val="28"/>
          <w:szCs w:val="28"/>
        </w:rPr>
        <w:t>оды</w:t>
      </w:r>
      <w:r w:rsidRPr="00E22CA6">
        <w:rPr>
          <w:rFonts w:ascii="Times New Roman" w:hAnsi="Times New Roman" w:cs="Times New Roman"/>
          <w:sz w:val="28"/>
          <w:szCs w:val="28"/>
        </w:rPr>
        <w:t>.</w:t>
      </w:r>
      <w:r w:rsidR="00660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12" w:rsidRDefault="00521C12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lastRenderedPageBreak/>
        <w:t xml:space="preserve">Из анализа суточного теплопотребления получено, что в 2016/17г. фактический расход тепла на ГВС в здании составил 44,71 Гкал (расчет вне отопительного периода за 183 дня), на отопление и вентиляцию 364,69 Гкал  (за отопительный период по показаниям счетчика за  183 дня). Суммарный фактический расход тепла  за год (366 дней) по усредненным показателям  составил 431,06 Гкал. </w:t>
      </w:r>
      <w:r w:rsidR="00D77669" w:rsidRPr="00E22CA6">
        <w:rPr>
          <w:rFonts w:ascii="Times New Roman" w:hAnsi="Times New Roman" w:cs="Times New Roman"/>
          <w:sz w:val="28"/>
          <w:szCs w:val="28"/>
        </w:rPr>
        <w:t>На рис</w:t>
      </w:r>
      <w:r w:rsidR="00D77669">
        <w:rPr>
          <w:rFonts w:ascii="Times New Roman" w:hAnsi="Times New Roman" w:cs="Times New Roman"/>
          <w:sz w:val="28"/>
          <w:szCs w:val="28"/>
        </w:rPr>
        <w:t xml:space="preserve">унке </w:t>
      </w:r>
      <w:r w:rsidR="00AE04E6">
        <w:rPr>
          <w:rFonts w:ascii="Times New Roman" w:hAnsi="Times New Roman" w:cs="Times New Roman"/>
          <w:sz w:val="28"/>
          <w:szCs w:val="28"/>
        </w:rPr>
        <w:t>7</w:t>
      </w:r>
      <w:r w:rsidR="00D77669" w:rsidRPr="00E22CA6">
        <w:rPr>
          <w:rFonts w:ascii="Times New Roman" w:hAnsi="Times New Roman" w:cs="Times New Roman"/>
          <w:sz w:val="28"/>
          <w:szCs w:val="28"/>
        </w:rPr>
        <w:t xml:space="preserve"> приведен график теплопотребления здани</w:t>
      </w:r>
      <w:r w:rsidR="00D77669">
        <w:rPr>
          <w:rFonts w:ascii="Times New Roman" w:hAnsi="Times New Roman" w:cs="Times New Roman"/>
          <w:sz w:val="28"/>
          <w:szCs w:val="28"/>
        </w:rPr>
        <w:t>я за 2016/17 год</w:t>
      </w:r>
      <w:r w:rsidR="00D77669" w:rsidRPr="00E22CA6">
        <w:rPr>
          <w:rFonts w:ascii="Times New Roman" w:hAnsi="Times New Roman" w:cs="Times New Roman"/>
          <w:sz w:val="28"/>
          <w:szCs w:val="28"/>
        </w:rPr>
        <w:t>.</w:t>
      </w:r>
    </w:p>
    <w:p w:rsidR="00D77669" w:rsidRPr="0002096D" w:rsidRDefault="00D77669" w:rsidP="00D77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0121" cy="2547258"/>
            <wp:effectExtent l="19050" t="0" r="0" b="0"/>
            <wp:docPr id="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04E6" w:rsidRDefault="00D77669" w:rsidP="00D77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CA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E6D89">
        <w:rPr>
          <w:rFonts w:ascii="Times New Roman" w:hAnsi="Times New Roman" w:cs="Times New Roman"/>
          <w:sz w:val="28"/>
          <w:szCs w:val="28"/>
        </w:rPr>
        <w:t>7</w:t>
      </w:r>
      <w:r w:rsidRPr="00E22CA6">
        <w:rPr>
          <w:rFonts w:ascii="Times New Roman" w:hAnsi="Times New Roman" w:cs="Times New Roman"/>
          <w:sz w:val="28"/>
          <w:szCs w:val="28"/>
        </w:rPr>
        <w:t xml:space="preserve"> – Суточное потребление тепловой энергии </w:t>
      </w:r>
      <w:r w:rsidR="00AE04E6">
        <w:rPr>
          <w:rFonts w:ascii="Times New Roman" w:hAnsi="Times New Roman" w:cs="Times New Roman"/>
          <w:sz w:val="28"/>
          <w:szCs w:val="28"/>
        </w:rPr>
        <w:t xml:space="preserve">на отопление и ГВС </w:t>
      </w:r>
      <w:r w:rsidRPr="00E22CA6">
        <w:rPr>
          <w:rFonts w:ascii="Times New Roman" w:hAnsi="Times New Roman" w:cs="Times New Roman"/>
          <w:sz w:val="28"/>
          <w:szCs w:val="28"/>
        </w:rPr>
        <w:t>здани</w:t>
      </w:r>
      <w:r w:rsidR="00AE04E6">
        <w:rPr>
          <w:rFonts w:ascii="Times New Roman" w:hAnsi="Times New Roman" w:cs="Times New Roman"/>
          <w:sz w:val="28"/>
          <w:szCs w:val="28"/>
        </w:rPr>
        <w:t>я</w:t>
      </w:r>
      <w:r w:rsidRPr="00E22CA6">
        <w:rPr>
          <w:rFonts w:ascii="Times New Roman" w:hAnsi="Times New Roman" w:cs="Times New Roman"/>
          <w:sz w:val="28"/>
          <w:szCs w:val="28"/>
        </w:rPr>
        <w:t xml:space="preserve"> в 2016/17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C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AE04E6">
        <w:rPr>
          <w:rFonts w:ascii="Times New Roman" w:hAnsi="Times New Roman" w:cs="Times New Roman"/>
          <w:sz w:val="28"/>
          <w:szCs w:val="28"/>
        </w:rPr>
        <w:t>у</w:t>
      </w:r>
      <w:r w:rsidRPr="00E22CA6">
        <w:rPr>
          <w:rFonts w:ascii="Times New Roman" w:hAnsi="Times New Roman" w:cs="Times New Roman"/>
          <w:sz w:val="28"/>
          <w:szCs w:val="28"/>
        </w:rPr>
        <w:t xml:space="preserve"> </w:t>
      </w:r>
      <w:r w:rsidR="00AE04E6">
        <w:rPr>
          <w:rFonts w:ascii="Times New Roman" w:hAnsi="Times New Roman" w:cs="Times New Roman"/>
          <w:sz w:val="28"/>
          <w:szCs w:val="28"/>
        </w:rPr>
        <w:t xml:space="preserve">(Гкал, </w:t>
      </w:r>
      <w:proofErr w:type="spellStart"/>
      <w:r w:rsidR="00AE04E6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AE04E6">
        <w:rPr>
          <w:rFonts w:ascii="Times New Roman" w:hAnsi="Times New Roman" w:cs="Times New Roman"/>
          <w:sz w:val="28"/>
          <w:szCs w:val="28"/>
        </w:rPr>
        <w:t>)</w:t>
      </w:r>
    </w:p>
    <w:p w:rsidR="00D77669" w:rsidRPr="00E22CA6" w:rsidRDefault="00AE04E6" w:rsidP="00AE04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– составлено авторами на основании показаний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теплосчетчика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669" w:rsidRDefault="00D77669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669" w:rsidRDefault="00521C12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В 2017/18г. фактический расход тепла на ГВС в здании составил 49,53 Гкал (расчет вне отопительного периода за 183 дня), на отопление и вентиляцию 332,0 Гкал (за отопительный период по показаниям счетчика за  182 дня) Суммарный фактический  расход тепла за год (365 дней)  составил 409,40 Гкал. </w:t>
      </w:r>
      <w:r w:rsidR="00D77669" w:rsidRPr="00E22CA6">
        <w:rPr>
          <w:rFonts w:ascii="Times New Roman" w:hAnsi="Times New Roman" w:cs="Times New Roman"/>
          <w:sz w:val="28"/>
          <w:szCs w:val="28"/>
        </w:rPr>
        <w:t>На рис</w:t>
      </w:r>
      <w:r w:rsidR="00D77669">
        <w:rPr>
          <w:rFonts w:ascii="Times New Roman" w:hAnsi="Times New Roman" w:cs="Times New Roman"/>
          <w:sz w:val="28"/>
          <w:szCs w:val="28"/>
        </w:rPr>
        <w:t xml:space="preserve">унке </w:t>
      </w:r>
      <w:r w:rsidR="00AE04E6">
        <w:rPr>
          <w:rFonts w:ascii="Times New Roman" w:hAnsi="Times New Roman" w:cs="Times New Roman"/>
          <w:sz w:val="28"/>
          <w:szCs w:val="28"/>
        </w:rPr>
        <w:t>8</w:t>
      </w:r>
      <w:r w:rsidR="00D77669" w:rsidRPr="00E22CA6">
        <w:rPr>
          <w:rFonts w:ascii="Times New Roman" w:hAnsi="Times New Roman" w:cs="Times New Roman"/>
          <w:sz w:val="28"/>
          <w:szCs w:val="28"/>
        </w:rPr>
        <w:t xml:space="preserve"> приведен график теплопотребления здани</w:t>
      </w:r>
      <w:r w:rsidR="00D77669">
        <w:rPr>
          <w:rFonts w:ascii="Times New Roman" w:hAnsi="Times New Roman" w:cs="Times New Roman"/>
          <w:sz w:val="28"/>
          <w:szCs w:val="28"/>
        </w:rPr>
        <w:t>я за 2017/18 отопительный период</w:t>
      </w:r>
      <w:r w:rsidR="00D77669" w:rsidRPr="00E22CA6">
        <w:rPr>
          <w:rFonts w:ascii="Times New Roman" w:hAnsi="Times New Roman" w:cs="Times New Roman"/>
          <w:sz w:val="28"/>
          <w:szCs w:val="28"/>
        </w:rPr>
        <w:t>.</w:t>
      </w:r>
    </w:p>
    <w:p w:rsidR="00D77669" w:rsidRDefault="00D77669" w:rsidP="00D77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7465" cy="2492829"/>
            <wp:effectExtent l="19050" t="0" r="0" b="0"/>
            <wp:docPr id="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04E6" w:rsidRDefault="00521C12" w:rsidP="00AE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 </w:t>
      </w:r>
      <w:r w:rsidR="00AE04E6" w:rsidRPr="00E22CA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E04E6">
        <w:rPr>
          <w:rFonts w:ascii="Times New Roman" w:hAnsi="Times New Roman" w:cs="Times New Roman"/>
          <w:sz w:val="28"/>
          <w:szCs w:val="28"/>
        </w:rPr>
        <w:t>8</w:t>
      </w:r>
      <w:r w:rsidR="00AE04E6" w:rsidRPr="00E22CA6">
        <w:rPr>
          <w:rFonts w:ascii="Times New Roman" w:hAnsi="Times New Roman" w:cs="Times New Roman"/>
          <w:sz w:val="28"/>
          <w:szCs w:val="28"/>
        </w:rPr>
        <w:t xml:space="preserve"> – Суточное потребление тепловой энергии </w:t>
      </w:r>
      <w:r w:rsidR="00AE04E6">
        <w:rPr>
          <w:rFonts w:ascii="Times New Roman" w:hAnsi="Times New Roman" w:cs="Times New Roman"/>
          <w:sz w:val="28"/>
          <w:szCs w:val="28"/>
        </w:rPr>
        <w:t xml:space="preserve">на отопление и ГВС </w:t>
      </w:r>
      <w:r w:rsidR="00AE04E6" w:rsidRPr="00E22CA6">
        <w:rPr>
          <w:rFonts w:ascii="Times New Roman" w:hAnsi="Times New Roman" w:cs="Times New Roman"/>
          <w:sz w:val="28"/>
          <w:szCs w:val="28"/>
        </w:rPr>
        <w:t>здани</w:t>
      </w:r>
      <w:r w:rsidR="00AE04E6">
        <w:rPr>
          <w:rFonts w:ascii="Times New Roman" w:hAnsi="Times New Roman" w:cs="Times New Roman"/>
          <w:sz w:val="28"/>
          <w:szCs w:val="28"/>
        </w:rPr>
        <w:t>я</w:t>
      </w:r>
      <w:r w:rsidR="00AE04E6" w:rsidRPr="00E22CA6">
        <w:rPr>
          <w:rFonts w:ascii="Times New Roman" w:hAnsi="Times New Roman" w:cs="Times New Roman"/>
          <w:sz w:val="28"/>
          <w:szCs w:val="28"/>
        </w:rPr>
        <w:t xml:space="preserve"> в 201</w:t>
      </w:r>
      <w:r w:rsidR="00AE04E6">
        <w:rPr>
          <w:rFonts w:ascii="Times New Roman" w:hAnsi="Times New Roman" w:cs="Times New Roman"/>
          <w:sz w:val="28"/>
          <w:szCs w:val="28"/>
        </w:rPr>
        <w:t>7</w:t>
      </w:r>
      <w:r w:rsidR="00AE04E6" w:rsidRPr="00E22CA6">
        <w:rPr>
          <w:rFonts w:ascii="Times New Roman" w:hAnsi="Times New Roman" w:cs="Times New Roman"/>
          <w:sz w:val="28"/>
          <w:szCs w:val="28"/>
        </w:rPr>
        <w:t>/1</w:t>
      </w:r>
      <w:r w:rsidR="00AE04E6">
        <w:rPr>
          <w:rFonts w:ascii="Times New Roman" w:hAnsi="Times New Roman" w:cs="Times New Roman"/>
          <w:sz w:val="28"/>
          <w:szCs w:val="28"/>
        </w:rPr>
        <w:t xml:space="preserve">8 </w:t>
      </w:r>
      <w:r w:rsidR="00AE04E6" w:rsidRPr="00E22CA6">
        <w:rPr>
          <w:rFonts w:ascii="Times New Roman" w:hAnsi="Times New Roman" w:cs="Times New Roman"/>
          <w:sz w:val="28"/>
          <w:szCs w:val="28"/>
        </w:rPr>
        <w:t>г</w:t>
      </w:r>
      <w:r w:rsidR="00AE04E6">
        <w:rPr>
          <w:rFonts w:ascii="Times New Roman" w:hAnsi="Times New Roman" w:cs="Times New Roman"/>
          <w:sz w:val="28"/>
          <w:szCs w:val="28"/>
        </w:rPr>
        <w:t>оду</w:t>
      </w:r>
      <w:r w:rsidR="00AE04E6" w:rsidRPr="00E22CA6">
        <w:rPr>
          <w:rFonts w:ascii="Times New Roman" w:hAnsi="Times New Roman" w:cs="Times New Roman"/>
          <w:sz w:val="28"/>
          <w:szCs w:val="28"/>
        </w:rPr>
        <w:t xml:space="preserve"> </w:t>
      </w:r>
      <w:r w:rsidR="00AE04E6">
        <w:rPr>
          <w:rFonts w:ascii="Times New Roman" w:hAnsi="Times New Roman" w:cs="Times New Roman"/>
          <w:sz w:val="28"/>
          <w:szCs w:val="28"/>
        </w:rPr>
        <w:t xml:space="preserve">(Гкал, </w:t>
      </w:r>
      <w:proofErr w:type="spellStart"/>
      <w:r w:rsidR="00AE04E6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AE04E6">
        <w:rPr>
          <w:rFonts w:ascii="Times New Roman" w:hAnsi="Times New Roman" w:cs="Times New Roman"/>
          <w:sz w:val="28"/>
          <w:szCs w:val="28"/>
        </w:rPr>
        <w:t>)</w:t>
      </w:r>
    </w:p>
    <w:p w:rsidR="00AE04E6" w:rsidRPr="00E22CA6" w:rsidRDefault="00AE04E6" w:rsidP="00AE04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– составлено авторами на основании показаний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теплосчетчика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12" w:rsidRPr="0002096D" w:rsidRDefault="00521C12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 актуальных нормативов [9] и [12], установлено, что норма  удельного теплопотребления  на отопление и вентиляцию составляет   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от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p>
        </m:sSubSup>
      </m:oMath>
      <w:r w:rsidRPr="0002096D">
        <w:rPr>
          <w:rFonts w:ascii="Times New Roman" w:hAnsi="Times New Roman" w:cs="Times New Roman"/>
          <w:sz w:val="28"/>
          <w:szCs w:val="28"/>
        </w:rPr>
        <w:t>=0,359Вт/м</w:t>
      </w:r>
      <w:r w:rsidRPr="0002096D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02096D">
        <w:rPr>
          <w:rFonts w:ascii="Times New Roman" w:hAnsi="Times New Roman" w:cs="Times New Roman"/>
          <w:sz w:val="28"/>
          <w:szCs w:val="28"/>
        </w:rPr>
        <w:t xml:space="preserve">С (для 5 этажного здания), тогда за отопительный период расход тепла составит  </w:t>
      </w:r>
      <w:r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096D">
        <w:rPr>
          <w:rFonts w:ascii="Times New Roman" w:hAnsi="Times New Roman" w:cs="Times New Roman"/>
          <w:sz w:val="28"/>
          <w:szCs w:val="28"/>
        </w:rPr>
        <w:t xml:space="preserve"> =0,359*0,024* ГСОП кВтч/м</w:t>
      </w:r>
      <w:r w:rsidRPr="000209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2096D">
        <w:rPr>
          <w:rFonts w:ascii="Times New Roman" w:hAnsi="Times New Roman" w:cs="Times New Roman"/>
          <w:sz w:val="28"/>
          <w:szCs w:val="28"/>
        </w:rPr>
        <w:t xml:space="preserve"> год.</w:t>
      </w:r>
      <w:r w:rsidR="00B03050">
        <w:rPr>
          <w:rFonts w:ascii="Times New Roman" w:hAnsi="Times New Roman" w:cs="Times New Roman"/>
          <w:sz w:val="28"/>
          <w:szCs w:val="28"/>
        </w:rPr>
        <w:t xml:space="preserve"> Так </w:t>
      </w:r>
      <w:r w:rsidRPr="0002096D">
        <w:rPr>
          <w:rFonts w:ascii="Times New Roman" w:hAnsi="Times New Roman" w:cs="Times New Roman"/>
          <w:sz w:val="28"/>
          <w:szCs w:val="28"/>
        </w:rPr>
        <w:t xml:space="preserve">ГСОП для </w:t>
      </w:r>
      <w:proofErr w:type="spellStart"/>
      <w:r w:rsidRPr="0002096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164*(20-0,4)=3214,4.  </w:t>
      </w:r>
    </w:p>
    <w:p w:rsidR="00521C12" w:rsidRPr="0002096D" w:rsidRDefault="00521C12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spellStart"/>
      <w:r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09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=27,70 кВтч/м</w:t>
      </w:r>
      <w:r w:rsidRPr="000209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2096D">
        <w:rPr>
          <w:rFonts w:ascii="Times New Roman" w:hAnsi="Times New Roman" w:cs="Times New Roman"/>
          <w:sz w:val="28"/>
          <w:szCs w:val="28"/>
        </w:rPr>
        <w:t xml:space="preserve"> год или </w:t>
      </w:r>
      <w:proofErr w:type="spellStart"/>
      <w:r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09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=27.70*</w:t>
      </w:r>
      <w:r w:rsidRPr="0002096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2096D">
        <w:rPr>
          <w:rFonts w:ascii="Times New Roman" w:hAnsi="Times New Roman" w:cs="Times New Roman"/>
          <w:sz w:val="28"/>
          <w:szCs w:val="28"/>
        </w:rPr>
        <w:t xml:space="preserve">  кВтч/м</w:t>
      </w:r>
      <w:proofErr w:type="gramStart"/>
      <w:r w:rsidRPr="000209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2096D">
        <w:rPr>
          <w:rFonts w:ascii="Times New Roman" w:hAnsi="Times New Roman" w:cs="Times New Roman"/>
          <w:sz w:val="28"/>
          <w:szCs w:val="28"/>
        </w:rPr>
        <w:t xml:space="preserve"> год = 83,1</w:t>
      </w:r>
      <w:r w:rsidRPr="000209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096D">
        <w:rPr>
          <w:rFonts w:ascii="Times New Roman" w:hAnsi="Times New Roman" w:cs="Times New Roman"/>
          <w:sz w:val="28"/>
          <w:szCs w:val="28"/>
        </w:rPr>
        <w:t>кВтч/м</w:t>
      </w:r>
      <w:r w:rsidRPr="000209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96D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02096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2096D">
        <w:rPr>
          <w:rFonts w:ascii="Times New Roman" w:hAnsi="Times New Roman" w:cs="Times New Roman"/>
          <w:sz w:val="28"/>
          <w:szCs w:val="28"/>
        </w:rPr>
        <w:t xml:space="preserve"> – высота этажа здания, принимается 3,0 м).</w:t>
      </w:r>
    </w:p>
    <w:p w:rsidR="00521C12" w:rsidRPr="0002096D" w:rsidRDefault="00521C12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Учитывая, что отапливаемая площадь здания составляет 2076,7м</w:t>
      </w:r>
      <w:proofErr w:type="gramStart"/>
      <w:r w:rsidRPr="000209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2096D">
        <w:rPr>
          <w:rFonts w:ascii="Times New Roman" w:hAnsi="Times New Roman" w:cs="Times New Roman"/>
          <w:sz w:val="28"/>
          <w:szCs w:val="28"/>
        </w:rPr>
        <w:t xml:space="preserve"> , можно рассчитать полный годовой расход тепла в системе</w:t>
      </w:r>
      <w:r w:rsidR="0066049C">
        <w:rPr>
          <w:rFonts w:ascii="Times New Roman" w:hAnsi="Times New Roman" w:cs="Times New Roman"/>
          <w:sz w:val="28"/>
          <w:szCs w:val="28"/>
        </w:rPr>
        <w:t xml:space="preserve"> </w:t>
      </w:r>
      <w:r w:rsidRPr="0002096D">
        <w:rPr>
          <w:rFonts w:ascii="Times New Roman" w:hAnsi="Times New Roman" w:cs="Times New Roman"/>
          <w:sz w:val="28"/>
          <w:szCs w:val="28"/>
        </w:rPr>
        <w:t xml:space="preserve">отопления и вентиляции  </w:t>
      </w:r>
      <w:r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096D">
        <w:rPr>
          <w:rFonts w:ascii="Times New Roman" w:hAnsi="Times New Roman" w:cs="Times New Roman"/>
          <w:sz w:val="28"/>
          <w:szCs w:val="28"/>
        </w:rPr>
        <w:t>от = 2076,7 м</w:t>
      </w:r>
      <w:r w:rsidRPr="000209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96D">
        <w:rPr>
          <w:rFonts w:ascii="Times New Roman" w:hAnsi="Times New Roman" w:cs="Times New Roman"/>
          <w:sz w:val="28"/>
          <w:szCs w:val="28"/>
        </w:rPr>
        <w:t xml:space="preserve"> *83,1 кВтч/м</w:t>
      </w:r>
      <w:r w:rsidRPr="000209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96D">
        <w:rPr>
          <w:rFonts w:ascii="Times New Roman" w:hAnsi="Times New Roman" w:cs="Times New Roman"/>
          <w:sz w:val="28"/>
          <w:szCs w:val="28"/>
        </w:rPr>
        <w:t xml:space="preserve"> год = 172,57МВт ч/год  или около  148,3Гкал. </w:t>
      </w:r>
    </w:p>
    <w:p w:rsidR="00521C12" w:rsidRPr="0002096D" w:rsidRDefault="00521C12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Если учесть, что класс </w:t>
      </w:r>
      <w:proofErr w:type="spellStart"/>
      <w:r w:rsidRPr="0002096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таких зданий в соответствии с [</w:t>
      </w:r>
      <w:r w:rsidR="00DF540F">
        <w:rPr>
          <w:rFonts w:ascii="Times New Roman" w:hAnsi="Times New Roman" w:cs="Times New Roman"/>
          <w:sz w:val="28"/>
          <w:szCs w:val="28"/>
        </w:rPr>
        <w:t>25,26</w:t>
      </w:r>
      <w:r w:rsidRPr="0002096D">
        <w:rPr>
          <w:rFonts w:ascii="Times New Roman" w:hAnsi="Times New Roman" w:cs="Times New Roman"/>
          <w:sz w:val="28"/>
          <w:szCs w:val="28"/>
        </w:rPr>
        <w:t>] Д, то отклонение от нормируемого теплопотребления может превышать 50% и в нашем случае превышать 296,6 Г кал в год.</w:t>
      </w:r>
    </w:p>
    <w:p w:rsidR="00521C12" w:rsidRPr="0002096D" w:rsidRDefault="00521C12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В 2016/17г  </w:t>
      </w:r>
      <w:r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096D">
        <w:rPr>
          <w:rFonts w:ascii="Times New Roman" w:hAnsi="Times New Roman" w:cs="Times New Roman"/>
          <w:sz w:val="28"/>
          <w:szCs w:val="28"/>
        </w:rPr>
        <w:t>от =364,69 Гкал, т</w:t>
      </w:r>
      <w:proofErr w:type="gramStart"/>
      <w:r w:rsidRPr="0002096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2096D">
        <w:rPr>
          <w:rFonts w:ascii="Times New Roman" w:hAnsi="Times New Roman" w:cs="Times New Roman"/>
          <w:sz w:val="28"/>
          <w:szCs w:val="28"/>
        </w:rPr>
        <w:t xml:space="preserve"> превышение 68,09Гкал или 29%,</w:t>
      </w:r>
      <w:r w:rsidR="00437939">
        <w:rPr>
          <w:rFonts w:ascii="Times New Roman" w:hAnsi="Times New Roman" w:cs="Times New Roman"/>
          <w:sz w:val="28"/>
          <w:szCs w:val="28"/>
        </w:rPr>
        <w:t xml:space="preserve"> </w:t>
      </w:r>
      <w:r w:rsidRPr="0002096D">
        <w:rPr>
          <w:rFonts w:ascii="Times New Roman" w:hAnsi="Times New Roman" w:cs="Times New Roman"/>
          <w:sz w:val="28"/>
          <w:szCs w:val="28"/>
        </w:rPr>
        <w:t xml:space="preserve">при этом фактическое с учетом класса </w:t>
      </w:r>
      <w:proofErr w:type="spellStart"/>
      <w:r w:rsidRPr="0002096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удельное теплопотребление здания  </w:t>
      </w:r>
      <w:proofErr w:type="spellStart"/>
      <w:r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09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0209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2096D">
        <w:rPr>
          <w:rFonts w:ascii="Times New Roman" w:hAnsi="Times New Roman" w:cs="Times New Roman"/>
          <w:sz w:val="28"/>
          <w:szCs w:val="28"/>
        </w:rPr>
        <w:t>=204,3кВтч/м</w:t>
      </w:r>
      <w:r w:rsidRPr="000209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96D">
        <w:rPr>
          <w:rFonts w:ascii="Times New Roman" w:hAnsi="Times New Roman" w:cs="Times New Roman"/>
          <w:sz w:val="28"/>
          <w:szCs w:val="28"/>
        </w:rPr>
        <w:t>. В стоимостном выражении – 364,69*5 585,28 = 2036896 тенге или 339483 тенге в месяц или 163,5 тенге за кв.м.</w:t>
      </w:r>
    </w:p>
    <w:p w:rsidR="00521C12" w:rsidRPr="0002096D" w:rsidRDefault="00521C12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В 2017/18г  </w:t>
      </w:r>
      <w:r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096D">
        <w:rPr>
          <w:rFonts w:ascii="Times New Roman" w:hAnsi="Times New Roman" w:cs="Times New Roman"/>
          <w:sz w:val="28"/>
          <w:szCs w:val="28"/>
        </w:rPr>
        <w:t>от =332,0 Гкал, т</w:t>
      </w:r>
      <w:proofErr w:type="gramStart"/>
      <w:r w:rsidRPr="0002096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2096D">
        <w:rPr>
          <w:rFonts w:ascii="Times New Roman" w:hAnsi="Times New Roman" w:cs="Times New Roman"/>
          <w:sz w:val="28"/>
          <w:szCs w:val="28"/>
        </w:rPr>
        <w:t xml:space="preserve"> превышение 35,4Гкал или 12, при этом фактическое с учетом класса </w:t>
      </w:r>
      <w:proofErr w:type="spellStart"/>
      <w:r w:rsidRPr="0002096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удельное теплопотребление здания  </w:t>
      </w:r>
      <w:proofErr w:type="spellStart"/>
      <w:r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09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0209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2096D">
        <w:rPr>
          <w:rFonts w:ascii="Times New Roman" w:hAnsi="Times New Roman" w:cs="Times New Roman"/>
          <w:sz w:val="28"/>
          <w:szCs w:val="28"/>
        </w:rPr>
        <w:t>=186,0кВтч/м</w:t>
      </w:r>
      <w:r w:rsidRPr="000209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96D">
        <w:rPr>
          <w:rFonts w:ascii="Times New Roman" w:hAnsi="Times New Roman" w:cs="Times New Roman"/>
          <w:sz w:val="28"/>
          <w:szCs w:val="28"/>
        </w:rPr>
        <w:t>. В стоимостном выражении – 332*5967,11 = 1981081 тенге или 198108 тенге в месяц или 95,4 тенге за кв.м.</w:t>
      </w:r>
    </w:p>
    <w:p w:rsidR="00521C12" w:rsidRPr="0002096D" w:rsidRDefault="00521C12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Если учтен расход тепла  на ГВС, тогда: </w:t>
      </w:r>
    </w:p>
    <w:p w:rsidR="00521C12" w:rsidRPr="0002096D" w:rsidRDefault="0041733D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C12" w:rsidRPr="0002096D">
        <w:rPr>
          <w:rFonts w:ascii="Times New Roman" w:hAnsi="Times New Roman" w:cs="Times New Roman"/>
          <w:sz w:val="28"/>
          <w:szCs w:val="28"/>
        </w:rPr>
        <w:t xml:space="preserve">в 2016/17г  </w:t>
      </w:r>
      <w:r w:rsidR="00521C12"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21C12" w:rsidRPr="0002096D">
        <w:rPr>
          <w:rFonts w:ascii="Times New Roman" w:hAnsi="Times New Roman" w:cs="Times New Roman"/>
          <w:sz w:val="28"/>
          <w:szCs w:val="28"/>
        </w:rPr>
        <w:t>от =431,06 Гкал</w:t>
      </w:r>
      <w:r w:rsidR="004373E4">
        <w:rPr>
          <w:rFonts w:ascii="Times New Roman" w:hAnsi="Times New Roman" w:cs="Times New Roman"/>
          <w:sz w:val="28"/>
          <w:szCs w:val="28"/>
        </w:rPr>
        <w:t xml:space="preserve"> (241,5 кВтч/м</w:t>
      </w:r>
      <w:r w:rsidR="004373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373E4" w:rsidRPr="004373E4">
        <w:rPr>
          <w:rFonts w:ascii="Times New Roman" w:hAnsi="Times New Roman" w:cs="Times New Roman"/>
          <w:sz w:val="28"/>
          <w:szCs w:val="28"/>
        </w:rPr>
        <w:t>)</w:t>
      </w:r>
      <w:r w:rsidR="00521C12" w:rsidRPr="0002096D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521C12" w:rsidRPr="0002096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21C12" w:rsidRPr="0002096D">
        <w:rPr>
          <w:rFonts w:ascii="Times New Roman" w:hAnsi="Times New Roman" w:cs="Times New Roman"/>
          <w:sz w:val="28"/>
          <w:szCs w:val="28"/>
        </w:rPr>
        <w:t xml:space="preserve"> превышение 134,46 Гкал или 45%,</w:t>
      </w:r>
    </w:p>
    <w:p w:rsidR="00521C12" w:rsidRDefault="0041733D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C12" w:rsidRPr="0002096D">
        <w:rPr>
          <w:rFonts w:ascii="Times New Roman" w:hAnsi="Times New Roman" w:cs="Times New Roman"/>
          <w:sz w:val="28"/>
          <w:szCs w:val="28"/>
        </w:rPr>
        <w:t xml:space="preserve">в 2017/18г  </w:t>
      </w:r>
      <w:r w:rsidR="00521C12"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21C12" w:rsidRPr="0002096D">
        <w:rPr>
          <w:rFonts w:ascii="Times New Roman" w:hAnsi="Times New Roman" w:cs="Times New Roman"/>
          <w:sz w:val="28"/>
          <w:szCs w:val="28"/>
        </w:rPr>
        <w:t>от =409,40,0 Гкал</w:t>
      </w:r>
      <w:r w:rsidR="000E24CA">
        <w:rPr>
          <w:rFonts w:ascii="Times New Roman" w:hAnsi="Times New Roman" w:cs="Times New Roman"/>
          <w:sz w:val="28"/>
          <w:szCs w:val="28"/>
        </w:rPr>
        <w:t xml:space="preserve"> (229,4 кВтч/м</w:t>
      </w:r>
      <w:r w:rsidR="000E24CA" w:rsidRPr="004373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E24CA">
        <w:rPr>
          <w:rFonts w:ascii="Times New Roman" w:hAnsi="Times New Roman" w:cs="Times New Roman"/>
          <w:sz w:val="28"/>
          <w:szCs w:val="28"/>
        </w:rPr>
        <w:t>)</w:t>
      </w:r>
      <w:r w:rsidR="00521C12" w:rsidRPr="0002096D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521C12" w:rsidRPr="0002096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21C12" w:rsidRPr="0002096D">
        <w:rPr>
          <w:rFonts w:ascii="Times New Roman" w:hAnsi="Times New Roman" w:cs="Times New Roman"/>
          <w:sz w:val="28"/>
          <w:szCs w:val="28"/>
        </w:rPr>
        <w:t xml:space="preserve"> превышение 112,8Гкал или 38%.</w:t>
      </w:r>
    </w:p>
    <w:p w:rsidR="006110E2" w:rsidRDefault="006110E2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потреблению тепла зданием можно сократить только за счет внедрения автоматизированного </w:t>
      </w:r>
      <w:proofErr w:type="spellStart"/>
      <w:r w:rsidR="003B0CB7">
        <w:rPr>
          <w:rFonts w:ascii="Times New Roman" w:hAnsi="Times New Roman" w:cs="Times New Roman"/>
          <w:sz w:val="28"/>
          <w:szCs w:val="28"/>
        </w:rPr>
        <w:t>теплопункта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термомодернизации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B63FD6" w:rsidRPr="006D20E5" w:rsidRDefault="006D20E5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подсчитаны расходы на электроэнергию на освещение общих мест пользования здания. В год они составили 3710 кВтч или 1,79 кВтч/м</w:t>
      </w:r>
      <w:proofErr w:type="gramStart"/>
      <w:r w:rsidRPr="006D20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Расходы по </w:t>
      </w:r>
      <w:r w:rsidR="006110E2">
        <w:rPr>
          <w:rFonts w:ascii="Times New Roman" w:hAnsi="Times New Roman" w:cs="Times New Roman"/>
          <w:sz w:val="28"/>
          <w:szCs w:val="28"/>
        </w:rPr>
        <w:t>освещению можно сократить до 700-800 кВтч или 0,34-0,4 кВтч/м</w:t>
      </w:r>
      <w:proofErr w:type="gramStart"/>
      <w:r w:rsidR="006110E2" w:rsidRPr="006D20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110E2">
        <w:rPr>
          <w:rFonts w:ascii="Times New Roman" w:hAnsi="Times New Roman" w:cs="Times New Roman"/>
          <w:sz w:val="28"/>
          <w:szCs w:val="28"/>
        </w:rPr>
        <w:t xml:space="preserve"> за счет внедрения </w:t>
      </w:r>
      <w:proofErr w:type="spellStart"/>
      <w:r w:rsidR="006110E2">
        <w:rPr>
          <w:rFonts w:ascii="Times New Roman" w:hAnsi="Times New Roman" w:cs="Times New Roman"/>
          <w:sz w:val="28"/>
          <w:szCs w:val="28"/>
        </w:rPr>
        <w:t>энергосбережающих</w:t>
      </w:r>
      <w:proofErr w:type="spellEnd"/>
      <w:r w:rsidR="006110E2">
        <w:rPr>
          <w:rFonts w:ascii="Times New Roman" w:hAnsi="Times New Roman" w:cs="Times New Roman"/>
          <w:sz w:val="28"/>
          <w:szCs w:val="28"/>
        </w:rPr>
        <w:t xml:space="preserve"> светодиодных ламп.</w:t>
      </w:r>
    </w:p>
    <w:p w:rsidR="000C5EDC" w:rsidRDefault="00521C12" w:rsidP="000C5E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96D">
        <w:rPr>
          <w:rFonts w:ascii="Times New Roman" w:eastAsia="PFAgoraSansPro-Light" w:hAnsi="Times New Roman" w:cs="Times New Roman"/>
          <w:sz w:val="28"/>
          <w:szCs w:val="28"/>
        </w:rPr>
        <w:t xml:space="preserve">Усредненные данные по теплопотреблению в жилом секторе в Казахстане </w:t>
      </w:r>
      <w:proofErr w:type="spellStart"/>
      <w:r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09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0209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2096D">
        <w:rPr>
          <w:rFonts w:ascii="Times New Roman" w:hAnsi="Times New Roman" w:cs="Times New Roman"/>
          <w:sz w:val="28"/>
          <w:szCs w:val="28"/>
        </w:rPr>
        <w:t>=</w:t>
      </w:r>
      <w:r w:rsidRPr="0002096D">
        <w:rPr>
          <w:rFonts w:ascii="Times New Roman" w:eastAsia="PFAgoraSansPro-Light" w:hAnsi="Times New Roman" w:cs="Times New Roman"/>
          <w:sz w:val="28"/>
          <w:szCs w:val="28"/>
        </w:rPr>
        <w:t>270 кВт*ч/м</w:t>
      </w:r>
      <w:proofErr w:type="gramStart"/>
      <w:r w:rsidRPr="0002096D">
        <w:rPr>
          <w:rFonts w:ascii="Times New Roman" w:eastAsia="PFAgoraSansPro-Light" w:hAnsi="Times New Roman" w:cs="Times New Roman"/>
          <w:sz w:val="28"/>
          <w:szCs w:val="28"/>
          <w:vertAlign w:val="superscript"/>
        </w:rPr>
        <w:t>2</w:t>
      </w:r>
      <w:proofErr w:type="gramEnd"/>
      <w:r w:rsidR="000C5EDC">
        <w:rPr>
          <w:rFonts w:ascii="Times New Roman" w:eastAsia="PFAgoraSansPro-Light" w:hAnsi="Times New Roman" w:cs="Times New Roman"/>
          <w:sz w:val="28"/>
          <w:szCs w:val="28"/>
        </w:rPr>
        <w:t>.</w:t>
      </w:r>
      <w:r w:rsidR="000C5EDC" w:rsidRPr="000C5E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EDC" w:rsidRPr="0002096D">
        <w:rPr>
          <w:rFonts w:ascii="Times New Roman" w:hAnsi="Times New Roman" w:cs="Times New Roman"/>
          <w:color w:val="000000"/>
          <w:sz w:val="28"/>
          <w:szCs w:val="28"/>
        </w:rPr>
        <w:t>В ЕС здание с низким потреблением тепловой энергии на отопление  считается при</w:t>
      </w:r>
      <w:r w:rsidR="000C5EDC" w:rsidRPr="00020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EDC" w:rsidRPr="000209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C5EDC" w:rsidRPr="000209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="000C5EDC" w:rsidRPr="0002096D">
        <w:rPr>
          <w:rFonts w:ascii="Times New Roman" w:hAnsi="Times New Roman" w:cs="Times New Roman"/>
          <w:color w:val="000000"/>
          <w:sz w:val="28"/>
          <w:szCs w:val="28"/>
        </w:rPr>
        <w:t xml:space="preserve"> от 50 до 80 кВт∙ч/м</w:t>
      </w:r>
      <w:proofErr w:type="gramStart"/>
      <w:r w:rsidR="000C5EDC" w:rsidRPr="0002096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="003B0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EDC" w:rsidRPr="0002096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3B0CB7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0C5EDC" w:rsidRPr="0002096D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0C5EDC" w:rsidRPr="00E22CA6" w:rsidRDefault="000C5EDC" w:rsidP="000C5E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данного здания рекомендуется первоначально </w:t>
      </w:r>
      <w:r w:rsidRPr="00E22CA6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proofErr w:type="spellStart"/>
      <w:r w:rsidRPr="00E22CA6">
        <w:rPr>
          <w:rFonts w:ascii="Times New Roman" w:hAnsi="Times New Roman" w:cs="Times New Roman"/>
          <w:bCs/>
          <w:sz w:val="28"/>
          <w:szCs w:val="28"/>
        </w:rPr>
        <w:t>энергоаудит</w:t>
      </w:r>
      <w:proofErr w:type="spellEnd"/>
      <w:r w:rsidRPr="00E22CA6">
        <w:rPr>
          <w:rFonts w:ascii="Times New Roman" w:hAnsi="Times New Roman" w:cs="Times New Roman"/>
          <w:bCs/>
          <w:sz w:val="28"/>
          <w:szCs w:val="28"/>
        </w:rPr>
        <w:t xml:space="preserve"> с получением энергетического паспорта здания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выработать мероприятия инвестиционного характера для снижения энергопотребления</w:t>
      </w:r>
      <w:r w:rsidRPr="00E22CA6">
        <w:rPr>
          <w:rFonts w:ascii="Times New Roman" w:hAnsi="Times New Roman" w:cs="Times New Roman"/>
          <w:bCs/>
          <w:sz w:val="28"/>
          <w:szCs w:val="28"/>
        </w:rPr>
        <w:t>.</w:t>
      </w:r>
    </w:p>
    <w:p w:rsidR="00521C12" w:rsidRPr="00E22CA6" w:rsidRDefault="000C5EDC" w:rsidP="00521C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0C5EDC">
        <w:rPr>
          <w:rFonts w:ascii="Times New Roman" w:hAnsi="Times New Roman" w:cs="Times New Roman"/>
          <w:sz w:val="28"/>
          <w:szCs w:val="28"/>
        </w:rPr>
        <w:t>СП РК 2.04-01-2017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21C12" w:rsidRPr="00E22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«Мероприятия по сокращению потребления энергетических ресурсов и уменьшению потерь тепла»,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можем предложить с</w:t>
      </w:r>
      <w:r w:rsidR="00521C12" w:rsidRPr="00E22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ледующие мероприятия   по энергосбережению и повышению энергетической эффективности жилищного фонда.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Организационные мероприятия по энергосбережению и повышению энергетической эффективности жилищного фонда: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а) мероприятия, направленные на установление целевых </w:t>
      </w:r>
      <w:proofErr w:type="gram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показателей повышения эффективности использования энергетических ресурсов</w:t>
      </w:r>
      <w:proofErr w:type="gram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в жилищном фонде, включая годовой расход тепловой и электрической энергии на один квадратный метр, в том числе мероприятия, направленные на сбор и анализ информации об энергопотреблении жилых домов;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б) ранжирование многоквартирных домов по уровню </w:t>
      </w:r>
      <w:proofErr w:type="spell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, сопоставление уровней </w:t>
      </w:r>
      <w:proofErr w:type="spell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с зарубежными аналогами и оценка на этой основе потенциала энергосбережения в квартале (районе, микрорайоне);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в) мероприятия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г) мероприятия, направленные на повышение уровня оснащенности </w:t>
      </w:r>
      <w:proofErr w:type="spell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общедомовыми</w:t>
      </w:r>
      <w:proofErr w:type="spell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и поквартирными приборами учета используемых энергетических ресурсов и воды, в том числе информирование потребителей о требованиях по оснащению приборами учета, автоматизация расчетов за потребляемые энергетические ресурсы, внедрение </w:t>
      </w:r>
      <w:proofErr w:type="gram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систем дистанционного снятия показаний приборов учета используемых энергетических ресурсов</w:t>
      </w:r>
      <w:proofErr w:type="gram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мероприятия, обеспечивающие распространение информации об установленных </w:t>
      </w:r>
      <w:proofErr w:type="gram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proofErr w:type="gram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 пропаганду реализации мер, направленных на снижение пикового потребления электрической энергии населением;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е) мероприятия органов государственной власти субъектов Республики Казахстан по осуществлению государственного </w:t>
      </w:r>
      <w:proofErr w:type="gram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жилых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ж) разработка технико-экономических обоснований на внедрение энергосберегающих мероприятий; </w:t>
      </w:r>
    </w:p>
    <w:p w:rsidR="00521C12" w:rsidRPr="00E22CA6" w:rsidRDefault="005759BD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проведение энергетических обследований, включая диагностику оптимальности структуры потребления энергетических ресурсов; </w:t>
      </w:r>
    </w:p>
    <w:p w:rsidR="00521C12" w:rsidRPr="00E22CA6" w:rsidRDefault="005759BD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содействие привлечению частных инвестиций, в том числе в рамках реализации </w:t>
      </w:r>
      <w:proofErr w:type="spellStart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>энергосервисных</w:t>
      </w:r>
      <w:proofErr w:type="spellEnd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договоров.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Технические и технологические мероприятия по энергосбережению и повышению энергетической эффективности жилищного фонда: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а) строительство многоквартирных домов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б) реализация мероприятий по повышению энергетической эффективности при проведении капитального ремонта многоквартирных домов;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в) утепление многоквартирных домов, квартир и площади мест общего пользования в многоквартирных домах, не подлежащих капитальному ремонту, а также внедрение систем регулирования потребления энергетических ресурсов;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г) 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жилищно-коммунальных услуг населению, повышение тепловой защиты многоквартирных домов при капитальном ремонте;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размещение на фасадах многоквартирных домов указателей классов их энергетической эффективности;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е) 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</w:t>
      </w:r>
      <w:proofErr w:type="spell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энергоэффективные</w:t>
      </w:r>
      <w:proofErr w:type="spell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осветительные устройства в многоквартирных домах; </w:t>
      </w:r>
    </w:p>
    <w:p w:rsidR="00521C12" w:rsidRPr="00E22CA6" w:rsidRDefault="00521C12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ж) мероприятия, направленные на повышение энергетической эффективности крупных электробытовых приборов (стимулирование замены холодильников, морозильников и стиральных машин со сроком службы выше 15 лет на </w:t>
      </w:r>
      <w:proofErr w:type="spell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энергоэффективные</w:t>
      </w:r>
      <w:proofErr w:type="spell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модели); </w:t>
      </w:r>
    </w:p>
    <w:p w:rsidR="00521C12" w:rsidRPr="00E22CA6" w:rsidRDefault="005759BD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замена отопительных котлов в многоквартирных домах с индивидуальными системами отопления на </w:t>
      </w:r>
      <w:proofErr w:type="spellStart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>энергоэффективные</w:t>
      </w:r>
      <w:proofErr w:type="spellEnd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котлы, внедрение конденсационных котлов при использовании природного газа, внедрение </w:t>
      </w:r>
      <w:proofErr w:type="spellStart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>когенерации</w:t>
      </w:r>
      <w:proofErr w:type="spellEnd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на базе </w:t>
      </w:r>
      <w:proofErr w:type="spellStart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>газопоршневых</w:t>
      </w:r>
      <w:proofErr w:type="spellEnd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машин и </w:t>
      </w:r>
      <w:proofErr w:type="spellStart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>микротурбин</w:t>
      </w:r>
      <w:proofErr w:type="spellEnd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1C12" w:rsidRPr="00E22CA6" w:rsidRDefault="005759BD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повышение энергетической эффективности использования лифтового хозяйства; </w:t>
      </w:r>
    </w:p>
    <w:p w:rsidR="00521C12" w:rsidRPr="00E22CA6" w:rsidRDefault="005759BD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повышение эффективности использования и сокращение потерь воды; </w:t>
      </w:r>
    </w:p>
    <w:p w:rsidR="00521C12" w:rsidRPr="00E22CA6" w:rsidRDefault="005759BD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автоматизация потребления тепловой энергии многоквартирными домами (автоматизация тепловых пунктов, </w:t>
      </w:r>
      <w:proofErr w:type="spellStart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>пофасадное</w:t>
      </w:r>
      <w:proofErr w:type="spellEnd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регулирование); </w:t>
      </w:r>
    </w:p>
    <w:p w:rsidR="00521C12" w:rsidRPr="00E22CA6" w:rsidRDefault="005759BD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водоснабжения; </w:t>
      </w:r>
    </w:p>
    <w:p w:rsidR="00521C12" w:rsidRPr="00E22CA6" w:rsidRDefault="005759BD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восстановление/внедрение циркуляционных систем горячего водоснабжения, проведение гидравлической регулировки, автоматической/ручной балансировки распределительных систем отопления и стояков; </w:t>
      </w:r>
    </w:p>
    <w:p w:rsidR="00521C12" w:rsidRPr="00E22CA6" w:rsidRDefault="005759BD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установка частотного регулирования приводов насосов в системах горячего водоснабжения; </w:t>
      </w:r>
    </w:p>
    <w:p w:rsidR="00521C12" w:rsidRPr="00E22CA6" w:rsidRDefault="005759BD" w:rsidP="00521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proofErr w:type="spellEnd"/>
      <w:r w:rsidR="00521C12"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) перекладка электрических сетей для снижения потерь электрической энергии. </w:t>
      </w:r>
    </w:p>
    <w:p w:rsidR="00521C12" w:rsidRDefault="00521C12" w:rsidP="00AE04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EDC" w:rsidRDefault="000C5EDC" w:rsidP="000C5E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 Пути повышения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зданий</w:t>
      </w:r>
    </w:p>
    <w:p w:rsidR="002C1968" w:rsidRPr="0002096D" w:rsidRDefault="002C1968" w:rsidP="002C19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с 2010 года начал планомерную работу по переходу на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Еврокоды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строительстве. Реформа затрагивает систему технического регулирования строительной отрасли РК, охватывающая все ее компоненты – нормативно-техническую и правовую базы, системы контроля и надзора, оценки соответствия и ценообразование.</w:t>
      </w:r>
    </w:p>
    <w:p w:rsidR="002C1968" w:rsidRPr="0002096D" w:rsidRDefault="002C1968" w:rsidP="002C19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переход от жесткого предписывающего метода на гибкий параметрический метод нормирования, направленный на строгое соблюдение только требований по обеспечению безопасности эксплуатации зданий и сооружений, а остальные параметры переданы на усмотрения субъектов–участников строительного процесса.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параметрический метод нормирования допускает выбор строительных решений, основанных на методах соблюдения параметрических требований технического регламента в области строительства. Действующая нормативно-техническая документация все время шла с отставанием от мирового уровня. Применение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еврокодов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 проектировщикам свободу выбора способов и методов выполнения требований строительных норм. Реформа затрагивает систему технического регулирования строительной отрасли РК, охватывает все ее компоненты – нормативно-техническую и правовую базы, системы контроля и надзора, оценки соответствия и ценообразование.</w:t>
      </w:r>
      <w:r w:rsidRPr="002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</w:t>
      </w:r>
      <w:proofErr w:type="gram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proofErr w:type="gram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применяются  параллельно с действующими нормативно-техническими документами: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EN1990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Основы строительного проектирования - 1 часть.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EN1991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Воздействия на конструкции – 10 частей.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EN1992 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2: Проектирование железобетонных конструкций – 4 части.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EN1993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3: Проектирование стальных конструкций – 20 частей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.EN1994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4: Проектирование сталежелезобетонных конструкций – 3 части.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EN1995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5: Проектирование деревянных конструкций – 3 части.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EN1996 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6: Проектирование каменных конструкций частей – 4 части.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EN1997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7: Геотехническое проектирование – 2 части.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 1998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8: Проектирование сейсмостойких конструкций - 6 частей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EN 1999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9: Проектирование алюминиевых конструкций – 5 частей.</w:t>
      </w:r>
    </w:p>
    <w:p w:rsidR="002C1968" w:rsidRPr="0002096D" w:rsidRDefault="002C1968" w:rsidP="002C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10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Еврокодов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58 частей и 57 Приложений.</w:t>
      </w:r>
    </w:p>
    <w:p w:rsidR="002C1968" w:rsidRPr="003B0CB7" w:rsidRDefault="002C1968" w:rsidP="002C19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02096D">
        <w:rPr>
          <w:rStyle w:val="a5"/>
          <w:b w:val="0"/>
          <w:sz w:val="28"/>
          <w:szCs w:val="28"/>
          <w:bdr w:val="none" w:sz="0" w:space="0" w:color="auto" w:frame="1"/>
        </w:rPr>
        <w:t>Еврокоды</w:t>
      </w:r>
      <w:proofErr w:type="spellEnd"/>
      <w:r w:rsidRPr="0002096D">
        <w:rPr>
          <w:rStyle w:val="apple-converted-space"/>
          <w:sz w:val="28"/>
          <w:szCs w:val="28"/>
        </w:rPr>
        <w:t> </w:t>
      </w:r>
      <w:r w:rsidR="003B0CB7">
        <w:rPr>
          <w:sz w:val="28"/>
          <w:szCs w:val="28"/>
        </w:rPr>
        <w:t xml:space="preserve">- </w:t>
      </w:r>
      <w:r w:rsidRPr="0002096D">
        <w:rPr>
          <w:sz w:val="28"/>
          <w:szCs w:val="28"/>
        </w:rPr>
        <w:t xml:space="preserve">это региональные модельные (типовые) стандарты, разработанные коллективными усилиями национальных органов по стандартизации стран-членов Европейского Союза. Они не предназначены для </w:t>
      </w:r>
      <w:r w:rsidRPr="0002096D">
        <w:rPr>
          <w:sz w:val="28"/>
          <w:szCs w:val="28"/>
        </w:rPr>
        <w:lastRenderedPageBreak/>
        <w:t xml:space="preserve">прямого применения и должны быть адаптированы к местным условиям. Для этого в каждой стране, где они применяются, разрабатываются национальные приложения к </w:t>
      </w:r>
      <w:proofErr w:type="spellStart"/>
      <w:r w:rsidRPr="0002096D">
        <w:rPr>
          <w:sz w:val="28"/>
          <w:szCs w:val="28"/>
        </w:rPr>
        <w:t>Еврокодам</w:t>
      </w:r>
      <w:proofErr w:type="spellEnd"/>
      <w:r w:rsidRPr="0002096D">
        <w:rPr>
          <w:sz w:val="28"/>
          <w:szCs w:val="28"/>
        </w:rPr>
        <w:t xml:space="preserve">, в которых указываются параметры (числовые значения), специфические для данной страны, а также могут приводиться дополнительные разъяснения по неточностям, возникшим в связи с переводом стандарта с английского языка на </w:t>
      </w:r>
      <w:proofErr w:type="gramStart"/>
      <w:r w:rsidRPr="0002096D">
        <w:rPr>
          <w:sz w:val="28"/>
          <w:szCs w:val="28"/>
        </w:rPr>
        <w:t>национальный</w:t>
      </w:r>
      <w:proofErr w:type="gramEnd"/>
      <w:r w:rsidRPr="0002096D">
        <w:rPr>
          <w:sz w:val="28"/>
          <w:szCs w:val="28"/>
        </w:rPr>
        <w:t xml:space="preserve">, особенности применения и прочая информация. После такой адаптации каждый </w:t>
      </w:r>
      <w:proofErr w:type="spellStart"/>
      <w:r w:rsidRPr="0002096D">
        <w:rPr>
          <w:sz w:val="28"/>
          <w:szCs w:val="28"/>
        </w:rPr>
        <w:t>Еврокод</w:t>
      </w:r>
      <w:proofErr w:type="spellEnd"/>
      <w:r w:rsidRPr="0002096D">
        <w:rPr>
          <w:sz w:val="28"/>
          <w:szCs w:val="28"/>
        </w:rPr>
        <w:t xml:space="preserve"> приобретает статус стандарта добровольного применения (как правило, в ранге национального стандарта). При этом к обозначению стандарта добавляется префикс национального органа по стандартизации; например BS EN в Великобритании, DIN EN в Германии, AFNOR EN во Франции и т.д.</w:t>
      </w:r>
      <w:r w:rsidR="003B0CB7">
        <w:rPr>
          <w:sz w:val="28"/>
          <w:szCs w:val="28"/>
        </w:rPr>
        <w:t xml:space="preserve"> </w:t>
      </w:r>
      <w:r w:rsidR="003B0CB7" w:rsidRPr="003B0CB7">
        <w:rPr>
          <w:sz w:val="28"/>
          <w:szCs w:val="28"/>
        </w:rPr>
        <w:t>[28].</w:t>
      </w:r>
    </w:p>
    <w:p w:rsidR="002C1968" w:rsidRPr="0002096D" w:rsidRDefault="002C1968" w:rsidP="002C19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96D">
        <w:rPr>
          <w:sz w:val="28"/>
          <w:szCs w:val="28"/>
        </w:rPr>
        <w:t xml:space="preserve">Как и другие гармонизированные европейские стандарты, </w:t>
      </w:r>
      <w:proofErr w:type="spellStart"/>
      <w:r w:rsidRPr="0002096D">
        <w:rPr>
          <w:sz w:val="28"/>
          <w:szCs w:val="28"/>
        </w:rPr>
        <w:t>Еврокоды</w:t>
      </w:r>
      <w:proofErr w:type="spellEnd"/>
      <w:r w:rsidRPr="0002096D">
        <w:rPr>
          <w:sz w:val="28"/>
          <w:szCs w:val="28"/>
        </w:rPr>
        <w:t xml:space="preserve"> устанавливают единые для всех стран-членов Европейского Союза технические нормы — в данном случае, единый подход к проектированию несущих конструкций строительных объектов — способствуя снижению барьеров в торговле проектными услугами. Гармонизацией норм обеспечивается мобильность трудовых ресурсов в рамках Евросоюза, которая в случае </w:t>
      </w:r>
      <w:proofErr w:type="spellStart"/>
      <w:r w:rsidRPr="0002096D">
        <w:rPr>
          <w:sz w:val="28"/>
          <w:szCs w:val="28"/>
        </w:rPr>
        <w:t>Еврокодов</w:t>
      </w:r>
      <w:proofErr w:type="spellEnd"/>
      <w:r w:rsidRPr="0002096D">
        <w:rPr>
          <w:sz w:val="28"/>
          <w:szCs w:val="28"/>
        </w:rPr>
        <w:t xml:space="preserve"> выражается в возможности проектировщиков эффективно и без дополнительных затрат оказывать свои профессиональные услуги в любой из стран Евросоюза</w:t>
      </w:r>
      <w:r w:rsidR="003B0CB7" w:rsidRPr="003B0CB7">
        <w:rPr>
          <w:sz w:val="28"/>
          <w:szCs w:val="28"/>
        </w:rPr>
        <w:t xml:space="preserve"> [28]</w:t>
      </w:r>
      <w:r w:rsidRPr="0002096D">
        <w:rPr>
          <w:sz w:val="28"/>
          <w:szCs w:val="28"/>
        </w:rPr>
        <w:t>.</w:t>
      </w:r>
    </w:p>
    <w:p w:rsidR="002C1968" w:rsidRPr="0002096D" w:rsidRDefault="002C1968" w:rsidP="002C19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96D">
        <w:rPr>
          <w:sz w:val="28"/>
          <w:szCs w:val="28"/>
        </w:rPr>
        <w:t xml:space="preserve">Цели </w:t>
      </w:r>
      <w:proofErr w:type="spellStart"/>
      <w:r w:rsidRPr="0002096D">
        <w:rPr>
          <w:sz w:val="28"/>
          <w:szCs w:val="28"/>
        </w:rPr>
        <w:t>Еврокодов</w:t>
      </w:r>
      <w:proofErr w:type="spellEnd"/>
      <w:r w:rsidRPr="0002096D">
        <w:rPr>
          <w:sz w:val="28"/>
          <w:szCs w:val="28"/>
        </w:rPr>
        <w:t>:</w:t>
      </w:r>
    </w:p>
    <w:p w:rsidR="002C1968" w:rsidRPr="0002096D" w:rsidRDefault="002C1968" w:rsidP="002C1968">
      <w:pPr>
        <w:pStyle w:val="af1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обеспечить общие критерии и методы проектирования, отвечающие необходимым требованиям механического сопротивления, устойчивости и огнестойкости, включая аспекты долговечности и экономии;</w:t>
      </w:r>
    </w:p>
    <w:p w:rsidR="002C1968" w:rsidRPr="0002096D" w:rsidRDefault="002C1968" w:rsidP="002C1968">
      <w:pPr>
        <w:pStyle w:val="af1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обеспечить единое понимание процесса проектирования конструкций среди собственников, управляющих, проектировщиков, производителей строительных материалов, подрядчиков и эксплуатирующих организаций;</w:t>
      </w:r>
    </w:p>
    <w:p w:rsidR="002C1968" w:rsidRPr="0002096D" w:rsidRDefault="002C1968" w:rsidP="002C1968">
      <w:pPr>
        <w:pStyle w:val="af1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облегчить обмен услугами в области строительства между государствами-участниками;</w:t>
      </w:r>
    </w:p>
    <w:p w:rsidR="002C1968" w:rsidRPr="0002096D" w:rsidRDefault="002C1968" w:rsidP="002C1968">
      <w:pPr>
        <w:pStyle w:val="af1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облегчить маркетинг и использование строительных элементов и узлов между государствами-участниками;</w:t>
      </w:r>
    </w:p>
    <w:p w:rsidR="002C1968" w:rsidRPr="0002096D" w:rsidRDefault="002C1968" w:rsidP="002C1968">
      <w:pPr>
        <w:pStyle w:val="af1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облегчить маркетинг и использование строительных материалов и сопутствующей продукции, характеристики которых используются в расчетах по проектированию;</w:t>
      </w:r>
    </w:p>
    <w:p w:rsidR="002C1968" w:rsidRPr="0002096D" w:rsidRDefault="002C1968" w:rsidP="002C1968">
      <w:pPr>
        <w:pStyle w:val="af1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служить единой основой для исследований и разработок в строительной индустрии;</w:t>
      </w:r>
    </w:p>
    <w:p w:rsidR="002C1968" w:rsidRPr="0002096D" w:rsidRDefault="002C1968" w:rsidP="002C1968">
      <w:pPr>
        <w:pStyle w:val="af1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создать основу для подготовки общих пособий для проектирования и программного обеспечения;</w:t>
      </w:r>
    </w:p>
    <w:p w:rsidR="002C1968" w:rsidRPr="0002096D" w:rsidRDefault="002C1968" w:rsidP="002C1968">
      <w:pPr>
        <w:pStyle w:val="af1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повысить конкурентоспособность европейских строительных фирм, подрядчиков, проектировщиков и производителей конструкций и материалов на мировом рынке.</w:t>
      </w:r>
    </w:p>
    <w:p w:rsidR="002C1968" w:rsidRPr="0002096D" w:rsidRDefault="002C1968" w:rsidP="002C19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[</w:t>
      </w:r>
      <w:r w:rsidR="003B0CB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анализируется нормативная база в сфере </w:t>
      </w:r>
      <w:proofErr w:type="spellStart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в ЕС.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lastRenderedPageBreak/>
        <w:t xml:space="preserve">В отличие от стран СНГ, нормативная база Европейского союза имеет достаточно целостную структуру, в которой задействовано большое количество организаций, начиная от межведомственного, межгосударственного взаимодействия и заканчивая решением энергетических проблем на мировом уровне. При этом созданная система постоянно развивается и дополняется. </w:t>
      </w:r>
    </w:p>
    <w:p w:rsidR="002C1968" w:rsidRPr="0002096D" w:rsidRDefault="002C1968" w:rsidP="002C196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2096D">
        <w:rPr>
          <w:rFonts w:eastAsiaTheme="minorHAnsi"/>
          <w:b w:val="0"/>
          <w:bCs w:val="0"/>
          <w:sz w:val="28"/>
          <w:szCs w:val="28"/>
        </w:rPr>
        <w:t xml:space="preserve">Одним из методов оценки зданий с точки зрения эффективности использования энергоресурсов - это энергетическая сертификация, которая создает основу для оценки и сравнения энергопотребления различных зданий. Также система является основой для финансового стимулирования, а получение класса </w:t>
      </w:r>
      <w:proofErr w:type="spellStart"/>
      <w:r w:rsidRPr="0002096D">
        <w:rPr>
          <w:rFonts w:eastAsiaTheme="minorHAnsi"/>
          <w:b w:val="0"/>
          <w:bCs w:val="0"/>
          <w:sz w:val="28"/>
          <w:szCs w:val="28"/>
        </w:rPr>
        <w:t>энергоэффективности</w:t>
      </w:r>
      <w:proofErr w:type="spellEnd"/>
      <w:r w:rsidRPr="0002096D">
        <w:rPr>
          <w:rFonts w:eastAsiaTheme="minorHAnsi"/>
          <w:b w:val="0"/>
          <w:bCs w:val="0"/>
          <w:sz w:val="28"/>
          <w:szCs w:val="28"/>
        </w:rPr>
        <w:t xml:space="preserve"> создает предпосылки и мотивы для проектирования новых </w:t>
      </w:r>
      <w:proofErr w:type="spellStart"/>
      <w:r w:rsidRPr="0002096D">
        <w:rPr>
          <w:rFonts w:eastAsiaTheme="minorHAnsi"/>
          <w:b w:val="0"/>
          <w:bCs w:val="0"/>
          <w:sz w:val="28"/>
          <w:szCs w:val="28"/>
        </w:rPr>
        <w:t>энергоэффективных</w:t>
      </w:r>
      <w:proofErr w:type="spellEnd"/>
      <w:r w:rsidRPr="0002096D">
        <w:rPr>
          <w:rFonts w:eastAsiaTheme="minorHAnsi"/>
          <w:b w:val="0"/>
          <w:bCs w:val="0"/>
          <w:sz w:val="28"/>
          <w:szCs w:val="28"/>
        </w:rPr>
        <w:t xml:space="preserve"> зданий и модернизации существующих.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В Европейском союзе еще в конце 1970 года начали уделять большое внимание вопросу уменьшения </w:t>
      </w:r>
      <w:proofErr w:type="spellStart"/>
      <w:r w:rsidRPr="0002096D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через элементы ограждающих конструкций здания и воздухопроницаемости ограждающих конструкций зданий. Для решения вопросов, связанных с экономией энергии и улучшением теплоизоляции зданий были разработаны специальные Директивы, предназначенные для стандартизации в странах ЕС норм по повышению </w:t>
      </w:r>
      <w:proofErr w:type="spellStart"/>
      <w:r w:rsidRPr="0002096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зданий. Основная мотивация разработки Директив – повышение эффективности использования природных энергетических ресурсов. В декабре 2002 года Европейским Парламентом была утверждена Директива 2002/91/ЕС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on</w:t>
      </w:r>
      <w:proofErr w:type="spellEnd"/>
      <w:r w:rsidRPr="00A552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energy</w:t>
      </w:r>
      <w:proofErr w:type="spellEnd"/>
      <w:r w:rsidRPr="00A552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performance</w:t>
      </w:r>
      <w:proofErr w:type="spellEnd"/>
      <w:r w:rsidRPr="00A552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of</w:t>
      </w:r>
      <w:proofErr w:type="spellEnd"/>
      <w:r w:rsidRPr="00A552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buildings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), получившая обозначение EPBD.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Директива EPBD устанавлива</w:t>
      </w:r>
      <w:r w:rsidR="003B0CB7">
        <w:rPr>
          <w:rFonts w:ascii="Times New Roman" w:hAnsi="Times New Roman" w:cs="Times New Roman"/>
          <w:sz w:val="28"/>
          <w:szCs w:val="28"/>
        </w:rPr>
        <w:t>ла</w:t>
      </w:r>
      <w:r w:rsidRPr="0002096D">
        <w:rPr>
          <w:rFonts w:ascii="Times New Roman" w:hAnsi="Times New Roman" w:cs="Times New Roman"/>
          <w:sz w:val="28"/>
          <w:szCs w:val="28"/>
        </w:rPr>
        <w:t xml:space="preserve"> требования к</w:t>
      </w:r>
      <w:r w:rsidR="000E4F20" w:rsidRPr="000E4F20">
        <w:rPr>
          <w:rFonts w:ascii="Times New Roman" w:hAnsi="Times New Roman" w:cs="Times New Roman"/>
          <w:sz w:val="28"/>
          <w:szCs w:val="28"/>
        </w:rPr>
        <w:t xml:space="preserve"> [29]</w:t>
      </w:r>
      <w:r w:rsidRPr="000209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- общей схеме методологии расчета комплексного энергетического представления зданий;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- применению минимальных требований относительно энергетического представления для новых зданий;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- применению минимальных требований относительно энергетического представления существующих больших зданий, подлежащих значительной реконструкции;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- энергетической сертификации зданий;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- регулярной проверке генераторов теплоты и систем кондиционирования воздуха в домах, а также оценке отопительного оборудования, срок эксплуатации которого превышает 15 лет.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С появлением EPBD энергетическая сертификация зданий введена во всех странах ЕС, а с 2009 года она стала обязательной. Первой европейской страной, которая внедрила энергетические сертификаты, является Дания, где они появились в начале 1997 года.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bCs/>
          <w:sz w:val="28"/>
          <w:szCs w:val="28"/>
        </w:rPr>
        <w:t xml:space="preserve">В мае 2010 года Директива была пересмотрена и переработана в Директиву 2010/31/EU. Целью принятия Директивы было усиление требований к энергетической эффективности зданий и уточнение некоторых положений предыдущей Директивы. В частности акцентировано внимание на то, что нужды на эксплуатацию зданий составляют 40% от потребления энергии и 36% </w:t>
      </w:r>
      <w:r w:rsidRPr="0002096D">
        <w:rPr>
          <w:rFonts w:ascii="Times New Roman" w:hAnsi="Times New Roman" w:cs="Times New Roman"/>
          <w:bCs/>
          <w:sz w:val="28"/>
          <w:szCs w:val="28"/>
        </w:rPr>
        <w:lastRenderedPageBreak/>
        <w:t>выбросов СО</w:t>
      </w:r>
      <w:proofErr w:type="gramStart"/>
      <w:r w:rsidRPr="0002096D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02096D">
        <w:rPr>
          <w:rFonts w:ascii="Times New Roman" w:hAnsi="Times New Roman" w:cs="Times New Roman"/>
          <w:bCs/>
          <w:sz w:val="28"/>
          <w:szCs w:val="28"/>
        </w:rPr>
        <w:t xml:space="preserve"> в странах ЕС, энергетическая эффективность определяется как инструмент для достижения энергетических и экологических целей ЕС, а именно сокращения до 2020 года на 20% выбросов парниковых газов и 20% экономии энергии. Кроме того, в новой редакции Директивы появилась ссылка на необходимость внедрения универсального механизма энергетической сертификации, позволяющего сравнивать состояние </w:t>
      </w:r>
      <w:proofErr w:type="spellStart"/>
      <w:r w:rsidRPr="0002096D">
        <w:rPr>
          <w:rFonts w:ascii="Times New Roman" w:hAnsi="Times New Roman" w:cs="Times New Roman"/>
          <w:bCs/>
          <w:sz w:val="28"/>
          <w:szCs w:val="28"/>
        </w:rPr>
        <w:t>энергоэффективного</w:t>
      </w:r>
      <w:proofErr w:type="spellEnd"/>
      <w:r w:rsidRPr="0002096D">
        <w:rPr>
          <w:rFonts w:ascii="Times New Roman" w:hAnsi="Times New Roman" w:cs="Times New Roman"/>
          <w:bCs/>
          <w:sz w:val="28"/>
          <w:szCs w:val="28"/>
        </w:rPr>
        <w:t xml:space="preserve"> представления зданий разных стран</w:t>
      </w:r>
      <w:r w:rsidR="000E4F20" w:rsidRPr="000E4F20">
        <w:rPr>
          <w:rFonts w:ascii="Times New Roman" w:hAnsi="Times New Roman" w:cs="Times New Roman"/>
          <w:bCs/>
          <w:sz w:val="28"/>
          <w:szCs w:val="28"/>
        </w:rPr>
        <w:t xml:space="preserve"> [30]</w:t>
      </w:r>
      <w:r w:rsidRPr="000209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К 31 декабря 2020 года все строящиеся здания в ЕС должны будут соответствовать показателям зданий с минимальным или нулевым потреблением энергии, и в большей степени эта энергия должна будет покрываться из возобновляемых источников. При проектировании любой новой постройки необходимо рассматривать возможность применения других систем энергоснабжения, таких как децентрализованные системы энергоснабжения и централизованное </w:t>
      </w:r>
      <w:proofErr w:type="gramStart"/>
      <w:r w:rsidRPr="0002096D">
        <w:rPr>
          <w:rFonts w:ascii="Times New Roman" w:hAnsi="Times New Roman" w:cs="Times New Roman"/>
          <w:sz w:val="28"/>
          <w:szCs w:val="28"/>
        </w:rPr>
        <w:t>отопление</w:t>
      </w:r>
      <w:proofErr w:type="gramEnd"/>
      <w:r w:rsidRPr="0002096D">
        <w:rPr>
          <w:rFonts w:ascii="Times New Roman" w:hAnsi="Times New Roman" w:cs="Times New Roman"/>
          <w:sz w:val="28"/>
          <w:szCs w:val="28"/>
        </w:rPr>
        <w:t xml:space="preserve"> и охлаждение</w:t>
      </w:r>
      <w:r w:rsidR="000E4F20" w:rsidRPr="000E4F20">
        <w:rPr>
          <w:rFonts w:ascii="Times New Roman" w:hAnsi="Times New Roman" w:cs="Times New Roman"/>
          <w:sz w:val="28"/>
          <w:szCs w:val="28"/>
        </w:rPr>
        <w:t xml:space="preserve"> [30]</w:t>
      </w:r>
      <w:r w:rsidRPr="0002096D">
        <w:rPr>
          <w:rFonts w:ascii="Times New Roman" w:hAnsi="Times New Roman" w:cs="Times New Roman"/>
          <w:sz w:val="28"/>
          <w:szCs w:val="28"/>
        </w:rPr>
        <w:t>.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Усиливается значение и повышается качество, как энергетических сертификатов зданий, так и </w:t>
      </w:r>
      <w:proofErr w:type="gramStart"/>
      <w:r w:rsidRPr="000209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096D">
        <w:rPr>
          <w:rFonts w:ascii="Times New Roman" w:hAnsi="Times New Roman" w:cs="Times New Roman"/>
          <w:sz w:val="28"/>
          <w:szCs w:val="28"/>
        </w:rPr>
        <w:t xml:space="preserve"> инженерными системами зданий. Показатели энергетических характеристик зданий, указанные в сертификатах, должны будут приводиться в рекламных объявлениях, что будет влиять на стоимость при продаже зданий и установлении арендной платы. Энергетический паспорт здания станет более информативным и будет содержать рекомендации по наличию дополнительных возможностей экономии энергии. Страны-члены ЕС также должны создать национальные независимые контролирующие системы и обязаны вводить штрафы при невыполнении требований. Стандарты </w:t>
      </w:r>
      <w:proofErr w:type="spellStart"/>
      <w:r w:rsidRPr="0002096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зданий постепенно ужесточаются и сопровождаются контролем и штрафными санкциями за несоблюдение нормативов.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>Здания с низким энергопотреблением классифицируются как</w:t>
      </w:r>
      <w:r w:rsidR="000E4F20" w:rsidRPr="000E4F20">
        <w:rPr>
          <w:rFonts w:ascii="Times New Roman" w:hAnsi="Times New Roman" w:cs="Times New Roman"/>
          <w:sz w:val="28"/>
          <w:szCs w:val="28"/>
        </w:rPr>
        <w:t xml:space="preserve"> [30]</w:t>
      </w:r>
      <w:r w:rsidRPr="000209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20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96D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 здание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energy</w:t>
      </w:r>
      <w:proofErr w:type="spellEnd"/>
      <w:r w:rsidRPr="00A552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efficiency</w:t>
      </w:r>
      <w:proofErr w:type="spellEnd"/>
      <w:r w:rsidRPr="00A552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building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) – здание, в котором эффективное использование энергии достигается за счет использования инновационных решений, которые могут быть решены технически, обоснованы экономически, а также приняты с экологической и социальной точек зрения и не изменяют обычного способа жизни. </w:t>
      </w:r>
      <w:proofErr w:type="gramEnd"/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6D">
        <w:rPr>
          <w:rFonts w:ascii="Times New Roman" w:hAnsi="Times New Roman" w:cs="Times New Roman"/>
          <w:sz w:val="28"/>
          <w:szCs w:val="28"/>
        </w:rPr>
        <w:t xml:space="preserve"> здание с низким энергопотреблением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lowenergybuilding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>) – здание, построенное с использованием современных строительных материалов, в которых удельный расход энергии на отопление составляет от 50 до 80 кВт∙ч/м</w:t>
      </w:r>
      <w:proofErr w:type="gramStart"/>
      <w:r w:rsidRPr="0002096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20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6D">
        <w:rPr>
          <w:rFonts w:ascii="Times New Roman" w:hAnsi="Times New Roman" w:cs="Times New Roman"/>
          <w:sz w:val="28"/>
          <w:szCs w:val="28"/>
        </w:rPr>
        <w:t xml:space="preserve"> здание с нулевым использованием энергии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zeroenergybuilding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) – здание с нулевым расходом энергии на отопление, обеспечивающее собственные энергетические потребности.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6D">
        <w:rPr>
          <w:rFonts w:ascii="Times New Roman" w:hAnsi="Times New Roman" w:cs="Times New Roman"/>
          <w:sz w:val="28"/>
          <w:szCs w:val="28"/>
        </w:rPr>
        <w:t xml:space="preserve"> пассивное здание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passivebuilding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) – здание, в котором предусмотрены специальные мероприятия, касательно использования нетрадиционных (возобновляемых) источников энергии, существенно влияющих на снижение потребления энергии от традиционных источников.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2096D">
        <w:rPr>
          <w:rFonts w:ascii="Times New Roman" w:hAnsi="Times New Roman" w:cs="Times New Roman"/>
          <w:sz w:val="28"/>
          <w:szCs w:val="28"/>
        </w:rPr>
        <w:t xml:space="preserve"> здоровое здание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healthbuilding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>) – здание, в котором приоритет при выборе энергосберегающих технологий имеют технические решения, которые одновременно способствуют улучшению микроклимата помещений и защите окружающей среды, построенные с использованием э</w:t>
      </w:r>
      <w:r>
        <w:rPr>
          <w:rFonts w:ascii="Times New Roman" w:hAnsi="Times New Roman" w:cs="Times New Roman"/>
          <w:sz w:val="28"/>
          <w:szCs w:val="28"/>
        </w:rPr>
        <w:t>кологически чистых материалов.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6D">
        <w:rPr>
          <w:rFonts w:ascii="Times New Roman" w:hAnsi="Times New Roman" w:cs="Times New Roman"/>
          <w:sz w:val="28"/>
          <w:szCs w:val="28"/>
        </w:rPr>
        <w:t xml:space="preserve"> умное здание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smartbuilding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) – автоматизированное здание, организованное для удобства проживания людей при помощи высокотехнологичных устройств.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6D">
        <w:rPr>
          <w:rFonts w:ascii="Times New Roman" w:hAnsi="Times New Roman" w:cs="Times New Roman"/>
          <w:sz w:val="28"/>
          <w:szCs w:val="28"/>
        </w:rPr>
        <w:t xml:space="preserve"> интеллектуальное здание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intelligentbuilding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) – здание, в котором процессы теплоснабжения и </w:t>
      </w:r>
      <w:proofErr w:type="spellStart"/>
      <w:r w:rsidRPr="0002096D">
        <w:rPr>
          <w:rFonts w:ascii="Times New Roman" w:hAnsi="Times New Roman" w:cs="Times New Roman"/>
          <w:sz w:val="28"/>
          <w:szCs w:val="28"/>
        </w:rPr>
        <w:t>климатизации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, на основе использования компьютерных технологий оптимизированы потоки теплоты и массы в помещениях и ограждающих конструкциях.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6D">
        <w:rPr>
          <w:rFonts w:ascii="Times New Roman" w:hAnsi="Times New Roman" w:cs="Times New Roman"/>
          <w:sz w:val="28"/>
          <w:szCs w:val="28"/>
        </w:rPr>
        <w:t xml:space="preserve"> здание высоких технологий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high-techbuilding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) – здание, в котором экономия энергии, качество микроклимата и экологическая безопасность достигаются за счет использования технических решений, основанных на ноу-хау.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6D">
        <w:rPr>
          <w:rFonts w:ascii="Times New Roman" w:hAnsi="Times New Roman" w:cs="Times New Roman"/>
          <w:sz w:val="28"/>
          <w:szCs w:val="28"/>
        </w:rPr>
        <w:t xml:space="preserve"> экологически нейтральное здание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carbonneutralbuilding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) – это здание, в котором количество и качество потребленной энергии не вызывают существенных нарушений состояния окружающей среды. </w:t>
      </w:r>
    </w:p>
    <w:p w:rsidR="002C1968" w:rsidRPr="0002096D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96D">
        <w:rPr>
          <w:rFonts w:ascii="Times New Roman" w:hAnsi="Times New Roman" w:cs="Times New Roman"/>
          <w:sz w:val="28"/>
          <w:szCs w:val="28"/>
        </w:rPr>
        <w:t xml:space="preserve"> здание устойчивого потенциала (</w:t>
      </w:r>
      <w:proofErr w:type="spellStart"/>
      <w:r w:rsidRPr="00A5527C">
        <w:rPr>
          <w:rFonts w:ascii="Times New Roman" w:hAnsi="Times New Roman" w:cs="Times New Roman"/>
          <w:iCs/>
          <w:sz w:val="28"/>
          <w:szCs w:val="28"/>
        </w:rPr>
        <w:t>sustainablebuilding</w:t>
      </w:r>
      <w:proofErr w:type="spellEnd"/>
      <w:r w:rsidRPr="0002096D">
        <w:rPr>
          <w:rFonts w:ascii="Times New Roman" w:hAnsi="Times New Roman" w:cs="Times New Roman"/>
          <w:sz w:val="28"/>
          <w:szCs w:val="28"/>
        </w:rPr>
        <w:t xml:space="preserve">) – здание, находящееся в экологическом равновесии с человеком и окружающей средой. </w:t>
      </w:r>
    </w:p>
    <w:p w:rsidR="002C1968" w:rsidRPr="00E22CA6" w:rsidRDefault="002C1968" w:rsidP="002C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02096D">
        <w:rPr>
          <w:rFonts w:ascii="Times New Roman" w:hAnsi="Times New Roman" w:cs="Times New Roman"/>
          <w:sz w:val="28"/>
          <w:szCs w:val="28"/>
        </w:rPr>
        <w:t xml:space="preserve">Энергетическую эффективность зданий в ЕС оценивают по EN 15217:2007 с учетом энергопотребления как системы отопления в отопительный период, так и системы кондиционирования воздуха в период охлаждения здания. Кроме того, учитывается энергопотребление систем: горячего водоснабжения, вентиляции, освещения, а также оценка степени автоматизации инженерных систем и оценка защиты от инсоляции. </w:t>
      </w:r>
      <w:r w:rsidRPr="002C1968">
        <w:rPr>
          <w:rFonts w:ascii="Times New Roman" w:hAnsi="Times New Roman" w:cs="Times New Roman"/>
          <w:sz w:val="28"/>
          <w:szCs w:val="28"/>
        </w:rPr>
        <w:t>Сравнительная маркировка от класса</w:t>
      </w:r>
      <w:proofErr w:type="gramStart"/>
      <w:r w:rsidRPr="002C19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C1968">
        <w:rPr>
          <w:rFonts w:ascii="Times New Roman" w:hAnsi="Times New Roman" w:cs="Times New Roman"/>
          <w:sz w:val="28"/>
          <w:szCs w:val="28"/>
        </w:rPr>
        <w:t xml:space="preserve"> к G, используется для зданий в Европе (а также в Украине и России). В большинстве стран класс </w:t>
      </w:r>
      <w:proofErr w:type="spellStart"/>
      <w:r w:rsidRPr="002C196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proofErr w:type="gramStart"/>
      <w:r w:rsidRPr="002C19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1968">
        <w:rPr>
          <w:rFonts w:ascii="Times New Roman" w:hAnsi="Times New Roman" w:cs="Times New Roman"/>
          <w:sz w:val="28"/>
          <w:szCs w:val="28"/>
        </w:rPr>
        <w:t>, на шкале маркировки, указывает на соответствие показателей здания существующим нормам и предоставляет значительное поле для повышения класса как для новых, так и для существующих зданий.</w:t>
      </w:r>
      <w:r w:rsidRPr="00E22CA6">
        <w:rPr>
          <w:b/>
          <w:bCs/>
          <w:color w:val="000000"/>
          <w:sz w:val="28"/>
          <w:szCs w:val="28"/>
        </w:rPr>
        <w:t xml:space="preserve"> </w:t>
      </w:r>
    </w:p>
    <w:p w:rsidR="00E22CA6" w:rsidRDefault="00084688" w:rsidP="00CB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27C">
        <w:rPr>
          <w:rFonts w:ascii="Times New Roman" w:hAnsi="Times New Roman" w:cs="Times New Roman"/>
          <w:sz w:val="28"/>
          <w:szCs w:val="28"/>
        </w:rPr>
        <w:t>В целом по тепловой эффективности зданий</w:t>
      </w:r>
      <w:r w:rsidR="0003398A">
        <w:rPr>
          <w:rFonts w:ascii="Times New Roman" w:hAnsi="Times New Roman" w:cs="Times New Roman"/>
          <w:sz w:val="28"/>
          <w:szCs w:val="28"/>
        </w:rPr>
        <w:t>,</w:t>
      </w:r>
      <w:r w:rsidRPr="00CB727C">
        <w:rPr>
          <w:rFonts w:ascii="Times New Roman" w:hAnsi="Times New Roman" w:cs="Times New Roman"/>
          <w:sz w:val="28"/>
          <w:szCs w:val="28"/>
        </w:rPr>
        <w:t xml:space="preserve"> можно рекомендовать в</w:t>
      </w:r>
      <w:r w:rsidRPr="00084688">
        <w:rPr>
          <w:rFonts w:ascii="Times New Roman" w:hAnsi="Times New Roman" w:cs="Times New Roman"/>
          <w:sz w:val="28"/>
          <w:szCs w:val="28"/>
        </w:rPr>
        <w:t xml:space="preserve">ведение европейской классификации зданий и сооружений по </w:t>
      </w:r>
      <w:proofErr w:type="spellStart"/>
      <w:r w:rsidRPr="0008468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84688">
        <w:rPr>
          <w:rFonts w:ascii="Times New Roman" w:hAnsi="Times New Roman" w:cs="Times New Roman"/>
          <w:sz w:val="28"/>
          <w:szCs w:val="28"/>
        </w:rPr>
        <w:t xml:space="preserve">, поэтапного ужесточения требований к классам вновь строящихся зданий и зданий, подвергающимся модернизации, </w:t>
      </w:r>
      <w:r w:rsidRPr="00CB727C">
        <w:rPr>
          <w:rFonts w:ascii="Times New Roman" w:hAnsi="Times New Roman" w:cs="Times New Roman"/>
          <w:sz w:val="28"/>
          <w:szCs w:val="28"/>
        </w:rPr>
        <w:t>о</w:t>
      </w:r>
      <w:r w:rsidRPr="00084688">
        <w:rPr>
          <w:rFonts w:ascii="Times New Roman" w:hAnsi="Times New Roman" w:cs="Times New Roman"/>
          <w:sz w:val="28"/>
          <w:szCs w:val="28"/>
        </w:rPr>
        <w:t>рганизация проведения обязательных энергетических обследований (</w:t>
      </w:r>
      <w:proofErr w:type="spellStart"/>
      <w:r w:rsidRPr="00084688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084688">
        <w:rPr>
          <w:rFonts w:ascii="Times New Roman" w:hAnsi="Times New Roman" w:cs="Times New Roman"/>
          <w:sz w:val="28"/>
          <w:szCs w:val="28"/>
        </w:rPr>
        <w:t>) эксплуатируемых зданий</w:t>
      </w:r>
      <w:r w:rsidRPr="00CB727C">
        <w:rPr>
          <w:rFonts w:ascii="Times New Roman" w:hAnsi="Times New Roman" w:cs="Times New Roman"/>
          <w:sz w:val="28"/>
          <w:szCs w:val="28"/>
        </w:rPr>
        <w:t xml:space="preserve">. </w:t>
      </w:r>
      <w:r w:rsidR="00CB727C" w:rsidRPr="00CB727C">
        <w:rPr>
          <w:rFonts w:ascii="Times New Roman" w:hAnsi="Times New Roman" w:cs="Times New Roman"/>
          <w:sz w:val="28"/>
          <w:szCs w:val="28"/>
        </w:rPr>
        <w:t xml:space="preserve">Преимущество модернизации и ввод нового жилья согласно европейским требованиям очевидны, так как при этом повышается эффективность и надежность работы объектов ЖКХ, улучшается качество предоставляемых услуг на основе выполнения социальных стандартов и снижение затрат на их оказание. </w:t>
      </w:r>
      <w:r w:rsidRPr="00CB727C">
        <w:rPr>
          <w:rFonts w:ascii="Times New Roman" w:hAnsi="Times New Roman" w:cs="Times New Roman"/>
          <w:sz w:val="28"/>
          <w:szCs w:val="28"/>
        </w:rPr>
        <w:t xml:space="preserve">Для стимулирования повышения </w:t>
      </w:r>
      <w:proofErr w:type="spellStart"/>
      <w:r w:rsidRPr="00CB727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B727C">
        <w:rPr>
          <w:rFonts w:ascii="Times New Roman" w:hAnsi="Times New Roman" w:cs="Times New Roman"/>
          <w:sz w:val="28"/>
          <w:szCs w:val="28"/>
        </w:rPr>
        <w:t xml:space="preserve"> следует провести р</w:t>
      </w:r>
      <w:r w:rsidRPr="00084688">
        <w:rPr>
          <w:rFonts w:ascii="Times New Roman" w:hAnsi="Times New Roman" w:cs="Times New Roman"/>
          <w:sz w:val="28"/>
          <w:szCs w:val="28"/>
        </w:rPr>
        <w:t>азработк</w:t>
      </w:r>
      <w:r w:rsidRPr="00CB727C">
        <w:rPr>
          <w:rFonts w:ascii="Times New Roman" w:hAnsi="Times New Roman" w:cs="Times New Roman"/>
          <w:sz w:val="28"/>
          <w:szCs w:val="28"/>
        </w:rPr>
        <w:t>у</w:t>
      </w:r>
      <w:r w:rsidRPr="00084688">
        <w:rPr>
          <w:rFonts w:ascii="Times New Roman" w:hAnsi="Times New Roman" w:cs="Times New Roman"/>
          <w:sz w:val="28"/>
          <w:szCs w:val="28"/>
        </w:rPr>
        <w:t xml:space="preserve"> инновационной систем</w:t>
      </w:r>
      <w:r w:rsidRPr="00CB727C">
        <w:rPr>
          <w:rFonts w:ascii="Times New Roman" w:hAnsi="Times New Roman" w:cs="Times New Roman"/>
          <w:sz w:val="28"/>
          <w:szCs w:val="28"/>
        </w:rPr>
        <w:t>ы</w:t>
      </w:r>
      <w:r w:rsidRPr="00084688">
        <w:rPr>
          <w:rFonts w:ascii="Times New Roman" w:hAnsi="Times New Roman" w:cs="Times New Roman"/>
          <w:sz w:val="28"/>
          <w:szCs w:val="28"/>
        </w:rPr>
        <w:t xml:space="preserve"> финансирования проектов в области </w:t>
      </w:r>
      <w:proofErr w:type="spellStart"/>
      <w:r w:rsidRPr="0008468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84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E4A" w:rsidRPr="00012E4A" w:rsidRDefault="00012E4A" w:rsidP="0039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E4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92CAF" w:rsidRPr="00092CAF" w:rsidRDefault="00092CAF" w:rsidP="00092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CAF" w:rsidRDefault="00092CAF" w:rsidP="00B2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A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92CA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92CAF">
        <w:rPr>
          <w:rFonts w:ascii="Times New Roman" w:hAnsi="Times New Roman" w:cs="Times New Roman"/>
          <w:sz w:val="28"/>
          <w:szCs w:val="28"/>
        </w:rPr>
        <w:t xml:space="preserve"> производства ведущие мировые страны на порядок опережают Казахстан. Нынешнюю модель экономики Казахстана называют «коричневой экономикой» (экономический рост), для которой характерны: зависимость экономики от нефтяного сектора, горнодобывающей и тяжелой промышленности. </w:t>
      </w:r>
      <w:r w:rsidR="00746EFF" w:rsidRPr="00746EFF">
        <w:rPr>
          <w:rStyle w:val="a7"/>
          <w:rFonts w:ascii="Times New Roman" w:hAnsi="Times New Roman" w:cs="Times New Roman"/>
          <w:i w:val="0"/>
          <w:sz w:val="28"/>
          <w:szCs w:val="28"/>
        </w:rPr>
        <w:t>В Послани</w:t>
      </w:r>
      <w:r w:rsidR="00746EFF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="00746EFF" w:rsidRPr="00746EF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Президента Республики Казахстан Н.Назарбаева народу Казахстана</w:t>
      </w:r>
      <w:r w:rsidR="00746EF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от</w:t>
      </w:r>
      <w:r w:rsidR="00746EFF" w:rsidRPr="00746EF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5 октября 2018 г</w:t>
      </w:r>
      <w:r w:rsidR="00746EFF">
        <w:rPr>
          <w:rStyle w:val="a7"/>
          <w:rFonts w:ascii="Times New Roman" w:hAnsi="Times New Roman" w:cs="Times New Roman"/>
          <w:i w:val="0"/>
          <w:sz w:val="28"/>
          <w:szCs w:val="28"/>
        </w:rPr>
        <w:t>ода отмечается, что «н</w:t>
      </w:r>
      <w:r w:rsidR="00746EFF" w:rsidRPr="00746EFF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еобходимо принять решительные меры по развитию конкуренции в экономике и наведению порядка в тарифах на услуги ЖКХ и естественных монополий</w:t>
      </w:r>
      <w:r w:rsidR="00746EFF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». </w:t>
      </w:r>
      <w:r w:rsidRPr="00092CAF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proofErr w:type="spellStart"/>
      <w:r w:rsidRPr="00092CAF">
        <w:rPr>
          <w:rFonts w:ascii="Times New Roman" w:hAnsi="Times New Roman" w:cs="Times New Roman"/>
          <w:sz w:val="28"/>
          <w:szCs w:val="28"/>
        </w:rPr>
        <w:t>McKinsey</w:t>
      </w:r>
      <w:proofErr w:type="spellEnd"/>
      <w:r w:rsidRPr="00092CAF">
        <w:rPr>
          <w:rFonts w:ascii="Times New Roman" w:hAnsi="Times New Roman" w:cs="Times New Roman"/>
          <w:sz w:val="28"/>
          <w:szCs w:val="28"/>
        </w:rPr>
        <w:t>: для Казахстана характерен «в</w:t>
      </w:r>
      <w:r w:rsidRPr="00092CAF">
        <w:rPr>
          <w:rFonts w:ascii="Times New Roman" w:eastAsia="Calibri" w:hAnsi="Times New Roman" w:cs="Times New Roman"/>
          <w:sz w:val="28"/>
          <w:szCs w:val="28"/>
        </w:rPr>
        <w:t>ысокий уровень неэффективности использования ресурсов в 7,5–14 млрд</w:t>
      </w:r>
      <w:r w:rsidR="00467608">
        <w:rPr>
          <w:rFonts w:ascii="Times New Roman" w:eastAsia="Calibri" w:hAnsi="Times New Roman" w:cs="Times New Roman"/>
          <w:sz w:val="28"/>
          <w:szCs w:val="28"/>
        </w:rPr>
        <w:t>.</w:t>
      </w:r>
      <w:r w:rsidRPr="00092CAF">
        <w:rPr>
          <w:rFonts w:ascii="Times New Roman" w:eastAsia="Calibri" w:hAnsi="Times New Roman" w:cs="Times New Roman"/>
          <w:sz w:val="28"/>
          <w:szCs w:val="28"/>
        </w:rPr>
        <w:t xml:space="preserve"> долл</w:t>
      </w:r>
      <w:r w:rsidR="00467608">
        <w:rPr>
          <w:rFonts w:ascii="Times New Roman" w:eastAsia="Calibri" w:hAnsi="Times New Roman" w:cs="Times New Roman"/>
          <w:sz w:val="28"/>
          <w:szCs w:val="28"/>
        </w:rPr>
        <w:t>аров</w:t>
      </w:r>
      <w:r w:rsidRPr="00092CAF">
        <w:rPr>
          <w:rFonts w:ascii="Times New Roman" w:eastAsia="Calibri" w:hAnsi="Times New Roman" w:cs="Times New Roman"/>
          <w:sz w:val="28"/>
          <w:szCs w:val="28"/>
        </w:rPr>
        <w:t xml:space="preserve"> в год к 2030 году»</w:t>
      </w:r>
      <w:r w:rsidRPr="00092CAF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Pr="00092CA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Республика Казахстан располагает масштабным потенциалом энергосбережения, который способен решать задачу обеспечения экономического роста страны. Данный потенциал сопоставим с приростом производства всех первичных энергетических </w:t>
      </w:r>
      <w:proofErr w:type="gramStart"/>
      <w:r w:rsidRPr="00092CAF">
        <w:rPr>
          <w:rStyle w:val="a7"/>
          <w:rFonts w:ascii="Times New Roman" w:hAnsi="Times New Roman" w:cs="Times New Roman"/>
          <w:i w:val="0"/>
          <w:sz w:val="28"/>
          <w:szCs w:val="28"/>
        </w:rPr>
        <w:t>ресурсов</w:t>
      </w:r>
      <w:proofErr w:type="gramEnd"/>
      <w:r w:rsidRPr="00092CA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 оценивается в 20-30% снижения спроса на энергию, или</w:t>
      </w:r>
      <w:r w:rsidRPr="00092CAF">
        <w:rPr>
          <w:rFonts w:ascii="Times New Roman" w:hAnsi="Times New Roman" w:cs="Times New Roman"/>
          <w:sz w:val="28"/>
          <w:szCs w:val="28"/>
        </w:rPr>
        <w:t xml:space="preserve"> примерно в 4,6 млн. тонн условного топлива в год, или порядка 2 млрд</w:t>
      </w:r>
      <w:r w:rsidR="00467608">
        <w:rPr>
          <w:rFonts w:ascii="Times New Roman" w:hAnsi="Times New Roman" w:cs="Times New Roman"/>
          <w:sz w:val="28"/>
          <w:szCs w:val="28"/>
        </w:rPr>
        <w:t>.</w:t>
      </w:r>
      <w:r w:rsidRPr="00092CAF">
        <w:rPr>
          <w:rFonts w:ascii="Times New Roman" w:hAnsi="Times New Roman" w:cs="Times New Roman"/>
          <w:sz w:val="28"/>
          <w:szCs w:val="28"/>
        </w:rPr>
        <w:t xml:space="preserve"> долларов. </w:t>
      </w:r>
    </w:p>
    <w:p w:rsidR="00092CAF" w:rsidRPr="00C84565" w:rsidRDefault="00B22221" w:rsidP="00B2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565">
        <w:rPr>
          <w:rFonts w:ascii="Times New Roman" w:hAnsi="Times New Roman" w:cs="Times New Roman"/>
          <w:sz w:val="28"/>
          <w:szCs w:val="28"/>
        </w:rPr>
        <w:t>И</w:t>
      </w:r>
      <w:r w:rsidR="00092CAF" w:rsidRPr="00C84565">
        <w:rPr>
          <w:rFonts w:ascii="Times New Roman" w:hAnsi="Times New Roman" w:cs="Times New Roman"/>
          <w:sz w:val="28"/>
          <w:szCs w:val="28"/>
        </w:rPr>
        <w:t>сполнителями проекта «</w:t>
      </w:r>
      <w:r w:rsidR="00C84565" w:rsidRPr="00C84565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="00C84565" w:rsidRPr="00C8456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C84565" w:rsidRPr="00C84565">
        <w:rPr>
          <w:rFonts w:ascii="Times New Roman" w:hAnsi="Times New Roman" w:cs="Times New Roman"/>
          <w:sz w:val="28"/>
          <w:szCs w:val="28"/>
        </w:rPr>
        <w:t xml:space="preserve"> промышленности и жилищного хозяйства в Казахстане с использованием инновационных технологий: стандарты и финансовые инструменты</w:t>
      </w:r>
      <w:r w:rsidR="00092CAF" w:rsidRPr="00C84565">
        <w:rPr>
          <w:rFonts w:ascii="Times New Roman" w:hAnsi="Times New Roman" w:cs="Times New Roman"/>
          <w:sz w:val="28"/>
          <w:szCs w:val="28"/>
        </w:rPr>
        <w:t>» были выполнены все цели.</w:t>
      </w:r>
    </w:p>
    <w:p w:rsidR="00092CAF" w:rsidRPr="00092CAF" w:rsidRDefault="00092CAF" w:rsidP="00092CAF">
      <w:pPr>
        <w:pStyle w:val="Default"/>
        <w:ind w:firstLine="567"/>
        <w:jc w:val="both"/>
        <w:rPr>
          <w:sz w:val="28"/>
          <w:szCs w:val="28"/>
        </w:rPr>
      </w:pPr>
      <w:r w:rsidRPr="00092CAF">
        <w:rPr>
          <w:sz w:val="28"/>
          <w:szCs w:val="28"/>
        </w:rPr>
        <w:t xml:space="preserve">Среди рекомендаций по повышению </w:t>
      </w:r>
      <w:proofErr w:type="spellStart"/>
      <w:r w:rsidRPr="00092CAF">
        <w:rPr>
          <w:sz w:val="28"/>
          <w:szCs w:val="28"/>
        </w:rPr>
        <w:t>энергоэффективности</w:t>
      </w:r>
      <w:proofErr w:type="spellEnd"/>
      <w:r w:rsidRPr="00092CAF">
        <w:rPr>
          <w:sz w:val="28"/>
          <w:szCs w:val="28"/>
        </w:rPr>
        <w:t xml:space="preserve"> </w:t>
      </w:r>
      <w:r w:rsidRPr="00092CAF">
        <w:rPr>
          <w:sz w:val="28"/>
          <w:szCs w:val="28"/>
          <w:lang w:val="kk-KZ"/>
        </w:rPr>
        <w:t xml:space="preserve">Казахстана </w:t>
      </w:r>
      <w:r w:rsidRPr="00092CAF">
        <w:rPr>
          <w:sz w:val="28"/>
          <w:szCs w:val="28"/>
        </w:rPr>
        <w:t xml:space="preserve">мы предлагаем следующие меры: </w:t>
      </w:r>
    </w:p>
    <w:p w:rsidR="00092CAF" w:rsidRDefault="00092CAF" w:rsidP="00092CAF">
      <w:pPr>
        <w:pStyle w:val="Default"/>
        <w:ind w:firstLine="567"/>
        <w:jc w:val="both"/>
        <w:rPr>
          <w:sz w:val="28"/>
          <w:szCs w:val="28"/>
        </w:rPr>
      </w:pPr>
      <w:r w:rsidRPr="00092CAF">
        <w:rPr>
          <w:sz w:val="28"/>
          <w:szCs w:val="28"/>
        </w:rPr>
        <w:t xml:space="preserve">- развитие системы статистического наблюдения за уровнями эффективности использования энергии в промышленности, транспорте, сфере услуг и жилищно-коммунальном хозяйстве, состоянием парка </w:t>
      </w:r>
      <w:proofErr w:type="spellStart"/>
      <w:r w:rsidRPr="00092CAF">
        <w:rPr>
          <w:sz w:val="28"/>
          <w:szCs w:val="28"/>
        </w:rPr>
        <w:t>энергопотребляющего</w:t>
      </w:r>
      <w:proofErr w:type="spellEnd"/>
      <w:r w:rsidRPr="00092CAF">
        <w:rPr>
          <w:sz w:val="28"/>
          <w:szCs w:val="28"/>
        </w:rPr>
        <w:t xml:space="preserve"> оборудования; </w:t>
      </w:r>
    </w:p>
    <w:p w:rsidR="00746EFF" w:rsidRPr="00E22CA6" w:rsidRDefault="00746EFF" w:rsidP="00746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2CA6">
        <w:rPr>
          <w:rFonts w:ascii="Times New Roman" w:hAnsi="Times New Roman" w:cs="Times New Roman"/>
          <w:color w:val="000000"/>
          <w:sz w:val="28"/>
          <w:szCs w:val="28"/>
        </w:rPr>
        <w:t>проведение энергетических обследований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ЖКХ и промышленности</w:t>
      </w: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диагностику оптимальности структуры потребления энергетических ресурсов; </w:t>
      </w:r>
    </w:p>
    <w:p w:rsidR="00092CAF" w:rsidRPr="00092CAF" w:rsidRDefault="00092CAF" w:rsidP="00092CAF">
      <w:pPr>
        <w:pStyle w:val="Default"/>
        <w:ind w:firstLine="567"/>
        <w:jc w:val="both"/>
        <w:rPr>
          <w:sz w:val="28"/>
          <w:szCs w:val="28"/>
        </w:rPr>
      </w:pPr>
      <w:r w:rsidRPr="00092CAF">
        <w:rPr>
          <w:sz w:val="28"/>
          <w:szCs w:val="28"/>
        </w:rPr>
        <w:t xml:space="preserve">- </w:t>
      </w:r>
      <w:r w:rsidRPr="00092CAF">
        <w:rPr>
          <w:rFonts w:eastAsia="FuturisC"/>
          <w:sz w:val="28"/>
          <w:szCs w:val="28"/>
        </w:rPr>
        <w:t>долгосрочные целевые соглашения по снижению удельных расходов на выработку электроэнергии и долгосрочные целевые соглашения по снижению доли потерь в электрических сетях</w:t>
      </w:r>
      <w:r w:rsidRPr="00092CAF">
        <w:rPr>
          <w:sz w:val="28"/>
          <w:szCs w:val="28"/>
        </w:rPr>
        <w:t xml:space="preserve">; </w:t>
      </w:r>
    </w:p>
    <w:p w:rsidR="00092CAF" w:rsidRPr="00EF6546" w:rsidRDefault="00092CAF" w:rsidP="00092CAF">
      <w:pPr>
        <w:pStyle w:val="Default"/>
        <w:ind w:firstLine="567"/>
        <w:jc w:val="both"/>
        <w:rPr>
          <w:rFonts w:eastAsia="FuturisC"/>
          <w:sz w:val="28"/>
          <w:szCs w:val="28"/>
        </w:rPr>
      </w:pPr>
      <w:r w:rsidRPr="00092CAF">
        <w:rPr>
          <w:sz w:val="28"/>
          <w:szCs w:val="28"/>
        </w:rPr>
        <w:t xml:space="preserve">- </w:t>
      </w:r>
      <w:r w:rsidRPr="00092CAF">
        <w:rPr>
          <w:rFonts w:eastAsia="FuturisC"/>
          <w:sz w:val="28"/>
          <w:szCs w:val="28"/>
        </w:rPr>
        <w:t xml:space="preserve">долгосрочные целевые соглашения по повышению </w:t>
      </w:r>
      <w:proofErr w:type="spellStart"/>
      <w:r w:rsidRPr="00092CAF">
        <w:rPr>
          <w:rFonts w:eastAsia="FuturisC"/>
          <w:sz w:val="28"/>
          <w:szCs w:val="28"/>
        </w:rPr>
        <w:t>энергоэффективности</w:t>
      </w:r>
      <w:proofErr w:type="spellEnd"/>
      <w:r w:rsidRPr="00092CAF">
        <w:rPr>
          <w:rFonts w:eastAsia="FuturisC"/>
          <w:sz w:val="28"/>
          <w:szCs w:val="28"/>
        </w:rPr>
        <w:t xml:space="preserve"> и экономии энергии для наиболее энергоемких предприятий и стандартизация промышленного оборудования по энергопотреблению;</w:t>
      </w:r>
      <w:r w:rsidRPr="00EF6546">
        <w:rPr>
          <w:rFonts w:eastAsia="FuturisC"/>
          <w:sz w:val="28"/>
          <w:szCs w:val="28"/>
        </w:rPr>
        <w:t xml:space="preserve"> </w:t>
      </w:r>
    </w:p>
    <w:p w:rsidR="00EF6546" w:rsidRDefault="00092CAF" w:rsidP="00EF6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FuturisC" w:hAnsi="Times New Roman" w:cs="Times New Roman"/>
          <w:color w:val="000000"/>
          <w:sz w:val="28"/>
          <w:szCs w:val="28"/>
        </w:rPr>
      </w:pPr>
      <w:proofErr w:type="gramStart"/>
      <w:r w:rsidRPr="00EF6546">
        <w:rPr>
          <w:rFonts w:ascii="Times New Roman" w:eastAsia="FuturisC" w:hAnsi="Times New Roman" w:cs="Times New Roman"/>
          <w:color w:val="000000"/>
          <w:sz w:val="28"/>
          <w:szCs w:val="28"/>
        </w:rPr>
        <w:t xml:space="preserve">- </w:t>
      </w:r>
      <w:r w:rsidR="00746EFF" w:rsidRPr="00EF6546">
        <w:rPr>
          <w:rFonts w:ascii="Times New Roman" w:eastAsia="FuturisC" w:hAnsi="Times New Roman" w:cs="Times New Roman"/>
          <w:color w:val="000000"/>
          <w:sz w:val="28"/>
          <w:szCs w:val="28"/>
        </w:rPr>
        <w:t xml:space="preserve">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жилищно-коммунальных услуг населению, в том числе утепление многоквартирных домов, квартир и площади мест общего пользования в многоквартирных домах, а также внедрение систем регулирования потребления энергетических ресурсов (автоматизация тепловых пунктов, автоматической/ручной балансировки распределительных систем </w:t>
      </w:r>
      <w:r w:rsidR="00746EFF" w:rsidRPr="00EF6546">
        <w:rPr>
          <w:rFonts w:ascii="Times New Roman" w:eastAsia="FuturisC" w:hAnsi="Times New Roman" w:cs="Times New Roman"/>
          <w:color w:val="000000"/>
          <w:sz w:val="28"/>
          <w:szCs w:val="28"/>
        </w:rPr>
        <w:lastRenderedPageBreak/>
        <w:t>отопления и стояков)</w:t>
      </w:r>
      <w:r w:rsidR="00EF6546" w:rsidRPr="00EF6546">
        <w:rPr>
          <w:rFonts w:ascii="Times New Roman" w:eastAsia="FuturisC" w:hAnsi="Times New Roman" w:cs="Times New Roman"/>
          <w:color w:val="000000"/>
          <w:sz w:val="28"/>
          <w:szCs w:val="28"/>
        </w:rPr>
        <w:t>, тепловая изоляция трубопроводов и</w:t>
      </w:r>
      <w:proofErr w:type="gramEnd"/>
      <w:r w:rsidR="00EF6546" w:rsidRPr="00EF6546">
        <w:rPr>
          <w:rFonts w:ascii="Times New Roman" w:eastAsia="FuturisC" w:hAnsi="Times New Roman" w:cs="Times New Roman"/>
          <w:color w:val="000000"/>
          <w:sz w:val="28"/>
          <w:szCs w:val="28"/>
        </w:rPr>
        <w:t xml:space="preserve"> повышение энергетической эффективности оборудования тепловых пунктов, разводящих трубопроводов отопления и горячего водоснабжения; </w:t>
      </w:r>
    </w:p>
    <w:p w:rsidR="00EF6546" w:rsidRPr="00E22CA6" w:rsidRDefault="00EF6546" w:rsidP="00EF6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FuturisC" w:hAnsi="Times New Roman" w:cs="Times New Roman"/>
          <w:color w:val="000000"/>
          <w:sz w:val="28"/>
          <w:szCs w:val="28"/>
        </w:rPr>
        <w:t xml:space="preserve">- </w:t>
      </w:r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</w:t>
      </w:r>
      <w:proofErr w:type="spellStart"/>
      <w:r w:rsidRPr="00E22CA6">
        <w:rPr>
          <w:rFonts w:ascii="Times New Roman" w:hAnsi="Times New Roman" w:cs="Times New Roman"/>
          <w:color w:val="000000"/>
          <w:sz w:val="28"/>
          <w:szCs w:val="28"/>
        </w:rPr>
        <w:t>энергоэффективные</w:t>
      </w:r>
      <w:proofErr w:type="spellEnd"/>
      <w:r w:rsidRPr="00E22CA6">
        <w:rPr>
          <w:rFonts w:ascii="Times New Roman" w:hAnsi="Times New Roman" w:cs="Times New Roman"/>
          <w:color w:val="000000"/>
          <w:sz w:val="28"/>
          <w:szCs w:val="28"/>
        </w:rPr>
        <w:t xml:space="preserve"> осветительные устройства в многоквартирных домах; </w:t>
      </w:r>
    </w:p>
    <w:p w:rsidR="00092CAF" w:rsidRDefault="00092CAF" w:rsidP="00092CAF">
      <w:pPr>
        <w:pStyle w:val="Default"/>
        <w:ind w:firstLine="567"/>
        <w:jc w:val="both"/>
        <w:rPr>
          <w:rFonts w:eastAsia="FuturisC"/>
          <w:sz w:val="28"/>
          <w:szCs w:val="28"/>
        </w:rPr>
      </w:pPr>
      <w:r w:rsidRPr="00EF6546">
        <w:rPr>
          <w:rFonts w:eastAsia="FuturisC"/>
          <w:sz w:val="28"/>
          <w:szCs w:val="28"/>
        </w:rPr>
        <w:t xml:space="preserve">- </w:t>
      </w:r>
      <w:r w:rsidRPr="00092CAF">
        <w:rPr>
          <w:rFonts w:eastAsia="FuturisC"/>
          <w:sz w:val="28"/>
          <w:szCs w:val="28"/>
        </w:rPr>
        <w:t xml:space="preserve">создание револьверных фондов энергосбережения и развитие бизнеса </w:t>
      </w:r>
      <w:proofErr w:type="spellStart"/>
      <w:r w:rsidRPr="00092CAF">
        <w:rPr>
          <w:rFonts w:eastAsia="FuturisC"/>
          <w:sz w:val="28"/>
          <w:szCs w:val="28"/>
        </w:rPr>
        <w:t>энергосервисных</w:t>
      </w:r>
      <w:proofErr w:type="spellEnd"/>
      <w:r w:rsidRPr="00092CAF">
        <w:rPr>
          <w:rFonts w:eastAsia="FuturisC"/>
          <w:sz w:val="28"/>
          <w:szCs w:val="28"/>
        </w:rPr>
        <w:t xml:space="preserve"> компаний</w:t>
      </w:r>
      <w:r w:rsidR="00EF6546">
        <w:rPr>
          <w:rFonts w:eastAsia="FuturisC"/>
          <w:sz w:val="28"/>
          <w:szCs w:val="28"/>
        </w:rPr>
        <w:t xml:space="preserve">. </w:t>
      </w:r>
      <w:r w:rsidR="00EF6546">
        <w:rPr>
          <w:sz w:val="28"/>
          <w:szCs w:val="28"/>
        </w:rPr>
        <w:t>С</w:t>
      </w:r>
      <w:r w:rsidR="00EF6546" w:rsidRPr="00383201">
        <w:rPr>
          <w:sz w:val="28"/>
          <w:szCs w:val="28"/>
        </w:rPr>
        <w:t>фера ГЧП имеет значительное количество рисков, регулирование и минимизация которых может быть реализована на основании использования эффективного зарубежного опыта в данной области</w:t>
      </w:r>
      <w:r w:rsidR="00EF6546">
        <w:rPr>
          <w:sz w:val="28"/>
          <w:szCs w:val="28"/>
        </w:rPr>
        <w:t xml:space="preserve">. </w:t>
      </w:r>
      <w:proofErr w:type="spellStart"/>
      <w:r w:rsidR="00EF6546">
        <w:rPr>
          <w:sz w:val="28"/>
          <w:szCs w:val="28"/>
        </w:rPr>
        <w:t>Э</w:t>
      </w:r>
      <w:r w:rsidR="00EF6546" w:rsidRPr="00383201">
        <w:rPr>
          <w:sz w:val="28"/>
          <w:szCs w:val="28"/>
        </w:rPr>
        <w:t>нергосервисные</w:t>
      </w:r>
      <w:proofErr w:type="spellEnd"/>
      <w:r w:rsidR="00EF6546" w:rsidRPr="00383201">
        <w:rPr>
          <w:sz w:val="28"/>
          <w:szCs w:val="28"/>
        </w:rPr>
        <w:t xml:space="preserve"> контракты в мире считаются востребованными финансовыми активами, когда потенциальные инвесторы могут зарабатывать значительные финансовые средства от участия в проектах по </w:t>
      </w:r>
      <w:proofErr w:type="spellStart"/>
      <w:r w:rsidR="00EF6546" w:rsidRPr="00383201">
        <w:rPr>
          <w:sz w:val="28"/>
          <w:szCs w:val="28"/>
        </w:rPr>
        <w:t>энергоэффективности</w:t>
      </w:r>
      <w:proofErr w:type="spellEnd"/>
      <w:r w:rsidR="00EF6546">
        <w:rPr>
          <w:sz w:val="28"/>
          <w:szCs w:val="28"/>
        </w:rPr>
        <w:t xml:space="preserve"> и широко применяются в России, Украине и Беларуси</w:t>
      </w:r>
      <w:r w:rsidRPr="00092CAF">
        <w:rPr>
          <w:rFonts w:eastAsia="FuturisC"/>
          <w:sz w:val="28"/>
          <w:szCs w:val="28"/>
        </w:rPr>
        <w:t xml:space="preserve">; </w:t>
      </w:r>
    </w:p>
    <w:p w:rsidR="00EF6546" w:rsidRPr="00383201" w:rsidRDefault="00EF6546" w:rsidP="00EF654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01">
        <w:rPr>
          <w:rFonts w:ascii="Times New Roman" w:hAnsi="Times New Roman" w:cs="Times New Roman"/>
          <w:sz w:val="28"/>
          <w:szCs w:val="28"/>
        </w:rPr>
        <w:t xml:space="preserve">- интересным инструментом может быть создание «зеленого» банка, финансирующего </w:t>
      </w:r>
      <w:proofErr w:type="spellStart"/>
      <w:r w:rsidRPr="00383201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383201">
        <w:rPr>
          <w:rFonts w:ascii="Times New Roman" w:hAnsi="Times New Roman" w:cs="Times New Roman"/>
          <w:sz w:val="28"/>
          <w:szCs w:val="28"/>
        </w:rPr>
        <w:t xml:space="preserve"> проекты через аккумулирование средств международных и казахстанских финансовых институтов развития;</w:t>
      </w:r>
    </w:p>
    <w:p w:rsidR="00EF6546" w:rsidRDefault="00EF6546" w:rsidP="00EF654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201">
        <w:rPr>
          <w:rFonts w:ascii="Times New Roman" w:hAnsi="Times New Roman" w:cs="Times New Roman"/>
          <w:sz w:val="28"/>
          <w:szCs w:val="28"/>
        </w:rPr>
        <w:t xml:space="preserve">- перспективным инструментом являются зеленые облигации, которые могут связать рынки долгового капитала через МФЦА и Казахстанскую фондовую биржу с проектами в энергетическом и других секторах, которые предусматривают повышение </w:t>
      </w:r>
      <w:proofErr w:type="spellStart"/>
      <w:r w:rsidRPr="0038320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83201">
        <w:rPr>
          <w:rFonts w:ascii="Times New Roman" w:hAnsi="Times New Roman" w:cs="Times New Roman"/>
          <w:sz w:val="28"/>
          <w:szCs w:val="28"/>
        </w:rPr>
        <w:t xml:space="preserve"> промышленности и ЖКХ, экологические выгоды. </w:t>
      </w:r>
    </w:p>
    <w:p w:rsidR="00092CAF" w:rsidRPr="00092CAF" w:rsidRDefault="00092CAF" w:rsidP="00092CAF">
      <w:pPr>
        <w:pStyle w:val="Default"/>
        <w:ind w:firstLine="567"/>
        <w:jc w:val="both"/>
        <w:rPr>
          <w:sz w:val="28"/>
          <w:szCs w:val="28"/>
        </w:rPr>
      </w:pPr>
      <w:r w:rsidRPr="00092CAF">
        <w:rPr>
          <w:rFonts w:eastAsia="FuturisC"/>
          <w:sz w:val="28"/>
          <w:szCs w:val="28"/>
        </w:rPr>
        <w:t xml:space="preserve">- разработка стандартизированных банковских продуктов для финансирования программ повышения </w:t>
      </w:r>
      <w:proofErr w:type="spellStart"/>
      <w:r w:rsidRPr="00092CAF">
        <w:rPr>
          <w:rFonts w:eastAsia="FuturisC"/>
          <w:sz w:val="28"/>
          <w:szCs w:val="28"/>
        </w:rPr>
        <w:t>энергоэффективности</w:t>
      </w:r>
      <w:proofErr w:type="spellEnd"/>
      <w:r w:rsidRPr="00092CAF">
        <w:rPr>
          <w:rFonts w:eastAsia="FuturisC"/>
          <w:sz w:val="28"/>
          <w:szCs w:val="28"/>
        </w:rPr>
        <w:t>;</w:t>
      </w:r>
    </w:p>
    <w:p w:rsidR="00092CAF" w:rsidRPr="00092CAF" w:rsidRDefault="00092CAF" w:rsidP="00092CAF">
      <w:pPr>
        <w:pStyle w:val="Default"/>
        <w:ind w:firstLine="567"/>
        <w:jc w:val="both"/>
        <w:rPr>
          <w:rFonts w:eastAsia="FuturisC"/>
          <w:sz w:val="28"/>
          <w:szCs w:val="28"/>
        </w:rPr>
      </w:pPr>
      <w:r w:rsidRPr="00092CAF">
        <w:rPr>
          <w:sz w:val="28"/>
          <w:szCs w:val="28"/>
        </w:rPr>
        <w:t xml:space="preserve">-  </w:t>
      </w:r>
      <w:r w:rsidRPr="00092CAF">
        <w:rPr>
          <w:rFonts w:eastAsia="FuturisC"/>
          <w:sz w:val="28"/>
          <w:szCs w:val="28"/>
        </w:rPr>
        <w:t xml:space="preserve">субсидирование разработки программ повышения </w:t>
      </w:r>
      <w:proofErr w:type="spellStart"/>
      <w:r w:rsidRPr="00092CAF">
        <w:rPr>
          <w:rFonts w:eastAsia="FuturisC"/>
          <w:sz w:val="28"/>
          <w:szCs w:val="28"/>
        </w:rPr>
        <w:t>энергоэффективности</w:t>
      </w:r>
      <w:proofErr w:type="spellEnd"/>
      <w:r w:rsidRPr="00092CAF">
        <w:rPr>
          <w:rFonts w:eastAsia="FuturisC"/>
          <w:sz w:val="28"/>
          <w:szCs w:val="28"/>
        </w:rPr>
        <w:t xml:space="preserve"> средними и малыми промышленными предприятиями, и субсидирование или льготное налогообложение приобретения промышленного оборудования высоких классов </w:t>
      </w:r>
      <w:proofErr w:type="spellStart"/>
      <w:r w:rsidRPr="00092CAF">
        <w:rPr>
          <w:rFonts w:eastAsia="FuturisC"/>
          <w:sz w:val="28"/>
          <w:szCs w:val="28"/>
        </w:rPr>
        <w:t>энергоэффективности</w:t>
      </w:r>
      <w:proofErr w:type="spellEnd"/>
      <w:r w:rsidRPr="00092CAF">
        <w:rPr>
          <w:rFonts w:eastAsia="FuturisC"/>
          <w:sz w:val="28"/>
          <w:szCs w:val="28"/>
        </w:rPr>
        <w:t>;</w:t>
      </w:r>
    </w:p>
    <w:p w:rsidR="00092CAF" w:rsidRPr="00092CAF" w:rsidRDefault="00092CAF" w:rsidP="00092CAF">
      <w:pPr>
        <w:pStyle w:val="Default"/>
        <w:ind w:firstLine="567"/>
        <w:jc w:val="both"/>
        <w:rPr>
          <w:sz w:val="28"/>
          <w:szCs w:val="28"/>
        </w:rPr>
      </w:pPr>
      <w:r w:rsidRPr="00092CAF">
        <w:rPr>
          <w:sz w:val="28"/>
          <w:szCs w:val="28"/>
        </w:rPr>
        <w:t xml:space="preserve">- введение системы формирования целевых установок повышения </w:t>
      </w:r>
      <w:proofErr w:type="spellStart"/>
      <w:r w:rsidRPr="00092CAF">
        <w:rPr>
          <w:sz w:val="28"/>
          <w:szCs w:val="28"/>
        </w:rPr>
        <w:t>энергоэффективности</w:t>
      </w:r>
      <w:proofErr w:type="spellEnd"/>
      <w:r w:rsidRPr="00092CAF">
        <w:rPr>
          <w:sz w:val="28"/>
          <w:szCs w:val="28"/>
        </w:rPr>
        <w:t>, системы сравнения с лучшими практиками («</w:t>
      </w:r>
      <w:proofErr w:type="spellStart"/>
      <w:r w:rsidRPr="00092CAF">
        <w:rPr>
          <w:sz w:val="28"/>
          <w:szCs w:val="28"/>
        </w:rPr>
        <w:t>бенчмаркинг</w:t>
      </w:r>
      <w:proofErr w:type="spellEnd"/>
      <w:r w:rsidRPr="00092CAF">
        <w:rPr>
          <w:sz w:val="28"/>
          <w:szCs w:val="28"/>
        </w:rPr>
        <w:t xml:space="preserve">») на базе информационных систем, а также системы мониторинга выполнения целевых соглашений по повышению </w:t>
      </w:r>
      <w:proofErr w:type="spellStart"/>
      <w:r w:rsidRPr="00092CAF">
        <w:rPr>
          <w:sz w:val="28"/>
          <w:szCs w:val="28"/>
        </w:rPr>
        <w:t>энергоэффективности</w:t>
      </w:r>
      <w:proofErr w:type="spellEnd"/>
      <w:r w:rsidRPr="00092CAF">
        <w:rPr>
          <w:sz w:val="28"/>
          <w:szCs w:val="28"/>
        </w:rPr>
        <w:t xml:space="preserve"> и результативности реализации программ по типовым проектам; </w:t>
      </w:r>
    </w:p>
    <w:p w:rsidR="00092CAF" w:rsidRPr="006E339E" w:rsidRDefault="00092CAF" w:rsidP="00092CAF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39E">
        <w:rPr>
          <w:rFonts w:ascii="Times New Roman" w:hAnsi="Times New Roman" w:cs="Times New Roman"/>
          <w:color w:val="000000"/>
          <w:sz w:val="28"/>
          <w:szCs w:val="28"/>
        </w:rPr>
        <w:t xml:space="preserve">- классификация и рейтинг жилых зданий по уровню </w:t>
      </w:r>
      <w:proofErr w:type="spellStart"/>
      <w:r w:rsidRPr="006E339E">
        <w:rPr>
          <w:rFonts w:ascii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6E339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92CAF" w:rsidRPr="006E339E" w:rsidRDefault="00092CAF" w:rsidP="00092CAF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39E">
        <w:rPr>
          <w:rFonts w:ascii="Times New Roman" w:hAnsi="Times New Roman" w:cs="Times New Roman"/>
          <w:color w:val="000000"/>
          <w:sz w:val="28"/>
          <w:szCs w:val="28"/>
        </w:rPr>
        <w:t xml:space="preserve">- введение стандартов и маркировки </w:t>
      </w:r>
      <w:proofErr w:type="spellStart"/>
      <w:r w:rsidRPr="006E339E">
        <w:rPr>
          <w:rFonts w:ascii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6E339E">
        <w:rPr>
          <w:rFonts w:ascii="Times New Roman" w:hAnsi="Times New Roman" w:cs="Times New Roman"/>
          <w:color w:val="000000"/>
          <w:sz w:val="28"/>
          <w:szCs w:val="28"/>
        </w:rPr>
        <w:t xml:space="preserve"> бытовых </w:t>
      </w:r>
      <w:proofErr w:type="spellStart"/>
      <w:r w:rsidRPr="006E339E">
        <w:rPr>
          <w:rFonts w:ascii="Times New Roman" w:hAnsi="Times New Roman" w:cs="Times New Roman"/>
          <w:color w:val="000000"/>
          <w:sz w:val="28"/>
          <w:szCs w:val="28"/>
        </w:rPr>
        <w:t>энергопотребляющих</w:t>
      </w:r>
      <w:proofErr w:type="spellEnd"/>
      <w:r w:rsidRPr="006E339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установок; </w:t>
      </w:r>
    </w:p>
    <w:p w:rsidR="00092CAF" w:rsidRPr="006E339E" w:rsidRDefault="00092CAF" w:rsidP="00092CAF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39E">
        <w:rPr>
          <w:rFonts w:ascii="Times New Roman" w:hAnsi="Times New Roman" w:cs="Times New Roman"/>
          <w:color w:val="000000"/>
          <w:sz w:val="28"/>
          <w:szCs w:val="28"/>
        </w:rPr>
        <w:t xml:space="preserve">- стандарты топливной экономичности новых автомобилей и стимулирование покупки автомобилей с низким удельным расходом топлива; </w:t>
      </w:r>
    </w:p>
    <w:p w:rsidR="006E339E" w:rsidRPr="006E339E" w:rsidRDefault="006E339E" w:rsidP="00092CAF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39E">
        <w:rPr>
          <w:rFonts w:ascii="Times New Roman" w:hAnsi="Times New Roman" w:cs="Times New Roman"/>
          <w:color w:val="000000"/>
          <w:sz w:val="28"/>
          <w:szCs w:val="28"/>
        </w:rPr>
        <w:t>- провести мероприятия по повышению энергетической эффективности систем освещения;</w:t>
      </w:r>
    </w:p>
    <w:p w:rsidR="00092CAF" w:rsidRPr="006E339E" w:rsidRDefault="00092CAF" w:rsidP="00092CAF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39E">
        <w:rPr>
          <w:rFonts w:ascii="Times New Roman" w:hAnsi="Times New Roman" w:cs="Times New Roman"/>
          <w:color w:val="000000"/>
          <w:sz w:val="28"/>
          <w:szCs w:val="28"/>
        </w:rPr>
        <w:t xml:space="preserve">- требования к городскому транспортному планированию; </w:t>
      </w:r>
    </w:p>
    <w:p w:rsidR="00092CAF" w:rsidRDefault="00092CAF" w:rsidP="00092CAF">
      <w:pPr>
        <w:pStyle w:val="Default"/>
        <w:ind w:firstLine="567"/>
        <w:jc w:val="both"/>
        <w:rPr>
          <w:sz w:val="28"/>
          <w:szCs w:val="28"/>
        </w:rPr>
      </w:pPr>
      <w:r w:rsidRPr="00092CAF">
        <w:rPr>
          <w:sz w:val="28"/>
          <w:szCs w:val="28"/>
        </w:rPr>
        <w:lastRenderedPageBreak/>
        <w:t xml:space="preserve">- реализация 59 шага в представленном Главой государства национальном плане «100 конкретных шагов» - привлечение стратегических инвесторов в сферу энергосбережения страны. Их основная задача: стимулирование развития частных </w:t>
      </w:r>
      <w:proofErr w:type="spellStart"/>
      <w:r w:rsidRPr="00092CAF">
        <w:rPr>
          <w:sz w:val="28"/>
          <w:szCs w:val="28"/>
        </w:rPr>
        <w:t>энергосервисных</w:t>
      </w:r>
      <w:proofErr w:type="spellEnd"/>
      <w:r w:rsidRPr="00092CAF">
        <w:rPr>
          <w:sz w:val="28"/>
          <w:szCs w:val="28"/>
        </w:rPr>
        <w:t xml:space="preserve"> компаний для предоставления комплекса услуг в сфере энергосбережения.</w:t>
      </w:r>
    </w:p>
    <w:p w:rsidR="00092CAF" w:rsidRPr="00092CAF" w:rsidRDefault="00092CAF" w:rsidP="00092C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AF">
        <w:rPr>
          <w:sz w:val="28"/>
          <w:szCs w:val="28"/>
        </w:rPr>
        <w:t>Важность внедрения предварительных мер позволит:</w:t>
      </w:r>
    </w:p>
    <w:p w:rsidR="00092CAF" w:rsidRPr="00092CAF" w:rsidRDefault="00092CAF" w:rsidP="00092C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AF">
        <w:rPr>
          <w:sz w:val="28"/>
          <w:szCs w:val="28"/>
        </w:rPr>
        <w:t>-  снизить энергопотребление, что, в свою очередь, значительно снижает количество углерода, выбрасываемого в атмосферу;</w:t>
      </w:r>
    </w:p>
    <w:p w:rsidR="00092CAF" w:rsidRPr="00092CAF" w:rsidRDefault="00092CAF" w:rsidP="00092C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AF">
        <w:rPr>
          <w:sz w:val="28"/>
          <w:szCs w:val="28"/>
        </w:rPr>
        <w:t>-  повысить качество жизни и рост благосостояния населения;</w:t>
      </w:r>
    </w:p>
    <w:p w:rsidR="00092CAF" w:rsidRPr="00092CAF" w:rsidRDefault="00092CAF" w:rsidP="00092C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AF">
        <w:rPr>
          <w:sz w:val="28"/>
          <w:szCs w:val="28"/>
        </w:rPr>
        <w:t>- обеспечить инновационный путь развития страны;</w:t>
      </w:r>
    </w:p>
    <w:p w:rsidR="00092CAF" w:rsidRPr="00092CAF" w:rsidRDefault="00092CAF" w:rsidP="00092C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CAF">
        <w:rPr>
          <w:sz w:val="28"/>
          <w:szCs w:val="28"/>
        </w:rPr>
        <w:t>-  повысить конкурентоспособность экономики и обеспечить стабильный приток ресурсов развития.</w:t>
      </w:r>
    </w:p>
    <w:p w:rsidR="00092CAF" w:rsidRPr="00092CAF" w:rsidRDefault="00092CAF" w:rsidP="00092C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2CAF">
        <w:rPr>
          <w:rFonts w:ascii="Times New Roman" w:hAnsi="Times New Roman"/>
          <w:sz w:val="28"/>
          <w:szCs w:val="28"/>
        </w:rPr>
        <w:t xml:space="preserve">С учетом вышеизложенного, формирование и разработка эффективной модели повышения </w:t>
      </w:r>
      <w:proofErr w:type="spellStart"/>
      <w:r w:rsidRPr="00092CAF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092CAF">
        <w:rPr>
          <w:rFonts w:ascii="Times New Roman" w:hAnsi="Times New Roman"/>
          <w:sz w:val="28"/>
          <w:szCs w:val="28"/>
        </w:rPr>
        <w:t xml:space="preserve"> направлена на успешное экономическое развитие Республики Казахстан.</w:t>
      </w:r>
      <w:proofErr w:type="gramEnd"/>
    </w:p>
    <w:p w:rsidR="00092CAF" w:rsidRPr="00092CAF" w:rsidRDefault="00092CAF" w:rsidP="00092C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CAF">
        <w:rPr>
          <w:rFonts w:ascii="Times New Roman" w:hAnsi="Times New Roman" w:cs="Times New Roman"/>
          <w:sz w:val="28"/>
          <w:szCs w:val="28"/>
        </w:rPr>
        <w:t>Практические и научные положения и выводы способствуют укреплению и развитию экономики, выходу Казахстана наравне с развитыми странами и азиатскими странами (Китаем и Кореей) на мировые стандарты. Отдельные положения и рекомендации  могут использоваться Правительством Республики Казахстан, Министерствами, Комитетами для создания практико-методической и социально-экономической основы для перехода к зеленой экономике. Отдельные положения в настоящий момент используются частными компаниями</w:t>
      </w:r>
      <w:r w:rsidR="00746EFF">
        <w:rPr>
          <w:rFonts w:ascii="Times New Roman" w:hAnsi="Times New Roman" w:cs="Times New Roman"/>
          <w:sz w:val="28"/>
          <w:szCs w:val="28"/>
        </w:rPr>
        <w:t xml:space="preserve"> и управляющими жилых домов</w:t>
      </w:r>
      <w:r w:rsidRPr="00092CAF">
        <w:rPr>
          <w:rFonts w:ascii="Times New Roman" w:hAnsi="Times New Roman" w:cs="Times New Roman"/>
          <w:sz w:val="28"/>
          <w:szCs w:val="28"/>
        </w:rPr>
        <w:t xml:space="preserve"> согласно акту о внедрении. </w:t>
      </w:r>
    </w:p>
    <w:p w:rsidR="00F0130B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0130B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0130B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0130B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0130B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0130B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0130B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0130B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0130B" w:rsidRPr="00AC668C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667B07" w:rsidRPr="00AC668C" w:rsidRDefault="00667B07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0130B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EF6546" w:rsidRDefault="00EF6546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EF6546" w:rsidRDefault="00EF6546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EF6546" w:rsidRDefault="00EF6546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EF6546" w:rsidRDefault="00EF6546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EF6546" w:rsidRDefault="00EF6546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EF6546" w:rsidRDefault="00EF6546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EF6546" w:rsidRDefault="00EF6546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EF6546" w:rsidRDefault="00EF6546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EF6546" w:rsidRDefault="00EF6546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0130B" w:rsidRPr="00092CAF" w:rsidRDefault="00F0130B" w:rsidP="00092CAF">
      <w:pPr>
        <w:pStyle w:val="afd"/>
        <w:spacing w:after="0"/>
        <w:ind w:left="0" w:firstLine="567"/>
        <w:jc w:val="both"/>
        <w:rPr>
          <w:sz w:val="28"/>
          <w:szCs w:val="28"/>
        </w:rPr>
      </w:pPr>
    </w:p>
    <w:p w:rsidR="00F552CD" w:rsidRPr="00B76214" w:rsidRDefault="00F552CD" w:rsidP="003104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6214">
        <w:rPr>
          <w:rFonts w:ascii="Times New Roman" w:hAnsi="Times New Roman" w:cs="Times New Roman"/>
          <w:bCs/>
          <w:sz w:val="28"/>
          <w:szCs w:val="28"/>
        </w:rPr>
        <w:lastRenderedPageBreak/>
        <w:t>СПИСОК ИСПОЛЬЗОВАННЫХ ИСТОЧНИКОВ</w:t>
      </w:r>
    </w:p>
    <w:p w:rsidR="00F552CD" w:rsidRPr="00B76214" w:rsidRDefault="00F552CD" w:rsidP="00F552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4F20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D1">
        <w:rPr>
          <w:rFonts w:ascii="Times New Roman" w:hAnsi="Times New Roman" w:cs="Times New Roman"/>
          <w:sz w:val="28"/>
          <w:szCs w:val="28"/>
        </w:rPr>
        <w:t xml:space="preserve">1 </w:t>
      </w:r>
      <w:r w:rsidRPr="00100834">
        <w:rPr>
          <w:rFonts w:ascii="Times New Roman" w:hAnsi="Times New Roman" w:cs="Times New Roman"/>
          <w:sz w:val="28"/>
          <w:szCs w:val="28"/>
        </w:rPr>
        <w:t xml:space="preserve">Закон Республики Казахстан. Об энергосбережении и повышении </w:t>
      </w:r>
      <w:proofErr w:type="spellStart"/>
      <w:r w:rsidRPr="0010083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0083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0083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100834">
        <w:rPr>
          <w:rFonts w:ascii="Times New Roman" w:hAnsi="Times New Roman" w:cs="Times New Roman"/>
          <w:sz w:val="28"/>
          <w:szCs w:val="28"/>
        </w:rPr>
        <w:t xml:space="preserve"> 13 января 2012 года. </w:t>
      </w:r>
    </w:p>
    <w:p w:rsidR="000E4F20" w:rsidRPr="00C425B0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B0">
        <w:rPr>
          <w:rFonts w:ascii="Times New Roman" w:hAnsi="Times New Roman" w:cs="Times New Roman"/>
          <w:sz w:val="28"/>
          <w:szCs w:val="28"/>
        </w:rPr>
        <w:t xml:space="preserve">2 </w:t>
      </w:r>
      <w:r w:rsidRPr="00100834">
        <w:rPr>
          <w:rFonts w:ascii="Times New Roman" w:hAnsi="Times New Roman" w:cs="Times New Roman"/>
          <w:sz w:val="28"/>
          <w:szCs w:val="28"/>
        </w:rPr>
        <w:t xml:space="preserve">Федеральный Закон России. Об энергосбережении и о повышении энергетической эффективности и о внесении изменений в отдельные законодательные акты Российской Федерации: </w:t>
      </w:r>
      <w:proofErr w:type="gramStart"/>
      <w:r w:rsidRPr="0010083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100834">
        <w:rPr>
          <w:rFonts w:ascii="Times New Roman" w:hAnsi="Times New Roman" w:cs="Times New Roman"/>
          <w:sz w:val="28"/>
          <w:szCs w:val="28"/>
        </w:rPr>
        <w:t xml:space="preserve"> 23 ноября 2009 года.</w:t>
      </w:r>
    </w:p>
    <w:p w:rsidR="000E4F20" w:rsidRPr="00100834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B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00834">
        <w:rPr>
          <w:rFonts w:ascii="Times New Roman" w:hAnsi="Times New Roman" w:cs="Times New Roman"/>
          <w:sz w:val="28"/>
          <w:szCs w:val="28"/>
        </w:rPr>
        <w:t>Гулбрандсен</w:t>
      </w:r>
      <w:proofErr w:type="spellEnd"/>
      <w:r w:rsidRPr="00100834">
        <w:rPr>
          <w:rFonts w:ascii="Times New Roman" w:hAnsi="Times New Roman" w:cs="Times New Roman"/>
          <w:sz w:val="28"/>
          <w:szCs w:val="28"/>
        </w:rPr>
        <w:t xml:space="preserve">, Т. Х.  </w:t>
      </w:r>
      <w:proofErr w:type="spellStart"/>
      <w:r w:rsidRPr="0010083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00834">
        <w:rPr>
          <w:rFonts w:ascii="Times New Roman" w:hAnsi="Times New Roman" w:cs="Times New Roman"/>
          <w:sz w:val="28"/>
          <w:szCs w:val="28"/>
        </w:rPr>
        <w:t xml:space="preserve"> и энергетический менеджмент: учебно-методическое пособие / </w:t>
      </w:r>
      <w:proofErr w:type="spellStart"/>
      <w:r w:rsidRPr="00100834">
        <w:rPr>
          <w:rFonts w:ascii="Times New Roman" w:hAnsi="Times New Roman" w:cs="Times New Roman"/>
          <w:sz w:val="28"/>
          <w:szCs w:val="28"/>
        </w:rPr>
        <w:t>Гулбрандсен</w:t>
      </w:r>
      <w:proofErr w:type="spellEnd"/>
      <w:r w:rsidRPr="00100834">
        <w:rPr>
          <w:rFonts w:ascii="Times New Roman" w:hAnsi="Times New Roman" w:cs="Times New Roman"/>
          <w:sz w:val="28"/>
          <w:szCs w:val="28"/>
        </w:rPr>
        <w:t xml:space="preserve"> Т. Х., Падалко Л. П., </w:t>
      </w:r>
      <w:proofErr w:type="spellStart"/>
      <w:r w:rsidRPr="00100834">
        <w:rPr>
          <w:rFonts w:ascii="Times New Roman" w:hAnsi="Times New Roman" w:cs="Times New Roman"/>
          <w:sz w:val="28"/>
          <w:szCs w:val="28"/>
        </w:rPr>
        <w:t>Червинский</w:t>
      </w:r>
      <w:proofErr w:type="spellEnd"/>
      <w:r w:rsidRPr="00100834">
        <w:rPr>
          <w:rFonts w:ascii="Times New Roman" w:hAnsi="Times New Roman" w:cs="Times New Roman"/>
          <w:sz w:val="28"/>
          <w:szCs w:val="28"/>
        </w:rPr>
        <w:t xml:space="preserve"> В. Л. – Минск: БГАТУ, 2010. – 240 с.</w:t>
      </w:r>
    </w:p>
    <w:p w:rsidR="000E4F20" w:rsidRPr="00100834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4 Energy Efficiency </w:t>
      </w:r>
      <w:proofErr w:type="gramStart"/>
      <w:r w:rsidRPr="00100834">
        <w:rPr>
          <w:rFonts w:ascii="Times New Roman" w:hAnsi="Times New Roman" w:cs="Times New Roman"/>
          <w:sz w:val="28"/>
          <w:szCs w:val="28"/>
          <w:lang w:val="en-US"/>
        </w:rPr>
        <w:t>Directive</w:t>
      </w:r>
      <w:proofErr w:type="gramEnd"/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0834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Directive 2012/27/EU of the European Parliament and of the Council of 25 October 2012.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 – Brussels, 2012. – 88 p. </w:t>
      </w:r>
    </w:p>
    <w:p w:rsidR="000E4F20" w:rsidRPr="000E4F20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5 Energy Efficiency Indicators: Fundamentals on Statistics, International Energy Agency. – Paris, 2014. – 157 p. </w:t>
      </w:r>
    </w:p>
    <w:p w:rsidR="000E4F20" w:rsidRPr="00100834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00834">
        <w:rPr>
          <w:rFonts w:ascii="Times New Roman" w:hAnsi="Times New Roman" w:cs="Times New Roman"/>
          <w:sz w:val="28"/>
          <w:szCs w:val="28"/>
        </w:rPr>
        <w:t xml:space="preserve"> Башмаков И.А. Разработка комплексных долгосрочных программ энергосбережения и повышения </w:t>
      </w:r>
      <w:proofErr w:type="spellStart"/>
      <w:r w:rsidRPr="0010083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00834">
        <w:rPr>
          <w:rFonts w:ascii="Times New Roman" w:hAnsi="Times New Roman" w:cs="Times New Roman"/>
          <w:sz w:val="28"/>
          <w:szCs w:val="28"/>
        </w:rPr>
        <w:t xml:space="preserve">: методология и практика. Диссертация на соискание ученой степени доктора экономических наук. – Москва, 2013. - 361 </w:t>
      </w:r>
      <w:proofErr w:type="gramStart"/>
      <w:r w:rsidRPr="001008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0834">
        <w:rPr>
          <w:rFonts w:ascii="Times New Roman" w:hAnsi="Times New Roman" w:cs="Times New Roman"/>
          <w:sz w:val="28"/>
          <w:szCs w:val="28"/>
        </w:rPr>
        <w:t>.</w:t>
      </w:r>
    </w:p>
    <w:p w:rsidR="000E4F20" w:rsidRPr="00C425B0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25B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 Energy Efficiency</w:t>
      </w:r>
      <w:proofErr w:type="gramEnd"/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 and Renewable Energy in New Zealand. </w:t>
      </w:r>
      <w:proofErr w:type="gramStart"/>
      <w:r w:rsidRPr="00100834">
        <w:rPr>
          <w:rFonts w:ascii="Times New Roman" w:hAnsi="Times New Roman" w:cs="Times New Roman"/>
          <w:sz w:val="28"/>
          <w:szCs w:val="28"/>
          <w:lang w:val="en-US"/>
        </w:rPr>
        <w:t>Year Six Report.</w:t>
      </w:r>
      <w:proofErr w:type="gramEnd"/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00834">
        <w:rPr>
          <w:rFonts w:ascii="Times New Roman" w:hAnsi="Times New Roman" w:cs="Times New Roman"/>
          <w:sz w:val="28"/>
          <w:szCs w:val="28"/>
          <w:lang w:val="en-US"/>
        </w:rPr>
        <w:t>March 2001 to 2007.</w:t>
      </w:r>
      <w:proofErr w:type="gramEnd"/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 - New Zealand, 2009. - 41 p.</w:t>
      </w:r>
    </w:p>
    <w:p w:rsidR="000E4F20" w:rsidRPr="003835A7" w:rsidRDefault="000E4F20" w:rsidP="000E4F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835A7">
        <w:rPr>
          <w:rFonts w:ascii="Times New Roman" w:hAnsi="Times New Roman" w:cs="Times New Roman"/>
          <w:sz w:val="28"/>
          <w:szCs w:val="28"/>
        </w:rPr>
        <w:t xml:space="preserve">8 </w:t>
      </w:r>
      <w:r w:rsidRPr="003835A7">
        <w:rPr>
          <w:rFonts w:ascii="Times New Roman" w:eastAsia="Arial-BoldMT" w:hAnsi="Times New Roman" w:cs="Times New Roman"/>
          <w:bCs/>
          <w:sz w:val="28"/>
          <w:szCs w:val="28"/>
        </w:rPr>
        <w:t xml:space="preserve">Практические рекомендации по проектированию </w:t>
      </w:r>
      <w:proofErr w:type="spellStart"/>
      <w:r w:rsidRPr="003835A7">
        <w:rPr>
          <w:rFonts w:ascii="Times New Roman" w:eastAsia="Arial-BoldMT" w:hAnsi="Times New Roman" w:cs="Times New Roman"/>
          <w:bCs/>
          <w:sz w:val="28"/>
          <w:szCs w:val="28"/>
        </w:rPr>
        <w:t>энергоэффективных</w:t>
      </w:r>
      <w:proofErr w:type="spellEnd"/>
      <w:r w:rsidRPr="003835A7">
        <w:rPr>
          <w:rFonts w:ascii="Times New Roman" w:eastAsia="Arial-BoldMT" w:hAnsi="Times New Roman" w:cs="Times New Roman"/>
          <w:bCs/>
          <w:sz w:val="28"/>
          <w:szCs w:val="28"/>
        </w:rPr>
        <w:t xml:space="preserve"> жилых зданий в 2-х томах (Проект ПРООН/ГЭФ и Правительства РК «</w:t>
      </w:r>
      <w:proofErr w:type="spellStart"/>
      <w:r w:rsidRPr="003835A7">
        <w:rPr>
          <w:rFonts w:ascii="Times New Roman" w:eastAsia="Arial-BoldMT" w:hAnsi="Times New Roman" w:cs="Times New Roman"/>
          <w:bCs/>
          <w:sz w:val="28"/>
          <w:szCs w:val="28"/>
        </w:rPr>
        <w:t>Энергоэффективное</w:t>
      </w:r>
      <w:proofErr w:type="spellEnd"/>
      <w:r w:rsidRPr="003835A7">
        <w:rPr>
          <w:rFonts w:ascii="Times New Roman" w:eastAsia="Arial-BoldMT" w:hAnsi="Times New Roman" w:cs="Times New Roman"/>
          <w:bCs/>
          <w:sz w:val="28"/>
          <w:szCs w:val="28"/>
        </w:rPr>
        <w:t xml:space="preserve"> проектирование и строительство жилых зданий»): </w:t>
      </w:r>
      <w:r>
        <w:rPr>
          <w:rFonts w:ascii="Times New Roman" w:eastAsia="Arial-BoldMT" w:hAnsi="Times New Roman" w:cs="Times New Roman"/>
          <w:bCs/>
          <w:sz w:val="28"/>
          <w:szCs w:val="28"/>
        </w:rPr>
        <w:t>Т</w:t>
      </w:r>
      <w:r w:rsidRPr="003835A7">
        <w:rPr>
          <w:rFonts w:ascii="Times New Roman" w:eastAsia="Arial-BoldMT" w:hAnsi="Times New Roman" w:cs="Times New Roman"/>
          <w:bCs/>
          <w:sz w:val="28"/>
          <w:szCs w:val="28"/>
        </w:rPr>
        <w:t xml:space="preserve">ом 1- Тепловая защита жилых зданий, </w:t>
      </w:r>
      <w:r>
        <w:rPr>
          <w:rFonts w:ascii="Times New Roman" w:eastAsia="Arial-BoldMT" w:hAnsi="Times New Roman" w:cs="Times New Roman"/>
          <w:bCs/>
          <w:sz w:val="28"/>
          <w:szCs w:val="28"/>
        </w:rPr>
        <w:t>Т</w:t>
      </w:r>
      <w:r w:rsidRPr="003835A7">
        <w:rPr>
          <w:rFonts w:ascii="Times New Roman" w:eastAsia="Arial-BoldMT" w:hAnsi="Times New Roman" w:cs="Times New Roman"/>
          <w:bCs/>
          <w:sz w:val="28"/>
          <w:szCs w:val="28"/>
        </w:rPr>
        <w:t>ом 2 - Система вентиляции зданий. – Астана, 2015.</w:t>
      </w:r>
      <w:r>
        <w:rPr>
          <w:rFonts w:ascii="Times New Roman" w:eastAsia="Arial-BoldMT" w:hAnsi="Times New Roman" w:cs="Times New Roman"/>
          <w:bCs/>
          <w:sz w:val="28"/>
          <w:szCs w:val="28"/>
        </w:rPr>
        <w:t xml:space="preserve"> – </w:t>
      </w:r>
      <w:r w:rsidRPr="003835A7">
        <w:rPr>
          <w:rFonts w:ascii="Times New Roman" w:eastAsia="Arial-BoldMT" w:hAnsi="Times New Roman" w:cs="Times New Roman"/>
          <w:bCs/>
          <w:sz w:val="28"/>
          <w:szCs w:val="28"/>
        </w:rPr>
        <w:t>156</w:t>
      </w:r>
      <w:r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proofErr w:type="gramStart"/>
      <w:r w:rsidRPr="003835A7">
        <w:rPr>
          <w:rFonts w:ascii="Times New Roman" w:eastAsia="Arial-BoldMT" w:hAnsi="Times New Roman" w:cs="Times New Roman"/>
          <w:bCs/>
          <w:sz w:val="28"/>
          <w:szCs w:val="28"/>
        </w:rPr>
        <w:t>с</w:t>
      </w:r>
      <w:proofErr w:type="gramEnd"/>
      <w:r w:rsidRPr="003835A7">
        <w:rPr>
          <w:rFonts w:ascii="Times New Roman" w:eastAsia="Arial-BoldMT" w:hAnsi="Times New Roman" w:cs="Times New Roman"/>
          <w:bCs/>
          <w:sz w:val="28"/>
          <w:szCs w:val="28"/>
        </w:rPr>
        <w:t>.</w:t>
      </w:r>
    </w:p>
    <w:p w:rsidR="000E4F20" w:rsidRPr="0038689C" w:rsidRDefault="000E4F20" w:rsidP="000E4F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5A7">
        <w:rPr>
          <w:rFonts w:ascii="Times New Roman" w:hAnsi="Times New Roman" w:cs="Times New Roman"/>
          <w:sz w:val="28"/>
          <w:szCs w:val="28"/>
        </w:rPr>
        <w:t xml:space="preserve">9 </w:t>
      </w:r>
      <w:r w:rsidRPr="003835A7">
        <w:rPr>
          <w:rFonts w:ascii="Times New Roman" w:hAnsi="Times New Roman" w:cs="Times New Roman"/>
          <w:iCs/>
          <w:sz w:val="28"/>
          <w:szCs w:val="28"/>
        </w:rPr>
        <w:t>Обзор государственной политики Республики Казахстан в 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689C">
        <w:rPr>
          <w:rFonts w:ascii="Times New Roman" w:hAnsi="Times New Roman" w:cs="Times New Roman"/>
          <w:iCs/>
          <w:sz w:val="28"/>
          <w:szCs w:val="28"/>
        </w:rPr>
        <w:t xml:space="preserve">энергосбережения и повышения </w:t>
      </w:r>
      <w:proofErr w:type="spellStart"/>
      <w:r w:rsidRPr="0038689C">
        <w:rPr>
          <w:rFonts w:ascii="Times New Roman" w:hAnsi="Times New Roman" w:cs="Times New Roman"/>
          <w:iCs/>
          <w:sz w:val="28"/>
          <w:szCs w:val="28"/>
        </w:rPr>
        <w:t>энергоэффективности</w:t>
      </w:r>
      <w:proofErr w:type="spellEnd"/>
      <w:r w:rsidRPr="0038689C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689C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689C">
        <w:rPr>
          <w:rFonts w:ascii="Times New Roman" w:hAnsi="Times New Roman" w:cs="Times New Roman"/>
          <w:sz w:val="28"/>
          <w:szCs w:val="28"/>
        </w:rPr>
        <w:t>Брюссель, 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8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689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8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689C">
        <w:rPr>
          <w:rFonts w:ascii="Times New Roman" w:hAnsi="Times New Roman" w:cs="Times New Roman"/>
          <w:sz w:val="28"/>
          <w:szCs w:val="28"/>
        </w:rPr>
        <w:t>.</w:t>
      </w:r>
    </w:p>
    <w:p w:rsidR="000E4F20" w:rsidRPr="003835A7" w:rsidRDefault="000E4F20" w:rsidP="000E4F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835A7">
        <w:rPr>
          <w:rFonts w:ascii="Times New Roman" w:hAnsi="Times New Roman" w:cs="Times New Roman"/>
          <w:sz w:val="28"/>
          <w:szCs w:val="28"/>
        </w:rPr>
        <w:t xml:space="preserve">10 </w:t>
      </w:r>
      <w:r w:rsidRPr="003835A7">
        <w:rPr>
          <w:rFonts w:ascii="Times New Roman" w:eastAsia="PFAgoraSansPro-Light" w:hAnsi="Times New Roman" w:cs="Times New Roman"/>
          <w:sz w:val="28"/>
          <w:szCs w:val="28"/>
        </w:rPr>
        <w:t>Национальный энергетический Доклад ОЮЛ «</w:t>
      </w:r>
      <w:r w:rsidRPr="003835A7">
        <w:rPr>
          <w:rFonts w:ascii="Times New Roman" w:eastAsia="PFAgoraSansPro-Light" w:hAnsi="Times New Roman" w:cs="Times New Roman"/>
          <w:sz w:val="28"/>
          <w:szCs w:val="28"/>
          <w:lang w:val="en-US"/>
        </w:rPr>
        <w:t>KAZENERGY</w:t>
      </w:r>
      <w:r w:rsidRPr="003835A7">
        <w:rPr>
          <w:rFonts w:ascii="Times New Roman" w:eastAsia="PFAgoraSansPro-Light" w:hAnsi="Times New Roman" w:cs="Times New Roman"/>
          <w:sz w:val="28"/>
          <w:szCs w:val="28"/>
        </w:rPr>
        <w:t>».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– Астана, 2015</w:t>
      </w:r>
      <w:r w:rsidRPr="003835A7">
        <w:rPr>
          <w:rFonts w:ascii="Times New Roman" w:eastAsia="PFAgoraSansPro-Light" w:hAnsi="Times New Roman" w:cs="Times New Roman"/>
          <w:sz w:val="28"/>
          <w:szCs w:val="28"/>
        </w:rPr>
        <w:t>.</w:t>
      </w:r>
      <w:r>
        <w:rPr>
          <w:rFonts w:ascii="Times New Roman" w:eastAsia="PFAgoraSansPro-Light" w:hAnsi="Times New Roman" w:cs="Times New Roman"/>
          <w:sz w:val="28"/>
          <w:szCs w:val="28"/>
        </w:rPr>
        <w:t xml:space="preserve"> </w:t>
      </w:r>
      <w:r w:rsidRPr="003835A7">
        <w:rPr>
          <w:rFonts w:ascii="Times New Roman" w:eastAsia="PFAgoraSansPro-Light" w:hAnsi="Times New Roman" w:cs="Times New Roman"/>
          <w:sz w:val="28"/>
          <w:szCs w:val="28"/>
        </w:rPr>
        <w:t>- 422</w:t>
      </w:r>
      <w:r w:rsidRPr="003835A7">
        <w:rPr>
          <w:rFonts w:ascii="Times New Roman" w:eastAsia="PFAgoraSansPro-Light" w:hAnsi="Times New Roman" w:cs="Times New Roman"/>
          <w:sz w:val="28"/>
          <w:szCs w:val="28"/>
          <w:lang w:val="en-US"/>
        </w:rPr>
        <w:t>c</w:t>
      </w:r>
      <w:r w:rsidRPr="003835A7">
        <w:rPr>
          <w:rFonts w:ascii="Times New Roman" w:eastAsia="PFAgoraSansPro-Light" w:hAnsi="Times New Roman" w:cs="Times New Roman"/>
          <w:sz w:val="28"/>
          <w:szCs w:val="28"/>
        </w:rPr>
        <w:t>.</w:t>
      </w:r>
    </w:p>
    <w:p w:rsidR="000E4F20" w:rsidRPr="003F4B54" w:rsidRDefault="000E4F20" w:rsidP="000E4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FAgoraSansPro-Light" w:hAnsi="Times New Roman" w:cs="Times New Roman"/>
          <w:sz w:val="28"/>
          <w:szCs w:val="28"/>
        </w:rPr>
      </w:pPr>
      <w:r w:rsidRPr="003F4B54">
        <w:rPr>
          <w:rFonts w:ascii="Times New Roman" w:eastAsia="PFAgoraSansPro-Light" w:hAnsi="Times New Roman" w:cs="Times New Roman"/>
          <w:sz w:val="28"/>
          <w:szCs w:val="28"/>
        </w:rPr>
        <w:t xml:space="preserve">11  Жилищно-коммунальное хозяйство. Статистический сборник на казахском и русском языках. </w:t>
      </w:r>
      <w:r>
        <w:rPr>
          <w:rFonts w:ascii="Times New Roman" w:eastAsia="PFAgoraSansPro-Light" w:hAnsi="Times New Roman" w:cs="Times New Roman"/>
          <w:sz w:val="28"/>
          <w:szCs w:val="28"/>
        </w:rPr>
        <w:t>–</w:t>
      </w:r>
      <w:r w:rsidRPr="003F4B54">
        <w:rPr>
          <w:rFonts w:ascii="Times New Roman" w:eastAsia="PFAgoraSansPro-Light" w:hAnsi="Times New Roman" w:cs="Times New Roman"/>
          <w:sz w:val="28"/>
          <w:szCs w:val="28"/>
        </w:rPr>
        <w:t xml:space="preserve"> Астана, 2017. - 75 </w:t>
      </w:r>
      <w:proofErr w:type="gramStart"/>
      <w:r w:rsidRPr="003F4B54">
        <w:rPr>
          <w:rFonts w:ascii="Times New Roman" w:eastAsia="PFAgoraSansPro-Light" w:hAnsi="Times New Roman" w:cs="Times New Roman"/>
          <w:sz w:val="28"/>
          <w:szCs w:val="28"/>
        </w:rPr>
        <w:t>с</w:t>
      </w:r>
      <w:proofErr w:type="gramEnd"/>
      <w:r w:rsidRPr="003F4B54">
        <w:rPr>
          <w:rFonts w:ascii="Times New Roman" w:eastAsia="PFAgoraSansPro-Light" w:hAnsi="Times New Roman" w:cs="Times New Roman"/>
          <w:sz w:val="28"/>
          <w:szCs w:val="28"/>
        </w:rPr>
        <w:t>.</w:t>
      </w:r>
    </w:p>
    <w:p w:rsidR="000E4F20" w:rsidRPr="003F4B54" w:rsidRDefault="000E4F20" w:rsidP="000E4F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FAgoraSansPro-Light" w:hAnsi="Times New Roman" w:cs="Times New Roman"/>
          <w:sz w:val="28"/>
          <w:szCs w:val="28"/>
        </w:rPr>
      </w:pPr>
      <w:r w:rsidRPr="003F4B54">
        <w:rPr>
          <w:rFonts w:ascii="Times New Roman" w:eastAsia="PFAgoraSansPro-Light" w:hAnsi="Times New Roman" w:cs="Times New Roman"/>
          <w:sz w:val="28"/>
          <w:szCs w:val="28"/>
        </w:rPr>
        <w:t>12</w:t>
      </w:r>
      <w:proofErr w:type="gramStart"/>
      <w:r w:rsidRPr="003F4B54">
        <w:rPr>
          <w:rFonts w:ascii="Times New Roman" w:eastAsia="PFAgoraSansPro-Light" w:hAnsi="Times New Roman" w:cs="Times New Roman"/>
          <w:sz w:val="28"/>
          <w:szCs w:val="28"/>
        </w:rPr>
        <w:t xml:space="preserve"> О</w:t>
      </w:r>
      <w:proofErr w:type="gramEnd"/>
      <w:r w:rsidRPr="003F4B54">
        <w:rPr>
          <w:rFonts w:ascii="Times New Roman" w:eastAsia="PFAgoraSansPro-Light" w:hAnsi="Times New Roman" w:cs="Times New Roman"/>
          <w:sz w:val="28"/>
          <w:szCs w:val="28"/>
        </w:rPr>
        <w:t xml:space="preserve"> жилищном фонде Республики Казахстан в 2016 году. Статистический сборник на казахском и русском языках. </w:t>
      </w:r>
      <w:r>
        <w:rPr>
          <w:rFonts w:ascii="Times New Roman" w:eastAsia="PFAgoraSansPro-Light" w:hAnsi="Times New Roman" w:cs="Times New Roman"/>
          <w:sz w:val="28"/>
          <w:szCs w:val="28"/>
        </w:rPr>
        <w:t>–</w:t>
      </w:r>
      <w:r w:rsidRPr="003F4B54">
        <w:rPr>
          <w:rFonts w:ascii="Times New Roman" w:eastAsia="PFAgoraSansPro-Light" w:hAnsi="Times New Roman" w:cs="Times New Roman"/>
          <w:sz w:val="28"/>
          <w:szCs w:val="28"/>
        </w:rPr>
        <w:t xml:space="preserve"> Астана, 2017. </w:t>
      </w:r>
      <w:r>
        <w:rPr>
          <w:rFonts w:ascii="Times New Roman" w:eastAsia="PFAgoraSansPro-Light" w:hAnsi="Times New Roman" w:cs="Times New Roman"/>
          <w:sz w:val="28"/>
          <w:szCs w:val="28"/>
        </w:rPr>
        <w:t>–</w:t>
      </w:r>
      <w:r w:rsidRPr="003F4B54">
        <w:rPr>
          <w:rFonts w:ascii="Times New Roman" w:eastAsia="PFAgoraSansPro-Light" w:hAnsi="Times New Roman" w:cs="Times New Roman"/>
          <w:sz w:val="28"/>
          <w:szCs w:val="28"/>
        </w:rPr>
        <w:t xml:space="preserve"> 61 </w:t>
      </w:r>
      <w:proofErr w:type="gramStart"/>
      <w:r w:rsidRPr="003F4B54">
        <w:rPr>
          <w:rFonts w:ascii="Times New Roman" w:eastAsia="PFAgoraSansPro-Light" w:hAnsi="Times New Roman" w:cs="Times New Roman"/>
          <w:sz w:val="28"/>
          <w:szCs w:val="28"/>
        </w:rPr>
        <w:t>с</w:t>
      </w:r>
      <w:proofErr w:type="gramEnd"/>
      <w:r w:rsidRPr="003F4B54">
        <w:rPr>
          <w:rFonts w:ascii="Times New Roman" w:eastAsia="PFAgoraSansPro-Light" w:hAnsi="Times New Roman" w:cs="Times New Roman"/>
          <w:sz w:val="28"/>
          <w:szCs w:val="28"/>
        </w:rPr>
        <w:t>.</w:t>
      </w:r>
    </w:p>
    <w:p w:rsidR="000E4F20" w:rsidRPr="003F4B54" w:rsidRDefault="000E4F20" w:rsidP="000E4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FAgoraSansPro-Light" w:hAnsi="Times New Roman" w:cs="Times New Roman"/>
          <w:sz w:val="28"/>
          <w:szCs w:val="28"/>
        </w:rPr>
      </w:pPr>
      <w:r w:rsidRPr="003F4B54">
        <w:rPr>
          <w:rFonts w:ascii="Times New Roman" w:eastAsia="PFAgoraSansPro-Light" w:hAnsi="Times New Roman" w:cs="Times New Roman"/>
          <w:sz w:val="28"/>
          <w:szCs w:val="28"/>
        </w:rPr>
        <w:t xml:space="preserve">13 Топливно-энергетический баланс Республики Казахстан. Статистический сборник на казахском и русском языках. </w:t>
      </w:r>
      <w:r>
        <w:rPr>
          <w:rFonts w:ascii="Times New Roman" w:eastAsia="PFAgoraSansPro-Light" w:hAnsi="Times New Roman" w:cs="Times New Roman"/>
          <w:sz w:val="28"/>
          <w:szCs w:val="28"/>
        </w:rPr>
        <w:t>–</w:t>
      </w:r>
      <w:r w:rsidRPr="003F4B54">
        <w:rPr>
          <w:rFonts w:ascii="Times New Roman" w:eastAsia="PFAgoraSansPro-Light" w:hAnsi="Times New Roman" w:cs="Times New Roman"/>
          <w:sz w:val="28"/>
          <w:szCs w:val="28"/>
        </w:rPr>
        <w:t xml:space="preserve"> Астана, 2017. </w:t>
      </w:r>
      <w:r>
        <w:rPr>
          <w:rFonts w:ascii="Times New Roman" w:eastAsia="PFAgoraSansPro-Light" w:hAnsi="Times New Roman" w:cs="Times New Roman"/>
          <w:sz w:val="28"/>
          <w:szCs w:val="28"/>
        </w:rPr>
        <w:t>–</w:t>
      </w:r>
      <w:r w:rsidRPr="003F4B54">
        <w:rPr>
          <w:rFonts w:ascii="Times New Roman" w:eastAsia="PFAgoraSansPro-Light" w:hAnsi="Times New Roman" w:cs="Times New Roman"/>
          <w:sz w:val="28"/>
          <w:szCs w:val="28"/>
        </w:rPr>
        <w:t xml:space="preserve"> 72 </w:t>
      </w:r>
      <w:proofErr w:type="gramStart"/>
      <w:r w:rsidRPr="003F4B54">
        <w:rPr>
          <w:rFonts w:ascii="Times New Roman" w:eastAsia="PFAgoraSansPro-Light" w:hAnsi="Times New Roman" w:cs="Times New Roman"/>
          <w:sz w:val="28"/>
          <w:szCs w:val="28"/>
        </w:rPr>
        <w:t>с</w:t>
      </w:r>
      <w:proofErr w:type="gramEnd"/>
      <w:r w:rsidRPr="003F4B54">
        <w:rPr>
          <w:rFonts w:ascii="Times New Roman" w:eastAsia="PFAgoraSansPro-Light" w:hAnsi="Times New Roman" w:cs="Times New Roman"/>
          <w:sz w:val="28"/>
          <w:szCs w:val="28"/>
        </w:rPr>
        <w:t>.</w:t>
      </w:r>
    </w:p>
    <w:p w:rsidR="000E4F20" w:rsidRDefault="000E4F20" w:rsidP="000E4F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hyperlink r:id="rId21" w:tooltip="Energy Statistics Review" w:history="1">
        <w:r w:rsidRPr="002E20DC">
          <w:rPr>
            <w:rStyle w:val="titrevert"/>
            <w:rFonts w:ascii="Times New Roman" w:hAnsi="Times New Roman" w:cs="Times New Roman"/>
            <w:sz w:val="28"/>
            <w:szCs w:val="28"/>
            <w:lang w:val="en-US"/>
          </w:rPr>
          <w:t>Global Energy Statistical Yearbook 2016</w:t>
        </w:r>
      </w:hyperlink>
      <w:r w:rsidRPr="002E20DC">
        <w:rPr>
          <w:rFonts w:ascii="Times New Roman" w:hAnsi="Times New Roman" w:cs="Times New Roman"/>
          <w:sz w:val="28"/>
          <w:szCs w:val="28"/>
          <w:lang w:val="en-US"/>
        </w:rPr>
        <w:t xml:space="preserve"> // http</w:t>
      </w:r>
      <w:r w:rsidRPr="00B228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E20DC">
        <w:rPr>
          <w:rFonts w:ascii="Times New Roman" w:hAnsi="Times New Roman" w:cs="Times New Roman"/>
          <w:sz w:val="28"/>
          <w:szCs w:val="28"/>
          <w:lang w:val="en-US"/>
        </w:rPr>
        <w:t>://yearbook.enerdata.net/ 15.0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2E20DC">
        <w:rPr>
          <w:rFonts w:ascii="Times New Roman" w:hAnsi="Times New Roman" w:cs="Times New Roman"/>
          <w:sz w:val="28"/>
          <w:szCs w:val="28"/>
          <w:lang w:val="en-US"/>
        </w:rPr>
        <w:t>.201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E2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20DC">
        <w:rPr>
          <w:rFonts w:ascii="Times New Roman" w:hAnsi="Times New Roman" w:cs="Times New Roman"/>
          <w:sz w:val="28"/>
          <w:szCs w:val="28"/>
        </w:rPr>
        <w:t>г</w:t>
      </w:r>
      <w:r w:rsidRPr="002E20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4F20" w:rsidRPr="007C1AB7" w:rsidRDefault="000E4F20" w:rsidP="000E4F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 </w:t>
      </w:r>
      <w:r w:rsidRPr="007C1AB7">
        <w:rPr>
          <w:rFonts w:ascii="Times New Roman" w:hAnsi="Times New Roman" w:cs="Times New Roman"/>
          <w:sz w:val="28"/>
          <w:szCs w:val="28"/>
          <w:lang w:val="en-US"/>
        </w:rPr>
        <w:t>World Energy</w:t>
      </w:r>
      <w:r w:rsidRPr="007C1A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1AB7">
        <w:rPr>
          <w:rFonts w:ascii="Times New Roman" w:hAnsi="Times New Roman" w:cs="Times New Roman"/>
          <w:sz w:val="28"/>
          <w:szCs w:val="28"/>
          <w:lang w:val="en-US"/>
        </w:rPr>
        <w:t>Investment</w:t>
      </w:r>
      <w:r w:rsidRPr="007C1AB7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7C1AB7">
        <w:rPr>
          <w:rFonts w:ascii="Times New Roman" w:hAnsi="Times New Roman" w:cs="Times New Roman"/>
          <w:sz w:val="28"/>
          <w:szCs w:val="28"/>
          <w:lang w:val="en-US"/>
        </w:rPr>
        <w:t>018</w:t>
      </w:r>
      <w:r w:rsidRPr="007C1AB7">
        <w:rPr>
          <w:rFonts w:ascii="Times New Roman" w:hAnsi="Times New Roman" w:cs="Times New Roman"/>
          <w:sz w:val="28"/>
          <w:szCs w:val="28"/>
          <w:lang w:val="kk-KZ"/>
        </w:rPr>
        <w:t xml:space="preserve"> //</w:t>
      </w:r>
      <w:r w:rsidRPr="007C1AB7">
        <w:rPr>
          <w:lang w:val="en-US"/>
        </w:rPr>
        <w:t xml:space="preserve"> </w:t>
      </w:r>
      <w:r w:rsidRPr="007C1AB7">
        <w:rPr>
          <w:rFonts w:ascii="Times New Roman" w:hAnsi="Times New Roman" w:cs="Times New Roman"/>
          <w:sz w:val="28"/>
          <w:szCs w:val="28"/>
          <w:lang w:val="kk-KZ"/>
        </w:rPr>
        <w:t>https://webstore.iea.org/world-energy-investment-2018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20DC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2E20DC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E20DC">
        <w:rPr>
          <w:rFonts w:ascii="Times New Roman" w:hAnsi="Times New Roman" w:cs="Times New Roman"/>
          <w:sz w:val="28"/>
          <w:szCs w:val="28"/>
          <w:lang w:val="en-US"/>
        </w:rPr>
        <w:t>.201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E2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20DC">
        <w:rPr>
          <w:rFonts w:ascii="Times New Roman" w:hAnsi="Times New Roman" w:cs="Times New Roman"/>
          <w:sz w:val="28"/>
          <w:szCs w:val="28"/>
        </w:rPr>
        <w:t>г</w:t>
      </w:r>
      <w:r w:rsidRPr="002E20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4F20" w:rsidRPr="00100834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>Ernst</w:t>
      </w:r>
      <w:r w:rsidRPr="00B22857">
        <w:rPr>
          <w:rFonts w:ascii="Times New Roman" w:hAnsi="Times New Roman" w:cs="Times New Roman"/>
          <w:sz w:val="28"/>
          <w:szCs w:val="28"/>
          <w:lang w:val="en-US"/>
        </w:rPr>
        <w:t xml:space="preserve"> &amp;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Pr="00B2285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22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Pr="003F5A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214">
        <w:rPr>
          <w:rFonts w:ascii="Times New Roman" w:hAnsi="Times New Roman" w:cs="Times New Roman"/>
          <w:sz w:val="28"/>
          <w:szCs w:val="28"/>
          <w:lang w:val="en-US"/>
        </w:rPr>
        <w:t>Finansing</w:t>
      </w:r>
      <w:proofErr w:type="spellEnd"/>
      <w:r w:rsidRPr="003F5A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F5A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F5A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3F5A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>Commission</w:t>
      </w:r>
      <w:r w:rsidRPr="003F5A4A">
        <w:rPr>
          <w:rFonts w:ascii="Times New Roman" w:hAnsi="Times New Roman" w:cs="Times New Roman"/>
          <w:sz w:val="28"/>
          <w:szCs w:val="28"/>
          <w:lang w:val="en-US"/>
        </w:rPr>
        <w:t xml:space="preserve">, 2011 // </w:t>
      </w:r>
      <w:r w:rsidRPr="00092CAF">
        <w:rPr>
          <w:rFonts w:ascii="Times New Roman" w:hAnsi="Times New Roman" w:cs="Times New Roman"/>
          <w:sz w:val="28"/>
          <w:szCs w:val="28"/>
          <w:lang w:val="en-US"/>
        </w:rPr>
        <w:t>https://ec.europa.eu/energy/sites/ener/files/documents/2011_financing_renewable.pdf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 xml:space="preserve"> 15.0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214">
        <w:rPr>
          <w:rFonts w:ascii="Times New Roman" w:hAnsi="Times New Roman" w:cs="Times New Roman"/>
          <w:sz w:val="28"/>
          <w:szCs w:val="28"/>
        </w:rPr>
        <w:t>г</w:t>
      </w:r>
      <w:r w:rsidRPr="00B762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4F20" w:rsidRPr="00F806F5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C0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nergy efficiency market </w:t>
      </w:r>
      <w:proofErr w:type="gramStart"/>
      <w:r w:rsidRPr="002C4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report</w:t>
      </w:r>
      <w:proofErr w:type="gramEnd"/>
      <w:r w:rsidRPr="002C4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C0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8C0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C665A">
        <w:rPr>
          <w:rFonts w:ascii="Times New Roman" w:hAnsi="Times New Roman" w:cs="Times New Roman"/>
          <w:sz w:val="28"/>
          <w:szCs w:val="28"/>
          <w:lang w:val="en-US"/>
        </w:rPr>
        <w:t xml:space="preserve">– Paris, 2015. – </w:t>
      </w:r>
      <w:r>
        <w:rPr>
          <w:rFonts w:ascii="Times New Roman" w:hAnsi="Times New Roman" w:cs="Times New Roman"/>
          <w:sz w:val="28"/>
          <w:szCs w:val="28"/>
          <w:lang w:val="en-US"/>
        </w:rPr>
        <w:t>250</w:t>
      </w:r>
      <w:r w:rsidRPr="001C665A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0E4F20" w:rsidRPr="007B1AC1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6F5">
        <w:rPr>
          <w:rFonts w:ascii="Times New Roman" w:hAnsi="Times New Roman" w:cs="Times New Roman"/>
          <w:sz w:val="28"/>
          <w:szCs w:val="28"/>
        </w:rPr>
        <w:lastRenderedPageBreak/>
        <w:t xml:space="preserve">18 </w:t>
      </w:r>
      <w:r w:rsidRPr="007B1AC1">
        <w:rPr>
          <w:rFonts w:ascii="Times New Roman" w:hAnsi="Times New Roman" w:cs="Times New Roman"/>
          <w:bCs/>
          <w:sz w:val="28"/>
          <w:szCs w:val="28"/>
        </w:rPr>
        <w:t xml:space="preserve">Политика повышения </w:t>
      </w:r>
      <w:proofErr w:type="spellStart"/>
      <w:r w:rsidRPr="007B1AC1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7B1AC1">
        <w:rPr>
          <w:rFonts w:ascii="Times New Roman" w:hAnsi="Times New Roman" w:cs="Times New Roman"/>
          <w:bCs/>
          <w:sz w:val="28"/>
          <w:szCs w:val="28"/>
        </w:rPr>
        <w:t xml:space="preserve">: передовой опыт.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B1AC1">
        <w:rPr>
          <w:rFonts w:ascii="Times New Roman" w:hAnsi="Times New Roman" w:cs="Times New Roman"/>
          <w:sz w:val="28"/>
          <w:szCs w:val="28"/>
        </w:rPr>
        <w:t xml:space="preserve">вропейская экономическая комиссия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1AC1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1AC1">
        <w:rPr>
          <w:rFonts w:ascii="Times New Roman" w:hAnsi="Times New Roman" w:cs="Times New Roman"/>
          <w:sz w:val="28"/>
          <w:szCs w:val="28"/>
        </w:rPr>
        <w:t xml:space="preserve">бъединенных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1AC1">
        <w:rPr>
          <w:rFonts w:ascii="Times New Roman" w:hAnsi="Times New Roman" w:cs="Times New Roman"/>
          <w:sz w:val="28"/>
          <w:szCs w:val="28"/>
        </w:rPr>
        <w:t>аций</w:t>
      </w:r>
      <w:r>
        <w:rPr>
          <w:rFonts w:ascii="Times New Roman" w:hAnsi="Times New Roman" w:cs="Times New Roman"/>
          <w:sz w:val="28"/>
          <w:szCs w:val="28"/>
        </w:rPr>
        <w:t>. - Н</w:t>
      </w:r>
      <w:r w:rsidRPr="007B1AC1">
        <w:rPr>
          <w:rFonts w:ascii="Times New Roman" w:hAnsi="Times New Roman" w:cs="Times New Roman"/>
          <w:sz w:val="28"/>
          <w:szCs w:val="28"/>
        </w:rPr>
        <w:t>ью</w:t>
      </w:r>
      <w:r w:rsidRPr="007B1AC1">
        <w:rPr>
          <w:rFonts w:ascii="Times New Roman" w:eastAsia="ArialMT" w:hAnsi="Times New Roman" w:cs="Times New Roman"/>
          <w:sz w:val="28"/>
          <w:szCs w:val="28"/>
        </w:rPr>
        <w:t>-</w:t>
      </w:r>
      <w:r>
        <w:rPr>
          <w:rFonts w:ascii="Times New Roman" w:eastAsia="ArialMT" w:hAnsi="Times New Roman" w:cs="Times New Roman"/>
          <w:sz w:val="28"/>
          <w:szCs w:val="28"/>
        </w:rPr>
        <w:t>Й</w:t>
      </w:r>
      <w:r w:rsidRPr="007B1AC1">
        <w:rPr>
          <w:rFonts w:ascii="Times New Roman" w:eastAsia="ArialMT" w:hAnsi="Times New Roman" w:cs="Times New Roman"/>
          <w:sz w:val="28"/>
          <w:szCs w:val="28"/>
        </w:rPr>
        <w:t>орк</w:t>
      </w:r>
      <w:r>
        <w:rPr>
          <w:rFonts w:ascii="Times New Roman" w:eastAsia="ArialMT" w:hAnsi="Times New Roman" w:cs="Times New Roman"/>
          <w:sz w:val="28"/>
          <w:szCs w:val="28"/>
        </w:rPr>
        <w:t>,</w:t>
      </w:r>
      <w:r w:rsidRPr="007B1AC1">
        <w:rPr>
          <w:rFonts w:ascii="Times New Roman" w:eastAsia="ArialMT" w:hAnsi="Times New Roman" w:cs="Times New Roman"/>
          <w:sz w:val="28"/>
          <w:szCs w:val="28"/>
        </w:rPr>
        <w:t xml:space="preserve"> 2015</w:t>
      </w:r>
      <w:r>
        <w:rPr>
          <w:rFonts w:ascii="Times New Roman" w:eastAsia="ArialMT" w:hAnsi="Times New Roman" w:cs="Times New Roman"/>
          <w:sz w:val="28"/>
          <w:szCs w:val="28"/>
        </w:rPr>
        <w:t xml:space="preserve">. – 102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>.</w:t>
      </w:r>
    </w:p>
    <w:p w:rsidR="000E4F20" w:rsidRPr="00243406" w:rsidRDefault="000E4F20" w:rsidP="000E4F20">
      <w:pPr>
        <w:pStyle w:val="ad"/>
        <w:ind w:firstLine="567"/>
        <w:jc w:val="both"/>
        <w:rPr>
          <w:rFonts w:ascii="Times New Roman" w:hAnsi="Times New Roman" w:cs="Times New Roman"/>
          <w:color w:val="131413"/>
          <w:sz w:val="28"/>
          <w:szCs w:val="28"/>
        </w:rPr>
      </w:pPr>
      <w:r w:rsidRPr="00F806F5">
        <w:rPr>
          <w:rFonts w:ascii="Times New Roman" w:hAnsi="Times New Roman" w:cs="Times New Roman"/>
          <w:sz w:val="28"/>
          <w:szCs w:val="28"/>
        </w:rPr>
        <w:t xml:space="preserve">19 </w:t>
      </w:r>
      <w:r w:rsidRPr="00243406">
        <w:rPr>
          <w:rFonts w:ascii="Times New Roman" w:hAnsi="Times New Roman" w:cs="Times New Roman"/>
          <w:color w:val="131413"/>
          <w:sz w:val="28"/>
          <w:szCs w:val="28"/>
        </w:rPr>
        <w:t xml:space="preserve">Закон Республики Казахстан. О концессиях: </w:t>
      </w:r>
      <w:proofErr w:type="gramStart"/>
      <w:r w:rsidRPr="00243406">
        <w:rPr>
          <w:rFonts w:ascii="Times New Roman" w:hAnsi="Times New Roman" w:cs="Times New Roman"/>
          <w:color w:val="131413"/>
          <w:sz w:val="28"/>
          <w:szCs w:val="28"/>
        </w:rPr>
        <w:t>принят</w:t>
      </w:r>
      <w:proofErr w:type="gramEnd"/>
      <w:r w:rsidRPr="00243406">
        <w:rPr>
          <w:rFonts w:ascii="Times New Roman" w:hAnsi="Times New Roman" w:cs="Times New Roman"/>
          <w:color w:val="131413"/>
          <w:sz w:val="28"/>
          <w:szCs w:val="28"/>
        </w:rPr>
        <w:t xml:space="preserve"> 7 июля 2006 года.</w:t>
      </w:r>
    </w:p>
    <w:p w:rsidR="000E4F20" w:rsidRPr="00100834" w:rsidRDefault="000E4F20" w:rsidP="000E4F2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31413"/>
          <w:sz w:val="28"/>
          <w:szCs w:val="28"/>
        </w:rPr>
      </w:pPr>
      <w:r w:rsidRPr="000E4F20">
        <w:rPr>
          <w:rFonts w:ascii="Times New Roman" w:hAnsi="Times New Roman" w:cs="Times New Roman"/>
          <w:color w:val="131413"/>
          <w:sz w:val="28"/>
          <w:szCs w:val="28"/>
        </w:rPr>
        <w:t>20</w:t>
      </w:r>
      <w:r w:rsidRPr="00100834">
        <w:rPr>
          <w:rFonts w:ascii="Times New Roman" w:hAnsi="Times New Roman" w:cs="Times New Roman"/>
          <w:color w:val="131413"/>
          <w:sz w:val="28"/>
          <w:szCs w:val="28"/>
        </w:rPr>
        <w:t xml:space="preserve"> Закон Республики Казахстан. О государственно-частном партнерстве: </w:t>
      </w:r>
      <w:proofErr w:type="gramStart"/>
      <w:r w:rsidRPr="00100834">
        <w:rPr>
          <w:rFonts w:ascii="Times New Roman" w:hAnsi="Times New Roman" w:cs="Times New Roman"/>
          <w:color w:val="131413"/>
          <w:sz w:val="28"/>
          <w:szCs w:val="28"/>
        </w:rPr>
        <w:t>принят</w:t>
      </w:r>
      <w:proofErr w:type="gramEnd"/>
      <w:r w:rsidRPr="00100834">
        <w:rPr>
          <w:rFonts w:ascii="Times New Roman" w:hAnsi="Times New Roman" w:cs="Times New Roman"/>
          <w:color w:val="131413"/>
          <w:sz w:val="28"/>
          <w:szCs w:val="28"/>
        </w:rPr>
        <w:t xml:space="preserve"> 31 октября 2015 года.</w:t>
      </w:r>
    </w:p>
    <w:p w:rsidR="000E4F20" w:rsidRPr="000E4F20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20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0E4F20">
        <w:rPr>
          <w:rFonts w:ascii="Times New Roman" w:hAnsi="Times New Roman" w:cs="Times New Roman"/>
          <w:sz w:val="28"/>
          <w:szCs w:val="28"/>
        </w:rPr>
        <w:t>Джагарян</w:t>
      </w:r>
      <w:proofErr w:type="spellEnd"/>
      <w:r w:rsidRPr="000E4F20">
        <w:rPr>
          <w:rFonts w:ascii="Times New Roman" w:hAnsi="Times New Roman" w:cs="Times New Roman"/>
          <w:sz w:val="28"/>
          <w:szCs w:val="28"/>
        </w:rPr>
        <w:t xml:space="preserve"> Л.С. Совершенствование механизмов государственно-частного партнерства как фактор повышения </w:t>
      </w:r>
      <w:proofErr w:type="spellStart"/>
      <w:r w:rsidRPr="000E4F2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E4F20">
        <w:rPr>
          <w:rFonts w:ascii="Times New Roman" w:hAnsi="Times New Roman" w:cs="Times New Roman"/>
          <w:sz w:val="28"/>
          <w:szCs w:val="28"/>
        </w:rPr>
        <w:t xml:space="preserve"> экономики России: </w:t>
      </w:r>
      <w:proofErr w:type="spellStart"/>
      <w:r w:rsidRPr="000E4F2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0E4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4F2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E4F20">
        <w:rPr>
          <w:rFonts w:ascii="Times New Roman" w:hAnsi="Times New Roman" w:cs="Times New Roman"/>
          <w:sz w:val="28"/>
          <w:szCs w:val="28"/>
        </w:rPr>
        <w:t xml:space="preserve">…. канд. </w:t>
      </w:r>
      <w:proofErr w:type="spellStart"/>
      <w:r w:rsidRPr="000E4F20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E4F20">
        <w:rPr>
          <w:rFonts w:ascii="Times New Roman" w:hAnsi="Times New Roman" w:cs="Times New Roman"/>
          <w:sz w:val="28"/>
          <w:szCs w:val="28"/>
        </w:rPr>
        <w:t xml:space="preserve">. наук. – Москва, 2010. - 150 </w:t>
      </w:r>
      <w:r w:rsidRPr="00F806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4F20">
        <w:rPr>
          <w:rFonts w:ascii="Times New Roman" w:hAnsi="Times New Roman" w:cs="Times New Roman"/>
          <w:sz w:val="28"/>
          <w:szCs w:val="28"/>
        </w:rPr>
        <w:t>.</w:t>
      </w:r>
    </w:p>
    <w:p w:rsidR="000E4F20" w:rsidRPr="00924B02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413"/>
          <w:sz w:val="28"/>
          <w:szCs w:val="28"/>
        </w:rPr>
      </w:pPr>
      <w:r w:rsidRPr="00F806F5">
        <w:rPr>
          <w:rFonts w:ascii="Times New Roman" w:hAnsi="Times New Roman" w:cs="Times New Roman"/>
          <w:sz w:val="28"/>
          <w:szCs w:val="28"/>
        </w:rPr>
        <w:t xml:space="preserve">22 </w:t>
      </w:r>
      <w:r w:rsidRPr="00100834">
        <w:rPr>
          <w:rFonts w:ascii="Times New Roman" w:hAnsi="Times New Roman" w:cs="Times New Roman"/>
          <w:color w:val="131413"/>
          <w:sz w:val="28"/>
          <w:szCs w:val="28"/>
        </w:rPr>
        <w:t xml:space="preserve">Создание и деятельность </w:t>
      </w:r>
      <w:proofErr w:type="spellStart"/>
      <w:r w:rsidRPr="00100834">
        <w:rPr>
          <w:rFonts w:ascii="Times New Roman" w:hAnsi="Times New Roman" w:cs="Times New Roman"/>
          <w:color w:val="131413"/>
          <w:sz w:val="28"/>
          <w:szCs w:val="28"/>
        </w:rPr>
        <w:t>энергосервисных</w:t>
      </w:r>
      <w:proofErr w:type="spellEnd"/>
      <w:r w:rsidRPr="00100834">
        <w:rPr>
          <w:rFonts w:ascii="Times New Roman" w:hAnsi="Times New Roman" w:cs="Times New Roman"/>
          <w:color w:val="131413"/>
          <w:sz w:val="28"/>
          <w:szCs w:val="28"/>
        </w:rPr>
        <w:t xml:space="preserve"> компаний и </w:t>
      </w:r>
      <w:proofErr w:type="spellStart"/>
      <w:r w:rsidRPr="00100834">
        <w:rPr>
          <w:rFonts w:ascii="Times New Roman" w:hAnsi="Times New Roman" w:cs="Times New Roman"/>
          <w:color w:val="131413"/>
          <w:sz w:val="28"/>
          <w:szCs w:val="28"/>
        </w:rPr>
        <w:t>перфоманс-контрактов</w:t>
      </w:r>
      <w:proofErr w:type="spellEnd"/>
      <w:r w:rsidRPr="00100834">
        <w:rPr>
          <w:rFonts w:ascii="Times New Roman" w:hAnsi="Times New Roman" w:cs="Times New Roman"/>
          <w:color w:val="131413"/>
          <w:sz w:val="28"/>
          <w:szCs w:val="28"/>
        </w:rPr>
        <w:t xml:space="preserve"> в России. Том 1: </w:t>
      </w:r>
      <w:proofErr w:type="spellStart"/>
      <w:r w:rsidRPr="00100834">
        <w:rPr>
          <w:rFonts w:ascii="Times New Roman" w:hAnsi="Times New Roman" w:cs="Times New Roman"/>
          <w:color w:val="131413"/>
          <w:sz w:val="28"/>
          <w:szCs w:val="28"/>
        </w:rPr>
        <w:t>Энергосервис</w:t>
      </w:r>
      <w:proofErr w:type="spellEnd"/>
      <w:r w:rsidRPr="00100834">
        <w:rPr>
          <w:rFonts w:ascii="Times New Roman" w:hAnsi="Times New Roman" w:cs="Times New Roman"/>
          <w:color w:val="131413"/>
          <w:sz w:val="28"/>
          <w:szCs w:val="28"/>
        </w:rPr>
        <w:t xml:space="preserve"> и </w:t>
      </w:r>
      <w:proofErr w:type="spellStart"/>
      <w:r w:rsidRPr="00100834">
        <w:rPr>
          <w:rFonts w:ascii="Times New Roman" w:hAnsi="Times New Roman" w:cs="Times New Roman"/>
          <w:color w:val="131413"/>
          <w:sz w:val="28"/>
          <w:szCs w:val="28"/>
        </w:rPr>
        <w:t>перформанс</w:t>
      </w:r>
      <w:proofErr w:type="spellEnd"/>
      <w:r w:rsidRPr="00100834">
        <w:rPr>
          <w:rFonts w:ascii="Times New Roman" w:hAnsi="Times New Roman" w:cs="Times New Roman"/>
          <w:color w:val="131413"/>
          <w:sz w:val="28"/>
          <w:szCs w:val="28"/>
        </w:rPr>
        <w:t xml:space="preserve"> контракты: возможности и проблемы их реализации в России / </w:t>
      </w:r>
      <w:proofErr w:type="spellStart"/>
      <w:r w:rsidRPr="00100834">
        <w:rPr>
          <w:rFonts w:ascii="Times New Roman" w:hAnsi="Times New Roman" w:cs="Times New Roman"/>
          <w:color w:val="131413"/>
          <w:sz w:val="28"/>
          <w:szCs w:val="28"/>
        </w:rPr>
        <w:t>Сиваев</w:t>
      </w:r>
      <w:proofErr w:type="spellEnd"/>
      <w:r w:rsidRPr="00100834">
        <w:rPr>
          <w:rFonts w:ascii="Times New Roman" w:hAnsi="Times New Roman" w:cs="Times New Roman"/>
          <w:color w:val="131413"/>
          <w:sz w:val="28"/>
          <w:szCs w:val="28"/>
        </w:rPr>
        <w:t xml:space="preserve"> С.Б., под ред. </w:t>
      </w:r>
      <w:proofErr w:type="spellStart"/>
      <w:r w:rsidRPr="00100834">
        <w:rPr>
          <w:rFonts w:ascii="Times New Roman" w:hAnsi="Times New Roman" w:cs="Times New Roman"/>
          <w:color w:val="131413"/>
          <w:sz w:val="28"/>
          <w:szCs w:val="28"/>
        </w:rPr>
        <w:t>Грицевич</w:t>
      </w:r>
      <w:proofErr w:type="spellEnd"/>
      <w:r w:rsidRPr="00100834">
        <w:rPr>
          <w:rFonts w:ascii="Times New Roman" w:hAnsi="Times New Roman" w:cs="Times New Roman"/>
          <w:color w:val="131413"/>
          <w:sz w:val="28"/>
          <w:szCs w:val="28"/>
        </w:rPr>
        <w:t xml:space="preserve"> И.Г. – Всемирный фонд дикой природы (WWF). – М., 2011. – 125 с.</w:t>
      </w:r>
    </w:p>
    <w:p w:rsidR="000E4F20" w:rsidRPr="009F48AC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  <w:r w:rsidRPr="009F48AC">
        <w:rPr>
          <w:rFonts w:ascii="Times New Roman" w:hAnsi="Times New Roman" w:cs="Times New Roman"/>
          <w:iCs/>
          <w:sz w:val="28"/>
          <w:szCs w:val="28"/>
          <w:lang w:val="en-US"/>
        </w:rPr>
        <w:t>Green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9F48AC">
        <w:rPr>
          <w:rFonts w:ascii="Times New Roman" w:hAnsi="Times New Roman" w:cs="Times New Roman"/>
          <w:iCs/>
          <w:sz w:val="28"/>
          <w:szCs w:val="28"/>
          <w:lang w:val="en-US"/>
        </w:rPr>
        <w:t>Investment Banks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proofErr w:type="gramEnd"/>
      <w:r w:rsidRPr="009F48A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9F48AC">
        <w:rPr>
          <w:rFonts w:ascii="Times New Roman" w:hAnsi="Times New Roman" w:cs="Times New Roman"/>
          <w:iCs/>
          <w:sz w:val="28"/>
          <w:szCs w:val="28"/>
          <w:lang w:val="en-US"/>
        </w:rPr>
        <w:t>caling up private investment in low-carbon, climate-resilient infrastructure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//</w:t>
      </w:r>
      <w:r w:rsidRPr="009F48AC">
        <w:rPr>
          <w:rFonts w:ascii="Times New Roman" w:hAnsi="Times New Roman" w:cs="Times New Roman"/>
          <w:sz w:val="28"/>
          <w:szCs w:val="28"/>
          <w:lang w:val="en-US"/>
        </w:rPr>
        <w:t xml:space="preserve"> www.oecd.org/env/cc/green-investment-banks-9789264245129-en.htm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9F48AC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.06.</w:t>
      </w:r>
      <w:r w:rsidRPr="009F48AC">
        <w:rPr>
          <w:rFonts w:ascii="Times New Roman" w:hAnsi="Times New Roman" w:cs="Times New Roman"/>
          <w:sz w:val="28"/>
          <w:szCs w:val="28"/>
          <w:lang w:val="en-US"/>
        </w:rPr>
        <w:t>2018</w:t>
      </w:r>
    </w:p>
    <w:p w:rsidR="000E4F20" w:rsidRPr="00924B02" w:rsidRDefault="000E4F20" w:rsidP="000E4F2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B0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08">
        <w:rPr>
          <w:rFonts w:ascii="Times New Roman" w:hAnsi="Times New Roman" w:cs="Times New Roman"/>
          <w:sz w:val="28"/>
          <w:szCs w:val="28"/>
        </w:rPr>
        <w:t>Приказ Министра по инвестициям и развитию Республики Казахстан №399</w:t>
      </w:r>
      <w:r w:rsidRPr="00924B02">
        <w:rPr>
          <w:rFonts w:ascii="Times New Roman" w:hAnsi="Times New Roman" w:cs="Times New Roman"/>
          <w:sz w:val="28"/>
          <w:szCs w:val="28"/>
        </w:rPr>
        <w:t xml:space="preserve">. </w:t>
      </w:r>
      <w:r w:rsidRPr="00924B02">
        <w:rPr>
          <w:rFonts w:ascii="Times New Roman" w:hAnsi="Times New Roman" w:cs="Times New Roman"/>
          <w:bCs/>
          <w:sz w:val="28"/>
          <w:szCs w:val="28"/>
        </w:rPr>
        <w:t xml:space="preserve">Правила определения и пересмотра классов </w:t>
      </w:r>
      <w:proofErr w:type="spellStart"/>
      <w:r w:rsidRPr="00924B02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924B02">
        <w:rPr>
          <w:rFonts w:ascii="Times New Roman" w:hAnsi="Times New Roman" w:cs="Times New Roman"/>
          <w:bCs/>
          <w:sz w:val="28"/>
          <w:szCs w:val="28"/>
        </w:rPr>
        <w:t xml:space="preserve"> зданий, строений, сооружений</w:t>
      </w:r>
      <w:r w:rsidRPr="00243406">
        <w:rPr>
          <w:rFonts w:ascii="Times New Roman" w:hAnsi="Times New Roman" w:cs="Times New Roman"/>
          <w:color w:val="131413"/>
          <w:sz w:val="28"/>
          <w:szCs w:val="28"/>
        </w:rPr>
        <w:t xml:space="preserve">: </w:t>
      </w:r>
      <w:proofErr w:type="gramStart"/>
      <w:r w:rsidRPr="00924B02">
        <w:rPr>
          <w:rFonts w:ascii="Times New Roman" w:hAnsi="Times New Roman" w:cs="Times New Roman"/>
          <w:color w:val="131413"/>
          <w:sz w:val="28"/>
          <w:szCs w:val="28"/>
        </w:rPr>
        <w:t>утвержден</w:t>
      </w:r>
      <w:proofErr w:type="gramEnd"/>
      <w:r w:rsidRPr="00243406">
        <w:rPr>
          <w:rFonts w:ascii="Times New Roman" w:hAnsi="Times New Roman" w:cs="Times New Roman"/>
          <w:color w:val="131413"/>
          <w:sz w:val="28"/>
          <w:szCs w:val="28"/>
        </w:rPr>
        <w:t xml:space="preserve"> </w:t>
      </w:r>
      <w:r w:rsidRPr="00930008">
        <w:rPr>
          <w:rFonts w:ascii="Times New Roman" w:hAnsi="Times New Roman" w:cs="Times New Roman"/>
          <w:sz w:val="28"/>
          <w:szCs w:val="28"/>
        </w:rPr>
        <w:t>31 марта 2015 года</w:t>
      </w:r>
      <w:r w:rsidRPr="00243406">
        <w:rPr>
          <w:rFonts w:ascii="Times New Roman" w:hAnsi="Times New Roman" w:cs="Times New Roman"/>
          <w:color w:val="131413"/>
          <w:sz w:val="28"/>
          <w:szCs w:val="28"/>
        </w:rPr>
        <w:t>.</w:t>
      </w:r>
      <w:r w:rsidRPr="00924B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E4F20" w:rsidRPr="00924B02" w:rsidRDefault="000E4F20" w:rsidP="000E4F20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924B02">
        <w:rPr>
          <w:b w:val="0"/>
          <w:bCs w:val="0"/>
          <w:sz w:val="28"/>
          <w:szCs w:val="28"/>
        </w:rPr>
        <w:t xml:space="preserve">25 </w:t>
      </w:r>
      <w:r w:rsidRPr="00924B02">
        <w:rPr>
          <w:b w:val="0"/>
          <w:sz w:val="28"/>
          <w:szCs w:val="28"/>
        </w:rPr>
        <w:t xml:space="preserve">СН РК </w:t>
      </w:r>
      <w:r w:rsidRPr="006366C9">
        <w:rPr>
          <w:b w:val="0"/>
          <w:bCs w:val="0"/>
          <w:sz w:val="28"/>
          <w:szCs w:val="28"/>
        </w:rPr>
        <w:t>2.04-03-2011</w:t>
      </w:r>
      <w:r w:rsidRPr="003F5306">
        <w:rPr>
          <w:bCs w:val="0"/>
          <w:sz w:val="28"/>
          <w:szCs w:val="28"/>
        </w:rPr>
        <w:t xml:space="preserve"> </w:t>
      </w:r>
      <w:r w:rsidRPr="00924B02">
        <w:rPr>
          <w:b w:val="0"/>
          <w:sz w:val="28"/>
          <w:szCs w:val="28"/>
        </w:rPr>
        <w:t xml:space="preserve">«Тепловая защита зданий»: </w:t>
      </w:r>
      <w:proofErr w:type="gramStart"/>
      <w:r w:rsidRPr="00924B02">
        <w:rPr>
          <w:b w:val="0"/>
          <w:sz w:val="28"/>
          <w:szCs w:val="28"/>
        </w:rPr>
        <w:t>введен</w:t>
      </w:r>
      <w:proofErr w:type="gramEnd"/>
      <w:r w:rsidRPr="00924B02">
        <w:rPr>
          <w:b w:val="0"/>
          <w:sz w:val="28"/>
          <w:szCs w:val="28"/>
        </w:rPr>
        <w:t xml:space="preserve"> с 1 ию</w:t>
      </w:r>
      <w:r>
        <w:rPr>
          <w:b w:val="0"/>
          <w:sz w:val="28"/>
          <w:szCs w:val="28"/>
        </w:rPr>
        <w:t>л</w:t>
      </w:r>
      <w:r w:rsidRPr="00924B02">
        <w:rPr>
          <w:b w:val="0"/>
          <w:sz w:val="28"/>
          <w:szCs w:val="28"/>
        </w:rPr>
        <w:t>я 201</w:t>
      </w:r>
      <w:r>
        <w:rPr>
          <w:b w:val="0"/>
          <w:sz w:val="28"/>
          <w:szCs w:val="28"/>
        </w:rPr>
        <w:t>5</w:t>
      </w:r>
      <w:r w:rsidRPr="00924B02">
        <w:rPr>
          <w:b w:val="0"/>
          <w:sz w:val="28"/>
          <w:szCs w:val="28"/>
        </w:rPr>
        <w:t xml:space="preserve"> года.</w:t>
      </w:r>
    </w:p>
    <w:p w:rsidR="000E4F20" w:rsidRPr="000E4F20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20">
        <w:rPr>
          <w:rFonts w:ascii="Times New Roman" w:hAnsi="Times New Roman" w:cs="Times New Roman"/>
          <w:sz w:val="28"/>
          <w:szCs w:val="28"/>
        </w:rPr>
        <w:t xml:space="preserve">26 </w:t>
      </w:r>
      <w:r w:rsidRPr="00100834">
        <w:rPr>
          <w:rFonts w:ascii="Times New Roman" w:hAnsi="Times New Roman" w:cs="Times New Roman"/>
          <w:sz w:val="28"/>
          <w:szCs w:val="28"/>
        </w:rPr>
        <w:t>СН</w:t>
      </w:r>
      <w:r w:rsidRPr="000E4F20">
        <w:rPr>
          <w:rFonts w:ascii="Times New Roman" w:hAnsi="Times New Roman" w:cs="Times New Roman"/>
          <w:sz w:val="28"/>
          <w:szCs w:val="28"/>
        </w:rPr>
        <w:t xml:space="preserve"> </w:t>
      </w:r>
      <w:r w:rsidRPr="00100834">
        <w:rPr>
          <w:rFonts w:ascii="Times New Roman" w:hAnsi="Times New Roman" w:cs="Times New Roman"/>
          <w:sz w:val="28"/>
          <w:szCs w:val="28"/>
        </w:rPr>
        <w:t>РК</w:t>
      </w:r>
      <w:r w:rsidRPr="000E4F20">
        <w:rPr>
          <w:rFonts w:ascii="Times New Roman" w:hAnsi="Times New Roman" w:cs="Times New Roman"/>
          <w:sz w:val="28"/>
          <w:szCs w:val="28"/>
        </w:rPr>
        <w:t xml:space="preserve"> 2.04-04-2011 «</w:t>
      </w:r>
      <w:r w:rsidRPr="00100834">
        <w:rPr>
          <w:rFonts w:ascii="Times New Roman" w:hAnsi="Times New Roman" w:cs="Times New Roman"/>
          <w:sz w:val="28"/>
          <w:szCs w:val="28"/>
        </w:rPr>
        <w:t>Тепловая</w:t>
      </w:r>
      <w:r w:rsidRPr="000E4F20">
        <w:rPr>
          <w:rFonts w:ascii="Times New Roman" w:hAnsi="Times New Roman" w:cs="Times New Roman"/>
          <w:sz w:val="28"/>
          <w:szCs w:val="28"/>
        </w:rPr>
        <w:t xml:space="preserve"> </w:t>
      </w:r>
      <w:r w:rsidRPr="00100834">
        <w:rPr>
          <w:rFonts w:ascii="Times New Roman" w:hAnsi="Times New Roman" w:cs="Times New Roman"/>
          <w:sz w:val="28"/>
          <w:szCs w:val="28"/>
        </w:rPr>
        <w:t>защита</w:t>
      </w:r>
      <w:r w:rsidRPr="000E4F20">
        <w:rPr>
          <w:rFonts w:ascii="Times New Roman" w:hAnsi="Times New Roman" w:cs="Times New Roman"/>
          <w:sz w:val="28"/>
          <w:szCs w:val="28"/>
        </w:rPr>
        <w:t xml:space="preserve"> </w:t>
      </w:r>
      <w:r w:rsidRPr="00100834">
        <w:rPr>
          <w:rFonts w:ascii="Times New Roman" w:hAnsi="Times New Roman" w:cs="Times New Roman"/>
          <w:sz w:val="28"/>
          <w:szCs w:val="28"/>
        </w:rPr>
        <w:t>зданий</w:t>
      </w:r>
      <w:r w:rsidRPr="000E4F20">
        <w:rPr>
          <w:rFonts w:ascii="Times New Roman" w:hAnsi="Times New Roman" w:cs="Times New Roman"/>
          <w:sz w:val="28"/>
          <w:szCs w:val="28"/>
        </w:rPr>
        <w:t xml:space="preserve">»: </w:t>
      </w:r>
      <w:proofErr w:type="gramStart"/>
      <w:r w:rsidRPr="0010083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E4F20">
        <w:rPr>
          <w:rFonts w:ascii="Times New Roman" w:hAnsi="Times New Roman" w:cs="Times New Roman"/>
          <w:sz w:val="28"/>
          <w:szCs w:val="28"/>
        </w:rPr>
        <w:t xml:space="preserve"> </w:t>
      </w:r>
      <w:r w:rsidRPr="00100834">
        <w:rPr>
          <w:rFonts w:ascii="Times New Roman" w:hAnsi="Times New Roman" w:cs="Times New Roman"/>
          <w:sz w:val="28"/>
          <w:szCs w:val="28"/>
        </w:rPr>
        <w:t>с</w:t>
      </w:r>
      <w:r w:rsidRPr="000E4F20">
        <w:rPr>
          <w:rFonts w:ascii="Times New Roman" w:hAnsi="Times New Roman" w:cs="Times New Roman"/>
          <w:sz w:val="28"/>
          <w:szCs w:val="28"/>
        </w:rPr>
        <w:t xml:space="preserve"> 1 </w:t>
      </w:r>
      <w:r w:rsidRPr="00100834">
        <w:rPr>
          <w:rFonts w:ascii="Times New Roman" w:hAnsi="Times New Roman" w:cs="Times New Roman"/>
          <w:sz w:val="28"/>
          <w:szCs w:val="28"/>
        </w:rPr>
        <w:t>июня</w:t>
      </w:r>
      <w:r w:rsidRPr="000E4F20">
        <w:rPr>
          <w:rFonts w:ascii="Times New Roman" w:hAnsi="Times New Roman" w:cs="Times New Roman"/>
          <w:sz w:val="28"/>
          <w:szCs w:val="28"/>
        </w:rPr>
        <w:t xml:space="preserve"> 2012 </w:t>
      </w:r>
      <w:r w:rsidRPr="00100834">
        <w:rPr>
          <w:rFonts w:ascii="Times New Roman" w:hAnsi="Times New Roman" w:cs="Times New Roman"/>
          <w:sz w:val="28"/>
          <w:szCs w:val="28"/>
        </w:rPr>
        <w:t>года</w:t>
      </w:r>
      <w:r w:rsidRPr="000E4F20">
        <w:rPr>
          <w:rFonts w:ascii="Times New Roman" w:hAnsi="Times New Roman" w:cs="Times New Roman"/>
          <w:sz w:val="28"/>
          <w:szCs w:val="28"/>
        </w:rPr>
        <w:t>.</w:t>
      </w:r>
    </w:p>
    <w:p w:rsidR="000E4F20" w:rsidRPr="00C87906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C9">
        <w:rPr>
          <w:rFonts w:ascii="Times New Roman" w:hAnsi="Times New Roman" w:cs="Times New Roman"/>
          <w:sz w:val="28"/>
          <w:szCs w:val="28"/>
        </w:rPr>
        <w:t xml:space="preserve">27 </w:t>
      </w:r>
      <w:r w:rsidRPr="0002096D">
        <w:rPr>
          <w:rFonts w:ascii="Times New Roman" w:hAnsi="Times New Roman" w:cs="Times New Roman"/>
          <w:bCs/>
          <w:sz w:val="28"/>
          <w:szCs w:val="28"/>
        </w:rPr>
        <w:t xml:space="preserve">СП РК 2.04-01-2017 </w:t>
      </w:r>
      <w:r w:rsidRPr="006366C9">
        <w:rPr>
          <w:rFonts w:ascii="Times New Roman" w:hAnsi="Times New Roman" w:cs="Times New Roman"/>
          <w:sz w:val="28"/>
          <w:szCs w:val="28"/>
        </w:rPr>
        <w:t>«</w:t>
      </w:r>
      <w:r w:rsidRPr="0002096D">
        <w:rPr>
          <w:rFonts w:ascii="Times New Roman" w:hAnsi="Times New Roman" w:cs="Times New Roman"/>
          <w:bCs/>
          <w:sz w:val="28"/>
          <w:szCs w:val="28"/>
        </w:rPr>
        <w:t>Строительная климатология</w:t>
      </w:r>
      <w:r w:rsidRPr="006366C9">
        <w:rPr>
          <w:rFonts w:ascii="Times New Roman" w:hAnsi="Times New Roman" w:cs="Times New Roman"/>
          <w:sz w:val="28"/>
          <w:szCs w:val="28"/>
        </w:rPr>
        <w:t xml:space="preserve">»: </w:t>
      </w:r>
      <w:proofErr w:type="gramStart"/>
      <w:r w:rsidRPr="0010083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366C9">
        <w:rPr>
          <w:rFonts w:ascii="Times New Roman" w:hAnsi="Times New Roman" w:cs="Times New Roman"/>
          <w:sz w:val="28"/>
          <w:szCs w:val="28"/>
        </w:rPr>
        <w:t xml:space="preserve"> </w:t>
      </w:r>
      <w:r w:rsidRPr="00100834">
        <w:rPr>
          <w:rFonts w:ascii="Times New Roman" w:hAnsi="Times New Roman" w:cs="Times New Roman"/>
          <w:sz w:val="28"/>
          <w:szCs w:val="28"/>
        </w:rPr>
        <w:t>с</w:t>
      </w:r>
      <w:r w:rsidRPr="00C87906">
        <w:rPr>
          <w:rFonts w:ascii="Times New Roman" w:hAnsi="Times New Roman" w:cs="Times New Roman"/>
          <w:bCs/>
          <w:sz w:val="28"/>
          <w:szCs w:val="28"/>
        </w:rPr>
        <w:t xml:space="preserve"> 20 декабря 2017 года.</w:t>
      </w:r>
    </w:p>
    <w:p w:rsidR="000E4F20" w:rsidRPr="000E4F20" w:rsidRDefault="000E4F20" w:rsidP="000E4F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87906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Pr="00C87906">
        <w:rPr>
          <w:rFonts w:ascii="Times New Roman" w:hAnsi="Times New Roman" w:cs="Times New Roman"/>
          <w:color w:val="000000"/>
          <w:sz w:val="28"/>
          <w:szCs w:val="28"/>
        </w:rPr>
        <w:t>Кудревич</w:t>
      </w:r>
      <w:proofErr w:type="spellEnd"/>
      <w:r w:rsidRPr="00C87906">
        <w:rPr>
          <w:rFonts w:ascii="Times New Roman" w:hAnsi="Times New Roman" w:cs="Times New Roman"/>
          <w:color w:val="000000"/>
          <w:sz w:val="28"/>
          <w:szCs w:val="28"/>
        </w:rPr>
        <w:t xml:space="preserve"> О.О. </w:t>
      </w:r>
      <w:r w:rsidRPr="00C879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87906">
        <w:rPr>
          <w:rFonts w:ascii="Times New Roman" w:hAnsi="Times New Roman" w:cs="Times New Roman"/>
          <w:color w:val="000000"/>
          <w:sz w:val="28"/>
          <w:szCs w:val="28"/>
        </w:rPr>
        <w:t>Повышение энергетической эффективности жил</w:t>
      </w:r>
      <w:r>
        <w:rPr>
          <w:rFonts w:ascii="Times New Roman" w:hAnsi="Times New Roman" w:cs="Times New Roman"/>
          <w:color w:val="000000"/>
          <w:sz w:val="28"/>
          <w:szCs w:val="28"/>
        </w:rPr>
        <w:t>ых зданий в Республике Беларусь</w:t>
      </w:r>
      <w:r w:rsidRPr="00C8790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7906">
        <w:rPr>
          <w:rFonts w:ascii="Times New Roman" w:hAnsi="Times New Roman" w:cs="Times New Roman"/>
          <w:color w:val="000000"/>
          <w:sz w:val="28"/>
          <w:szCs w:val="28"/>
        </w:rPr>
        <w:t>- Минск, 2014.-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F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59 </w:t>
      </w:r>
      <w:proofErr w:type="gramStart"/>
      <w:r w:rsidRPr="00C8790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E4F2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E4F20" w:rsidRPr="00100834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29 </w:t>
      </w:r>
      <w:r w:rsidRPr="00100834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Directive 20</w:t>
      </w:r>
      <w:r w:rsidRPr="00946103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02</w:t>
      </w:r>
      <w:r w:rsidRPr="00100834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/</w:t>
      </w:r>
      <w:r w:rsidRPr="00946103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9</w:t>
      </w:r>
      <w:r w:rsidRPr="00100834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1/EU of the European Parliament and of the Council of </w:t>
      </w:r>
      <w:r w:rsidRPr="00946103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16 December</w:t>
      </w:r>
      <w:r w:rsidRPr="00100834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20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02</w:t>
      </w:r>
      <w:r w:rsidRPr="00100834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on the energy performance of buildings</w:t>
      </w:r>
      <w:r w:rsidRPr="00100834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946103">
        <w:rPr>
          <w:rFonts w:ascii="Times New Roman" w:hAnsi="Times New Roman" w:cs="Times New Roman"/>
          <w:sz w:val="28"/>
          <w:szCs w:val="28"/>
          <w:lang w:val="en-US"/>
        </w:rPr>
        <w:t>https://eur-lex.europa.eu/LexUriServ/LexUriServ.do?uri=OJ:L:2003:001:0065:0071:EN:PDF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>15.0</w:t>
      </w:r>
      <w:r w:rsidRPr="00C8790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Pr="00C8790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0834">
        <w:rPr>
          <w:rFonts w:ascii="Times New Roman" w:hAnsi="Times New Roman" w:cs="Times New Roman"/>
          <w:sz w:val="28"/>
          <w:szCs w:val="28"/>
        </w:rPr>
        <w:t>г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4F20" w:rsidRPr="00100834" w:rsidRDefault="000E4F20" w:rsidP="000E4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r w:rsidRPr="00100834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Directive 2010/31/EU of the European Parliament and of the Council of 19 May 2010 on the energy performance of buildings</w:t>
      </w:r>
      <w:r w:rsidRPr="00100834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>// http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>://eur-lex.europa.eu/legal-content/EN/TXT/PDF/?uri=CELEX:32010L0031&amp;from=EN 15.0</w:t>
      </w:r>
      <w:r w:rsidRPr="00C8790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Pr="00C8790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0834">
        <w:rPr>
          <w:rFonts w:ascii="Times New Roman" w:hAnsi="Times New Roman" w:cs="Times New Roman"/>
          <w:sz w:val="28"/>
          <w:szCs w:val="28"/>
        </w:rPr>
        <w:t>г</w:t>
      </w:r>
      <w:r w:rsidRPr="001008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37AE" w:rsidRPr="00F552CD" w:rsidRDefault="000937AE" w:rsidP="00481D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0937AE" w:rsidRPr="00F552CD" w:rsidRDefault="000937AE" w:rsidP="00481D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4A6AD1" w:rsidRDefault="004A6AD1" w:rsidP="004A6AD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52CD" w:rsidRDefault="00F552CD" w:rsidP="004A6AD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52CD" w:rsidRDefault="00F552CD" w:rsidP="004A6AD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52CD" w:rsidRDefault="00F552CD" w:rsidP="004A6AD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52CD" w:rsidRPr="00F552CD" w:rsidRDefault="00F552CD" w:rsidP="004A6AD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6AD1" w:rsidRPr="00F552CD" w:rsidRDefault="004A6AD1" w:rsidP="004A6AD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43F6" w:rsidRDefault="007F43F6" w:rsidP="004A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6F74" w:rsidRDefault="001C6F74" w:rsidP="004A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1C6F74" w:rsidSect="008F5659">
          <w:footerReference w:type="default" r:id="rId2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146D" w:rsidRDefault="001C6F74" w:rsidP="0098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6AD1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 А</w:t>
      </w:r>
      <w:r w:rsidR="00D314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44CC" w:rsidRDefault="004A44CC" w:rsidP="00D31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6440" w:rsidRPr="000E7CA7" w:rsidRDefault="006A6440" w:rsidP="006A6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А.1</w:t>
      </w:r>
      <w:r w:rsidRPr="0097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Критерии политики стимулирования </w:t>
      </w:r>
      <w:proofErr w:type="spellStart"/>
      <w:r w:rsidRPr="0097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энергоэффективных</w:t>
      </w:r>
      <w:proofErr w:type="spellEnd"/>
      <w:r w:rsidRPr="0097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проектов</w:t>
      </w:r>
    </w:p>
    <w:tbl>
      <w:tblPr>
        <w:tblStyle w:val="aa"/>
        <w:tblW w:w="15275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48"/>
        <w:gridCol w:w="2835"/>
        <w:gridCol w:w="11"/>
      </w:tblGrid>
      <w:tr w:rsidR="006A6440" w:rsidRPr="000E7CA7" w:rsidTr="006B3423">
        <w:trPr>
          <w:trHeight w:val="375"/>
        </w:trPr>
        <w:tc>
          <w:tcPr>
            <w:tcW w:w="1668" w:type="dxa"/>
            <w:vMerge w:val="restart"/>
            <w:hideMark/>
          </w:tcPr>
          <w:p w:rsidR="006A6440" w:rsidRPr="000E7CA7" w:rsidRDefault="006A6440" w:rsidP="006A6440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Категория п</w:t>
            </w:r>
            <w:r w:rsidRPr="000E7C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олитик</w:t>
            </w: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</w:t>
            </w:r>
          </w:p>
        </w:tc>
        <w:tc>
          <w:tcPr>
            <w:tcW w:w="9213" w:type="dxa"/>
            <w:gridSpan w:val="4"/>
            <w:noWrap/>
            <w:hideMark/>
          </w:tcPr>
          <w:p w:rsidR="006A6440" w:rsidRPr="000E7CA7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Критерии политики</w:t>
            </w:r>
          </w:p>
        </w:tc>
        <w:tc>
          <w:tcPr>
            <w:tcW w:w="4394" w:type="dxa"/>
            <w:gridSpan w:val="3"/>
            <w:noWrap/>
            <w:hideMark/>
          </w:tcPr>
          <w:p w:rsidR="006A6440" w:rsidRPr="006A6440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Пример</w:t>
            </w:r>
          </w:p>
        </w:tc>
      </w:tr>
      <w:tr w:rsidR="006A6440" w:rsidRPr="000E7CA7" w:rsidTr="006B3423">
        <w:trPr>
          <w:gridAfter w:val="1"/>
          <w:wAfter w:w="11" w:type="dxa"/>
          <w:trHeight w:val="1125"/>
        </w:trPr>
        <w:tc>
          <w:tcPr>
            <w:tcW w:w="1668" w:type="dxa"/>
            <w:vMerge/>
            <w:hideMark/>
          </w:tcPr>
          <w:p w:rsidR="006A6440" w:rsidRPr="000E7CA7" w:rsidRDefault="006A6440" w:rsidP="006A6440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02" w:type="dxa"/>
            <w:hideMark/>
          </w:tcPr>
          <w:p w:rsidR="006A6440" w:rsidRPr="000E7CA7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Выгоды и влияние на экономический спрос</w:t>
            </w:r>
          </w:p>
        </w:tc>
        <w:tc>
          <w:tcPr>
            <w:tcW w:w="2527" w:type="dxa"/>
            <w:hideMark/>
          </w:tcPr>
          <w:p w:rsidR="006A6440" w:rsidRPr="000E7CA7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Взаимодополняемость</w:t>
            </w:r>
            <w:proofErr w:type="spellEnd"/>
          </w:p>
        </w:tc>
        <w:tc>
          <w:tcPr>
            <w:tcW w:w="2143" w:type="dxa"/>
            <w:hideMark/>
          </w:tcPr>
          <w:p w:rsidR="006A6440" w:rsidRPr="000E7CA7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</w:t>
            </w:r>
            <w:r w:rsidRPr="000E7C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олитическ</w:t>
            </w: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ая</w:t>
            </w:r>
            <w:r w:rsidRPr="000E7C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согласованност</w:t>
            </w: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ь и</w:t>
            </w:r>
            <w:r w:rsidRPr="000E7C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подотчетност</w:t>
            </w: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ь</w:t>
            </w:r>
          </w:p>
        </w:tc>
        <w:tc>
          <w:tcPr>
            <w:tcW w:w="1941" w:type="dxa"/>
            <w:hideMark/>
          </w:tcPr>
          <w:p w:rsidR="006A6440" w:rsidRPr="000E7CA7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Рыночная реализуемость</w:t>
            </w:r>
          </w:p>
        </w:tc>
        <w:tc>
          <w:tcPr>
            <w:tcW w:w="1548" w:type="dxa"/>
            <w:hideMark/>
          </w:tcPr>
          <w:p w:rsidR="006A6440" w:rsidRPr="000E7CA7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Страна/</w:t>
            </w: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835" w:type="dxa"/>
            <w:hideMark/>
          </w:tcPr>
          <w:p w:rsidR="006A6440" w:rsidRPr="000E7CA7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Описание программы</w:t>
            </w:r>
          </w:p>
        </w:tc>
      </w:tr>
      <w:tr w:rsidR="006A6440" w:rsidRPr="000E7CA7" w:rsidTr="006B3423">
        <w:trPr>
          <w:gridAfter w:val="1"/>
          <w:wAfter w:w="11" w:type="dxa"/>
          <w:trHeight w:val="242"/>
        </w:trPr>
        <w:tc>
          <w:tcPr>
            <w:tcW w:w="1668" w:type="dxa"/>
            <w:hideMark/>
          </w:tcPr>
          <w:p w:rsidR="006A6440" w:rsidRPr="006A6440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6A6440" w:rsidRPr="006A6440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6A6440" w:rsidRPr="006A6440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6A6440" w:rsidRPr="006A6440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6A6440" w:rsidRPr="006A6440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48" w:type="dxa"/>
            <w:hideMark/>
          </w:tcPr>
          <w:p w:rsidR="006A6440" w:rsidRPr="006A6440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6A6440" w:rsidRPr="006A6440" w:rsidRDefault="006A6440" w:rsidP="006A64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A6440" w:rsidRPr="000E7CA7" w:rsidTr="006B3423">
        <w:trPr>
          <w:gridAfter w:val="1"/>
          <w:wAfter w:w="11" w:type="dxa"/>
          <w:trHeight w:val="4252"/>
        </w:trPr>
        <w:tc>
          <w:tcPr>
            <w:tcW w:w="1668" w:type="dxa"/>
            <w:noWrap/>
            <w:hideMark/>
          </w:tcPr>
          <w:p w:rsidR="006A6440" w:rsidRPr="000E7CA7" w:rsidRDefault="006A6440" w:rsidP="006A644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Госсубсидии</w:t>
            </w:r>
            <w:proofErr w:type="spellEnd"/>
          </w:p>
        </w:tc>
        <w:tc>
          <w:tcPr>
            <w:tcW w:w="2602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Как правило, субсидии наиболее эффективно используются для демонстрации или запуска преобразующих рынок программ и привлечения инвесторов. </w:t>
            </w:r>
          </w:p>
        </w:tc>
        <w:tc>
          <w:tcPr>
            <w:tcW w:w="2527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Продуманная схема субсидирования может обеспечить синергию между различными политическими приоритетами страны. </w:t>
            </w:r>
          </w:p>
        </w:tc>
        <w:tc>
          <w:tcPr>
            <w:tcW w:w="2143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воспринимаются потребителями как материально ощутимое и обычно желанное предложение со стороны правительства.</w:t>
            </w:r>
          </w:p>
        </w:tc>
        <w:tc>
          <w:tcPr>
            <w:tcW w:w="1941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Потребители и участники рынка получают ощутимые стимулы, например, финансовые или налоговые льготы.</w:t>
            </w:r>
          </w:p>
        </w:tc>
        <w:tc>
          <w:tcPr>
            <w:tcW w:w="1548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Великобритания</w:t>
            </w:r>
          </w:p>
        </w:tc>
        <w:tc>
          <w:tcPr>
            <w:tcW w:w="2835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2002 по 2013 год правительство в рамках программы «Теплый фронт» по борьбе с «энергетической бедностью» предлагало субсидии на мероприятия по обеспечению теплоизоляции. Ими воспользовались 1,7 млн. домохозяйств, в результате чего удельное энергопотребление в целях отопления снизилось на 35% с 63 ГДж/м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2001 году до 0,41 ГДж/м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ru-RU"/>
              </w:rPr>
              <w:t>2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2011 году.</w:t>
            </w:r>
          </w:p>
        </w:tc>
      </w:tr>
    </w:tbl>
    <w:p w:rsidR="00796604" w:rsidRDefault="00796604"/>
    <w:p w:rsidR="00796604" w:rsidRDefault="00796604"/>
    <w:p w:rsidR="00796604" w:rsidRDefault="00796604"/>
    <w:p w:rsidR="00796604" w:rsidRDefault="00796604"/>
    <w:p w:rsidR="00796604" w:rsidRPr="00796604" w:rsidRDefault="00796604" w:rsidP="007966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64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48"/>
        <w:gridCol w:w="2835"/>
      </w:tblGrid>
      <w:tr w:rsidR="00796604" w:rsidRPr="000E7CA7" w:rsidTr="006B3423">
        <w:trPr>
          <w:trHeight w:val="283"/>
        </w:trPr>
        <w:tc>
          <w:tcPr>
            <w:tcW w:w="1668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48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A6440" w:rsidRPr="000E7CA7" w:rsidTr="006B3423">
        <w:trPr>
          <w:trHeight w:val="3375"/>
        </w:trPr>
        <w:tc>
          <w:tcPr>
            <w:tcW w:w="1668" w:type="dxa"/>
            <w:hideMark/>
          </w:tcPr>
          <w:p w:rsidR="006A6440" w:rsidRPr="000E7CA7" w:rsidRDefault="006A6440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Благоприятная нормативная база</w:t>
            </w:r>
          </w:p>
        </w:tc>
        <w:tc>
          <w:tcPr>
            <w:tcW w:w="2602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 четким долговременным ориентиром для действий по повышению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законы и нормативные акты позволяют вырабатывать и осуществлять политику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лежат в основе всех ее достижений.</w:t>
            </w:r>
          </w:p>
        </w:tc>
        <w:tc>
          <w:tcPr>
            <w:tcW w:w="2527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Правовая база обеспечивает долгосрочные полномочия, свидетельствующие о твердости намерений и создающие прочную основу для текущих планов и политики.</w:t>
            </w:r>
          </w:p>
        </w:tc>
        <w:tc>
          <w:tcPr>
            <w:tcW w:w="2143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Создаются условия для сотрудничества с четко определенной подотчетностью и распределением функций между профильными ведомствами.</w:t>
            </w:r>
          </w:p>
        </w:tc>
        <w:tc>
          <w:tcPr>
            <w:tcW w:w="1941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Должным образом сформулированные стратегические установки дают ясный сигнал потребителям энергии и частному сектору относительно новых тенденций и обеспечивают инвестиционную определенность.</w:t>
            </w:r>
          </w:p>
        </w:tc>
        <w:tc>
          <w:tcPr>
            <w:tcW w:w="1548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</w:p>
        </w:tc>
        <w:tc>
          <w:tcPr>
            <w:tcW w:w="2835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Директива ЕС по вопросам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="00796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которая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вступ</w:t>
            </w:r>
            <w:r w:rsidR="00796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ила в силу 4 декабря 2012 года,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является единым рамочным документом, в котором определены меры по повышению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Европейском союзе с целью 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6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установленного ЕС 20%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целевого показателя по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2020 году.</w:t>
            </w:r>
          </w:p>
        </w:tc>
      </w:tr>
      <w:tr w:rsidR="006A6440" w:rsidRPr="006A6440" w:rsidTr="006B3423">
        <w:trPr>
          <w:trHeight w:val="4105"/>
        </w:trPr>
        <w:tc>
          <w:tcPr>
            <w:tcW w:w="1668" w:type="dxa"/>
            <w:hideMark/>
          </w:tcPr>
          <w:p w:rsidR="006A6440" w:rsidRPr="000E7CA7" w:rsidRDefault="006A6440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стратегии, планы и цели</w:t>
            </w:r>
          </w:p>
        </w:tc>
        <w:tc>
          <w:tcPr>
            <w:tcW w:w="2602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 предписанный анализ политики, действий, целей и издержек гарантирует последовательное ресурсное обеспечение и анализ результатов.</w:t>
            </w:r>
          </w:p>
        </w:tc>
        <w:tc>
          <w:tcPr>
            <w:tcW w:w="2527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Эффективное сочетание выбранных видов политики в рамках единого комплексного подхода и регулярное рассмотрение хода реализации обеспечивают максимальную отдачу от вложенных средств.</w:t>
            </w:r>
          </w:p>
        </w:tc>
        <w:tc>
          <w:tcPr>
            <w:tcW w:w="2143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Правительства выбирают конкретные варианты политики, исходя из потребностей экономики, и обязаны 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отчитываться о ходе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осуществления поставленных задач.</w:t>
            </w:r>
          </w:p>
        </w:tc>
        <w:tc>
          <w:tcPr>
            <w:tcW w:w="1941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Воздействие варьируется – некоторые виды политики лучше, чем другие. В частности, во многих случаях при реализации политики недооценивается роль эффективной маркетинговой стратегии.</w:t>
            </w:r>
          </w:p>
        </w:tc>
        <w:tc>
          <w:tcPr>
            <w:tcW w:w="1548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</w:p>
        </w:tc>
        <w:tc>
          <w:tcPr>
            <w:tcW w:w="2835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Согласно Директиве ЕС по вопросам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государства – члены Евросоюза должны разработать и осуществлять НПДЭЭ. Последние имеют важнейшее значение для реализации политики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ЕС, которая в настоящее время преследует цель сокращения удельного энергопотребления на 20% к 2020 году. </w:t>
            </w:r>
          </w:p>
        </w:tc>
      </w:tr>
    </w:tbl>
    <w:p w:rsidR="00796604" w:rsidRDefault="00796604" w:rsidP="007966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64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48"/>
        <w:gridCol w:w="2835"/>
      </w:tblGrid>
      <w:tr w:rsidR="00796604" w:rsidRPr="006A6440" w:rsidTr="006B3423">
        <w:trPr>
          <w:trHeight w:val="283"/>
        </w:trPr>
        <w:tc>
          <w:tcPr>
            <w:tcW w:w="1668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48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A6440" w:rsidRPr="000E7CA7" w:rsidTr="006B3423">
        <w:trPr>
          <w:trHeight w:val="3546"/>
        </w:trPr>
        <w:tc>
          <w:tcPr>
            <w:tcW w:w="1668" w:type="dxa"/>
            <w:vMerge w:val="restart"/>
            <w:hideMark/>
          </w:tcPr>
          <w:p w:rsidR="006A6440" w:rsidRPr="000E7CA7" w:rsidRDefault="006A6440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Профильные организации по вопросам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эффективности</w:t>
            </w:r>
          </w:p>
        </w:tc>
        <w:tc>
          <w:tcPr>
            <w:tcW w:w="2602" w:type="dxa"/>
            <w:vMerge w:val="restart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 разработка комплекса эффективных мер политики в области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учетом потребностей экономики – одна из главных задач, в рамках которой обеспечивается разработка, реализация, оценка и экономическая плодотворность политики.</w:t>
            </w:r>
          </w:p>
        </w:tc>
        <w:tc>
          <w:tcPr>
            <w:tcW w:w="2527" w:type="dxa"/>
            <w:vMerge w:val="restart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по вопросам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взаимодействует с другими центральными, региональными и местными политическими органами в интересах обеспечения эффективного сочетания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другими политическими приоритетами.</w:t>
            </w:r>
          </w:p>
        </w:tc>
        <w:tc>
          <w:tcPr>
            <w:tcW w:w="2143" w:type="dxa"/>
            <w:vMerge w:val="restart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по вопросам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взаимодействует с другими центральными, региональными и местными субъектами в интересах обеспечения эффективной реализации политики на всех уровнях общества.</w:t>
            </w:r>
          </w:p>
        </w:tc>
        <w:tc>
          <w:tcPr>
            <w:tcW w:w="1941" w:type="dxa"/>
            <w:vMerge w:val="restart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 по вопросам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изучают рынок и разрабатывают программы, обеспечивающие эффективное стимулирование участников рынка и преобразование рынков в целях повышения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48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Канада</w:t>
            </w:r>
          </w:p>
        </w:tc>
        <w:tc>
          <w:tcPr>
            <w:tcW w:w="2835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(ОЭЭ) Министер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ства природных ресурсов Канады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центром передового опыта и информации по вопросам энергетики,</w:t>
            </w:r>
            <w:r w:rsidR="00796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альтернативных видов топлива. ОЭЭ предлагает заинтересованным сторонам гранты и иные ресурсы.</w:t>
            </w:r>
          </w:p>
        </w:tc>
      </w:tr>
      <w:tr w:rsidR="006A6440" w:rsidRPr="000E7CA7" w:rsidTr="006B3423">
        <w:trPr>
          <w:trHeight w:val="278"/>
        </w:trPr>
        <w:tc>
          <w:tcPr>
            <w:tcW w:w="1668" w:type="dxa"/>
            <w:vMerge/>
            <w:hideMark/>
          </w:tcPr>
          <w:p w:rsidR="006A6440" w:rsidRPr="000E7CA7" w:rsidRDefault="006A6440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vMerge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7" w:type="dxa"/>
            <w:vMerge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Корея</w:t>
            </w:r>
          </w:p>
        </w:tc>
        <w:tc>
          <w:tcPr>
            <w:tcW w:w="2835" w:type="dxa"/>
            <w:hideMark/>
          </w:tcPr>
          <w:p w:rsidR="006A6440" w:rsidRPr="000E7CA7" w:rsidRDefault="006A6440" w:rsidP="00796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Корейская корпорация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энергоменеджмента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(КЕМКО) – независимая корпорация, подотчетная Министерству торговли, промышленности и предпринимательства  Южной Кореи. КЕМКО проводит политику, направленную на р</w:t>
            </w:r>
            <w:r w:rsidR="00796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ационализацию энергопотребления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обеспечение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достижение целей в области возобновляемой энергетики. </w:t>
            </w:r>
          </w:p>
        </w:tc>
      </w:tr>
    </w:tbl>
    <w:p w:rsidR="00796604" w:rsidRDefault="00796604"/>
    <w:p w:rsidR="00796604" w:rsidRDefault="00796604" w:rsidP="007966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64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48"/>
        <w:gridCol w:w="2835"/>
      </w:tblGrid>
      <w:tr w:rsidR="00796604" w:rsidRPr="006A6440" w:rsidTr="006B3423">
        <w:trPr>
          <w:trHeight w:val="283"/>
        </w:trPr>
        <w:tc>
          <w:tcPr>
            <w:tcW w:w="1668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48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796604" w:rsidRPr="006A6440" w:rsidRDefault="00796604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A6440" w:rsidRPr="000E7CA7" w:rsidTr="006B3423">
        <w:trPr>
          <w:trHeight w:val="2971"/>
        </w:trPr>
        <w:tc>
          <w:tcPr>
            <w:tcW w:w="1668" w:type="dxa"/>
            <w:vMerge w:val="restart"/>
            <w:hideMark/>
          </w:tcPr>
          <w:p w:rsidR="006A6440" w:rsidRPr="000E7CA7" w:rsidRDefault="006A6440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Механизмы координации</w:t>
            </w:r>
          </w:p>
        </w:tc>
        <w:tc>
          <w:tcPr>
            <w:tcW w:w="2602" w:type="dxa"/>
            <w:vMerge w:val="restart"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Успеха достигает политика, которая в целях получения достаточно масштабного эффекта и использования разнообразных ресурсов охватывает разные слои общества.</w:t>
            </w:r>
          </w:p>
        </w:tc>
        <w:tc>
          <w:tcPr>
            <w:tcW w:w="2527" w:type="dxa"/>
            <w:vMerge w:val="restart"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Координационные механизмы разрабатываются таким образом, чтобы обеспечить интеграцию и координацию усилий разных общественных субъектов с целью обеспечить максимальную эффективность действий каждого из них.</w:t>
            </w:r>
          </w:p>
        </w:tc>
        <w:tc>
          <w:tcPr>
            <w:tcW w:w="2143" w:type="dxa"/>
            <w:vMerge w:val="restart"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Признание той роли, которую могут играть региональные или местные органы власти в рамках соответствующей официальной структуры – ключевой фактор, позволяющий обеспечить и усилить их приверженность делу и принимаемые ими меры.</w:t>
            </w:r>
          </w:p>
        </w:tc>
        <w:tc>
          <w:tcPr>
            <w:tcW w:w="1941" w:type="dxa"/>
            <w:vMerge w:val="restart"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Нередко скоординированные действия какого-то одного сегмента общества становятся важнейшим катализатором интереса на региональном или отраслевом рынке.</w:t>
            </w:r>
          </w:p>
        </w:tc>
        <w:tc>
          <w:tcPr>
            <w:tcW w:w="1548" w:type="dxa"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США</w:t>
            </w:r>
          </w:p>
        </w:tc>
        <w:tc>
          <w:tcPr>
            <w:tcW w:w="2835" w:type="dxa"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энергетики штатов (ПЭШ) Министерства энергетики США функционирует под эгидой Управления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возобновляемой энергетики (УЭВЭ). По линии этой программы осуществляются руководство, информационно-разъяснительная работа и совершенствование технологий, а также предоставляются ресурсы штатам и территориям США в виде субсидий из общего бюджета в размере 3,2 млрд. долл. США.</w:t>
            </w:r>
          </w:p>
        </w:tc>
      </w:tr>
      <w:tr w:rsidR="006A6440" w:rsidRPr="000E7CA7" w:rsidTr="006B3423">
        <w:trPr>
          <w:trHeight w:val="278"/>
        </w:trPr>
        <w:tc>
          <w:tcPr>
            <w:tcW w:w="1668" w:type="dxa"/>
            <w:vMerge/>
            <w:hideMark/>
          </w:tcPr>
          <w:p w:rsidR="006A6440" w:rsidRPr="000E7CA7" w:rsidRDefault="006A6440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vMerge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7" w:type="dxa"/>
            <w:vMerge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Швейцария</w:t>
            </w:r>
          </w:p>
        </w:tc>
        <w:tc>
          <w:tcPr>
            <w:tcW w:w="2835" w:type="dxa"/>
            <w:hideMark/>
          </w:tcPr>
          <w:p w:rsidR="006A6440" w:rsidRPr="000E7CA7" w:rsidRDefault="006A6440" w:rsidP="002B33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SwissEnergy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2B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2B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сотрудничества и консультаций между федеральным правительством и кантонами. Такое сотрудничество необходимо, поскольку кантоны ответственн</w:t>
            </w:r>
            <w:r w:rsidR="002B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обеспечение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</w:t>
            </w:r>
            <w:r w:rsidR="002B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="002B3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зданий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8C074C" w:rsidRDefault="008C074C" w:rsidP="008C074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76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60"/>
        <w:gridCol w:w="2835"/>
      </w:tblGrid>
      <w:tr w:rsidR="008C074C" w:rsidRPr="006A6440" w:rsidTr="006B3423">
        <w:trPr>
          <w:trHeight w:val="283"/>
        </w:trPr>
        <w:tc>
          <w:tcPr>
            <w:tcW w:w="1668" w:type="dxa"/>
            <w:hideMark/>
          </w:tcPr>
          <w:p w:rsidR="008C074C" w:rsidRPr="006A6440" w:rsidRDefault="008C074C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8C074C" w:rsidRPr="006A6440" w:rsidRDefault="008C074C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8C074C" w:rsidRPr="006A6440" w:rsidRDefault="008C074C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8C074C" w:rsidRPr="006A6440" w:rsidRDefault="008C074C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8C074C" w:rsidRPr="006A6440" w:rsidRDefault="008C074C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8C074C" w:rsidRPr="006A6440" w:rsidRDefault="008C074C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8C074C" w:rsidRPr="006A6440" w:rsidRDefault="008C074C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B3423" w:rsidRPr="000E7CA7" w:rsidTr="006B3423">
        <w:trPr>
          <w:trHeight w:val="4539"/>
        </w:trPr>
        <w:tc>
          <w:tcPr>
            <w:tcW w:w="1668" w:type="dxa"/>
            <w:vMerge w:val="restart"/>
            <w:hideMark/>
          </w:tcPr>
          <w:p w:rsidR="006B3423" w:rsidRPr="000E7CA7" w:rsidRDefault="006B3423" w:rsidP="006B34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Данные, стат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 и оценка</w:t>
            </w:r>
          </w:p>
        </w:tc>
        <w:tc>
          <w:tcPr>
            <w:tcW w:w="2602" w:type="dxa"/>
            <w:vMerge w:val="restart"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Надежные и своевременные данные о конечном потреблении чрезвычайно важны для качественной разработки политики и осуществления программ и являются залогом успеха.</w:t>
            </w:r>
          </w:p>
        </w:tc>
        <w:tc>
          <w:tcPr>
            <w:tcW w:w="2527" w:type="dxa"/>
            <w:vMerge w:val="restart"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 подход к сбору данных обеспечивает получение статистическими ведомствами, региональными и отраслевыми центрами данных и центральным правительством максимального объема необходимых данных при минимальных затратах.</w:t>
            </w:r>
          </w:p>
        </w:tc>
        <w:tc>
          <w:tcPr>
            <w:tcW w:w="2143" w:type="dxa"/>
            <w:vMerge w:val="restart"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Достоверные данные – отправной момент в процессе принятия решений на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фактологической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основе. Они позволяют эффективно разрабатывать и оценивать политику и минимизировать риски.</w:t>
            </w:r>
          </w:p>
        </w:tc>
        <w:tc>
          <w:tcPr>
            <w:tcW w:w="1941" w:type="dxa"/>
            <w:vMerge w:val="restart"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Потребители и рынки откликаются на достоверные свидетельства наличия производственного потенциала или больших возможностей.</w:t>
            </w:r>
          </w:p>
        </w:tc>
        <w:tc>
          <w:tcPr>
            <w:tcW w:w="1560" w:type="dxa"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сбора и анализа информации об энергопотреблении (ЭМИС)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разработанный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Отделением ПРООН в Хорватии</w:t>
            </w:r>
          </w:p>
        </w:tc>
        <w:tc>
          <w:tcPr>
            <w:tcW w:w="2835" w:type="dxa"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помощью этой системы осуществляется сбор, анализ и представление данных по потреблению энергии в зданиях и на объектах, являющихся государственной и муниципальной собственностью. Закон требует представления данных об энергопотреблении по каждому общественному зданию. На сегодняшний день в систему ЭМИС введено в общей сложности более 9000 объектов. </w:t>
            </w:r>
          </w:p>
        </w:tc>
      </w:tr>
      <w:tr w:rsidR="006B3423" w:rsidRPr="000E7CA7" w:rsidTr="006B3423">
        <w:trPr>
          <w:trHeight w:val="278"/>
        </w:trPr>
        <w:tc>
          <w:tcPr>
            <w:tcW w:w="1668" w:type="dxa"/>
            <w:vMerge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vMerge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7" w:type="dxa"/>
            <w:vMerge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Канада</w:t>
            </w:r>
          </w:p>
        </w:tc>
        <w:tc>
          <w:tcPr>
            <w:tcW w:w="2835" w:type="dxa"/>
            <w:hideMark/>
          </w:tcPr>
          <w:p w:rsidR="006B3423" w:rsidRPr="000E7CA7" w:rsidRDefault="006B3423" w:rsidP="006B342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1991 году Управление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Канады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приступило к формированию национальной базы данных об энергопотреблении. УЭЭ обеспечивает функционирование системы проведения обследований и сбора информации, благодаря чему существует база данных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конечному энергопотреблению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C657D6" w:rsidRDefault="00C657D6" w:rsidP="00C657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76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60"/>
        <w:gridCol w:w="2835"/>
      </w:tblGrid>
      <w:tr w:rsidR="00C657D6" w:rsidRPr="006A6440" w:rsidTr="00746EFF">
        <w:trPr>
          <w:trHeight w:val="283"/>
        </w:trPr>
        <w:tc>
          <w:tcPr>
            <w:tcW w:w="1668" w:type="dxa"/>
            <w:hideMark/>
          </w:tcPr>
          <w:p w:rsidR="00C657D6" w:rsidRPr="006A6440" w:rsidRDefault="00C657D6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C657D6" w:rsidRPr="006A6440" w:rsidRDefault="00C657D6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C657D6" w:rsidRPr="006A6440" w:rsidRDefault="00C657D6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C657D6" w:rsidRPr="006A6440" w:rsidRDefault="00C657D6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C657D6" w:rsidRPr="006A6440" w:rsidRDefault="00C657D6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C657D6" w:rsidRPr="006A6440" w:rsidRDefault="00C657D6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C657D6" w:rsidRPr="006A6440" w:rsidRDefault="00C657D6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B3423" w:rsidRPr="006A6440" w:rsidTr="006B3423">
        <w:trPr>
          <w:trHeight w:val="2700"/>
        </w:trPr>
        <w:tc>
          <w:tcPr>
            <w:tcW w:w="1668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Кредитное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эгидой государства или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международных финансовых учреждений (МФУ) </w:t>
            </w:r>
          </w:p>
        </w:tc>
        <w:tc>
          <w:tcPr>
            <w:tcW w:w="2602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Соответствующие схемы обеспечивают вторичное использование заемных средств, предоставляемых на льготных условиях институтами по содействию развитию и правительствами, и 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</w:t>
            </w:r>
            <w:proofErr w:type="gramEnd"/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таким образом значительных ресурсов частного сектора в порядке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27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способствуют росту рынка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и позволяют правительству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другие стратегии повышения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своих разных формах такая политика отвечает потребностям правительств в повышении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потенциала обеспечения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одновременном соблюдении параметров госбюджета.</w:t>
            </w:r>
          </w:p>
        </w:tc>
        <w:tc>
          <w:tcPr>
            <w:tcW w:w="1941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Займы предоставляются в рамках коммерческих взаимоотношений и маркетинговой деятельности розничных банков,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девелоперов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ЭСКО.</w:t>
            </w:r>
          </w:p>
        </w:tc>
        <w:tc>
          <w:tcPr>
            <w:tcW w:w="1560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2835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«Программа КФВ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A64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KfW</w:t>
            </w:r>
            <w:proofErr w:type="spellEnd"/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Германии обеспечивает финансирование по линии федерального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правительства на цели капитального ремонта и строительства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энергосберегающих зданий. В большинстве случаев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владельцам/инвесторам предоставляются долгосрочные займы с низкой процентной ставкой, сопровождаемые консультационными услугами независимых экспертов по энергетическим вопросам. Благодаря своему масштабу (ежегодно выделяется порядка 2 млрд. евро) и широкой известности эта программа смогла создать новые стандарты.</w:t>
            </w:r>
          </w:p>
        </w:tc>
      </w:tr>
    </w:tbl>
    <w:p w:rsidR="007D7DAB" w:rsidRDefault="007D7DAB"/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76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60"/>
        <w:gridCol w:w="2835"/>
      </w:tblGrid>
      <w:tr w:rsidR="007D7DAB" w:rsidRPr="006A6440" w:rsidTr="00746EFF">
        <w:trPr>
          <w:trHeight w:val="283"/>
        </w:trPr>
        <w:tc>
          <w:tcPr>
            <w:tcW w:w="1668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B3423" w:rsidRPr="000E7CA7" w:rsidTr="006B3423">
        <w:trPr>
          <w:trHeight w:val="2263"/>
        </w:trPr>
        <w:tc>
          <w:tcPr>
            <w:tcW w:w="1668" w:type="dxa"/>
            <w:vMerge w:val="restart"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vMerge w:val="restart"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7" w:type="dxa"/>
            <w:vMerge w:val="restart"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 w:val="restart"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 w:val="restart"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ЕС</w:t>
            </w:r>
          </w:p>
        </w:tc>
        <w:tc>
          <w:tcPr>
            <w:tcW w:w="2835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Механизмы ЕБРР по финансированию устойчивой энергетики (МФУЭ) представляют собой целевые кредитные линии, функционирующие через 80 местных финансовых учреждений в 20 странах. </w:t>
            </w:r>
          </w:p>
        </w:tc>
      </w:tr>
      <w:tr w:rsidR="006B3423" w:rsidRPr="000E7CA7" w:rsidTr="006B3423">
        <w:trPr>
          <w:trHeight w:val="3000"/>
        </w:trPr>
        <w:tc>
          <w:tcPr>
            <w:tcW w:w="1668" w:type="dxa"/>
            <w:vMerge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vMerge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7" w:type="dxa"/>
            <w:vMerge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hideMark/>
          </w:tcPr>
          <w:p w:rsidR="006B3423" w:rsidRPr="000E7CA7" w:rsidRDefault="006B3423" w:rsidP="006A64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2835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Китайская программа финансирования мер по обеспечению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(КПФЭЭ) – целевая кредитная линия Всемирного банка и Глобального экологического фонда, посредством которой осуществляется финансирование крупных и средних промышленных предприятий через местные банки, которые в таком же размере встречно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софинансируют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эти предприятия. К 2011 году коэффициент финансового рычага КПФЭЭ достиг уровня 1:4. </w:t>
            </w:r>
          </w:p>
        </w:tc>
      </w:tr>
    </w:tbl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76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60"/>
        <w:gridCol w:w="2835"/>
      </w:tblGrid>
      <w:tr w:rsidR="007D7DAB" w:rsidRPr="006A6440" w:rsidTr="00746EFF">
        <w:trPr>
          <w:trHeight w:val="283"/>
        </w:trPr>
        <w:tc>
          <w:tcPr>
            <w:tcW w:w="1668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B3423" w:rsidRPr="000E7CA7" w:rsidTr="006B3423">
        <w:trPr>
          <w:trHeight w:val="2452"/>
        </w:trPr>
        <w:tc>
          <w:tcPr>
            <w:tcW w:w="1668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7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Таиланд</w:t>
            </w:r>
          </w:p>
        </w:tc>
        <w:tc>
          <w:tcPr>
            <w:tcW w:w="2835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Созданный в 2002 году Возобновляемый фонд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(ВФЭЭ) предоставлял финансируемые из госбюджета кредитные линии 11 тайским банкам в размере 2,5–10 млн. долл. США с нулевой процентной ставкой. </w:t>
            </w:r>
          </w:p>
        </w:tc>
      </w:tr>
      <w:tr w:rsidR="006B3423" w:rsidRPr="006A6440" w:rsidTr="006B3423">
        <w:trPr>
          <w:trHeight w:val="1800"/>
        </w:trPr>
        <w:tc>
          <w:tcPr>
            <w:tcW w:w="1668" w:type="dxa"/>
            <w:vMerge w:val="restart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ГЧП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включая ЭСКО </w:t>
            </w:r>
          </w:p>
        </w:tc>
        <w:tc>
          <w:tcPr>
            <w:tcW w:w="2602" w:type="dxa"/>
            <w:vMerge w:val="restart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Обеспеченный финансированием комплекс мер по реализации проектов с гарантированной окупаемостью позволяет преодолеть основные препятствия на пути реализации и достижения необходимых масштабов.</w:t>
            </w:r>
          </w:p>
        </w:tc>
        <w:tc>
          <w:tcPr>
            <w:tcW w:w="2527" w:type="dxa"/>
            <w:vMerge w:val="restart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Благодаря комплексному учету технических и финансовых рисков устраняются «нестыковки» между интересами потребителей, поставщиков услуг и финансирующих организаций.</w:t>
            </w:r>
          </w:p>
        </w:tc>
        <w:tc>
          <w:tcPr>
            <w:tcW w:w="2143" w:type="dxa"/>
            <w:vMerge w:val="restart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 привлекать частные средства – ключ к сохранению низкого уровня бюджетных расходов при создании условий для надежных инвестиций в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энергоэффективность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41" w:type="dxa"/>
            <w:vMerge w:val="restart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ЭСКО нередко сталкиваются с неосведомленностью клиентов о сути договоров, призванных гарантировать возврат вложенных средств, обеспечить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активами и рисками.</w:t>
            </w:r>
          </w:p>
        </w:tc>
        <w:tc>
          <w:tcPr>
            <w:tcW w:w="1560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2835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ЭСКО Китая – крупнейший в мире, и 4800 ЭСКО осуществили капиталовложения на сумму в 12 млрд. долл. США, обеспечив сокращение спроса на энергоносители на 17 Мт н.э. </w:t>
            </w:r>
          </w:p>
        </w:tc>
      </w:tr>
      <w:tr w:rsidR="006B3423" w:rsidRPr="006A6440" w:rsidTr="006B3423">
        <w:trPr>
          <w:trHeight w:val="1800"/>
        </w:trPr>
        <w:tc>
          <w:tcPr>
            <w:tcW w:w="1668" w:type="dxa"/>
            <w:vMerge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vMerge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7" w:type="dxa"/>
            <w:vMerge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Чешская Респ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блика</w:t>
            </w:r>
          </w:p>
        </w:tc>
        <w:tc>
          <w:tcPr>
            <w:tcW w:w="2835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Чешской Республике договоры об энергосбережении становятся все более популярными: успешные проекты тиражируются и на сегодняшний день их реализовано уже более 150. </w:t>
            </w:r>
          </w:p>
        </w:tc>
      </w:tr>
    </w:tbl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76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60"/>
        <w:gridCol w:w="2835"/>
      </w:tblGrid>
      <w:tr w:rsidR="007D7DAB" w:rsidRPr="006A6440" w:rsidTr="00746EFF">
        <w:trPr>
          <w:trHeight w:val="283"/>
        </w:trPr>
        <w:tc>
          <w:tcPr>
            <w:tcW w:w="1668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B3423" w:rsidRPr="000E7CA7" w:rsidTr="006B3423">
        <w:trPr>
          <w:trHeight w:val="2100"/>
        </w:trPr>
        <w:tc>
          <w:tcPr>
            <w:tcW w:w="1668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гарантии и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рисков в интересах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фективности</w:t>
            </w:r>
            <w:proofErr w:type="spellEnd"/>
          </w:p>
        </w:tc>
        <w:tc>
          <w:tcPr>
            <w:tcW w:w="2602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Финансирующие организации предлагают гарантии в отношении предполагаемых рисков в связи с инвестициями в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энергоэффективность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уровне корпоративных клиентов с целью уменьшения рисков коммерческих банков при повышении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27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Способствуя снижению рисков совместно с местными банками, 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 финансовые институты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соперничают с местными поставщиками финансовых услуг, а дополняют их работу.</w:t>
            </w:r>
          </w:p>
        </w:tc>
        <w:tc>
          <w:tcPr>
            <w:tcW w:w="2143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Правительства могут поддерживать поставщиков услуг и расширять их возможности, избегая конкуренции с операторами финансовых услуг, и продолжать при этом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предоставлять финансовую поддержку в форме привлеченного заемного капитала.</w:t>
            </w:r>
          </w:p>
        </w:tc>
        <w:tc>
          <w:tcPr>
            <w:tcW w:w="1941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Банки получают четкий сигнал поддержки, а также возможности уменьшения финансовых рисков, что позволяет им с большей готовностью финансировать мероприятия по повышению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корпораци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(МФК) и 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Глобальный экологический фонд (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ГЭФ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835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Коммерциализация финансирования мероприятий по повышению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(КФЭЭ). КФЭЭ, 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являющаяся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совместной инициативой Международной финансовой корпорации (МФК) и ГЭФ, предоставляет гарантии в размере до 50% на случай невозвращения займов на цели повышения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Восточной Европе.</w:t>
            </w:r>
          </w:p>
        </w:tc>
      </w:tr>
      <w:tr w:rsidR="006B3423" w:rsidRPr="000E7CA7" w:rsidTr="006B3423">
        <w:trPr>
          <w:trHeight w:val="1128"/>
        </w:trPr>
        <w:tc>
          <w:tcPr>
            <w:tcW w:w="1668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бюджетная политика (налоговые льготы и скидки)</w:t>
            </w:r>
          </w:p>
        </w:tc>
        <w:tc>
          <w:tcPr>
            <w:tcW w:w="2602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Трудно отличить прямое воздействие налоговых льгот от эффекта применения других инструментов политики и случайных побочных выгод, обусловленных действием сторонних факторов, особенно в условиях применения нескольких фискальных инструментов.</w:t>
            </w:r>
          </w:p>
        </w:tc>
        <w:tc>
          <w:tcPr>
            <w:tcW w:w="2527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Продуманная схема предоставления налоговых льгот может обеспечить синергию между различными приоритетами данной страны.</w:t>
            </w:r>
          </w:p>
        </w:tc>
        <w:tc>
          <w:tcPr>
            <w:tcW w:w="2143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быть надежным способом стимулирования перемен в случаях, когда правительство предпочитает использовать налоговые стимулы для побуждения к желательным действиям путем принятия мер на уровне Центра.</w:t>
            </w:r>
          </w:p>
        </w:tc>
        <w:tc>
          <w:tcPr>
            <w:tcW w:w="1941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Участники рынка получают ощутимые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монетарн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налоговые стимулирующие сигналы.</w:t>
            </w:r>
          </w:p>
        </w:tc>
        <w:tc>
          <w:tcPr>
            <w:tcW w:w="1560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Италия</w:t>
            </w:r>
          </w:p>
        </w:tc>
        <w:tc>
          <w:tcPr>
            <w:tcW w:w="2835" w:type="dxa"/>
            <w:hideMark/>
          </w:tcPr>
          <w:p w:rsidR="006B3423" w:rsidRPr="000E7CA7" w:rsidRDefault="006B3423" w:rsidP="007D7D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период между 2007 и 2013 годами благодаря 55-процентному снижению налогов по линии Программы налоговых скидок в целях обеспечения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удалось увеличить объем инвестиций в установку новых электроприборов и оборудования на 23 млрд. евро по 1,8 млн. заявок. Объем финансирования этой программы составил 13 млрд. евро. </w:t>
            </w:r>
          </w:p>
        </w:tc>
      </w:tr>
    </w:tbl>
    <w:p w:rsidR="007D7DAB" w:rsidRDefault="007D7DAB" w:rsidP="007D7D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76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60"/>
        <w:gridCol w:w="2835"/>
      </w:tblGrid>
      <w:tr w:rsidR="007D7DAB" w:rsidRPr="006A6440" w:rsidTr="00746EFF">
        <w:trPr>
          <w:trHeight w:val="283"/>
        </w:trPr>
        <w:tc>
          <w:tcPr>
            <w:tcW w:w="1668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7D7DAB" w:rsidRPr="006A6440" w:rsidRDefault="007D7DAB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B3423" w:rsidRPr="000E7CA7" w:rsidTr="006B3423">
        <w:trPr>
          <w:trHeight w:val="2700"/>
        </w:trPr>
        <w:tc>
          <w:tcPr>
            <w:tcW w:w="1668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линии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углеродных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инвестфондов</w:t>
            </w:r>
            <w:proofErr w:type="spellEnd"/>
          </w:p>
        </w:tc>
        <w:tc>
          <w:tcPr>
            <w:tcW w:w="2602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Учитывая важную роль мер повышения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усилиях по минимизации выбросов 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парниковых газов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следует ожидать, что фонды финансирования инициатив по противодействию изменению климата будут заинтересованы в финансировании мероприятий по обеспечению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27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Увязывание углеродных фондов с финансированием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резонно, поскольку 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последняя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является крупнейшим самостоятельным фактором уменьшения выбросов 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парниковых газов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Правительства могут рассматривать это в качестве эффективного способа использования доходов от мер по сокращению выбросов углерода и еще большего сокращения выбросов 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парниковых газов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41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Неопределенност</w:t>
            </w:r>
            <w:r w:rsidR="007D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насчет глобальных цен на выбросы углерода означает, что рынки не могут ожидать постоянного потока финансирования мер по сокращению выбросов углерода.</w:t>
            </w:r>
          </w:p>
        </w:tc>
        <w:tc>
          <w:tcPr>
            <w:tcW w:w="1560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чистых технологий (ФЧТ)</w:t>
            </w:r>
          </w:p>
        </w:tc>
        <w:tc>
          <w:tcPr>
            <w:tcW w:w="2835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сре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в р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азмере 7,5 млрд. долл. США 5,2 млрд. размещены в Фонде чистых технологий (ФЧТ), который специализируется на финансировании инициированных странами проектов по повышению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связанных с этим областях чистых технологий. </w:t>
            </w:r>
          </w:p>
        </w:tc>
      </w:tr>
      <w:tr w:rsidR="006B3423" w:rsidRPr="000E7CA7" w:rsidTr="00EF3B88">
        <w:trPr>
          <w:trHeight w:val="420"/>
        </w:trPr>
        <w:tc>
          <w:tcPr>
            <w:tcW w:w="1668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«Белые сертификаты» коммунальных предприятий</w:t>
            </w:r>
          </w:p>
        </w:tc>
        <w:tc>
          <w:tcPr>
            <w:tcW w:w="2602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Эффект, оказываемый «белыми сертификатами», трудно отличить от воздействия других инструментов политики и от случайных побочных выгод, обусловленных действием сторонних факторов.</w:t>
            </w:r>
          </w:p>
        </w:tc>
        <w:tc>
          <w:tcPr>
            <w:tcW w:w="2527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Следует ожидать разных практических результатов в зависимости от потенциала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затратоэффекти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Могут использоваться при наличии политического желания побудить коммунальные предприятия к повышению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отсутствие иных стимулов.</w:t>
            </w:r>
          </w:p>
        </w:tc>
        <w:tc>
          <w:tcPr>
            <w:tcW w:w="1941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Процесс реализации может протекать по- 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разному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поскольку такие схемы зависят от заинтересованности коммунальных предприятий в том, чтобы выйти за рамки своих традиционных функций.</w:t>
            </w:r>
          </w:p>
        </w:tc>
        <w:tc>
          <w:tcPr>
            <w:tcW w:w="1560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Франция.</w:t>
            </w:r>
          </w:p>
        </w:tc>
        <w:tc>
          <w:tcPr>
            <w:tcW w:w="2835" w:type="dxa"/>
            <w:hideMark/>
          </w:tcPr>
          <w:p w:rsidR="006B3423" w:rsidRPr="000E7CA7" w:rsidRDefault="006B3423" w:rsidP="00EF3B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Французская программа «белых сертификатов» CEE (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ertificats</w:t>
            </w:r>
            <w:proofErr w:type="spellEnd"/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d’economie</w:t>
            </w:r>
            <w:proofErr w:type="spellEnd"/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d’energie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применяется к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энергоснабжающим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организациям. В период с 2006 по 2009 год удалось сэкономить на издержках, связанных с энергопотреблением различного оборудования, 4,3 млрд. евро при объеме инвестиций в 3,9 млрд. евро и затратах в размере 0,0042 на каждый кВт·</w:t>
            </w:r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сэкономленной электроэнергии. </w:t>
            </w:r>
          </w:p>
        </w:tc>
      </w:tr>
    </w:tbl>
    <w:p w:rsidR="00EF3B88" w:rsidRDefault="00EF3B88" w:rsidP="00EF3B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76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60"/>
        <w:gridCol w:w="2835"/>
      </w:tblGrid>
      <w:tr w:rsidR="00EF3B88" w:rsidRPr="006A6440" w:rsidTr="00EF3B88">
        <w:trPr>
          <w:trHeight w:val="283"/>
        </w:trPr>
        <w:tc>
          <w:tcPr>
            <w:tcW w:w="1668" w:type="dxa"/>
            <w:hideMark/>
          </w:tcPr>
          <w:p w:rsidR="00EF3B88" w:rsidRPr="006A6440" w:rsidRDefault="00EF3B8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EF3B88" w:rsidRPr="006A6440" w:rsidRDefault="00EF3B8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EF3B88" w:rsidRPr="006A6440" w:rsidRDefault="00EF3B8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EF3B88" w:rsidRPr="006A6440" w:rsidRDefault="00EF3B8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EF3B88" w:rsidRPr="006A6440" w:rsidRDefault="00EF3B8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EF3B88" w:rsidRPr="006A6440" w:rsidRDefault="00EF3B8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EF3B88" w:rsidRPr="006A6440" w:rsidRDefault="00EF3B8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B3423" w:rsidRPr="000E7CA7" w:rsidTr="00EF3B88">
        <w:trPr>
          <w:trHeight w:val="987"/>
        </w:trPr>
        <w:tc>
          <w:tcPr>
            <w:tcW w:w="1668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Минимальные стандарты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етиче</w:t>
            </w:r>
            <w:proofErr w:type="gramStart"/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spellEnd"/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ких</w:t>
            </w:r>
            <w:proofErr w:type="spellEnd"/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 (МСЭХ) </w:t>
            </w:r>
          </w:p>
        </w:tc>
        <w:tc>
          <w:tcPr>
            <w:tcW w:w="2602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отопление приходится 40% потребляемой домохозяйствами энергии. Выгоды с точки зрения здоровья населения в рамках программ, обеспечивающих соотношение выгод и расходов, доходящее до 4:1, значительно превышают сумму, сэкономленную за счет сокращения энерг</w:t>
            </w:r>
            <w:r w:rsidR="00FD3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етических затрат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27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Политика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может давать разнообразные положительные результаты с точки зрения материального и социального благополучия и здоровья населения, включая решение проблемы энергетической бедности.</w:t>
            </w:r>
          </w:p>
        </w:tc>
        <w:tc>
          <w:tcPr>
            <w:tcW w:w="2143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обеспечения прямых социальных выгод. Может использоваться для перенаправления энергетических субсидий на цели улучшения социальных условий и открывает возможности для реализации различных приоритетных задач правительства.</w:t>
            </w:r>
          </w:p>
        </w:tc>
        <w:tc>
          <w:tcPr>
            <w:tcW w:w="1941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обеспечить разработку новых продуктов и направлений деятельности поставщиков, а также оказание различных новых видов услуг.</w:t>
            </w:r>
          </w:p>
        </w:tc>
        <w:tc>
          <w:tcPr>
            <w:tcW w:w="1560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Директива ЕС об </w:t>
            </w:r>
            <w:proofErr w:type="spellStart"/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</w:t>
            </w:r>
            <w:proofErr w:type="spellEnd"/>
            <w:r w:rsidR="00EF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ких</w:t>
            </w:r>
            <w:proofErr w:type="spellEnd"/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характеристиках зданий</w:t>
            </w:r>
            <w:r w:rsidR="00FD3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 w:rsidR="00FD30D8"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тавит задачу обеспечения «почти нулевого энергопотребления зданий» к 2020</w:t>
            </w:r>
            <w:r w:rsidR="00FD3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году.</w:t>
            </w:r>
          </w:p>
        </w:tc>
        <w:tc>
          <w:tcPr>
            <w:tcW w:w="2835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рограмма «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Энергиспронг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Нидерландах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обеспечивает взаимодействие с владельцами жилья, финансирующими организациями и промышленностью в целях реконструкции и модернизации 111 000 единиц социального жилья до уровня почти нулевого энергопотребления по 30-л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етним </w:t>
            </w:r>
            <w:proofErr w:type="spellStart"/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энергосервисным</w:t>
            </w:r>
            <w:proofErr w:type="spellEnd"/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договорам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B3423" w:rsidRPr="000E7CA7" w:rsidTr="00FD30D8">
        <w:trPr>
          <w:trHeight w:val="136"/>
        </w:trPr>
        <w:tc>
          <w:tcPr>
            <w:tcW w:w="1668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Сертификация </w:t>
            </w:r>
            <w:proofErr w:type="spellStart"/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</w:t>
            </w:r>
            <w:r w:rsidR="00FD3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</w:t>
            </w:r>
            <w:proofErr w:type="spellEnd"/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эффективности зданий</w:t>
            </w:r>
          </w:p>
        </w:tc>
        <w:tc>
          <w:tcPr>
            <w:tcW w:w="2602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Широкое применение сертификационной маркировки может оказать значительное воздействие на предпочтения покупателей.</w:t>
            </w:r>
          </w:p>
        </w:tc>
        <w:tc>
          <w:tcPr>
            <w:tcW w:w="2527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использоваться в сочетании с программами обеспечения качества арендуемого жилья или экологическими программами в целях устранения устойчивых информационных пробелов.</w:t>
            </w:r>
          </w:p>
        </w:tc>
        <w:tc>
          <w:tcPr>
            <w:tcW w:w="2143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Идеальный выбор для правительств, стремящихся стимулировать спрос потребителей и рост рынка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жилых зданий.</w:t>
            </w:r>
          </w:p>
        </w:tc>
        <w:tc>
          <w:tcPr>
            <w:tcW w:w="1941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Способствует доверию потребителей и поставщиков к имеющимся на рынке предложениям.</w:t>
            </w:r>
          </w:p>
        </w:tc>
        <w:tc>
          <w:tcPr>
            <w:tcW w:w="1560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Ирландия</w:t>
            </w:r>
          </w:p>
        </w:tc>
        <w:tc>
          <w:tcPr>
            <w:tcW w:w="2835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энергетической сертификации начала осуществляться в 2009 году, и с тех пор ее данные стали обязательной информационной составляющей при продаже и аренде жилых помещений. Согласно оценкам, продвижение в этом рейтинге на одну позицию вверх повышает продажную стоимость здания на 2,8%, а стоимость аренды – на 1,4%.</w:t>
            </w:r>
          </w:p>
        </w:tc>
      </w:tr>
    </w:tbl>
    <w:p w:rsidR="00FD30D8" w:rsidRDefault="00FD30D8" w:rsidP="00FD30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76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60"/>
        <w:gridCol w:w="2835"/>
      </w:tblGrid>
      <w:tr w:rsidR="00FD30D8" w:rsidRPr="006A6440" w:rsidTr="00746EFF">
        <w:trPr>
          <w:trHeight w:val="283"/>
        </w:trPr>
        <w:tc>
          <w:tcPr>
            <w:tcW w:w="1668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B3423" w:rsidRPr="000E7CA7" w:rsidTr="00EF3B88">
        <w:trPr>
          <w:trHeight w:val="987"/>
        </w:trPr>
        <w:tc>
          <w:tcPr>
            <w:tcW w:w="1668" w:type="dxa"/>
            <w:vMerge w:val="restart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Сертификация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тандарты и маркировка </w:t>
            </w:r>
          </w:p>
        </w:tc>
        <w:tc>
          <w:tcPr>
            <w:tcW w:w="2602" w:type="dxa"/>
            <w:vMerge w:val="restart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стандартизации и маркировки имеют широкий охват и </w:t>
            </w:r>
            <w:r w:rsidRPr="006A6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глобальный эффект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27" w:type="dxa"/>
            <w:vMerge w:val="restart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международных стандартов обеспечивает единообразие и доступ местной промышленности к мировым рынкам.</w:t>
            </w:r>
          </w:p>
        </w:tc>
        <w:tc>
          <w:tcPr>
            <w:tcW w:w="2143" w:type="dxa"/>
            <w:vMerge w:val="restart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регулирования носят продуманный характер и поддаются количественной оценке. Согласно таким оценкам, осуществляемые программы обеспечивают окупаемость госинвестиций в соотношении вплоть до 17:1.</w:t>
            </w:r>
          </w:p>
        </w:tc>
        <w:tc>
          <w:tcPr>
            <w:tcW w:w="1941" w:type="dxa"/>
            <w:vMerge w:val="restart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Регламентируе</w:t>
            </w:r>
            <w:r w:rsidR="00FD3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мые</w:t>
            </w:r>
            <w:proofErr w:type="spellEnd"/>
            <w:proofErr w:type="gram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«одинаковые правила игры для всех» дают потребителям и поставщикам уверенность, необходимую для инвестиций в более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энергоэффективные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продукты.</w:t>
            </w:r>
          </w:p>
        </w:tc>
        <w:tc>
          <w:tcPr>
            <w:tcW w:w="1560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Корея</w:t>
            </w:r>
          </w:p>
        </w:tc>
        <w:tc>
          <w:tcPr>
            <w:tcW w:w="2835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Корея не только производит многие типы электроприборов, но и осуществляет обширную программу повышения их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Это дополняется программой энергосбережения в режиме ожидания «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E-Standby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low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standby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 ее классификационной этикеткой «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Energy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 программой сертификации бытовых приборов повышенной</w:t>
            </w:r>
            <w:r w:rsidR="00FD3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6B3423" w:rsidRPr="005B75E2" w:rsidTr="00EF3B88">
        <w:trPr>
          <w:trHeight w:val="278"/>
        </w:trPr>
        <w:tc>
          <w:tcPr>
            <w:tcW w:w="1668" w:type="dxa"/>
            <w:vMerge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vMerge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7" w:type="dxa"/>
            <w:vMerge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Энерджи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стар»</w:t>
            </w:r>
          </w:p>
        </w:tc>
        <w:tc>
          <w:tcPr>
            <w:tcW w:w="2835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 совместная программа Агентства по охране окружающей среды (АООС) и Министерства энергетики США официально действует в ЕС, Канаде, Австралии, странах – членах Европейской ассоциации свободной торговли (ЕАСТ), Японии, Новой Зеландии, Швейцарии и на Тайване.</w:t>
            </w:r>
          </w:p>
        </w:tc>
      </w:tr>
    </w:tbl>
    <w:p w:rsidR="00FD30D8" w:rsidRDefault="00FD30D8" w:rsidP="00FD30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30D8" w:rsidRDefault="00FD30D8" w:rsidP="00FD30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30D8" w:rsidRDefault="00FD30D8" w:rsidP="00FD30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30D8" w:rsidRDefault="00FD30D8" w:rsidP="00FD30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Продолжение таблиц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6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А.1</w:t>
      </w:r>
    </w:p>
    <w:tbl>
      <w:tblPr>
        <w:tblStyle w:val="aa"/>
        <w:tblW w:w="15276" w:type="dxa"/>
        <w:tblLayout w:type="fixed"/>
        <w:tblLook w:val="04A0"/>
      </w:tblPr>
      <w:tblGrid>
        <w:gridCol w:w="1668"/>
        <w:gridCol w:w="2602"/>
        <w:gridCol w:w="2527"/>
        <w:gridCol w:w="2143"/>
        <w:gridCol w:w="1941"/>
        <w:gridCol w:w="1560"/>
        <w:gridCol w:w="2775"/>
        <w:gridCol w:w="60"/>
      </w:tblGrid>
      <w:tr w:rsidR="00FD30D8" w:rsidRPr="006A6440" w:rsidTr="00746EFF">
        <w:trPr>
          <w:trHeight w:val="283"/>
        </w:trPr>
        <w:tc>
          <w:tcPr>
            <w:tcW w:w="1668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hideMark/>
          </w:tcPr>
          <w:p w:rsidR="00FD30D8" w:rsidRPr="006A6440" w:rsidRDefault="00FD30D8" w:rsidP="00746E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6A644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</w:tr>
      <w:tr w:rsidR="006B3423" w:rsidRPr="000E7CA7" w:rsidTr="00EF3B88">
        <w:trPr>
          <w:trHeight w:val="1837"/>
        </w:trPr>
        <w:tc>
          <w:tcPr>
            <w:tcW w:w="1668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Энергоэффективное</w:t>
            </w:r>
            <w:proofErr w:type="spellEnd"/>
            <w:r w:rsidR="00FD3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</w:t>
            </w:r>
          </w:p>
        </w:tc>
        <w:tc>
          <w:tcPr>
            <w:tcW w:w="2602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долю освещения сегодня приходится 15% глобального потребления электроэнергии, и этот показатель может быть снижен до 10%.</w:t>
            </w:r>
          </w:p>
        </w:tc>
        <w:tc>
          <w:tcPr>
            <w:tcW w:w="2527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Инициатива «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en.lighten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сочетает в себе постепенный отказ от использования ламп накаливания с одновременным продвижением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освещения. К ее осуществлению уже активно подключились производители осветительного оборудования во всем мире.</w:t>
            </w:r>
          </w:p>
        </w:tc>
        <w:tc>
          <w:tcPr>
            <w:tcW w:w="2143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Мощная поддержка со стороны правительств многих (свыше 60) стран и промышленности.</w:t>
            </w:r>
          </w:p>
        </w:tc>
        <w:tc>
          <w:tcPr>
            <w:tcW w:w="1941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действует в увязке с активной маркетинговой кампанией производителей по продвижению технологий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энергоэффективного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освещения. Быстрый рост продаж на тайском и японском рынках за последние пять лет показывает ее высокую эффективность.</w:t>
            </w:r>
          </w:p>
        </w:tc>
        <w:tc>
          <w:tcPr>
            <w:tcW w:w="1560" w:type="dxa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Инициатива ЮНЕП и ГЭФ</w:t>
            </w:r>
          </w:p>
        </w:tc>
        <w:tc>
          <w:tcPr>
            <w:tcW w:w="2835" w:type="dxa"/>
            <w:gridSpan w:val="2"/>
            <w:hideMark/>
          </w:tcPr>
          <w:p w:rsidR="006B3423" w:rsidRPr="000E7CA7" w:rsidRDefault="006B3423" w:rsidP="00FD30D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Более 60 развивающихся и находящихся в стадии становления стран присоединились к Программе глобального партнерства в области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энергоэффективного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освещения «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en.lighten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обязавшись обеспечить переориентацию своих рынков на технологии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энергоэффективного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освещения путем постепенного отказа от использования неэффективных ламп накаливания. Участники Программы глобального партнерства в области </w:t>
            </w:r>
            <w:proofErr w:type="spellStart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энергоэффективного</w:t>
            </w:r>
            <w:proofErr w:type="spellEnd"/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освещения будут ежегодно экономить боле 7,5 млрд. долл. США, предотвращая выброс в атмосферу 35 млн. т</w:t>
            </w:r>
            <w:r w:rsidR="00FD3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CO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0E7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6B3423" w:rsidRPr="000E7CA7" w:rsidTr="001745B2">
        <w:trPr>
          <w:gridAfter w:val="1"/>
          <w:wAfter w:w="60" w:type="dxa"/>
          <w:trHeight w:val="178"/>
        </w:trPr>
        <w:tc>
          <w:tcPr>
            <w:tcW w:w="15216" w:type="dxa"/>
            <w:gridSpan w:val="7"/>
            <w:hideMark/>
          </w:tcPr>
          <w:p w:rsidR="006B3423" w:rsidRPr="001745B2" w:rsidRDefault="006B3423" w:rsidP="00081B5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440">
              <w:rPr>
                <w:rFonts w:ascii="Times New Roman" w:hAnsi="Times New Roman" w:cs="Times New Roman"/>
                <w:bCs/>
                <w:color w:val="000000"/>
              </w:rPr>
              <w:t xml:space="preserve">Примечание - </w:t>
            </w:r>
            <w:r w:rsidRPr="006A6440">
              <w:rPr>
                <w:rFonts w:ascii="Times New Roman" w:hAnsi="Times New Roman" w:cs="Times New Roman"/>
              </w:rPr>
              <w:t>составлено автор</w:t>
            </w:r>
            <w:r w:rsidR="00081B5B">
              <w:rPr>
                <w:rFonts w:ascii="Times New Roman" w:hAnsi="Times New Roman" w:cs="Times New Roman"/>
              </w:rPr>
              <w:t>а</w:t>
            </w:r>
            <w:r w:rsidRPr="006A6440">
              <w:rPr>
                <w:rFonts w:ascii="Times New Roman" w:hAnsi="Times New Roman" w:cs="Times New Roman"/>
              </w:rPr>
              <w:t>м</w:t>
            </w:r>
            <w:r w:rsidR="00081B5B">
              <w:rPr>
                <w:rFonts w:ascii="Times New Roman" w:hAnsi="Times New Roman" w:cs="Times New Roman"/>
              </w:rPr>
              <w:t>и</w:t>
            </w:r>
            <w:r w:rsidRPr="006A6440">
              <w:rPr>
                <w:rFonts w:ascii="Times New Roman" w:hAnsi="Times New Roman" w:cs="Times New Roman"/>
              </w:rPr>
              <w:t xml:space="preserve"> на основании </w:t>
            </w:r>
            <w:r w:rsidR="001745B2" w:rsidRPr="001745B2">
              <w:rPr>
                <w:rFonts w:ascii="Times New Roman" w:hAnsi="Times New Roman" w:cs="Times New Roman"/>
              </w:rPr>
              <w:t>[18]</w:t>
            </w:r>
          </w:p>
        </w:tc>
      </w:tr>
    </w:tbl>
    <w:p w:rsidR="006A6440" w:rsidRPr="000E7CA7" w:rsidRDefault="006A6440" w:rsidP="006A6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F74" w:rsidRDefault="001C6F74" w:rsidP="009842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D48" w:rsidRDefault="00314D48" w:rsidP="001C6F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14D48" w:rsidSect="008A43F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A6AD1" w:rsidRDefault="00AE16AC" w:rsidP="004A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</w:t>
      </w:r>
      <w:r w:rsidR="00314D48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</w:p>
    <w:p w:rsidR="00607B16" w:rsidRPr="00607B16" w:rsidRDefault="00607B16" w:rsidP="004A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607B16" w:rsidP="004A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Список опубликованных работ</w:t>
      </w:r>
    </w:p>
    <w:p w:rsidR="004A6AD1" w:rsidRPr="004A6AD1" w:rsidRDefault="004A6AD1" w:rsidP="004A6A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0965" w:rsidRDefault="004A6AD1" w:rsidP="00100965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Публикации: опубликовано </w:t>
      </w:r>
      <w:r w:rsidR="00F235C8">
        <w:rPr>
          <w:rFonts w:ascii="Times New Roman" w:hAnsi="Times New Roman" w:cs="Times New Roman"/>
          <w:sz w:val="28"/>
          <w:szCs w:val="28"/>
        </w:rPr>
        <w:t>3</w:t>
      </w:r>
      <w:r w:rsidR="00C4017B">
        <w:rPr>
          <w:rFonts w:ascii="Times New Roman" w:hAnsi="Times New Roman" w:cs="Times New Roman"/>
          <w:sz w:val="28"/>
          <w:szCs w:val="28"/>
        </w:rPr>
        <w:t xml:space="preserve"> </w:t>
      </w:r>
      <w:r w:rsidR="00A22919">
        <w:rPr>
          <w:rFonts w:ascii="Times New Roman" w:hAnsi="Times New Roman" w:cs="Times New Roman"/>
          <w:sz w:val="28"/>
          <w:szCs w:val="28"/>
        </w:rPr>
        <w:t>стать</w:t>
      </w:r>
      <w:r w:rsidR="00F235C8">
        <w:rPr>
          <w:rFonts w:ascii="Times New Roman" w:hAnsi="Times New Roman" w:cs="Times New Roman"/>
          <w:sz w:val="28"/>
          <w:szCs w:val="28"/>
        </w:rPr>
        <w:t>и</w:t>
      </w:r>
      <w:r w:rsidRPr="004A6AD1">
        <w:rPr>
          <w:rFonts w:ascii="Times New Roman" w:hAnsi="Times New Roman" w:cs="Times New Roman"/>
          <w:sz w:val="28"/>
          <w:szCs w:val="28"/>
        </w:rPr>
        <w:t>.</w:t>
      </w:r>
    </w:p>
    <w:p w:rsidR="00F235C8" w:rsidRPr="00BC6D30" w:rsidRDefault="00F235C8" w:rsidP="00F2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В</w:t>
      </w:r>
      <w:r w:rsidRPr="00BC6D30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t>рейтинговых</w:t>
      </w:r>
      <w:r w:rsidRPr="00BC6D30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t>журналах</w:t>
      </w:r>
      <w:r w:rsidRPr="00BC6D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6D30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BC6D30">
        <w:rPr>
          <w:rFonts w:ascii="Times New Roman" w:hAnsi="Times New Roman" w:cs="Times New Roman"/>
          <w:sz w:val="28"/>
          <w:szCs w:val="28"/>
        </w:rPr>
        <w:t>.</w:t>
      </w:r>
    </w:p>
    <w:p w:rsidR="00F235C8" w:rsidRPr="00BC6D30" w:rsidRDefault="00F235C8" w:rsidP="00F2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D30">
        <w:rPr>
          <w:rFonts w:ascii="Times New Roman" w:hAnsi="Times New Roman" w:cs="Times New Roman"/>
          <w:sz w:val="28"/>
          <w:szCs w:val="28"/>
        </w:rPr>
        <w:t xml:space="preserve">1 </w:t>
      </w:r>
      <w:r w:rsidR="00BF6D6A">
        <w:rPr>
          <w:rFonts w:ascii="Times New Roman" w:hAnsi="Times New Roman" w:cs="Times New Roman"/>
          <w:sz w:val="28"/>
          <w:szCs w:val="28"/>
          <w:lang w:val="en-US"/>
        </w:rPr>
        <w:t>Mohamed</w:t>
      </w:r>
      <w:r w:rsidR="00BF6D6A" w:rsidRPr="00360CB9">
        <w:rPr>
          <w:rFonts w:ascii="Times New Roman" w:hAnsi="Times New Roman" w:cs="Times New Roman"/>
          <w:sz w:val="28"/>
          <w:szCs w:val="28"/>
        </w:rPr>
        <w:t xml:space="preserve"> </w:t>
      </w:r>
      <w:r w:rsidR="00BF6D6A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BF6D6A" w:rsidRPr="00360C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6D6A">
        <w:rPr>
          <w:rFonts w:ascii="Times New Roman" w:hAnsi="Times New Roman" w:cs="Times New Roman"/>
          <w:sz w:val="28"/>
          <w:szCs w:val="28"/>
          <w:lang w:val="en-US"/>
        </w:rPr>
        <w:t>Hoderi</w:t>
      </w:r>
      <w:proofErr w:type="spellEnd"/>
      <w:r w:rsidR="00BF6D6A" w:rsidRPr="00360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D6A">
        <w:rPr>
          <w:rFonts w:ascii="Times New Roman" w:hAnsi="Times New Roman" w:cs="Times New Roman"/>
          <w:sz w:val="28"/>
          <w:szCs w:val="28"/>
          <w:lang w:val="en-US"/>
        </w:rPr>
        <w:t>Tovma</w:t>
      </w:r>
      <w:proofErr w:type="spellEnd"/>
      <w:r w:rsidR="00BF6D6A" w:rsidRPr="00360CB9">
        <w:rPr>
          <w:rFonts w:ascii="Times New Roman" w:hAnsi="Times New Roman" w:cs="Times New Roman"/>
          <w:sz w:val="28"/>
          <w:szCs w:val="28"/>
        </w:rPr>
        <w:t xml:space="preserve"> </w:t>
      </w:r>
      <w:r w:rsidR="00BF6D6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0CB9" w:rsidRPr="00360CB9">
        <w:rPr>
          <w:rFonts w:ascii="Times New Roman" w:hAnsi="Times New Roman" w:cs="Times New Roman"/>
          <w:sz w:val="28"/>
          <w:szCs w:val="28"/>
        </w:rPr>
        <w:t>.</w:t>
      </w:r>
      <w:r w:rsidR="00360C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60CB9" w:rsidRPr="00360CB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360CB9">
        <w:rPr>
          <w:rFonts w:ascii="Times New Roman" w:hAnsi="Times New Roman" w:cs="Times New Roman"/>
          <w:sz w:val="28"/>
          <w:szCs w:val="28"/>
          <w:lang w:val="en-US"/>
        </w:rPr>
        <w:t>Tleppayev</w:t>
      </w:r>
      <w:proofErr w:type="spellEnd"/>
      <w:r w:rsidR="00360CB9" w:rsidRPr="00360CB9">
        <w:rPr>
          <w:rFonts w:ascii="Times New Roman" w:hAnsi="Times New Roman" w:cs="Times New Roman"/>
          <w:sz w:val="28"/>
          <w:szCs w:val="28"/>
        </w:rPr>
        <w:t xml:space="preserve"> </w:t>
      </w:r>
      <w:r w:rsidR="00360C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6D30">
        <w:rPr>
          <w:rFonts w:ascii="Times New Roman" w:hAnsi="Times New Roman" w:cs="Times New Roman"/>
          <w:sz w:val="28"/>
          <w:szCs w:val="28"/>
        </w:rPr>
        <w:t xml:space="preserve">.М., </w:t>
      </w:r>
      <w:proofErr w:type="spellStart"/>
      <w:r w:rsidR="00360CB9">
        <w:rPr>
          <w:rFonts w:ascii="Times New Roman" w:hAnsi="Times New Roman" w:cs="Times New Roman"/>
          <w:sz w:val="28"/>
          <w:szCs w:val="28"/>
          <w:lang w:val="en-US"/>
        </w:rPr>
        <w:t>Ussabayev</w:t>
      </w:r>
      <w:proofErr w:type="spellEnd"/>
      <w:r w:rsidR="00360CB9" w:rsidRPr="00E302C9">
        <w:rPr>
          <w:rFonts w:ascii="Times New Roman" w:hAnsi="Times New Roman" w:cs="Times New Roman"/>
          <w:sz w:val="28"/>
          <w:szCs w:val="28"/>
        </w:rPr>
        <w:t xml:space="preserve"> </w:t>
      </w:r>
      <w:r w:rsidR="00360C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6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6D6A" w:rsidRPr="00BF6D6A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="00BF6D6A" w:rsidRPr="00BF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6A" w:rsidRPr="00BF6D6A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="00BF6D6A" w:rsidRPr="00BF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6A" w:rsidRPr="00BF6D6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F6D6A" w:rsidRPr="00BF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6A" w:rsidRPr="00BF6D6A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="00BF6D6A" w:rsidRPr="00BF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6A" w:rsidRPr="00BF6D6A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BF6D6A" w:rsidRPr="00BF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6A" w:rsidRPr="00BF6D6A">
        <w:rPr>
          <w:rFonts w:ascii="Times New Roman" w:hAnsi="Times New Roman" w:cs="Times New Roman"/>
          <w:sz w:val="28"/>
          <w:szCs w:val="28"/>
        </w:rPr>
        <w:t>saving</w:t>
      </w:r>
      <w:proofErr w:type="spellEnd"/>
      <w:r w:rsidR="00BF6D6A" w:rsidRPr="00BF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6A" w:rsidRPr="00BF6D6A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="00BF6D6A" w:rsidRPr="00BF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6A" w:rsidRPr="00BF6D6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BF6D6A" w:rsidRPr="00BF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6A" w:rsidRPr="00BF6D6A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="00BF6D6A" w:rsidRPr="00BF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6A" w:rsidRPr="00BF6D6A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BF6D6A">
        <w:rPr>
          <w:rFonts w:ascii="Times New Roman" w:hAnsi="Times New Roman" w:cs="Times New Roman"/>
          <w:sz w:val="28"/>
          <w:szCs w:val="28"/>
        </w:rPr>
        <w:t xml:space="preserve">//Вестник  Казахского </w:t>
      </w:r>
      <w:r w:rsidRPr="00BC6D30">
        <w:rPr>
          <w:rFonts w:ascii="Times New Roman" w:hAnsi="Times New Roman" w:cs="Times New Roman"/>
          <w:sz w:val="28"/>
          <w:szCs w:val="28"/>
        </w:rPr>
        <w:t xml:space="preserve">Национального Университета имени </w:t>
      </w:r>
      <w:proofErr w:type="spellStart"/>
      <w:r w:rsidRPr="00BC6D30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BC6D30">
        <w:rPr>
          <w:rFonts w:ascii="Times New Roman" w:hAnsi="Times New Roman" w:cs="Times New Roman"/>
          <w:sz w:val="28"/>
          <w:szCs w:val="28"/>
        </w:rPr>
        <w:t>, Серия экономическая. – 201</w:t>
      </w:r>
      <w:r w:rsidR="00BF6D6A">
        <w:rPr>
          <w:rFonts w:ascii="Times New Roman" w:hAnsi="Times New Roman" w:cs="Times New Roman"/>
          <w:sz w:val="28"/>
          <w:szCs w:val="28"/>
        </w:rPr>
        <w:t>8</w:t>
      </w:r>
      <w:r w:rsidRPr="00BC6D30">
        <w:rPr>
          <w:rFonts w:ascii="Times New Roman" w:hAnsi="Times New Roman" w:cs="Times New Roman"/>
          <w:sz w:val="28"/>
          <w:szCs w:val="28"/>
        </w:rPr>
        <w:t>. - №</w:t>
      </w:r>
      <w:r w:rsidR="00BF6D6A">
        <w:rPr>
          <w:rFonts w:ascii="Times New Roman" w:hAnsi="Times New Roman" w:cs="Times New Roman"/>
          <w:sz w:val="28"/>
          <w:szCs w:val="28"/>
        </w:rPr>
        <w:t>1</w:t>
      </w:r>
      <w:r w:rsidRPr="00BC6D30">
        <w:rPr>
          <w:rFonts w:ascii="Times New Roman" w:hAnsi="Times New Roman" w:cs="Times New Roman"/>
          <w:sz w:val="28"/>
          <w:szCs w:val="28"/>
        </w:rPr>
        <w:t xml:space="preserve"> (12</w:t>
      </w:r>
      <w:r w:rsidR="00BF6D6A">
        <w:rPr>
          <w:rFonts w:ascii="Times New Roman" w:hAnsi="Times New Roman" w:cs="Times New Roman"/>
          <w:sz w:val="28"/>
          <w:szCs w:val="28"/>
        </w:rPr>
        <w:t>3</w:t>
      </w:r>
      <w:r w:rsidRPr="00BC6D30">
        <w:rPr>
          <w:rFonts w:ascii="Times New Roman" w:hAnsi="Times New Roman" w:cs="Times New Roman"/>
          <w:sz w:val="28"/>
          <w:szCs w:val="28"/>
        </w:rPr>
        <w:t xml:space="preserve">). – С. </w:t>
      </w:r>
      <w:r w:rsidR="00E302C9" w:rsidRPr="00E302C9">
        <w:rPr>
          <w:rFonts w:ascii="Times New Roman" w:hAnsi="Times New Roman" w:cs="Times New Roman"/>
          <w:sz w:val="28"/>
          <w:szCs w:val="28"/>
        </w:rPr>
        <w:t>59</w:t>
      </w:r>
      <w:r w:rsidRPr="00BC6D30">
        <w:rPr>
          <w:rFonts w:ascii="Times New Roman" w:hAnsi="Times New Roman" w:cs="Times New Roman"/>
          <w:sz w:val="28"/>
          <w:szCs w:val="28"/>
        </w:rPr>
        <w:t>-</w:t>
      </w:r>
      <w:r w:rsidR="00E302C9" w:rsidRPr="00E302C9">
        <w:rPr>
          <w:rFonts w:ascii="Times New Roman" w:hAnsi="Times New Roman" w:cs="Times New Roman"/>
          <w:sz w:val="28"/>
          <w:szCs w:val="28"/>
        </w:rPr>
        <w:t>69</w:t>
      </w:r>
      <w:r w:rsidRPr="00BC6D30">
        <w:rPr>
          <w:rFonts w:ascii="Times New Roman" w:hAnsi="Times New Roman" w:cs="Times New Roman"/>
          <w:sz w:val="28"/>
          <w:szCs w:val="28"/>
        </w:rPr>
        <w:t>.</w:t>
      </w:r>
    </w:p>
    <w:p w:rsidR="00F235C8" w:rsidRPr="00E302C9" w:rsidRDefault="00F235C8" w:rsidP="00F2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2C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Тлеппаев</w:t>
      </w:r>
      <w:proofErr w:type="spellEnd"/>
      <w:r w:rsidRPr="00E302C9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t>А</w:t>
      </w:r>
      <w:r w:rsidRPr="00E302C9">
        <w:rPr>
          <w:rFonts w:ascii="Times New Roman" w:hAnsi="Times New Roman" w:cs="Times New Roman"/>
          <w:sz w:val="28"/>
          <w:szCs w:val="28"/>
        </w:rPr>
        <w:t>.</w:t>
      </w:r>
      <w:r w:rsidRPr="004A6AD1">
        <w:rPr>
          <w:rFonts w:ascii="Times New Roman" w:hAnsi="Times New Roman" w:cs="Times New Roman"/>
          <w:sz w:val="28"/>
          <w:szCs w:val="28"/>
        </w:rPr>
        <w:t>М</w:t>
      </w:r>
      <w:r w:rsidR="00E302C9" w:rsidRPr="00E302C9">
        <w:rPr>
          <w:rFonts w:ascii="Times New Roman" w:hAnsi="Times New Roman" w:cs="Times New Roman"/>
          <w:sz w:val="28"/>
          <w:szCs w:val="28"/>
        </w:rPr>
        <w:t xml:space="preserve">. </w:t>
      </w:r>
      <w:r w:rsidR="00E302C9" w:rsidRPr="00E302C9">
        <w:rPr>
          <w:rFonts w:ascii="Times New Roman" w:eastAsia="PFAgoraSansPro-Light" w:hAnsi="Times New Roman" w:cs="Times New Roman"/>
          <w:color w:val="000000"/>
          <w:sz w:val="28"/>
          <w:szCs w:val="24"/>
          <w:lang w:eastAsia="ru-RU"/>
        </w:rPr>
        <w:t>Инвестиционное стимулирование проектов</w:t>
      </w:r>
      <w:r w:rsidR="00081B5B">
        <w:rPr>
          <w:rFonts w:ascii="Times New Roman" w:eastAsia="PFAgoraSansPro-Light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E302C9" w:rsidRPr="00E302C9">
        <w:rPr>
          <w:rFonts w:ascii="Times New Roman" w:eastAsia="PFAgoraSansPro-Light" w:hAnsi="Times New Roman" w:cs="Times New Roman"/>
          <w:color w:val="000000"/>
          <w:sz w:val="28"/>
          <w:szCs w:val="24"/>
          <w:lang w:eastAsia="ru-RU"/>
        </w:rPr>
        <w:t>энергоэффективности</w:t>
      </w:r>
      <w:proofErr w:type="spellEnd"/>
      <w:r w:rsidRPr="00E302C9">
        <w:rPr>
          <w:rFonts w:ascii="Times New Roman" w:hAnsi="Times New Roman" w:cs="Times New Roman"/>
          <w:sz w:val="28"/>
          <w:szCs w:val="28"/>
        </w:rPr>
        <w:t>//</w:t>
      </w:r>
      <w:r w:rsidR="00E302C9" w:rsidRPr="00E302C9">
        <w:rPr>
          <w:rFonts w:ascii="Times New Roman" w:eastAsia="PFAgoraSansPro-Light" w:hAnsi="Times New Roman" w:cs="Times New Roman"/>
          <w:bCs/>
          <w:color w:val="000000"/>
          <w:sz w:val="28"/>
          <w:szCs w:val="28"/>
          <w:lang w:eastAsia="ru-RU"/>
        </w:rPr>
        <w:t>Наука и жизнь Казахстана</w:t>
      </w:r>
      <w:r w:rsidRPr="00E302C9">
        <w:rPr>
          <w:rFonts w:ascii="Times New Roman" w:hAnsi="Times New Roman" w:cs="Times New Roman"/>
          <w:sz w:val="28"/>
          <w:szCs w:val="28"/>
        </w:rPr>
        <w:t>. – 201</w:t>
      </w:r>
      <w:r w:rsidR="00E302C9" w:rsidRPr="00E302C9">
        <w:rPr>
          <w:rFonts w:ascii="Times New Roman" w:hAnsi="Times New Roman" w:cs="Times New Roman"/>
          <w:sz w:val="28"/>
          <w:szCs w:val="28"/>
        </w:rPr>
        <w:t>8</w:t>
      </w:r>
      <w:r w:rsidRPr="00E302C9">
        <w:rPr>
          <w:rFonts w:ascii="Times New Roman" w:hAnsi="Times New Roman" w:cs="Times New Roman"/>
          <w:sz w:val="28"/>
          <w:szCs w:val="28"/>
        </w:rPr>
        <w:t>. - №</w:t>
      </w:r>
      <w:r w:rsidR="00E302C9" w:rsidRPr="00E302C9">
        <w:rPr>
          <w:rFonts w:ascii="Times New Roman" w:hAnsi="Times New Roman" w:cs="Times New Roman"/>
          <w:sz w:val="28"/>
          <w:szCs w:val="28"/>
        </w:rPr>
        <w:t>5</w:t>
      </w:r>
      <w:r w:rsidRPr="00E302C9">
        <w:rPr>
          <w:rFonts w:ascii="Times New Roman" w:hAnsi="Times New Roman" w:cs="Times New Roman"/>
          <w:sz w:val="28"/>
          <w:szCs w:val="28"/>
        </w:rPr>
        <w:t xml:space="preserve"> (</w:t>
      </w:r>
      <w:r w:rsidR="00E302C9" w:rsidRPr="00E302C9">
        <w:rPr>
          <w:rFonts w:ascii="Times New Roman" w:hAnsi="Times New Roman" w:cs="Times New Roman"/>
          <w:sz w:val="28"/>
          <w:szCs w:val="28"/>
        </w:rPr>
        <w:t>65</w:t>
      </w:r>
      <w:r w:rsidRPr="00E302C9">
        <w:rPr>
          <w:rFonts w:ascii="Times New Roman" w:hAnsi="Times New Roman" w:cs="Times New Roman"/>
          <w:sz w:val="28"/>
          <w:szCs w:val="28"/>
        </w:rPr>
        <w:t xml:space="preserve">). – </w:t>
      </w:r>
      <w:r w:rsidRPr="004A6AD1">
        <w:rPr>
          <w:rFonts w:ascii="Times New Roman" w:hAnsi="Times New Roman" w:cs="Times New Roman"/>
          <w:sz w:val="28"/>
          <w:szCs w:val="28"/>
        </w:rPr>
        <w:t>С</w:t>
      </w:r>
      <w:r w:rsidRPr="00E302C9">
        <w:rPr>
          <w:rFonts w:ascii="Times New Roman" w:hAnsi="Times New Roman" w:cs="Times New Roman"/>
          <w:sz w:val="28"/>
          <w:szCs w:val="28"/>
        </w:rPr>
        <w:t xml:space="preserve">. </w:t>
      </w:r>
      <w:r w:rsidR="00E302C9" w:rsidRPr="00E302C9">
        <w:rPr>
          <w:rFonts w:ascii="Times New Roman" w:hAnsi="Times New Roman" w:cs="Times New Roman"/>
          <w:sz w:val="28"/>
          <w:szCs w:val="28"/>
        </w:rPr>
        <w:t>189</w:t>
      </w:r>
      <w:r w:rsidRPr="00E302C9">
        <w:rPr>
          <w:rFonts w:ascii="Times New Roman" w:hAnsi="Times New Roman" w:cs="Times New Roman"/>
          <w:sz w:val="28"/>
          <w:szCs w:val="28"/>
        </w:rPr>
        <w:t>-</w:t>
      </w:r>
      <w:r w:rsidR="00E302C9" w:rsidRPr="004A4F40">
        <w:rPr>
          <w:rFonts w:ascii="Times New Roman" w:hAnsi="Times New Roman" w:cs="Times New Roman"/>
          <w:sz w:val="28"/>
          <w:szCs w:val="28"/>
        </w:rPr>
        <w:t>192</w:t>
      </w:r>
      <w:r w:rsidRPr="00E30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5C8" w:rsidRPr="004A6AD1" w:rsidRDefault="00F235C8" w:rsidP="00F2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В материалах международных конференций опубликован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Pr="004A44CC">
        <w:rPr>
          <w:rFonts w:ascii="Times New Roman" w:hAnsi="Times New Roman" w:cs="Times New Roman"/>
          <w:sz w:val="28"/>
          <w:szCs w:val="28"/>
        </w:rPr>
        <w:t>1</w:t>
      </w: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4A6AD1">
        <w:rPr>
          <w:rFonts w:ascii="Times New Roman" w:hAnsi="Times New Roman" w:cs="Times New Roman"/>
          <w:sz w:val="28"/>
          <w:szCs w:val="28"/>
        </w:rPr>
        <w:t>.</w:t>
      </w:r>
    </w:p>
    <w:p w:rsidR="00F235C8" w:rsidRPr="00EF0E84" w:rsidRDefault="00F235C8" w:rsidP="00F2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0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588">
        <w:rPr>
          <w:rFonts w:ascii="Times New Roman" w:hAnsi="Times New Roman" w:cs="Times New Roman"/>
          <w:sz w:val="28"/>
          <w:szCs w:val="28"/>
        </w:rPr>
        <w:t>Тлеппаев</w:t>
      </w:r>
      <w:proofErr w:type="spellEnd"/>
      <w:r w:rsidRPr="006C0588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6C0588">
        <w:rPr>
          <w:rFonts w:ascii="Times New Roman" w:hAnsi="Times New Roman" w:cs="Times New Roman"/>
          <w:sz w:val="28"/>
          <w:szCs w:val="28"/>
        </w:rPr>
        <w:t>Зейнолла</w:t>
      </w:r>
      <w:proofErr w:type="spellEnd"/>
      <w:r w:rsidRPr="006C0588">
        <w:rPr>
          <w:rFonts w:ascii="Times New Roman" w:hAnsi="Times New Roman" w:cs="Times New Roman"/>
          <w:sz w:val="28"/>
          <w:szCs w:val="28"/>
        </w:rPr>
        <w:t xml:space="preserve"> С.Ж. </w:t>
      </w:r>
      <w:r w:rsidR="004A4F40" w:rsidRPr="004A4F40">
        <w:rPr>
          <w:rStyle w:val="s0"/>
          <w:rFonts w:eastAsia="Times New Roman"/>
          <w:sz w:val="28"/>
          <w:szCs w:val="24"/>
          <w:lang w:eastAsia="ru-RU"/>
        </w:rPr>
        <w:t xml:space="preserve">Повышение </w:t>
      </w:r>
      <w:proofErr w:type="spellStart"/>
      <w:r w:rsidR="004A4F40" w:rsidRPr="004A4F40">
        <w:rPr>
          <w:rStyle w:val="s0"/>
          <w:rFonts w:eastAsia="Times New Roman"/>
          <w:sz w:val="28"/>
          <w:szCs w:val="24"/>
          <w:lang w:eastAsia="ru-RU"/>
        </w:rPr>
        <w:t>энергоэффективности</w:t>
      </w:r>
      <w:proofErr w:type="spellEnd"/>
      <w:r w:rsidR="004A4F40" w:rsidRPr="004A4F40">
        <w:rPr>
          <w:rStyle w:val="s0"/>
          <w:rFonts w:eastAsia="Times New Roman"/>
          <w:sz w:val="28"/>
          <w:szCs w:val="24"/>
          <w:lang w:eastAsia="ru-RU"/>
        </w:rPr>
        <w:t xml:space="preserve"> зданий в Казахстане как фактор достижения устойчивого развития</w:t>
      </w:r>
      <w:r w:rsidRPr="006C058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Pr="006C05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C0588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6C058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4A4F4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C0588">
        <w:rPr>
          <w:rFonts w:ascii="Times New Roman" w:hAnsi="Times New Roman"/>
          <w:color w:val="000000"/>
          <w:sz w:val="28"/>
          <w:szCs w:val="28"/>
        </w:rPr>
        <w:t xml:space="preserve"> Ежегодной международной научной конференции Казахстанско-Немецкого Университета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05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6C0588">
        <w:rPr>
          <w:rFonts w:ascii="Times New Roman" w:hAnsi="Times New Roman"/>
          <w:sz w:val="28"/>
          <w:szCs w:val="28"/>
        </w:rPr>
        <w:t xml:space="preserve">овременные глобальные тренды: вызовы и риски для </w:t>
      </w:r>
      <w:r>
        <w:rPr>
          <w:rFonts w:ascii="Times New Roman" w:hAnsi="Times New Roman"/>
          <w:sz w:val="28"/>
          <w:szCs w:val="28"/>
        </w:rPr>
        <w:t>Ц</w:t>
      </w:r>
      <w:r w:rsidRPr="006C0588">
        <w:rPr>
          <w:rFonts w:ascii="Times New Roman" w:hAnsi="Times New Roman"/>
          <w:sz w:val="28"/>
          <w:szCs w:val="28"/>
        </w:rPr>
        <w:t xml:space="preserve">ентральной </w:t>
      </w:r>
      <w:r>
        <w:rPr>
          <w:rFonts w:ascii="Times New Roman" w:hAnsi="Times New Roman"/>
          <w:sz w:val="28"/>
          <w:szCs w:val="28"/>
        </w:rPr>
        <w:t>А</w:t>
      </w:r>
      <w:r w:rsidRPr="006C0588">
        <w:rPr>
          <w:rFonts w:ascii="Times New Roman" w:hAnsi="Times New Roman"/>
          <w:sz w:val="28"/>
          <w:szCs w:val="28"/>
        </w:rPr>
        <w:t>зии»</w:t>
      </w:r>
      <w:r w:rsidRPr="006C058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spellStart"/>
      <w:r w:rsidRPr="00C401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4017B">
        <w:rPr>
          <w:rFonts w:ascii="Times New Roman" w:hAnsi="Times New Roman" w:cs="Times New Roman"/>
          <w:sz w:val="28"/>
          <w:szCs w:val="28"/>
        </w:rPr>
        <w:t>, 201</w:t>
      </w:r>
      <w:r w:rsidR="004A4F40" w:rsidRPr="004A4F40">
        <w:rPr>
          <w:rFonts w:ascii="Times New Roman" w:hAnsi="Times New Roman" w:cs="Times New Roman"/>
          <w:sz w:val="28"/>
          <w:szCs w:val="28"/>
        </w:rPr>
        <w:t>8</w:t>
      </w:r>
      <w:r w:rsidRPr="00C4017B">
        <w:rPr>
          <w:rFonts w:ascii="Times New Roman" w:hAnsi="Times New Roman" w:cs="Times New Roman"/>
          <w:sz w:val="28"/>
          <w:szCs w:val="28"/>
        </w:rPr>
        <w:t>.</w:t>
      </w:r>
      <w:r w:rsidRPr="006C0588">
        <w:rPr>
          <w:rFonts w:ascii="Times New Roman" w:hAnsi="Times New Roman" w:cs="Times New Roman"/>
          <w:sz w:val="28"/>
          <w:szCs w:val="28"/>
        </w:rPr>
        <w:t xml:space="preserve"> </w:t>
      </w:r>
      <w:r w:rsidRPr="00EF0E84">
        <w:rPr>
          <w:rFonts w:ascii="Times New Roman" w:hAnsi="Times New Roman" w:cs="Times New Roman"/>
          <w:sz w:val="28"/>
          <w:szCs w:val="28"/>
        </w:rPr>
        <w:t xml:space="preserve">– </w:t>
      </w:r>
      <w:r w:rsidRPr="00A22919">
        <w:rPr>
          <w:rFonts w:ascii="Times New Roman" w:hAnsi="Times New Roman" w:cs="Times New Roman"/>
          <w:sz w:val="28"/>
          <w:szCs w:val="28"/>
        </w:rPr>
        <w:t>С</w:t>
      </w:r>
      <w:r w:rsidRPr="00EF0E84">
        <w:rPr>
          <w:rFonts w:ascii="Times New Roman" w:hAnsi="Times New Roman" w:cs="Times New Roman"/>
          <w:sz w:val="28"/>
          <w:szCs w:val="28"/>
        </w:rPr>
        <w:t xml:space="preserve">. </w:t>
      </w:r>
      <w:r w:rsidR="004A4F40" w:rsidRPr="004A4F40">
        <w:rPr>
          <w:rFonts w:ascii="Times New Roman" w:hAnsi="Times New Roman" w:cs="Times New Roman"/>
          <w:sz w:val="28"/>
          <w:szCs w:val="28"/>
        </w:rPr>
        <w:t>150</w:t>
      </w:r>
      <w:r w:rsidRPr="00EF0E84">
        <w:rPr>
          <w:rFonts w:ascii="Times New Roman" w:hAnsi="Times New Roman" w:cs="Times New Roman"/>
          <w:sz w:val="28"/>
          <w:szCs w:val="28"/>
        </w:rPr>
        <w:t>-</w:t>
      </w:r>
      <w:r w:rsidR="004A4F40" w:rsidRPr="004A4F40">
        <w:rPr>
          <w:rFonts w:ascii="Times New Roman" w:hAnsi="Times New Roman" w:cs="Times New Roman"/>
          <w:sz w:val="28"/>
          <w:szCs w:val="28"/>
        </w:rPr>
        <w:t>159</w:t>
      </w:r>
      <w:r w:rsidRPr="00EF0E84">
        <w:rPr>
          <w:rFonts w:ascii="Times New Roman" w:hAnsi="Times New Roman" w:cs="Times New Roman"/>
          <w:sz w:val="28"/>
          <w:szCs w:val="28"/>
        </w:rPr>
        <w:t>.</w:t>
      </w:r>
    </w:p>
    <w:p w:rsidR="00F235C8" w:rsidRDefault="00F235C8" w:rsidP="00100965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печать:</w:t>
      </w:r>
    </w:p>
    <w:p w:rsidR="00F235C8" w:rsidRDefault="00F235C8" w:rsidP="00F2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7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Pr="00B657E7">
        <w:rPr>
          <w:rFonts w:ascii="Times New Roman" w:hAnsi="Times New Roman" w:cs="Times New Roman"/>
          <w:sz w:val="28"/>
          <w:szCs w:val="28"/>
        </w:rPr>
        <w:t xml:space="preserve">, </w:t>
      </w:r>
      <w:r w:rsidRPr="00B657E7">
        <w:rPr>
          <w:rFonts w:ascii="Times New Roman" w:hAnsi="Times New Roman" w:cs="Times New Roman"/>
          <w:bCs/>
          <w:iCs/>
          <w:sz w:val="28"/>
          <w:szCs w:val="28"/>
        </w:rPr>
        <w:t>индексируем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ом в </w:t>
      </w:r>
      <w:r w:rsidRPr="00B657E7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657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57E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7E7">
        <w:rPr>
          <w:rFonts w:ascii="Times New Roman" w:hAnsi="Times New Roman" w:cs="Times New Roman"/>
          <w:sz w:val="28"/>
          <w:szCs w:val="28"/>
        </w:rPr>
        <w:t>.</w:t>
      </w:r>
    </w:p>
    <w:p w:rsidR="004A4F40" w:rsidRPr="004A4F40" w:rsidRDefault="00F235C8" w:rsidP="004A4F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A4F40"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="004A4F40" w:rsidRPr="004A4F40">
        <w:rPr>
          <w:rFonts w:ascii="Times New Roman" w:hAnsi="Times New Roman"/>
          <w:color w:val="000000"/>
          <w:sz w:val="28"/>
          <w:szCs w:val="28"/>
          <w:lang w:val="en-US"/>
        </w:rPr>
        <w:t>Tleppayev</w:t>
      </w:r>
      <w:proofErr w:type="spellEnd"/>
      <w:r w:rsidR="004A4F40" w:rsidRPr="004A4F40">
        <w:rPr>
          <w:rFonts w:ascii="Times New Roman" w:hAnsi="Times New Roman"/>
          <w:color w:val="000000"/>
          <w:sz w:val="28"/>
          <w:szCs w:val="28"/>
          <w:lang w:val="en-US"/>
        </w:rPr>
        <w:t xml:space="preserve"> A</w:t>
      </w:r>
      <w:r w:rsidR="004A4F40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D807E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A4F40" w:rsidRPr="004A4F40">
        <w:rPr>
          <w:rFonts w:ascii="Times New Roman" w:hAnsi="Times New Roman"/>
          <w:color w:val="000000"/>
          <w:sz w:val="28"/>
          <w:szCs w:val="28"/>
          <w:lang w:val="en-US"/>
        </w:rPr>
        <w:t>Zeinolla</w:t>
      </w:r>
      <w:proofErr w:type="spellEnd"/>
      <w:r w:rsidR="00D807EA">
        <w:rPr>
          <w:rFonts w:ascii="Times New Roman" w:hAnsi="Times New Roman"/>
          <w:color w:val="000000"/>
          <w:sz w:val="28"/>
          <w:szCs w:val="28"/>
          <w:lang w:val="en-US"/>
        </w:rPr>
        <w:t xml:space="preserve"> S.</w:t>
      </w:r>
      <w:r w:rsidR="004A4F40" w:rsidRPr="004A4F4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4A4F40" w:rsidRPr="004A4F40">
        <w:rPr>
          <w:rFonts w:ascii="Times New Roman" w:hAnsi="Times New Roman"/>
          <w:color w:val="000000"/>
          <w:sz w:val="28"/>
          <w:szCs w:val="28"/>
          <w:lang w:val="en-US"/>
        </w:rPr>
        <w:t>Abishova</w:t>
      </w:r>
      <w:proofErr w:type="spellEnd"/>
      <w:r w:rsidR="00D807EA">
        <w:rPr>
          <w:rFonts w:ascii="Times New Roman" w:hAnsi="Times New Roman"/>
          <w:color w:val="000000"/>
          <w:sz w:val="28"/>
          <w:szCs w:val="28"/>
          <w:lang w:val="en-US"/>
        </w:rPr>
        <w:t xml:space="preserve"> S.</w:t>
      </w:r>
      <w:r w:rsidR="004A4F40" w:rsidRPr="004A4F40">
        <w:rPr>
          <w:rFonts w:ascii="Times New Roman" w:hAnsi="Times New Roman"/>
          <w:color w:val="000000"/>
          <w:sz w:val="28"/>
          <w:szCs w:val="28"/>
          <w:lang w:val="en-US"/>
        </w:rPr>
        <w:t xml:space="preserve"> Kazakhstan's Energy Efficiency Policy </w:t>
      </w:r>
      <w:proofErr w:type="gramStart"/>
      <w:r w:rsidR="004A4F40" w:rsidRPr="004A4F40">
        <w:rPr>
          <w:rFonts w:ascii="Times New Roman" w:hAnsi="Times New Roman"/>
          <w:color w:val="000000"/>
          <w:sz w:val="28"/>
          <w:szCs w:val="28"/>
          <w:lang w:val="en-US"/>
        </w:rPr>
        <w:t>Via</w:t>
      </w:r>
      <w:proofErr w:type="gramEnd"/>
      <w:r w:rsidR="004A4F40" w:rsidRPr="004A4F4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A4F40" w:rsidRPr="004A4F40">
        <w:rPr>
          <w:rFonts w:ascii="Times New Roman" w:hAnsi="Times New Roman"/>
          <w:color w:val="000000"/>
          <w:sz w:val="28"/>
          <w:szCs w:val="28"/>
          <w:lang w:val="en-US"/>
        </w:rPr>
        <w:t>Dea</w:t>
      </w:r>
      <w:proofErr w:type="spellEnd"/>
      <w:r w:rsidR="004A4F40" w:rsidRPr="004A4F40">
        <w:rPr>
          <w:rFonts w:ascii="Times New Roman" w:hAnsi="Times New Roman"/>
          <w:color w:val="000000"/>
          <w:sz w:val="28"/>
          <w:szCs w:val="28"/>
          <w:lang w:val="en-US"/>
        </w:rPr>
        <w:t xml:space="preserve"> Approaches</w:t>
      </w:r>
      <w:r w:rsidR="00D807EA">
        <w:rPr>
          <w:rFonts w:ascii="Times New Roman" w:hAnsi="Times New Roman"/>
          <w:color w:val="000000"/>
          <w:sz w:val="28"/>
          <w:szCs w:val="28"/>
          <w:lang w:val="en-US"/>
        </w:rPr>
        <w:t>//</w:t>
      </w:r>
      <w:proofErr w:type="spellStart"/>
      <w:r w:rsidR="00D807EA" w:rsidRPr="004A4F40">
        <w:rPr>
          <w:rFonts w:ascii="Times New Roman" w:hAnsi="Times New Roman"/>
          <w:color w:val="000000"/>
          <w:sz w:val="28"/>
          <w:szCs w:val="28"/>
          <w:lang w:val="en-US"/>
        </w:rPr>
        <w:t>Revista</w:t>
      </w:r>
      <w:proofErr w:type="spellEnd"/>
      <w:r w:rsidR="00D807EA" w:rsidRPr="004A4F4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07EA" w:rsidRPr="004A4F40">
        <w:rPr>
          <w:rFonts w:ascii="Times New Roman" w:hAnsi="Times New Roman"/>
          <w:color w:val="000000"/>
          <w:sz w:val="28"/>
          <w:szCs w:val="28"/>
          <w:lang w:val="en-US"/>
        </w:rPr>
        <w:t>Espacios</w:t>
      </w:r>
      <w:proofErr w:type="spellEnd"/>
      <w:r w:rsidR="00D807EA">
        <w:rPr>
          <w:rFonts w:ascii="Times New Roman" w:hAnsi="Times New Roman"/>
          <w:color w:val="000000"/>
          <w:sz w:val="28"/>
          <w:szCs w:val="28"/>
          <w:lang w:val="en-US"/>
        </w:rPr>
        <w:t>. -2018. – Vol.39.</w:t>
      </w:r>
    </w:p>
    <w:p w:rsidR="00753AEF" w:rsidRPr="00D807EA" w:rsidRDefault="00753AEF" w:rsidP="00B6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7E7">
        <w:rPr>
          <w:rFonts w:ascii="Times New Roman" w:hAnsi="Times New Roman" w:cs="Times New Roman"/>
          <w:sz w:val="28"/>
          <w:szCs w:val="28"/>
        </w:rPr>
        <w:t xml:space="preserve">- в материалах международных конференций, </w:t>
      </w:r>
      <w:r w:rsidRPr="00B657E7">
        <w:rPr>
          <w:rFonts w:ascii="Times New Roman" w:hAnsi="Times New Roman" w:cs="Times New Roman"/>
          <w:bCs/>
          <w:iCs/>
          <w:sz w:val="28"/>
          <w:szCs w:val="28"/>
        </w:rPr>
        <w:t>индексируем</w:t>
      </w:r>
      <w:r w:rsidR="00616EE1">
        <w:rPr>
          <w:rFonts w:ascii="Times New Roman" w:hAnsi="Times New Roman" w:cs="Times New Roman"/>
          <w:bCs/>
          <w:iCs/>
          <w:sz w:val="28"/>
          <w:szCs w:val="28"/>
        </w:rPr>
        <w:t xml:space="preserve">ых в </w:t>
      </w:r>
      <w:r w:rsidR="00693757">
        <w:rPr>
          <w:rFonts w:ascii="Times New Roman" w:hAnsi="Times New Roman" w:cs="Times New Roman"/>
          <w:bCs/>
          <w:iCs/>
          <w:sz w:val="28"/>
          <w:szCs w:val="28"/>
          <w:lang w:val="en-US"/>
        </w:rPr>
        <w:t>Web</w:t>
      </w:r>
      <w:r w:rsidR="00693757" w:rsidRPr="006937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16EE1">
        <w:rPr>
          <w:rFonts w:ascii="Times New Roman" w:hAnsi="Times New Roman" w:cs="Times New Roman"/>
          <w:bCs/>
          <w:iCs/>
          <w:sz w:val="28"/>
          <w:szCs w:val="28"/>
          <w:lang w:val="en-US"/>
        </w:rPr>
        <w:t>of</w:t>
      </w:r>
      <w:r w:rsidR="00616EE1" w:rsidRPr="00616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16EE1">
        <w:rPr>
          <w:rFonts w:ascii="Times New Roman" w:hAnsi="Times New Roman" w:cs="Times New Roman"/>
          <w:bCs/>
          <w:iCs/>
          <w:sz w:val="28"/>
          <w:szCs w:val="28"/>
          <w:lang w:val="en-US"/>
        </w:rPr>
        <w:t>science</w:t>
      </w:r>
      <w:r w:rsidRPr="00B657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93757" w:rsidRPr="0069375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B657E7">
        <w:rPr>
          <w:rFonts w:ascii="Times New Roman" w:hAnsi="Times New Roman" w:cs="Times New Roman"/>
          <w:sz w:val="28"/>
          <w:szCs w:val="28"/>
          <w:lang w:val="en-US"/>
        </w:rPr>
        <w:t>Thomson</w:t>
      </w:r>
      <w:r w:rsidRPr="00B657E7">
        <w:rPr>
          <w:rFonts w:ascii="Times New Roman" w:hAnsi="Times New Roman" w:cs="Times New Roman"/>
          <w:sz w:val="28"/>
          <w:szCs w:val="28"/>
        </w:rPr>
        <w:t xml:space="preserve"> </w:t>
      </w:r>
      <w:r w:rsidRPr="00B657E7">
        <w:rPr>
          <w:rFonts w:ascii="Times New Roman" w:hAnsi="Times New Roman" w:cs="Times New Roman"/>
          <w:sz w:val="28"/>
          <w:szCs w:val="28"/>
          <w:lang w:val="en-US"/>
        </w:rPr>
        <w:t>Reuters</w:t>
      </w:r>
      <w:r w:rsidRPr="00B657E7">
        <w:rPr>
          <w:rFonts w:ascii="Times New Roman" w:hAnsi="Times New Roman" w:cs="Times New Roman"/>
          <w:sz w:val="28"/>
          <w:szCs w:val="28"/>
        </w:rPr>
        <w:t xml:space="preserve">) и </w:t>
      </w:r>
      <w:r w:rsidRPr="00B657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93757" w:rsidRPr="00B657E7">
        <w:rPr>
          <w:rFonts w:ascii="Times New Roman" w:hAnsi="Times New Roman" w:cs="Times New Roman"/>
          <w:sz w:val="28"/>
          <w:szCs w:val="28"/>
          <w:lang w:val="en-US"/>
        </w:rPr>
        <w:t>copus</w:t>
      </w:r>
      <w:r w:rsidRPr="00B657E7">
        <w:rPr>
          <w:rFonts w:ascii="Times New Roman" w:hAnsi="Times New Roman" w:cs="Times New Roman"/>
          <w:sz w:val="28"/>
          <w:szCs w:val="28"/>
        </w:rPr>
        <w:t xml:space="preserve">: </w:t>
      </w:r>
      <w:r w:rsidR="00D807EA" w:rsidRPr="00D807EA">
        <w:rPr>
          <w:rFonts w:ascii="Times New Roman" w:hAnsi="Times New Roman" w:cs="Times New Roman"/>
          <w:sz w:val="28"/>
          <w:szCs w:val="28"/>
        </w:rPr>
        <w:t>1</w:t>
      </w:r>
      <w:r w:rsidR="00D807E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753AEF" w:rsidRPr="008E0C31" w:rsidRDefault="00081B5B" w:rsidP="00B657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081B5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53AEF" w:rsidRPr="00B657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57E7" w:rsidRPr="00B657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Tleppayev</w:t>
      </w:r>
      <w:proofErr w:type="spellEnd"/>
      <w:r w:rsidR="00B657E7" w:rsidRPr="00B657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</w:t>
      </w:r>
      <w:r w:rsidR="00B657E7" w:rsidRPr="00B657E7">
        <w:rPr>
          <w:rFonts w:ascii="Times New Roman" w:eastAsia="Times New Roman" w:hAnsi="Times New Roman" w:cs="Times New Roman"/>
          <w:color w:val="C0C0C0"/>
          <w:sz w:val="28"/>
          <w:szCs w:val="28"/>
          <w:lang w:val="en-US" w:eastAsia="ru-RU"/>
        </w:rPr>
        <w:t>,</w:t>
      </w:r>
      <w:r w:rsidR="00D807EA" w:rsidRPr="00D807EA">
        <w:rPr>
          <w:rFonts w:ascii="Times New Roman" w:eastAsia="Times New Roman" w:hAnsi="Times New Roman" w:cs="Times New Roman"/>
          <w:color w:val="C0C0C0"/>
          <w:sz w:val="28"/>
          <w:szCs w:val="28"/>
          <w:lang w:val="en-US" w:eastAsia="ru-RU"/>
        </w:rPr>
        <w:t xml:space="preserve"> </w:t>
      </w:r>
      <w:proofErr w:type="spellStart"/>
      <w:r w:rsidR="00D807EA" w:rsidRPr="00B657E7">
        <w:rPr>
          <w:rStyle w:val="previewtxt"/>
          <w:rFonts w:ascii="Times New Roman" w:hAnsi="Times New Roman" w:cs="Times New Roman"/>
          <w:sz w:val="28"/>
          <w:szCs w:val="28"/>
          <w:lang w:val="en-US"/>
        </w:rPr>
        <w:t>Zeinolla</w:t>
      </w:r>
      <w:proofErr w:type="spellEnd"/>
      <w:r w:rsidR="00D807EA" w:rsidRPr="00B657E7">
        <w:rPr>
          <w:rStyle w:val="previewtxt"/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B657E7" w:rsidRPr="00B657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="00D807EA" w:rsidRPr="00D807EA">
        <w:rPr>
          <w:rFonts w:ascii="Times New Roman" w:eastAsia="Calibri" w:hAnsi="Times New Roman" w:cs="Times New Roman"/>
          <w:sz w:val="28"/>
          <w:szCs w:val="28"/>
          <w:lang w:val="en-US"/>
        </w:rPr>
        <w:t>The role of energy efficiency standards in achieving sustainable economic development</w:t>
      </w:r>
      <w:r w:rsidR="00D807EA" w:rsidRPr="00D807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AEF" w:rsidRPr="00D807EA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B657E7" w:rsidRPr="00D807EA">
        <w:rPr>
          <w:rFonts w:ascii="Times New Roman" w:hAnsi="Times New Roman" w:cs="Times New Roman"/>
          <w:sz w:val="28"/>
          <w:szCs w:val="28"/>
          <w:lang w:val="en-US"/>
        </w:rPr>
        <w:t xml:space="preserve">Proceedings of the </w:t>
      </w:r>
      <w:r w:rsidR="00D807EA" w:rsidRPr="00D807EA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B657E7" w:rsidRPr="00D807EA">
        <w:rPr>
          <w:rFonts w:ascii="Times New Roman" w:hAnsi="Times New Roman" w:cs="Times New Roman"/>
          <w:sz w:val="28"/>
          <w:szCs w:val="28"/>
          <w:lang w:val="en-US"/>
        </w:rPr>
        <w:t>th International Business Information Management Association Conference</w:t>
      </w:r>
      <w:r w:rsidR="00753AEF" w:rsidRPr="00B657E7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proofErr w:type="gramEnd"/>
      <w:r w:rsidR="008E0C31" w:rsidRPr="008E0C3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8E0C31">
        <w:rPr>
          <w:rFonts w:ascii="Times New Roman" w:hAnsi="Times New Roman" w:cs="Times New Roman"/>
          <w:bCs/>
          <w:iCs/>
          <w:sz w:val="28"/>
          <w:szCs w:val="28"/>
          <w:lang w:val="en-US"/>
        </w:rPr>
        <w:t>–</w:t>
      </w:r>
      <w:r w:rsidR="008E0C31" w:rsidRPr="008E0C3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8E0C31">
        <w:rPr>
          <w:rFonts w:ascii="Times New Roman" w:hAnsi="Times New Roman" w:cs="Times New Roman"/>
          <w:bCs/>
          <w:iCs/>
          <w:sz w:val="28"/>
          <w:szCs w:val="28"/>
          <w:lang w:val="en-US"/>
        </w:rPr>
        <w:t>Seville, 201</w:t>
      </w:r>
      <w:r w:rsidR="00D807EA" w:rsidRPr="00D807EA">
        <w:rPr>
          <w:rFonts w:ascii="Times New Roman" w:hAnsi="Times New Roman" w:cs="Times New Roman"/>
          <w:bCs/>
          <w:iCs/>
          <w:sz w:val="28"/>
          <w:szCs w:val="28"/>
          <w:lang w:val="en-US"/>
        </w:rPr>
        <w:t>8</w:t>
      </w:r>
      <w:r w:rsidR="008E0C31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235C8" w:rsidRPr="00D807EA" w:rsidRDefault="00F235C8" w:rsidP="00F2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В</w:t>
      </w:r>
      <w:r w:rsidRPr="00D807EA">
        <w:rPr>
          <w:rFonts w:ascii="Times New Roman" w:hAnsi="Times New Roman" w:cs="Times New Roman"/>
          <w:sz w:val="28"/>
          <w:szCs w:val="28"/>
        </w:rPr>
        <w:t xml:space="preserve"> </w:t>
      </w:r>
      <w:r w:rsidR="00D807EA">
        <w:rPr>
          <w:rFonts w:ascii="Times New Roman" w:hAnsi="Times New Roman" w:cs="Times New Roman"/>
          <w:sz w:val="28"/>
          <w:szCs w:val="28"/>
        </w:rPr>
        <w:t>научных</w:t>
      </w:r>
      <w:r w:rsidRPr="00D807EA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t>журналах</w:t>
      </w:r>
      <w:r w:rsidR="00D807EA">
        <w:rPr>
          <w:rFonts w:ascii="Times New Roman" w:hAnsi="Times New Roman" w:cs="Times New Roman"/>
          <w:sz w:val="28"/>
          <w:szCs w:val="28"/>
        </w:rPr>
        <w:t xml:space="preserve"> РК</w:t>
      </w:r>
      <w:r w:rsidRPr="00D807EA">
        <w:rPr>
          <w:rFonts w:ascii="Times New Roman" w:hAnsi="Times New Roman" w:cs="Times New Roman"/>
          <w:sz w:val="28"/>
          <w:szCs w:val="28"/>
        </w:rPr>
        <w:t xml:space="preserve">: </w:t>
      </w:r>
      <w:r w:rsidR="00D807EA">
        <w:rPr>
          <w:rFonts w:ascii="Times New Roman" w:hAnsi="Times New Roman" w:cs="Times New Roman"/>
          <w:sz w:val="28"/>
          <w:szCs w:val="28"/>
        </w:rPr>
        <w:t>1</w:t>
      </w:r>
      <w:r w:rsidRPr="00D807EA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807EA">
        <w:rPr>
          <w:rFonts w:ascii="Times New Roman" w:hAnsi="Times New Roman" w:cs="Times New Roman"/>
          <w:sz w:val="28"/>
          <w:szCs w:val="28"/>
        </w:rPr>
        <w:t>я</w:t>
      </w:r>
      <w:r w:rsidRPr="00D807EA">
        <w:rPr>
          <w:rFonts w:ascii="Times New Roman" w:hAnsi="Times New Roman" w:cs="Times New Roman"/>
          <w:sz w:val="28"/>
          <w:szCs w:val="28"/>
        </w:rPr>
        <w:t>.</w:t>
      </w:r>
    </w:p>
    <w:p w:rsidR="00F235C8" w:rsidRPr="00081B5B" w:rsidRDefault="00081B5B" w:rsidP="00F2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5C8" w:rsidRPr="0008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5C8" w:rsidRPr="00081B5B">
        <w:rPr>
          <w:rFonts w:ascii="Times New Roman" w:hAnsi="Times New Roman" w:cs="Times New Roman"/>
          <w:sz w:val="28"/>
          <w:szCs w:val="28"/>
        </w:rPr>
        <w:t>Тлеппаев</w:t>
      </w:r>
      <w:proofErr w:type="spellEnd"/>
      <w:r w:rsidR="00F235C8" w:rsidRPr="00081B5B">
        <w:rPr>
          <w:rFonts w:ascii="Times New Roman" w:hAnsi="Times New Roman" w:cs="Times New Roman"/>
          <w:sz w:val="28"/>
          <w:szCs w:val="28"/>
        </w:rPr>
        <w:t xml:space="preserve"> А.М.,</w:t>
      </w:r>
      <w:r w:rsidR="00D807EA" w:rsidRPr="00081B5B">
        <w:rPr>
          <w:rFonts w:ascii="Times New Roman" w:hAnsi="Times New Roman" w:cs="Times New Roman"/>
          <w:sz w:val="28"/>
          <w:szCs w:val="28"/>
        </w:rPr>
        <w:t xml:space="preserve"> </w:t>
      </w:r>
      <w:r w:rsidR="00D807EA" w:rsidRPr="00081B5B">
        <w:rPr>
          <w:rStyle w:val="s0"/>
          <w:rFonts w:eastAsia="Times New Roman"/>
          <w:sz w:val="28"/>
          <w:szCs w:val="28"/>
          <w:lang w:eastAsia="ru-RU"/>
        </w:rPr>
        <w:t>Сулейменов Ж.М</w:t>
      </w:r>
      <w:r w:rsidR="00F235C8" w:rsidRPr="00081B5B">
        <w:rPr>
          <w:rFonts w:ascii="Times New Roman" w:hAnsi="Times New Roman" w:cs="Times New Roman"/>
          <w:sz w:val="28"/>
          <w:szCs w:val="28"/>
        </w:rPr>
        <w:t xml:space="preserve">. </w:t>
      </w:r>
      <w:r w:rsidRPr="00081B5B">
        <w:rPr>
          <w:rStyle w:val="s0"/>
          <w:rFonts w:eastAsia="Times New Roman"/>
          <w:sz w:val="28"/>
          <w:szCs w:val="28"/>
          <w:lang w:eastAsia="ru-RU"/>
        </w:rPr>
        <w:t xml:space="preserve">Стимулирование инвестиций в </w:t>
      </w:r>
      <w:proofErr w:type="spellStart"/>
      <w:r w:rsidRPr="00081B5B">
        <w:rPr>
          <w:rStyle w:val="s0"/>
          <w:rFonts w:eastAsia="Times New Roman"/>
          <w:sz w:val="28"/>
          <w:szCs w:val="28"/>
          <w:lang w:eastAsia="ru-RU"/>
        </w:rPr>
        <w:t>энергоэффективность</w:t>
      </w:r>
      <w:proofErr w:type="spellEnd"/>
      <w:r w:rsidRPr="00081B5B">
        <w:rPr>
          <w:rFonts w:ascii="Times New Roman" w:hAnsi="Times New Roman" w:cs="Times New Roman"/>
          <w:sz w:val="28"/>
          <w:szCs w:val="28"/>
        </w:rPr>
        <w:t xml:space="preserve"> </w:t>
      </w:r>
      <w:r w:rsidR="00F235C8" w:rsidRPr="00081B5B">
        <w:rPr>
          <w:rFonts w:ascii="Times New Roman" w:hAnsi="Times New Roman" w:cs="Times New Roman"/>
          <w:sz w:val="28"/>
          <w:szCs w:val="28"/>
        </w:rPr>
        <w:t xml:space="preserve">//Вестник  </w:t>
      </w:r>
      <w:r w:rsidRPr="00081B5B">
        <w:rPr>
          <w:rFonts w:ascii="Times New Roman" w:hAnsi="Times New Roman" w:cs="Times New Roman"/>
          <w:sz w:val="28"/>
          <w:szCs w:val="28"/>
        </w:rPr>
        <w:t>Казахстанско-Немецкого Университета</w:t>
      </w:r>
      <w:r w:rsidR="00F235C8" w:rsidRPr="00081B5B">
        <w:rPr>
          <w:rFonts w:ascii="Times New Roman" w:hAnsi="Times New Roman" w:cs="Times New Roman"/>
          <w:sz w:val="28"/>
          <w:szCs w:val="28"/>
        </w:rPr>
        <w:t>. – 201</w:t>
      </w:r>
      <w:r w:rsidRPr="00081B5B">
        <w:rPr>
          <w:rFonts w:ascii="Times New Roman" w:hAnsi="Times New Roman" w:cs="Times New Roman"/>
          <w:sz w:val="28"/>
          <w:szCs w:val="28"/>
        </w:rPr>
        <w:t>8</w:t>
      </w:r>
      <w:r w:rsidR="00F235C8" w:rsidRPr="00081B5B">
        <w:rPr>
          <w:rFonts w:ascii="Times New Roman" w:hAnsi="Times New Roman" w:cs="Times New Roman"/>
          <w:sz w:val="28"/>
          <w:szCs w:val="28"/>
        </w:rPr>
        <w:t>. - №</w:t>
      </w:r>
      <w:r w:rsidRPr="00081B5B">
        <w:rPr>
          <w:rFonts w:ascii="Times New Roman" w:hAnsi="Times New Roman" w:cs="Times New Roman"/>
          <w:sz w:val="28"/>
          <w:szCs w:val="28"/>
        </w:rPr>
        <w:t>1</w:t>
      </w:r>
      <w:r w:rsidR="00F235C8" w:rsidRPr="00081B5B">
        <w:rPr>
          <w:rFonts w:ascii="Times New Roman" w:hAnsi="Times New Roman" w:cs="Times New Roman"/>
          <w:sz w:val="28"/>
          <w:szCs w:val="28"/>
        </w:rPr>
        <w:t xml:space="preserve"> (10). </w:t>
      </w:r>
    </w:p>
    <w:p w:rsidR="00D807EA" w:rsidRDefault="00D807EA" w:rsidP="00AD7B82">
      <w:pPr>
        <w:spacing w:after="0" w:line="240" w:lineRule="auto"/>
        <w:jc w:val="center"/>
        <w:rPr>
          <w:rStyle w:val="s0"/>
          <w:rFonts w:eastAsia="Times New Roman"/>
          <w:sz w:val="24"/>
          <w:szCs w:val="24"/>
          <w:lang w:eastAsia="ru-RU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1B5B" w:rsidRDefault="00081B5B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B82" w:rsidRPr="004A6AD1" w:rsidRDefault="00AD7B82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6AD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ПРИЛОЖЕНИЕ </w:t>
      </w:r>
      <w:r w:rsidR="00314D48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F34804" w:rsidRDefault="00F34804" w:rsidP="00F34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4804" w:rsidRDefault="00F34804" w:rsidP="00F34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6AD1">
        <w:rPr>
          <w:rFonts w:ascii="Times New Roman" w:hAnsi="Times New Roman" w:cs="Times New Roman"/>
          <w:sz w:val="28"/>
          <w:szCs w:val="28"/>
          <w:lang w:val="kk-KZ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  <w:lang w:val="kk-KZ"/>
        </w:rPr>
        <w:t>охранных документов</w:t>
      </w:r>
    </w:p>
    <w:p w:rsidR="00F34804" w:rsidRDefault="00F34804" w:rsidP="00F34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4804" w:rsidRPr="004A6AD1" w:rsidRDefault="00F34804" w:rsidP="00F348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6AD1">
        <w:rPr>
          <w:rFonts w:ascii="Times New Roman" w:hAnsi="Times New Roman" w:cs="Times New Roman"/>
          <w:sz w:val="28"/>
          <w:szCs w:val="28"/>
        </w:rPr>
        <w:t xml:space="preserve">олучено </w:t>
      </w:r>
      <w:r w:rsidR="00AE04E6">
        <w:rPr>
          <w:rFonts w:ascii="Times New Roman" w:hAnsi="Times New Roman" w:cs="Times New Roman"/>
          <w:sz w:val="28"/>
          <w:szCs w:val="28"/>
        </w:rPr>
        <w:t>1</w:t>
      </w:r>
      <w:r w:rsidRPr="004A6AD1">
        <w:rPr>
          <w:rFonts w:ascii="Times New Roman" w:hAnsi="Times New Roman" w:cs="Times New Roman"/>
          <w:sz w:val="28"/>
          <w:szCs w:val="28"/>
        </w:rPr>
        <w:t xml:space="preserve"> авторск</w:t>
      </w:r>
      <w:r w:rsidR="00AE04E6">
        <w:rPr>
          <w:rFonts w:ascii="Times New Roman" w:hAnsi="Times New Roman" w:cs="Times New Roman"/>
          <w:sz w:val="28"/>
          <w:szCs w:val="28"/>
        </w:rPr>
        <w:t>ое</w:t>
      </w:r>
      <w:r w:rsidRPr="004A6AD1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AE04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14B7" w:rsidRDefault="00AE16AC" w:rsidP="00F34804">
      <w:pPr>
        <w:pStyle w:val="ad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AC">
        <w:rPr>
          <w:rFonts w:ascii="Times New Roman" w:hAnsi="Times New Roman" w:cs="Times New Roman"/>
          <w:sz w:val="28"/>
          <w:szCs w:val="28"/>
        </w:rPr>
        <w:t>1</w:t>
      </w:r>
      <w:r w:rsidR="00297C4F" w:rsidRPr="00297C4F">
        <w:rPr>
          <w:rFonts w:ascii="Times New Roman" w:hAnsi="Times New Roman" w:cs="Times New Roman"/>
          <w:sz w:val="28"/>
          <w:szCs w:val="28"/>
        </w:rPr>
        <w:t xml:space="preserve"> </w:t>
      </w:r>
      <w:r w:rsidR="00F914B7" w:rsidRPr="004A6AD1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 на объект авторского права №</w:t>
      </w:r>
      <w:r w:rsidR="00F914B7">
        <w:rPr>
          <w:rFonts w:ascii="Times New Roman" w:hAnsi="Times New Roman" w:cs="Times New Roman"/>
          <w:sz w:val="28"/>
          <w:szCs w:val="28"/>
        </w:rPr>
        <w:t>2</w:t>
      </w:r>
      <w:r w:rsidR="00F235C8">
        <w:rPr>
          <w:rFonts w:ascii="Times New Roman" w:hAnsi="Times New Roman" w:cs="Times New Roman"/>
          <w:sz w:val="28"/>
          <w:szCs w:val="28"/>
        </w:rPr>
        <w:t>729</w:t>
      </w:r>
      <w:r w:rsidR="00F914B7" w:rsidRPr="004A6AD1">
        <w:rPr>
          <w:rFonts w:ascii="Times New Roman" w:hAnsi="Times New Roman" w:cs="Times New Roman"/>
          <w:sz w:val="28"/>
          <w:szCs w:val="28"/>
        </w:rPr>
        <w:t xml:space="preserve"> от </w:t>
      </w:r>
      <w:r w:rsidR="00F235C8">
        <w:rPr>
          <w:rFonts w:ascii="Times New Roman" w:hAnsi="Times New Roman" w:cs="Times New Roman"/>
          <w:sz w:val="28"/>
          <w:szCs w:val="28"/>
        </w:rPr>
        <w:t>23</w:t>
      </w:r>
      <w:r w:rsidR="00F914B7"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="00F235C8">
        <w:rPr>
          <w:rFonts w:ascii="Times New Roman" w:hAnsi="Times New Roman" w:cs="Times New Roman"/>
          <w:sz w:val="28"/>
          <w:szCs w:val="28"/>
        </w:rPr>
        <w:t>августа</w:t>
      </w:r>
      <w:r w:rsidR="00F914B7" w:rsidRPr="004A6AD1">
        <w:rPr>
          <w:rFonts w:ascii="Times New Roman" w:hAnsi="Times New Roman" w:cs="Times New Roman"/>
          <w:sz w:val="28"/>
          <w:szCs w:val="28"/>
        </w:rPr>
        <w:t xml:space="preserve"> 201</w:t>
      </w:r>
      <w:r w:rsidR="00F235C8">
        <w:rPr>
          <w:rFonts w:ascii="Times New Roman" w:hAnsi="Times New Roman" w:cs="Times New Roman"/>
          <w:sz w:val="28"/>
          <w:szCs w:val="28"/>
        </w:rPr>
        <w:t>8</w:t>
      </w:r>
      <w:r w:rsidR="00F914B7" w:rsidRPr="004A6AD1">
        <w:rPr>
          <w:rFonts w:ascii="Times New Roman" w:hAnsi="Times New Roman" w:cs="Times New Roman"/>
          <w:sz w:val="28"/>
          <w:szCs w:val="28"/>
        </w:rPr>
        <w:t xml:space="preserve"> года,  государственный номер   ИС </w:t>
      </w:r>
      <w:r w:rsidR="00F235C8">
        <w:rPr>
          <w:rFonts w:ascii="Times New Roman" w:hAnsi="Times New Roman" w:cs="Times New Roman"/>
          <w:sz w:val="28"/>
          <w:szCs w:val="28"/>
        </w:rPr>
        <w:t>3936</w:t>
      </w:r>
      <w:r w:rsidR="00F914B7" w:rsidRPr="004A6AD1">
        <w:rPr>
          <w:rFonts w:ascii="Times New Roman" w:hAnsi="Times New Roman" w:cs="Times New Roman"/>
          <w:sz w:val="28"/>
          <w:szCs w:val="28"/>
        </w:rPr>
        <w:t xml:space="preserve"> в Департаменте по правам интеллектуальной собственности Министерства юстиции РК: «</w:t>
      </w:r>
      <w:r w:rsidR="00F235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Инвестиционное стимулирование проектов </w:t>
      </w:r>
      <w:proofErr w:type="spellStart"/>
      <w:r w:rsidR="00F235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энергоэффективности</w:t>
      </w:r>
      <w:proofErr w:type="spellEnd"/>
      <w:r w:rsidR="00F235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ЖКХ и промышленности</w:t>
      </w:r>
      <w:r w:rsidR="00F914B7" w:rsidRPr="004A6AD1">
        <w:rPr>
          <w:rFonts w:ascii="Times New Roman" w:hAnsi="Times New Roman" w:cs="Times New Roman"/>
          <w:sz w:val="28"/>
          <w:szCs w:val="28"/>
        </w:rPr>
        <w:t>».</w:t>
      </w: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Pr="00AE16AC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6AC" w:rsidRDefault="00AE16AC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440" w:rsidRDefault="006A6440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440" w:rsidRDefault="006A6440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440" w:rsidRDefault="006A6440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440" w:rsidRDefault="006A6440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440" w:rsidRDefault="006A6440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440" w:rsidRDefault="006A6440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440" w:rsidRDefault="006A6440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440" w:rsidRDefault="006A6440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440" w:rsidRDefault="006A6440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440" w:rsidRPr="00AE16AC" w:rsidRDefault="006A6440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804" w:rsidRPr="004A6AD1" w:rsidRDefault="00F34804" w:rsidP="00F34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6AD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F34804" w:rsidRPr="00F34804" w:rsidRDefault="00F34804" w:rsidP="00AD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jc w:val="center"/>
        <w:rPr>
          <w:rStyle w:val="s0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  <w:lang w:val="kk-KZ"/>
        </w:rPr>
        <w:t xml:space="preserve">Список </w:t>
      </w:r>
      <w:r w:rsidRPr="004A6AD1">
        <w:rPr>
          <w:rStyle w:val="s0"/>
          <w:sz w:val="28"/>
          <w:szCs w:val="28"/>
        </w:rPr>
        <w:t>актов о внедрении</w:t>
      </w:r>
    </w:p>
    <w:p w:rsidR="004A6AD1" w:rsidRPr="004A6AD1" w:rsidRDefault="004A6AD1" w:rsidP="004A6AD1">
      <w:pPr>
        <w:spacing w:after="0" w:line="240" w:lineRule="auto"/>
        <w:ind w:firstLine="567"/>
        <w:jc w:val="center"/>
        <w:rPr>
          <w:rStyle w:val="s0"/>
          <w:sz w:val="28"/>
          <w:szCs w:val="28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A6AD1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4A44CC">
        <w:rPr>
          <w:rFonts w:ascii="Times New Roman" w:hAnsi="Times New Roman" w:cs="Times New Roman"/>
          <w:sz w:val="28"/>
          <w:szCs w:val="28"/>
          <w:lang w:val="kk-KZ"/>
        </w:rPr>
        <w:t>проекта</w:t>
      </w:r>
      <w:r w:rsidRPr="004A6AD1">
        <w:rPr>
          <w:rFonts w:ascii="Times New Roman" w:hAnsi="Times New Roman" w:cs="Times New Roman"/>
          <w:sz w:val="28"/>
          <w:szCs w:val="28"/>
          <w:lang w:val="kk-KZ"/>
        </w:rPr>
        <w:t xml:space="preserve"> были внедрены следуюшие результаты:</w:t>
      </w:r>
    </w:p>
    <w:p w:rsidR="002807E1" w:rsidRPr="002807E1" w:rsidRDefault="002807E1" w:rsidP="002807E1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7E1">
        <w:rPr>
          <w:rFonts w:ascii="Times New Roman" w:hAnsi="Times New Roman" w:cs="Times New Roman"/>
          <w:sz w:val="28"/>
          <w:szCs w:val="28"/>
          <w:lang w:val="kk-KZ"/>
        </w:rPr>
        <w:t>- анализ финансовых инструментов повышения энергоэффективности;</w:t>
      </w:r>
    </w:p>
    <w:p w:rsidR="002807E1" w:rsidRPr="002807E1" w:rsidRDefault="002807E1" w:rsidP="002807E1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7E1">
        <w:rPr>
          <w:rFonts w:ascii="Times New Roman" w:hAnsi="Times New Roman" w:cs="Times New Roman"/>
          <w:sz w:val="28"/>
          <w:szCs w:val="28"/>
          <w:lang w:val="kk-KZ"/>
        </w:rPr>
        <w:t>- анализ отраслевого энергопотребления и бенчмаркинг процессов;</w:t>
      </w:r>
    </w:p>
    <w:p w:rsidR="002807E1" w:rsidRPr="002807E1" w:rsidRDefault="002807E1" w:rsidP="002807E1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7E1">
        <w:rPr>
          <w:rFonts w:ascii="Times New Roman" w:hAnsi="Times New Roman" w:cs="Times New Roman"/>
          <w:sz w:val="28"/>
          <w:szCs w:val="28"/>
          <w:lang w:val="kk-KZ"/>
        </w:rPr>
        <w:t>- анализ потребления энергии зданиями;</w:t>
      </w:r>
    </w:p>
    <w:p w:rsidR="002807E1" w:rsidRPr="002807E1" w:rsidRDefault="002807E1" w:rsidP="002807E1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7E1">
        <w:rPr>
          <w:rFonts w:ascii="Times New Roman" w:hAnsi="Times New Roman" w:cs="Times New Roman"/>
          <w:sz w:val="28"/>
          <w:szCs w:val="28"/>
          <w:lang w:val="kk-KZ"/>
        </w:rPr>
        <w:t>- инструменты коммерциализации процессов энергоэффективности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6AD1" w:rsidRPr="004A6AD1" w:rsidRDefault="004A6AD1" w:rsidP="004A6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A44CC">
        <w:rPr>
          <w:rFonts w:ascii="Times New Roman" w:hAnsi="Times New Roman" w:cs="Times New Roman"/>
          <w:sz w:val="28"/>
          <w:szCs w:val="28"/>
        </w:rPr>
        <w:t>Г</w:t>
      </w:r>
      <w:r w:rsidRPr="004A6AD1">
        <w:rPr>
          <w:rFonts w:ascii="Times New Roman" w:hAnsi="Times New Roman" w:cs="Times New Roman"/>
          <w:sz w:val="28"/>
          <w:szCs w:val="28"/>
        </w:rPr>
        <w:t>.1 – Список актов о внедрении по проекту</w:t>
      </w:r>
    </w:p>
    <w:tbl>
      <w:tblPr>
        <w:tblStyle w:val="aa"/>
        <w:tblW w:w="9781" w:type="dxa"/>
        <w:tblInd w:w="108" w:type="dxa"/>
        <w:tblLayout w:type="fixed"/>
        <w:tblLook w:val="04A0"/>
      </w:tblPr>
      <w:tblGrid>
        <w:gridCol w:w="1134"/>
        <w:gridCol w:w="1985"/>
        <w:gridCol w:w="3827"/>
        <w:gridCol w:w="2835"/>
      </w:tblGrid>
      <w:tr w:rsidR="004A6AD1" w:rsidRPr="004A6AD1" w:rsidTr="00092CAF">
        <w:trPr>
          <w:trHeight w:val="20"/>
        </w:trPr>
        <w:tc>
          <w:tcPr>
            <w:tcW w:w="1134" w:type="dxa"/>
            <w:vAlign w:val="center"/>
            <w:hideMark/>
          </w:tcPr>
          <w:p w:rsidR="004A6AD1" w:rsidRPr="004A6AD1" w:rsidRDefault="004A6AD1" w:rsidP="004A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985" w:type="dxa"/>
            <w:vAlign w:val="center"/>
            <w:hideMark/>
          </w:tcPr>
          <w:p w:rsidR="004A6AD1" w:rsidRPr="004A6AD1" w:rsidRDefault="004A6AD1" w:rsidP="004A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внедрения</w:t>
            </w:r>
          </w:p>
        </w:tc>
        <w:tc>
          <w:tcPr>
            <w:tcW w:w="3827" w:type="dxa"/>
            <w:vAlign w:val="center"/>
            <w:hideMark/>
          </w:tcPr>
          <w:p w:rsidR="004A6AD1" w:rsidRPr="004A6AD1" w:rsidRDefault="004A6AD1" w:rsidP="004A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Тип внедрения (технология, стандарт, рекомендация, методика, </w:t>
            </w:r>
            <w:proofErr w:type="gramStart"/>
            <w:r w:rsidRPr="004A6A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другое</w:t>
            </w:r>
            <w:proofErr w:type="gramEnd"/>
            <w:r w:rsidRPr="004A6A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:rsidR="004A6AD1" w:rsidRPr="004A6AD1" w:rsidRDefault="004A6AD1" w:rsidP="004A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Место внедрения</w:t>
            </w:r>
          </w:p>
        </w:tc>
      </w:tr>
      <w:tr w:rsidR="004A6AD1" w:rsidRPr="004A6AD1" w:rsidTr="00092CAF">
        <w:trPr>
          <w:trHeight w:val="20"/>
        </w:trPr>
        <w:tc>
          <w:tcPr>
            <w:tcW w:w="1134" w:type="dxa"/>
            <w:noWrap/>
            <w:hideMark/>
          </w:tcPr>
          <w:p w:rsidR="004A6AD1" w:rsidRPr="004A6AD1" w:rsidRDefault="004A6AD1" w:rsidP="004A6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4A6AD1" w:rsidRPr="004A6AD1" w:rsidRDefault="004A6AD1" w:rsidP="004A6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 внедрения</w:t>
            </w:r>
          </w:p>
        </w:tc>
        <w:tc>
          <w:tcPr>
            <w:tcW w:w="3827" w:type="dxa"/>
            <w:noWrap/>
            <w:hideMark/>
          </w:tcPr>
          <w:p w:rsidR="004A6AD1" w:rsidRPr="00AB0D53" w:rsidRDefault="004A6AD1" w:rsidP="00D55D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методика, рекомендация</w:t>
            </w:r>
            <w:r w:rsidR="00AB0D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A6AD1" w:rsidRPr="004A6AD1" w:rsidRDefault="004A6AD1" w:rsidP="004A6AD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ТОО </w:t>
            </w:r>
            <w:proofErr w:type="spellStart"/>
            <w:r w:rsidRPr="004A6AD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Tabiya-consult</w:t>
            </w:r>
            <w:proofErr w:type="spellEnd"/>
          </w:p>
        </w:tc>
      </w:tr>
      <w:tr w:rsidR="004A6AD1" w:rsidRPr="004A6AD1" w:rsidTr="00092CAF">
        <w:trPr>
          <w:trHeight w:val="20"/>
        </w:trPr>
        <w:tc>
          <w:tcPr>
            <w:tcW w:w="1134" w:type="dxa"/>
            <w:noWrap/>
            <w:hideMark/>
          </w:tcPr>
          <w:p w:rsidR="004A6AD1" w:rsidRPr="004A6AD1" w:rsidRDefault="004A6AD1" w:rsidP="004A6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4A6AD1" w:rsidRPr="004A6AD1" w:rsidRDefault="004A6AD1" w:rsidP="004A6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 внедрения</w:t>
            </w:r>
          </w:p>
        </w:tc>
        <w:tc>
          <w:tcPr>
            <w:tcW w:w="3827" w:type="dxa"/>
            <w:noWrap/>
            <w:hideMark/>
          </w:tcPr>
          <w:p w:rsidR="004A6AD1" w:rsidRPr="00AB0D53" w:rsidRDefault="004A6AD1" w:rsidP="00D55D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методика, рекомендация</w:t>
            </w:r>
            <w:r w:rsidR="00AB0D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4A6AD1" w:rsidRPr="004A6AD1" w:rsidRDefault="004A6AD1" w:rsidP="004A6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МКА ИНЖИНИРИНГ</w:t>
            </w:r>
          </w:p>
        </w:tc>
      </w:tr>
      <w:tr w:rsidR="00D55D5F" w:rsidRPr="004A6AD1" w:rsidTr="00092CAF">
        <w:trPr>
          <w:trHeight w:val="20"/>
        </w:trPr>
        <w:tc>
          <w:tcPr>
            <w:tcW w:w="1134" w:type="dxa"/>
            <w:noWrap/>
            <w:hideMark/>
          </w:tcPr>
          <w:p w:rsidR="00D55D5F" w:rsidRPr="004A6AD1" w:rsidRDefault="00D55D5F" w:rsidP="004A6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D55D5F" w:rsidRPr="004A6AD1" w:rsidRDefault="00D55D5F" w:rsidP="000E0C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 внедрения</w:t>
            </w:r>
          </w:p>
        </w:tc>
        <w:tc>
          <w:tcPr>
            <w:tcW w:w="3827" w:type="dxa"/>
            <w:noWrap/>
            <w:hideMark/>
          </w:tcPr>
          <w:p w:rsidR="00D55D5F" w:rsidRPr="00AB0D53" w:rsidRDefault="00D55D5F" w:rsidP="00D55D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A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методика, рекомендация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D55D5F" w:rsidRPr="004A6AD1" w:rsidRDefault="00D55D5F" w:rsidP="000E0C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Арифмометр</w:t>
            </w:r>
          </w:p>
        </w:tc>
      </w:tr>
    </w:tbl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E4F20" w:rsidRDefault="000E4F20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E4F20" w:rsidRPr="000E4F20" w:rsidRDefault="000E4F20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71264" w:rsidRDefault="00671264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71264" w:rsidRPr="004A6AD1" w:rsidRDefault="00671264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6AD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ПРИЛОЖЕНИЕ </w:t>
      </w:r>
      <w:r w:rsidR="00F34804">
        <w:rPr>
          <w:rFonts w:ascii="Times New Roman" w:hAnsi="Times New Roman" w:cs="Times New Roman"/>
          <w:sz w:val="28"/>
          <w:szCs w:val="28"/>
          <w:lang w:val="kk-KZ"/>
        </w:rPr>
        <w:t>Д</w:t>
      </w:r>
    </w:p>
    <w:p w:rsidR="004A6AD1" w:rsidRPr="004A6AD1" w:rsidRDefault="004A6AD1" w:rsidP="004A6A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6AD1" w:rsidRPr="004A6AD1" w:rsidRDefault="004A6AD1" w:rsidP="004A6AD1">
      <w:pPr>
        <w:spacing w:after="0" w:line="240" w:lineRule="auto"/>
        <w:jc w:val="center"/>
        <w:rPr>
          <w:rStyle w:val="s0"/>
          <w:sz w:val="28"/>
          <w:szCs w:val="28"/>
        </w:rPr>
      </w:pPr>
      <w:r w:rsidRPr="004A6AD1">
        <w:rPr>
          <w:rStyle w:val="s0"/>
          <w:sz w:val="28"/>
          <w:szCs w:val="28"/>
        </w:rPr>
        <w:t>Перечень использованных зарубежных информационных ресурсов</w:t>
      </w: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6AD1" w:rsidRPr="004A6AD1" w:rsidRDefault="004A6AD1" w:rsidP="004A6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Исполнителями проекта «</w:t>
      </w:r>
      <w:r w:rsidRPr="004A6AD1">
        <w:rPr>
          <w:rFonts w:ascii="Times New Roman" w:hAnsi="Times New Roman" w:cs="Times New Roman"/>
          <w:sz w:val="28"/>
          <w:szCs w:val="28"/>
          <w:lang w:val="kk-KZ"/>
        </w:rPr>
        <w:t>Повышение энергоэффективности Казахстана при переходе к зеленой экономике: теория и практические меры реализации</w:t>
      </w:r>
      <w:r w:rsidRPr="004A6AD1">
        <w:rPr>
          <w:rFonts w:ascii="Times New Roman" w:hAnsi="Times New Roman" w:cs="Times New Roman"/>
          <w:sz w:val="28"/>
          <w:szCs w:val="28"/>
        </w:rPr>
        <w:t>» были использованы следующие зарубежные информационные ресурсы:</w:t>
      </w:r>
    </w:p>
    <w:p w:rsidR="004A6AD1" w:rsidRPr="004A6AD1" w:rsidRDefault="004A6AD1" w:rsidP="004A6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SpringerLink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 xml:space="preserve">, который является одним из ведущих </w:t>
      </w:r>
      <w:proofErr w:type="gramStart"/>
      <w:r w:rsidRPr="004A6AD1">
        <w:rPr>
          <w:rFonts w:ascii="Times New Roman" w:hAnsi="Times New Roman" w:cs="Times New Roman"/>
          <w:sz w:val="28"/>
          <w:szCs w:val="28"/>
        </w:rPr>
        <w:t>баз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данных по информационным данным, журналам и книгам по науке, технике и медицине (http://link.springer.com/); </w:t>
      </w:r>
    </w:p>
    <w:p w:rsidR="004A6AD1" w:rsidRPr="004A6AD1" w:rsidRDefault="004A6AD1" w:rsidP="004A6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- база данных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Direkt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 xml:space="preserve">, который предоставляет доступ </w:t>
      </w:r>
      <w:proofErr w:type="gramStart"/>
      <w:r w:rsidRPr="004A6A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4A6AD1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2500 наименований журналов и более 11000 книг из коллекции издательства «Эльзевир» (http://www.sciencedirect.com); </w:t>
      </w:r>
    </w:p>
    <w:p w:rsidR="004A6AD1" w:rsidRPr="004A6AD1" w:rsidRDefault="004A6AD1" w:rsidP="004A6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A6AD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представляет базу данных, которая индексирует более 21,000 наименований научно-технических и медицинских журналов примерно 5,000 международных издательств (http://www.scopus.com/);</w:t>
      </w:r>
    </w:p>
    <w:p w:rsidR="004A6AD1" w:rsidRPr="004A6AD1" w:rsidRDefault="004A6AD1" w:rsidP="004A6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ThomsonReuters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 xml:space="preserve"> - </w:t>
      </w:r>
      <w:r w:rsidRPr="004A6AD1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мультидисциплинарная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 xml:space="preserve"> электронная научно-исследовательская платформа (http://apps.webofknowledge.com)/</w:t>
      </w:r>
    </w:p>
    <w:p w:rsidR="004A6AD1" w:rsidRPr="004A6AD1" w:rsidRDefault="004A6AD1" w:rsidP="004A6AD1">
      <w:pPr>
        <w:spacing w:after="0" w:line="240" w:lineRule="auto"/>
        <w:ind w:firstLine="567"/>
        <w:jc w:val="both"/>
        <w:rPr>
          <w:rStyle w:val="s0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br/>
      </w:r>
    </w:p>
    <w:p w:rsidR="004A6AD1" w:rsidRPr="004A6AD1" w:rsidRDefault="004A6AD1" w:rsidP="004A6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1DD4" w:rsidRPr="00461FF5" w:rsidRDefault="00481DD4" w:rsidP="00481D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DD4" w:rsidRDefault="00481DD4" w:rsidP="00481DD4">
      <w:pPr>
        <w:rPr>
          <w:rFonts w:ascii="Times New Roman" w:hAnsi="Times New Roman" w:cs="Times New Roman"/>
        </w:rPr>
      </w:pPr>
    </w:p>
    <w:p w:rsidR="00481DD4" w:rsidRDefault="00481DD4" w:rsidP="00481DD4">
      <w:pPr>
        <w:rPr>
          <w:rFonts w:ascii="Times New Roman" w:hAnsi="Times New Roman" w:cs="Times New Roman"/>
        </w:rPr>
      </w:pPr>
    </w:p>
    <w:sectPr w:rsidR="00481DD4" w:rsidSect="00F34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E7" w:rsidRDefault="00A104E7" w:rsidP="005647E2">
      <w:pPr>
        <w:spacing w:after="0" w:line="240" w:lineRule="auto"/>
      </w:pPr>
      <w:r>
        <w:separator/>
      </w:r>
    </w:p>
  </w:endnote>
  <w:endnote w:type="continuationSeparator" w:id="0">
    <w:p w:rsidR="00A104E7" w:rsidRDefault="00A104E7" w:rsidP="0056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LTAtlantis Medium">
    <w:altName w:val="LTAtlantis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rutal Type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is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PFAgoraSans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0327"/>
      <w:docPartObj>
        <w:docPartGallery w:val="Page Numbers (Bottom of Page)"/>
        <w:docPartUnique/>
      </w:docPartObj>
    </w:sdtPr>
    <w:sdtContent>
      <w:p w:rsidR="000A66A8" w:rsidRDefault="00105DAF">
        <w:pPr>
          <w:pStyle w:val="af5"/>
          <w:jc w:val="center"/>
        </w:pPr>
        <w:fldSimple w:instr=" PAGE   \* MERGEFORMAT ">
          <w:r w:rsidR="00B21C5A">
            <w:rPr>
              <w:noProof/>
            </w:rPr>
            <w:t>2</w:t>
          </w:r>
        </w:fldSimple>
      </w:p>
    </w:sdtContent>
  </w:sdt>
  <w:p w:rsidR="000A66A8" w:rsidRDefault="000A66A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E7" w:rsidRDefault="00A104E7" w:rsidP="005647E2">
      <w:pPr>
        <w:spacing w:after="0" w:line="240" w:lineRule="auto"/>
      </w:pPr>
      <w:r>
        <w:separator/>
      </w:r>
    </w:p>
  </w:footnote>
  <w:footnote w:type="continuationSeparator" w:id="0">
    <w:p w:rsidR="00A104E7" w:rsidRDefault="00A104E7" w:rsidP="0056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886"/>
    <w:multiLevelType w:val="hybridMultilevel"/>
    <w:tmpl w:val="9692EF7C"/>
    <w:lvl w:ilvl="0" w:tplc="0419000F">
      <w:start w:val="1"/>
      <w:numFmt w:val="decimal"/>
      <w:lvlText w:val="%1."/>
      <w:lvlJc w:val="left"/>
      <w:pPr>
        <w:ind w:left="943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36C3A"/>
    <w:multiLevelType w:val="hybridMultilevel"/>
    <w:tmpl w:val="65C0F7B0"/>
    <w:lvl w:ilvl="0" w:tplc="8C5407D4">
      <w:numFmt w:val="bullet"/>
      <w:lvlText w:val="­"/>
      <w:lvlJc w:val="left"/>
      <w:pPr>
        <w:ind w:left="1429" w:hanging="360"/>
      </w:pPr>
      <w:rPr>
        <w:rFonts w:ascii="Tw Cen MT Condensed Extra Bold" w:hAnsi="Tw Cen MT Condensed Extra Bold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AA6083"/>
    <w:multiLevelType w:val="hybridMultilevel"/>
    <w:tmpl w:val="D35E3B4A"/>
    <w:lvl w:ilvl="0" w:tplc="DF3823B2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C22"/>
    <w:rsid w:val="0000372B"/>
    <w:rsid w:val="0000790B"/>
    <w:rsid w:val="00012E4A"/>
    <w:rsid w:val="00013151"/>
    <w:rsid w:val="00013B7F"/>
    <w:rsid w:val="00015C83"/>
    <w:rsid w:val="0002096D"/>
    <w:rsid w:val="000239AA"/>
    <w:rsid w:val="000317F8"/>
    <w:rsid w:val="0003398A"/>
    <w:rsid w:val="00035B9D"/>
    <w:rsid w:val="00047DE2"/>
    <w:rsid w:val="0005189D"/>
    <w:rsid w:val="000520BE"/>
    <w:rsid w:val="00052B95"/>
    <w:rsid w:val="00053FA5"/>
    <w:rsid w:val="000609B5"/>
    <w:rsid w:val="00065A8B"/>
    <w:rsid w:val="0006773B"/>
    <w:rsid w:val="000703EC"/>
    <w:rsid w:val="00075594"/>
    <w:rsid w:val="000755B0"/>
    <w:rsid w:val="00081B5B"/>
    <w:rsid w:val="00084688"/>
    <w:rsid w:val="0008519C"/>
    <w:rsid w:val="00092CAF"/>
    <w:rsid w:val="000937AE"/>
    <w:rsid w:val="00096864"/>
    <w:rsid w:val="000971C1"/>
    <w:rsid w:val="000A3928"/>
    <w:rsid w:val="000A66A8"/>
    <w:rsid w:val="000A6FD7"/>
    <w:rsid w:val="000B0E09"/>
    <w:rsid w:val="000B4975"/>
    <w:rsid w:val="000B4B70"/>
    <w:rsid w:val="000C007E"/>
    <w:rsid w:val="000C0263"/>
    <w:rsid w:val="000C0A50"/>
    <w:rsid w:val="000C1447"/>
    <w:rsid w:val="000C16B8"/>
    <w:rsid w:val="000C16BD"/>
    <w:rsid w:val="000C1BA6"/>
    <w:rsid w:val="000C2155"/>
    <w:rsid w:val="000C5EDC"/>
    <w:rsid w:val="000D1D86"/>
    <w:rsid w:val="000D27C6"/>
    <w:rsid w:val="000D31C0"/>
    <w:rsid w:val="000D3EC6"/>
    <w:rsid w:val="000D49E0"/>
    <w:rsid w:val="000D4E16"/>
    <w:rsid w:val="000D5293"/>
    <w:rsid w:val="000D5EEC"/>
    <w:rsid w:val="000D7230"/>
    <w:rsid w:val="000D7E78"/>
    <w:rsid w:val="000E0CDA"/>
    <w:rsid w:val="000E11EF"/>
    <w:rsid w:val="000E2335"/>
    <w:rsid w:val="000E24CA"/>
    <w:rsid w:val="000E4F20"/>
    <w:rsid w:val="000E5BFF"/>
    <w:rsid w:val="000F22B0"/>
    <w:rsid w:val="000F42D1"/>
    <w:rsid w:val="000F49FF"/>
    <w:rsid w:val="000F72EF"/>
    <w:rsid w:val="00100965"/>
    <w:rsid w:val="00100B18"/>
    <w:rsid w:val="00103B45"/>
    <w:rsid w:val="00103BD1"/>
    <w:rsid w:val="00105DAF"/>
    <w:rsid w:val="001061B1"/>
    <w:rsid w:val="00110036"/>
    <w:rsid w:val="0011031C"/>
    <w:rsid w:val="00110A27"/>
    <w:rsid w:val="00112518"/>
    <w:rsid w:val="0011595E"/>
    <w:rsid w:val="00115EC9"/>
    <w:rsid w:val="00117A31"/>
    <w:rsid w:val="00126303"/>
    <w:rsid w:val="001303E1"/>
    <w:rsid w:val="001303FD"/>
    <w:rsid w:val="00130FA0"/>
    <w:rsid w:val="0013352F"/>
    <w:rsid w:val="00133574"/>
    <w:rsid w:val="00134A9A"/>
    <w:rsid w:val="00137139"/>
    <w:rsid w:val="00140020"/>
    <w:rsid w:val="001408D8"/>
    <w:rsid w:val="00143F42"/>
    <w:rsid w:val="00143FF0"/>
    <w:rsid w:val="0014475E"/>
    <w:rsid w:val="0014630F"/>
    <w:rsid w:val="00146806"/>
    <w:rsid w:val="00152D06"/>
    <w:rsid w:val="00153DA6"/>
    <w:rsid w:val="001544B9"/>
    <w:rsid w:val="00155409"/>
    <w:rsid w:val="001630C9"/>
    <w:rsid w:val="0016653E"/>
    <w:rsid w:val="00167B6B"/>
    <w:rsid w:val="00170DA6"/>
    <w:rsid w:val="00170E4A"/>
    <w:rsid w:val="001745B2"/>
    <w:rsid w:val="00175C2B"/>
    <w:rsid w:val="001766BF"/>
    <w:rsid w:val="00176D13"/>
    <w:rsid w:val="001770B3"/>
    <w:rsid w:val="00182992"/>
    <w:rsid w:val="00183927"/>
    <w:rsid w:val="00183CC0"/>
    <w:rsid w:val="001862C8"/>
    <w:rsid w:val="00186D57"/>
    <w:rsid w:val="00186DCF"/>
    <w:rsid w:val="00191060"/>
    <w:rsid w:val="0019390F"/>
    <w:rsid w:val="00195117"/>
    <w:rsid w:val="00197431"/>
    <w:rsid w:val="001A0786"/>
    <w:rsid w:val="001A643F"/>
    <w:rsid w:val="001A73DC"/>
    <w:rsid w:val="001B17B5"/>
    <w:rsid w:val="001B7823"/>
    <w:rsid w:val="001C0DC8"/>
    <w:rsid w:val="001C1E3F"/>
    <w:rsid w:val="001C2D0B"/>
    <w:rsid w:val="001C389E"/>
    <w:rsid w:val="001C63F6"/>
    <w:rsid w:val="001C6F6D"/>
    <w:rsid w:val="001C6F74"/>
    <w:rsid w:val="001C77CC"/>
    <w:rsid w:val="001C7976"/>
    <w:rsid w:val="001D252C"/>
    <w:rsid w:val="001D2B28"/>
    <w:rsid w:val="001E0624"/>
    <w:rsid w:val="001E1112"/>
    <w:rsid w:val="001E475F"/>
    <w:rsid w:val="001E6FA7"/>
    <w:rsid w:val="001F29AE"/>
    <w:rsid w:val="001F4AF8"/>
    <w:rsid w:val="0020024D"/>
    <w:rsid w:val="00202F5C"/>
    <w:rsid w:val="00203CC2"/>
    <w:rsid w:val="0020512D"/>
    <w:rsid w:val="00210240"/>
    <w:rsid w:val="00217EF5"/>
    <w:rsid w:val="00222703"/>
    <w:rsid w:val="00222F24"/>
    <w:rsid w:val="0022412E"/>
    <w:rsid w:val="00225BB8"/>
    <w:rsid w:val="00227768"/>
    <w:rsid w:val="002314BC"/>
    <w:rsid w:val="0023163A"/>
    <w:rsid w:val="00231AA7"/>
    <w:rsid w:val="0023347D"/>
    <w:rsid w:val="0023391C"/>
    <w:rsid w:val="002367EE"/>
    <w:rsid w:val="002372B8"/>
    <w:rsid w:val="00242007"/>
    <w:rsid w:val="00242711"/>
    <w:rsid w:val="00243079"/>
    <w:rsid w:val="00243406"/>
    <w:rsid w:val="002440F3"/>
    <w:rsid w:val="00252BB1"/>
    <w:rsid w:val="0025544C"/>
    <w:rsid w:val="0025799D"/>
    <w:rsid w:val="00260B03"/>
    <w:rsid w:val="00261108"/>
    <w:rsid w:val="00262AFF"/>
    <w:rsid w:val="0026331E"/>
    <w:rsid w:val="002703D1"/>
    <w:rsid w:val="00271539"/>
    <w:rsid w:val="00272BCF"/>
    <w:rsid w:val="002740DC"/>
    <w:rsid w:val="0027758F"/>
    <w:rsid w:val="0028002E"/>
    <w:rsid w:val="002807E1"/>
    <w:rsid w:val="0028171B"/>
    <w:rsid w:val="0028369D"/>
    <w:rsid w:val="002857B7"/>
    <w:rsid w:val="00285ECA"/>
    <w:rsid w:val="00287452"/>
    <w:rsid w:val="00287D7C"/>
    <w:rsid w:val="00290A10"/>
    <w:rsid w:val="00294940"/>
    <w:rsid w:val="00295844"/>
    <w:rsid w:val="00297C4F"/>
    <w:rsid w:val="002A0406"/>
    <w:rsid w:val="002A049E"/>
    <w:rsid w:val="002A5EAC"/>
    <w:rsid w:val="002A64C0"/>
    <w:rsid w:val="002A6DB0"/>
    <w:rsid w:val="002A7432"/>
    <w:rsid w:val="002B1B52"/>
    <w:rsid w:val="002B3371"/>
    <w:rsid w:val="002B4FBC"/>
    <w:rsid w:val="002C1968"/>
    <w:rsid w:val="002C5E0E"/>
    <w:rsid w:val="002C66B9"/>
    <w:rsid w:val="002C6789"/>
    <w:rsid w:val="002D00DE"/>
    <w:rsid w:val="002E0BFF"/>
    <w:rsid w:val="002E20DC"/>
    <w:rsid w:val="002E2F19"/>
    <w:rsid w:val="002E4268"/>
    <w:rsid w:val="002E5F5B"/>
    <w:rsid w:val="002E6168"/>
    <w:rsid w:val="002E7505"/>
    <w:rsid w:val="002F1BD3"/>
    <w:rsid w:val="002F2B37"/>
    <w:rsid w:val="002F2E8D"/>
    <w:rsid w:val="002F47EA"/>
    <w:rsid w:val="002F4DDE"/>
    <w:rsid w:val="002F5863"/>
    <w:rsid w:val="002F7CA8"/>
    <w:rsid w:val="00301CBE"/>
    <w:rsid w:val="00303CB1"/>
    <w:rsid w:val="003104D1"/>
    <w:rsid w:val="00311A4D"/>
    <w:rsid w:val="00312771"/>
    <w:rsid w:val="00314D48"/>
    <w:rsid w:val="00315B24"/>
    <w:rsid w:val="00315E30"/>
    <w:rsid w:val="00321441"/>
    <w:rsid w:val="00321BD9"/>
    <w:rsid w:val="00324062"/>
    <w:rsid w:val="00324902"/>
    <w:rsid w:val="00332C28"/>
    <w:rsid w:val="003366AC"/>
    <w:rsid w:val="00337E41"/>
    <w:rsid w:val="003409E7"/>
    <w:rsid w:val="00341FFB"/>
    <w:rsid w:val="00344CA0"/>
    <w:rsid w:val="0035319C"/>
    <w:rsid w:val="0035523C"/>
    <w:rsid w:val="00355ED1"/>
    <w:rsid w:val="003574EE"/>
    <w:rsid w:val="00357E46"/>
    <w:rsid w:val="00360645"/>
    <w:rsid w:val="00360CB9"/>
    <w:rsid w:val="00361116"/>
    <w:rsid w:val="00363BE4"/>
    <w:rsid w:val="00363DA4"/>
    <w:rsid w:val="003671A0"/>
    <w:rsid w:val="00367554"/>
    <w:rsid w:val="00371A29"/>
    <w:rsid w:val="003724B8"/>
    <w:rsid w:val="00383201"/>
    <w:rsid w:val="00384290"/>
    <w:rsid w:val="00385D75"/>
    <w:rsid w:val="00386A5A"/>
    <w:rsid w:val="0038756F"/>
    <w:rsid w:val="00391277"/>
    <w:rsid w:val="00392017"/>
    <w:rsid w:val="00393334"/>
    <w:rsid w:val="00394744"/>
    <w:rsid w:val="003957A7"/>
    <w:rsid w:val="003A0553"/>
    <w:rsid w:val="003A05B7"/>
    <w:rsid w:val="003A1040"/>
    <w:rsid w:val="003A53E0"/>
    <w:rsid w:val="003A5ECA"/>
    <w:rsid w:val="003B058D"/>
    <w:rsid w:val="003B0899"/>
    <w:rsid w:val="003B0CB7"/>
    <w:rsid w:val="003B5497"/>
    <w:rsid w:val="003B7B16"/>
    <w:rsid w:val="003C136E"/>
    <w:rsid w:val="003C23A1"/>
    <w:rsid w:val="003C32B0"/>
    <w:rsid w:val="003C342C"/>
    <w:rsid w:val="003C4FBC"/>
    <w:rsid w:val="003C5DE8"/>
    <w:rsid w:val="003C79E2"/>
    <w:rsid w:val="003D3759"/>
    <w:rsid w:val="003D7856"/>
    <w:rsid w:val="003E5F8B"/>
    <w:rsid w:val="003F077E"/>
    <w:rsid w:val="003F0C7C"/>
    <w:rsid w:val="003F0D07"/>
    <w:rsid w:val="003F112D"/>
    <w:rsid w:val="003F2634"/>
    <w:rsid w:val="003F38F2"/>
    <w:rsid w:val="003F5306"/>
    <w:rsid w:val="003F6BF6"/>
    <w:rsid w:val="003F7E75"/>
    <w:rsid w:val="0040134D"/>
    <w:rsid w:val="00401784"/>
    <w:rsid w:val="004025BF"/>
    <w:rsid w:val="004032D4"/>
    <w:rsid w:val="0040343F"/>
    <w:rsid w:val="004134B5"/>
    <w:rsid w:val="00413A4D"/>
    <w:rsid w:val="0041464C"/>
    <w:rsid w:val="004162C6"/>
    <w:rsid w:val="0041733D"/>
    <w:rsid w:val="0042253C"/>
    <w:rsid w:val="00424043"/>
    <w:rsid w:val="00432ECD"/>
    <w:rsid w:val="004345D4"/>
    <w:rsid w:val="0043526F"/>
    <w:rsid w:val="00435803"/>
    <w:rsid w:val="004373E4"/>
    <w:rsid w:val="00437939"/>
    <w:rsid w:val="0044176A"/>
    <w:rsid w:val="00441BFB"/>
    <w:rsid w:val="00444DA5"/>
    <w:rsid w:val="00445C5A"/>
    <w:rsid w:val="00447A5F"/>
    <w:rsid w:val="00450FDA"/>
    <w:rsid w:val="00451507"/>
    <w:rsid w:val="00451E5F"/>
    <w:rsid w:val="0045350F"/>
    <w:rsid w:val="00455D8D"/>
    <w:rsid w:val="00456FD5"/>
    <w:rsid w:val="00460BBE"/>
    <w:rsid w:val="00463062"/>
    <w:rsid w:val="00463096"/>
    <w:rsid w:val="0046488D"/>
    <w:rsid w:val="00464C22"/>
    <w:rsid w:val="00464CD7"/>
    <w:rsid w:val="004651E4"/>
    <w:rsid w:val="00466597"/>
    <w:rsid w:val="004667B5"/>
    <w:rsid w:val="00466ACA"/>
    <w:rsid w:val="00467608"/>
    <w:rsid w:val="00473712"/>
    <w:rsid w:val="00475158"/>
    <w:rsid w:val="00476C60"/>
    <w:rsid w:val="00480475"/>
    <w:rsid w:val="004816F3"/>
    <w:rsid w:val="00481DD4"/>
    <w:rsid w:val="00486494"/>
    <w:rsid w:val="00487690"/>
    <w:rsid w:val="004960A5"/>
    <w:rsid w:val="0049757D"/>
    <w:rsid w:val="004A3C38"/>
    <w:rsid w:val="004A44CC"/>
    <w:rsid w:val="004A4F40"/>
    <w:rsid w:val="004A6AD1"/>
    <w:rsid w:val="004B028C"/>
    <w:rsid w:val="004B06DA"/>
    <w:rsid w:val="004B4E40"/>
    <w:rsid w:val="004B68FB"/>
    <w:rsid w:val="004B6CD0"/>
    <w:rsid w:val="004C2D70"/>
    <w:rsid w:val="004C3A35"/>
    <w:rsid w:val="004C683A"/>
    <w:rsid w:val="004C6987"/>
    <w:rsid w:val="004C7A5C"/>
    <w:rsid w:val="004D1074"/>
    <w:rsid w:val="004D32D4"/>
    <w:rsid w:val="004D331D"/>
    <w:rsid w:val="004D47BE"/>
    <w:rsid w:val="004E32B8"/>
    <w:rsid w:val="004E5D69"/>
    <w:rsid w:val="004E61A4"/>
    <w:rsid w:val="004E7784"/>
    <w:rsid w:val="004F0AD7"/>
    <w:rsid w:val="004F2A0B"/>
    <w:rsid w:val="004F341A"/>
    <w:rsid w:val="004F54B9"/>
    <w:rsid w:val="0050268C"/>
    <w:rsid w:val="00506EF0"/>
    <w:rsid w:val="00515B8E"/>
    <w:rsid w:val="00521381"/>
    <w:rsid w:val="00521C12"/>
    <w:rsid w:val="005224EC"/>
    <w:rsid w:val="005224FE"/>
    <w:rsid w:val="0052333D"/>
    <w:rsid w:val="0053210A"/>
    <w:rsid w:val="005345BE"/>
    <w:rsid w:val="00540C3F"/>
    <w:rsid w:val="0054121C"/>
    <w:rsid w:val="005447DC"/>
    <w:rsid w:val="005450AD"/>
    <w:rsid w:val="005453A4"/>
    <w:rsid w:val="0054743D"/>
    <w:rsid w:val="00547883"/>
    <w:rsid w:val="005516CC"/>
    <w:rsid w:val="0055764E"/>
    <w:rsid w:val="005617CA"/>
    <w:rsid w:val="00562D63"/>
    <w:rsid w:val="005647E2"/>
    <w:rsid w:val="00565220"/>
    <w:rsid w:val="005652C8"/>
    <w:rsid w:val="00566CF5"/>
    <w:rsid w:val="005759BD"/>
    <w:rsid w:val="005808AC"/>
    <w:rsid w:val="00580E94"/>
    <w:rsid w:val="005811E1"/>
    <w:rsid w:val="00583060"/>
    <w:rsid w:val="00583570"/>
    <w:rsid w:val="00586442"/>
    <w:rsid w:val="00586A8A"/>
    <w:rsid w:val="005879E9"/>
    <w:rsid w:val="00594072"/>
    <w:rsid w:val="0059503E"/>
    <w:rsid w:val="00595352"/>
    <w:rsid w:val="0059540A"/>
    <w:rsid w:val="00595E79"/>
    <w:rsid w:val="00597FE9"/>
    <w:rsid w:val="005A0162"/>
    <w:rsid w:val="005A4ED8"/>
    <w:rsid w:val="005A54BA"/>
    <w:rsid w:val="005B098F"/>
    <w:rsid w:val="005B398F"/>
    <w:rsid w:val="005B450B"/>
    <w:rsid w:val="005B4F53"/>
    <w:rsid w:val="005B7E80"/>
    <w:rsid w:val="005C1423"/>
    <w:rsid w:val="005C29FD"/>
    <w:rsid w:val="005C3062"/>
    <w:rsid w:val="005C5932"/>
    <w:rsid w:val="005C6D36"/>
    <w:rsid w:val="005C7EB5"/>
    <w:rsid w:val="005D24AE"/>
    <w:rsid w:val="005E1069"/>
    <w:rsid w:val="005E2B65"/>
    <w:rsid w:val="005E2B66"/>
    <w:rsid w:val="005E42FB"/>
    <w:rsid w:val="005E6A91"/>
    <w:rsid w:val="005F493E"/>
    <w:rsid w:val="005F6DE7"/>
    <w:rsid w:val="00600F22"/>
    <w:rsid w:val="00601558"/>
    <w:rsid w:val="0060321D"/>
    <w:rsid w:val="0060457C"/>
    <w:rsid w:val="00607B16"/>
    <w:rsid w:val="00610700"/>
    <w:rsid w:val="006110E2"/>
    <w:rsid w:val="006142BE"/>
    <w:rsid w:val="006162CE"/>
    <w:rsid w:val="00616EE1"/>
    <w:rsid w:val="00620108"/>
    <w:rsid w:val="00623CF7"/>
    <w:rsid w:val="00625B5B"/>
    <w:rsid w:val="00626C1B"/>
    <w:rsid w:val="00627582"/>
    <w:rsid w:val="00630D0D"/>
    <w:rsid w:val="006355F3"/>
    <w:rsid w:val="00636E02"/>
    <w:rsid w:val="00640E96"/>
    <w:rsid w:val="006413C9"/>
    <w:rsid w:val="00644CF0"/>
    <w:rsid w:val="00646060"/>
    <w:rsid w:val="006462BA"/>
    <w:rsid w:val="00647707"/>
    <w:rsid w:val="00647785"/>
    <w:rsid w:val="00647B30"/>
    <w:rsid w:val="00647C83"/>
    <w:rsid w:val="00647EBF"/>
    <w:rsid w:val="00651FB3"/>
    <w:rsid w:val="00652D78"/>
    <w:rsid w:val="0065393F"/>
    <w:rsid w:val="0065399E"/>
    <w:rsid w:val="006540ED"/>
    <w:rsid w:val="00654F5E"/>
    <w:rsid w:val="00657B35"/>
    <w:rsid w:val="006600F5"/>
    <w:rsid w:val="0066049C"/>
    <w:rsid w:val="00661C79"/>
    <w:rsid w:val="0066256D"/>
    <w:rsid w:val="006653AD"/>
    <w:rsid w:val="00667B07"/>
    <w:rsid w:val="0067107C"/>
    <w:rsid w:val="00671264"/>
    <w:rsid w:val="00675AD9"/>
    <w:rsid w:val="0067792D"/>
    <w:rsid w:val="0069138C"/>
    <w:rsid w:val="006922A1"/>
    <w:rsid w:val="006935A7"/>
    <w:rsid w:val="00693757"/>
    <w:rsid w:val="00694EBB"/>
    <w:rsid w:val="00695080"/>
    <w:rsid w:val="00695C77"/>
    <w:rsid w:val="00696B71"/>
    <w:rsid w:val="00697AE1"/>
    <w:rsid w:val="006A446C"/>
    <w:rsid w:val="006A6440"/>
    <w:rsid w:val="006A6E92"/>
    <w:rsid w:val="006A7915"/>
    <w:rsid w:val="006B0CFA"/>
    <w:rsid w:val="006B1558"/>
    <w:rsid w:val="006B3423"/>
    <w:rsid w:val="006B3C71"/>
    <w:rsid w:val="006B51EC"/>
    <w:rsid w:val="006B593F"/>
    <w:rsid w:val="006B73DF"/>
    <w:rsid w:val="006C0588"/>
    <w:rsid w:val="006C1D50"/>
    <w:rsid w:val="006C2E40"/>
    <w:rsid w:val="006C5F9C"/>
    <w:rsid w:val="006D191D"/>
    <w:rsid w:val="006D20E5"/>
    <w:rsid w:val="006D23D8"/>
    <w:rsid w:val="006D439C"/>
    <w:rsid w:val="006D597E"/>
    <w:rsid w:val="006D6A80"/>
    <w:rsid w:val="006E15D3"/>
    <w:rsid w:val="006E1878"/>
    <w:rsid w:val="006E339E"/>
    <w:rsid w:val="006E3DF4"/>
    <w:rsid w:val="006E4175"/>
    <w:rsid w:val="006E5670"/>
    <w:rsid w:val="006E7A8F"/>
    <w:rsid w:val="006F0607"/>
    <w:rsid w:val="006F0B43"/>
    <w:rsid w:val="006F427C"/>
    <w:rsid w:val="00700682"/>
    <w:rsid w:val="00700FEB"/>
    <w:rsid w:val="00701166"/>
    <w:rsid w:val="00701528"/>
    <w:rsid w:val="00703CB2"/>
    <w:rsid w:val="00707E5F"/>
    <w:rsid w:val="00712853"/>
    <w:rsid w:val="007161F7"/>
    <w:rsid w:val="007173B0"/>
    <w:rsid w:val="00717AE7"/>
    <w:rsid w:val="00721A1F"/>
    <w:rsid w:val="00721C15"/>
    <w:rsid w:val="00722466"/>
    <w:rsid w:val="00731878"/>
    <w:rsid w:val="00731A21"/>
    <w:rsid w:val="0073209C"/>
    <w:rsid w:val="007335F3"/>
    <w:rsid w:val="00734853"/>
    <w:rsid w:val="00734F62"/>
    <w:rsid w:val="00737C63"/>
    <w:rsid w:val="00741CE2"/>
    <w:rsid w:val="0074212A"/>
    <w:rsid w:val="00742454"/>
    <w:rsid w:val="00742DA8"/>
    <w:rsid w:val="007438D2"/>
    <w:rsid w:val="00746EFF"/>
    <w:rsid w:val="00747101"/>
    <w:rsid w:val="0075011D"/>
    <w:rsid w:val="00750529"/>
    <w:rsid w:val="0075191E"/>
    <w:rsid w:val="00753AEF"/>
    <w:rsid w:val="007619D3"/>
    <w:rsid w:val="00762773"/>
    <w:rsid w:val="00763048"/>
    <w:rsid w:val="00764DB5"/>
    <w:rsid w:val="00765C11"/>
    <w:rsid w:val="00766CF4"/>
    <w:rsid w:val="00770F1E"/>
    <w:rsid w:val="00773593"/>
    <w:rsid w:val="007767DB"/>
    <w:rsid w:val="00782152"/>
    <w:rsid w:val="0078283F"/>
    <w:rsid w:val="00783B56"/>
    <w:rsid w:val="00783B7C"/>
    <w:rsid w:val="007851F7"/>
    <w:rsid w:val="00785848"/>
    <w:rsid w:val="0078678F"/>
    <w:rsid w:val="00794AF1"/>
    <w:rsid w:val="00796604"/>
    <w:rsid w:val="00796BC5"/>
    <w:rsid w:val="00796DA0"/>
    <w:rsid w:val="007A2749"/>
    <w:rsid w:val="007A5767"/>
    <w:rsid w:val="007A6A7D"/>
    <w:rsid w:val="007A71E5"/>
    <w:rsid w:val="007B263C"/>
    <w:rsid w:val="007B7694"/>
    <w:rsid w:val="007B798D"/>
    <w:rsid w:val="007C633C"/>
    <w:rsid w:val="007C7128"/>
    <w:rsid w:val="007D0011"/>
    <w:rsid w:val="007D10FE"/>
    <w:rsid w:val="007D5EB6"/>
    <w:rsid w:val="007D7D13"/>
    <w:rsid w:val="007D7DAB"/>
    <w:rsid w:val="007E26E0"/>
    <w:rsid w:val="007E29A2"/>
    <w:rsid w:val="007E2CD1"/>
    <w:rsid w:val="007E63B8"/>
    <w:rsid w:val="007E67C3"/>
    <w:rsid w:val="007F43F6"/>
    <w:rsid w:val="007F4556"/>
    <w:rsid w:val="007F6292"/>
    <w:rsid w:val="007F6B19"/>
    <w:rsid w:val="00804D20"/>
    <w:rsid w:val="00805C8A"/>
    <w:rsid w:val="00807A3E"/>
    <w:rsid w:val="008106C3"/>
    <w:rsid w:val="00810AC2"/>
    <w:rsid w:val="00811662"/>
    <w:rsid w:val="00813437"/>
    <w:rsid w:val="00821BF5"/>
    <w:rsid w:val="00821DDE"/>
    <w:rsid w:val="00826CDE"/>
    <w:rsid w:val="00832112"/>
    <w:rsid w:val="0083434A"/>
    <w:rsid w:val="00835732"/>
    <w:rsid w:val="00836E5D"/>
    <w:rsid w:val="00837E9F"/>
    <w:rsid w:val="00842756"/>
    <w:rsid w:val="00842D46"/>
    <w:rsid w:val="00843E6D"/>
    <w:rsid w:val="00853B1A"/>
    <w:rsid w:val="00854C5B"/>
    <w:rsid w:val="008574C8"/>
    <w:rsid w:val="00857AFC"/>
    <w:rsid w:val="00857EE6"/>
    <w:rsid w:val="00860AE2"/>
    <w:rsid w:val="00872D8A"/>
    <w:rsid w:val="008741E3"/>
    <w:rsid w:val="008807FF"/>
    <w:rsid w:val="00881258"/>
    <w:rsid w:val="00881344"/>
    <w:rsid w:val="00882487"/>
    <w:rsid w:val="00883553"/>
    <w:rsid w:val="00885F68"/>
    <w:rsid w:val="00886937"/>
    <w:rsid w:val="00886D6F"/>
    <w:rsid w:val="00890D7E"/>
    <w:rsid w:val="00896660"/>
    <w:rsid w:val="008A0136"/>
    <w:rsid w:val="008A0644"/>
    <w:rsid w:val="008A2F0F"/>
    <w:rsid w:val="008A43F6"/>
    <w:rsid w:val="008B01CE"/>
    <w:rsid w:val="008C01CC"/>
    <w:rsid w:val="008C074C"/>
    <w:rsid w:val="008D16F2"/>
    <w:rsid w:val="008D3D9F"/>
    <w:rsid w:val="008D64FF"/>
    <w:rsid w:val="008D7F25"/>
    <w:rsid w:val="008E089B"/>
    <w:rsid w:val="008E0C31"/>
    <w:rsid w:val="008E2D69"/>
    <w:rsid w:val="008E3AD8"/>
    <w:rsid w:val="008F1990"/>
    <w:rsid w:val="008F264D"/>
    <w:rsid w:val="008F4F5F"/>
    <w:rsid w:val="008F531D"/>
    <w:rsid w:val="008F5659"/>
    <w:rsid w:val="00900871"/>
    <w:rsid w:val="00902B7B"/>
    <w:rsid w:val="00906165"/>
    <w:rsid w:val="0090620F"/>
    <w:rsid w:val="00912134"/>
    <w:rsid w:val="009134EA"/>
    <w:rsid w:val="00915747"/>
    <w:rsid w:val="009161B6"/>
    <w:rsid w:val="00921EBA"/>
    <w:rsid w:val="009222E3"/>
    <w:rsid w:val="00924FE6"/>
    <w:rsid w:val="009277B5"/>
    <w:rsid w:val="00927F31"/>
    <w:rsid w:val="00927FBD"/>
    <w:rsid w:val="00930008"/>
    <w:rsid w:val="009301C2"/>
    <w:rsid w:val="009321B6"/>
    <w:rsid w:val="00933CFE"/>
    <w:rsid w:val="009342A8"/>
    <w:rsid w:val="009354C5"/>
    <w:rsid w:val="009366A3"/>
    <w:rsid w:val="00936AEB"/>
    <w:rsid w:val="00936FEF"/>
    <w:rsid w:val="00940995"/>
    <w:rsid w:val="00941675"/>
    <w:rsid w:val="0094608B"/>
    <w:rsid w:val="009460CA"/>
    <w:rsid w:val="009466C6"/>
    <w:rsid w:val="00946A81"/>
    <w:rsid w:val="00946EFD"/>
    <w:rsid w:val="00947F6E"/>
    <w:rsid w:val="00956456"/>
    <w:rsid w:val="009566EB"/>
    <w:rsid w:val="0095754F"/>
    <w:rsid w:val="00957CD9"/>
    <w:rsid w:val="00960B7E"/>
    <w:rsid w:val="009629C1"/>
    <w:rsid w:val="009639B7"/>
    <w:rsid w:val="00963B2F"/>
    <w:rsid w:val="00964481"/>
    <w:rsid w:val="009651CE"/>
    <w:rsid w:val="009656DA"/>
    <w:rsid w:val="00972FD8"/>
    <w:rsid w:val="00982B9C"/>
    <w:rsid w:val="0098427B"/>
    <w:rsid w:val="00984B65"/>
    <w:rsid w:val="009872EC"/>
    <w:rsid w:val="00987D73"/>
    <w:rsid w:val="00991709"/>
    <w:rsid w:val="009942C8"/>
    <w:rsid w:val="009945B7"/>
    <w:rsid w:val="009A0042"/>
    <w:rsid w:val="009A760B"/>
    <w:rsid w:val="009B12C0"/>
    <w:rsid w:val="009B5B8F"/>
    <w:rsid w:val="009C0913"/>
    <w:rsid w:val="009C10E8"/>
    <w:rsid w:val="009C1659"/>
    <w:rsid w:val="009C2360"/>
    <w:rsid w:val="009C354A"/>
    <w:rsid w:val="009D0E49"/>
    <w:rsid w:val="009D4426"/>
    <w:rsid w:val="009D602E"/>
    <w:rsid w:val="009D654E"/>
    <w:rsid w:val="009D755B"/>
    <w:rsid w:val="009E0C41"/>
    <w:rsid w:val="009E5B24"/>
    <w:rsid w:val="009E5FD1"/>
    <w:rsid w:val="009E6466"/>
    <w:rsid w:val="009E7F0F"/>
    <w:rsid w:val="009F08AC"/>
    <w:rsid w:val="009F3778"/>
    <w:rsid w:val="009F3B09"/>
    <w:rsid w:val="009F4A3E"/>
    <w:rsid w:val="00A02633"/>
    <w:rsid w:val="00A0382D"/>
    <w:rsid w:val="00A06A78"/>
    <w:rsid w:val="00A07642"/>
    <w:rsid w:val="00A104E7"/>
    <w:rsid w:val="00A1138D"/>
    <w:rsid w:val="00A11E9D"/>
    <w:rsid w:val="00A16D10"/>
    <w:rsid w:val="00A17D7F"/>
    <w:rsid w:val="00A22919"/>
    <w:rsid w:val="00A25B0C"/>
    <w:rsid w:val="00A25D03"/>
    <w:rsid w:val="00A27633"/>
    <w:rsid w:val="00A31DA2"/>
    <w:rsid w:val="00A32B14"/>
    <w:rsid w:val="00A340CA"/>
    <w:rsid w:val="00A42EA6"/>
    <w:rsid w:val="00A4398E"/>
    <w:rsid w:val="00A47379"/>
    <w:rsid w:val="00A535D7"/>
    <w:rsid w:val="00A5527C"/>
    <w:rsid w:val="00A5706C"/>
    <w:rsid w:val="00A626BD"/>
    <w:rsid w:val="00A63068"/>
    <w:rsid w:val="00A63B89"/>
    <w:rsid w:val="00A659FF"/>
    <w:rsid w:val="00A65B77"/>
    <w:rsid w:val="00A66F93"/>
    <w:rsid w:val="00A6765C"/>
    <w:rsid w:val="00A67C43"/>
    <w:rsid w:val="00A67D56"/>
    <w:rsid w:val="00A72A6B"/>
    <w:rsid w:val="00A76125"/>
    <w:rsid w:val="00A76850"/>
    <w:rsid w:val="00A8171A"/>
    <w:rsid w:val="00A8283C"/>
    <w:rsid w:val="00A8438E"/>
    <w:rsid w:val="00A84F7D"/>
    <w:rsid w:val="00A84FC4"/>
    <w:rsid w:val="00A86CD6"/>
    <w:rsid w:val="00A87077"/>
    <w:rsid w:val="00A92189"/>
    <w:rsid w:val="00A92B80"/>
    <w:rsid w:val="00A9616B"/>
    <w:rsid w:val="00A97F13"/>
    <w:rsid w:val="00AA0F2A"/>
    <w:rsid w:val="00AA4213"/>
    <w:rsid w:val="00AA6545"/>
    <w:rsid w:val="00AB07D7"/>
    <w:rsid w:val="00AB0D53"/>
    <w:rsid w:val="00AB37D7"/>
    <w:rsid w:val="00AB78D3"/>
    <w:rsid w:val="00AC194B"/>
    <w:rsid w:val="00AC220C"/>
    <w:rsid w:val="00AC434B"/>
    <w:rsid w:val="00AC657E"/>
    <w:rsid w:val="00AC65A2"/>
    <w:rsid w:val="00AC668C"/>
    <w:rsid w:val="00AD2076"/>
    <w:rsid w:val="00AD261F"/>
    <w:rsid w:val="00AD727C"/>
    <w:rsid w:val="00AD7512"/>
    <w:rsid w:val="00AD7B82"/>
    <w:rsid w:val="00AE04E6"/>
    <w:rsid w:val="00AE16AC"/>
    <w:rsid w:val="00AE29BD"/>
    <w:rsid w:val="00AF50F0"/>
    <w:rsid w:val="00AF52D6"/>
    <w:rsid w:val="00B00177"/>
    <w:rsid w:val="00B01B72"/>
    <w:rsid w:val="00B03050"/>
    <w:rsid w:val="00B0361C"/>
    <w:rsid w:val="00B07472"/>
    <w:rsid w:val="00B10B37"/>
    <w:rsid w:val="00B1120C"/>
    <w:rsid w:val="00B1193F"/>
    <w:rsid w:val="00B12D25"/>
    <w:rsid w:val="00B159E3"/>
    <w:rsid w:val="00B15A17"/>
    <w:rsid w:val="00B1741E"/>
    <w:rsid w:val="00B21C5A"/>
    <w:rsid w:val="00B22221"/>
    <w:rsid w:val="00B234FB"/>
    <w:rsid w:val="00B2476B"/>
    <w:rsid w:val="00B24DE0"/>
    <w:rsid w:val="00B25714"/>
    <w:rsid w:val="00B25A02"/>
    <w:rsid w:val="00B25F39"/>
    <w:rsid w:val="00B260EB"/>
    <w:rsid w:val="00B26EA7"/>
    <w:rsid w:val="00B30222"/>
    <w:rsid w:val="00B31E40"/>
    <w:rsid w:val="00B32F88"/>
    <w:rsid w:val="00B336EF"/>
    <w:rsid w:val="00B42323"/>
    <w:rsid w:val="00B446B7"/>
    <w:rsid w:val="00B53D89"/>
    <w:rsid w:val="00B564AC"/>
    <w:rsid w:val="00B62C53"/>
    <w:rsid w:val="00B63FD6"/>
    <w:rsid w:val="00B640E9"/>
    <w:rsid w:val="00B657E7"/>
    <w:rsid w:val="00B664A9"/>
    <w:rsid w:val="00B73348"/>
    <w:rsid w:val="00B7355D"/>
    <w:rsid w:val="00B73E5B"/>
    <w:rsid w:val="00B75FD1"/>
    <w:rsid w:val="00B760AF"/>
    <w:rsid w:val="00B76D23"/>
    <w:rsid w:val="00B77342"/>
    <w:rsid w:val="00B77733"/>
    <w:rsid w:val="00B81574"/>
    <w:rsid w:val="00B81CC1"/>
    <w:rsid w:val="00B82C6B"/>
    <w:rsid w:val="00B86D18"/>
    <w:rsid w:val="00B9271F"/>
    <w:rsid w:val="00B936AF"/>
    <w:rsid w:val="00B93F7D"/>
    <w:rsid w:val="00B94691"/>
    <w:rsid w:val="00B95A54"/>
    <w:rsid w:val="00B975A0"/>
    <w:rsid w:val="00B97F5F"/>
    <w:rsid w:val="00BA1651"/>
    <w:rsid w:val="00BA6A0E"/>
    <w:rsid w:val="00BA7B99"/>
    <w:rsid w:val="00BB2AC2"/>
    <w:rsid w:val="00BB585B"/>
    <w:rsid w:val="00BC4347"/>
    <w:rsid w:val="00BC6D30"/>
    <w:rsid w:val="00BC78F8"/>
    <w:rsid w:val="00BD0342"/>
    <w:rsid w:val="00BD0680"/>
    <w:rsid w:val="00BD468B"/>
    <w:rsid w:val="00BD649A"/>
    <w:rsid w:val="00BE0186"/>
    <w:rsid w:val="00BE16FB"/>
    <w:rsid w:val="00BE241D"/>
    <w:rsid w:val="00BE2A0D"/>
    <w:rsid w:val="00BE6ACF"/>
    <w:rsid w:val="00BE7789"/>
    <w:rsid w:val="00BF034C"/>
    <w:rsid w:val="00BF4517"/>
    <w:rsid w:val="00BF6B2C"/>
    <w:rsid w:val="00BF6BA4"/>
    <w:rsid w:val="00BF6D6A"/>
    <w:rsid w:val="00C01F5E"/>
    <w:rsid w:val="00C06F1E"/>
    <w:rsid w:val="00C07F9D"/>
    <w:rsid w:val="00C1014F"/>
    <w:rsid w:val="00C10ED3"/>
    <w:rsid w:val="00C123C7"/>
    <w:rsid w:val="00C12EB4"/>
    <w:rsid w:val="00C15046"/>
    <w:rsid w:val="00C15D1E"/>
    <w:rsid w:val="00C16386"/>
    <w:rsid w:val="00C20C3D"/>
    <w:rsid w:val="00C22238"/>
    <w:rsid w:val="00C24B70"/>
    <w:rsid w:val="00C25D12"/>
    <w:rsid w:val="00C263D8"/>
    <w:rsid w:val="00C26A2B"/>
    <w:rsid w:val="00C32CBD"/>
    <w:rsid w:val="00C34F55"/>
    <w:rsid w:val="00C4017B"/>
    <w:rsid w:val="00C4165A"/>
    <w:rsid w:val="00C442A7"/>
    <w:rsid w:val="00C44993"/>
    <w:rsid w:val="00C4533E"/>
    <w:rsid w:val="00C50DB0"/>
    <w:rsid w:val="00C5722D"/>
    <w:rsid w:val="00C608C9"/>
    <w:rsid w:val="00C60B1E"/>
    <w:rsid w:val="00C62CD8"/>
    <w:rsid w:val="00C635A0"/>
    <w:rsid w:val="00C641BC"/>
    <w:rsid w:val="00C657D6"/>
    <w:rsid w:val="00C66D1E"/>
    <w:rsid w:val="00C67EA0"/>
    <w:rsid w:val="00C75396"/>
    <w:rsid w:val="00C7594A"/>
    <w:rsid w:val="00C76102"/>
    <w:rsid w:val="00C76827"/>
    <w:rsid w:val="00C77C62"/>
    <w:rsid w:val="00C81C7B"/>
    <w:rsid w:val="00C81D8E"/>
    <w:rsid w:val="00C81EDA"/>
    <w:rsid w:val="00C82F98"/>
    <w:rsid w:val="00C84565"/>
    <w:rsid w:val="00C85E38"/>
    <w:rsid w:val="00C86DE8"/>
    <w:rsid w:val="00C928EF"/>
    <w:rsid w:val="00C93203"/>
    <w:rsid w:val="00C94F40"/>
    <w:rsid w:val="00C961E0"/>
    <w:rsid w:val="00CA1A20"/>
    <w:rsid w:val="00CA1FB5"/>
    <w:rsid w:val="00CA327A"/>
    <w:rsid w:val="00CA5D90"/>
    <w:rsid w:val="00CA76EF"/>
    <w:rsid w:val="00CB1955"/>
    <w:rsid w:val="00CB45B3"/>
    <w:rsid w:val="00CB6D21"/>
    <w:rsid w:val="00CB727C"/>
    <w:rsid w:val="00CC08C9"/>
    <w:rsid w:val="00CC2862"/>
    <w:rsid w:val="00CC3930"/>
    <w:rsid w:val="00CC3F53"/>
    <w:rsid w:val="00CC4393"/>
    <w:rsid w:val="00CC4BB1"/>
    <w:rsid w:val="00CC6BCC"/>
    <w:rsid w:val="00CC760B"/>
    <w:rsid w:val="00CD15A9"/>
    <w:rsid w:val="00CD5A04"/>
    <w:rsid w:val="00CE1D3B"/>
    <w:rsid w:val="00CE3362"/>
    <w:rsid w:val="00CE3595"/>
    <w:rsid w:val="00CE72F8"/>
    <w:rsid w:val="00CF3BB0"/>
    <w:rsid w:val="00CF3FC9"/>
    <w:rsid w:val="00D0058E"/>
    <w:rsid w:val="00D01BCE"/>
    <w:rsid w:val="00D02063"/>
    <w:rsid w:val="00D03ADF"/>
    <w:rsid w:val="00D03FE1"/>
    <w:rsid w:val="00D04BC4"/>
    <w:rsid w:val="00D07233"/>
    <w:rsid w:val="00D13999"/>
    <w:rsid w:val="00D17D00"/>
    <w:rsid w:val="00D21733"/>
    <w:rsid w:val="00D22374"/>
    <w:rsid w:val="00D2376E"/>
    <w:rsid w:val="00D23A1C"/>
    <w:rsid w:val="00D312CA"/>
    <w:rsid w:val="00D3146D"/>
    <w:rsid w:val="00D31E07"/>
    <w:rsid w:val="00D3653C"/>
    <w:rsid w:val="00D369D3"/>
    <w:rsid w:val="00D409C6"/>
    <w:rsid w:val="00D4168C"/>
    <w:rsid w:val="00D44511"/>
    <w:rsid w:val="00D454ED"/>
    <w:rsid w:val="00D45D95"/>
    <w:rsid w:val="00D46510"/>
    <w:rsid w:val="00D50681"/>
    <w:rsid w:val="00D511A0"/>
    <w:rsid w:val="00D523D5"/>
    <w:rsid w:val="00D5488D"/>
    <w:rsid w:val="00D5493C"/>
    <w:rsid w:val="00D55D5F"/>
    <w:rsid w:val="00D56426"/>
    <w:rsid w:val="00D60684"/>
    <w:rsid w:val="00D63896"/>
    <w:rsid w:val="00D65A0C"/>
    <w:rsid w:val="00D67C96"/>
    <w:rsid w:val="00D740E8"/>
    <w:rsid w:val="00D75C01"/>
    <w:rsid w:val="00D77669"/>
    <w:rsid w:val="00D807EA"/>
    <w:rsid w:val="00D82C3A"/>
    <w:rsid w:val="00D83658"/>
    <w:rsid w:val="00D8375B"/>
    <w:rsid w:val="00D85E28"/>
    <w:rsid w:val="00D876E5"/>
    <w:rsid w:val="00D91A7E"/>
    <w:rsid w:val="00D9300B"/>
    <w:rsid w:val="00D947CA"/>
    <w:rsid w:val="00D961AA"/>
    <w:rsid w:val="00DA1284"/>
    <w:rsid w:val="00DA16D9"/>
    <w:rsid w:val="00DA371E"/>
    <w:rsid w:val="00DB05E7"/>
    <w:rsid w:val="00DB196A"/>
    <w:rsid w:val="00DB4D0F"/>
    <w:rsid w:val="00DB50E2"/>
    <w:rsid w:val="00DB5E0B"/>
    <w:rsid w:val="00DB7AEE"/>
    <w:rsid w:val="00DC476C"/>
    <w:rsid w:val="00DD0D97"/>
    <w:rsid w:val="00DD193A"/>
    <w:rsid w:val="00DD280C"/>
    <w:rsid w:val="00DD4395"/>
    <w:rsid w:val="00DD5017"/>
    <w:rsid w:val="00DD68F6"/>
    <w:rsid w:val="00DD7BDE"/>
    <w:rsid w:val="00DE518E"/>
    <w:rsid w:val="00DF0326"/>
    <w:rsid w:val="00DF0561"/>
    <w:rsid w:val="00DF05D1"/>
    <w:rsid w:val="00DF0A1A"/>
    <w:rsid w:val="00DF12C2"/>
    <w:rsid w:val="00DF1C3B"/>
    <w:rsid w:val="00DF540F"/>
    <w:rsid w:val="00DF543E"/>
    <w:rsid w:val="00DF55AF"/>
    <w:rsid w:val="00E03121"/>
    <w:rsid w:val="00E03A2E"/>
    <w:rsid w:val="00E04C34"/>
    <w:rsid w:val="00E05900"/>
    <w:rsid w:val="00E0722F"/>
    <w:rsid w:val="00E075BF"/>
    <w:rsid w:val="00E11D1E"/>
    <w:rsid w:val="00E1381B"/>
    <w:rsid w:val="00E13FFD"/>
    <w:rsid w:val="00E14FD5"/>
    <w:rsid w:val="00E16C09"/>
    <w:rsid w:val="00E21473"/>
    <w:rsid w:val="00E22CA6"/>
    <w:rsid w:val="00E25AF6"/>
    <w:rsid w:val="00E25CEB"/>
    <w:rsid w:val="00E262AE"/>
    <w:rsid w:val="00E2639B"/>
    <w:rsid w:val="00E302C9"/>
    <w:rsid w:val="00E320E4"/>
    <w:rsid w:val="00E33964"/>
    <w:rsid w:val="00E34D2E"/>
    <w:rsid w:val="00E357B2"/>
    <w:rsid w:val="00E37379"/>
    <w:rsid w:val="00E42059"/>
    <w:rsid w:val="00E43E95"/>
    <w:rsid w:val="00E45CEF"/>
    <w:rsid w:val="00E46520"/>
    <w:rsid w:val="00E503F3"/>
    <w:rsid w:val="00E52688"/>
    <w:rsid w:val="00E566D9"/>
    <w:rsid w:val="00E56B90"/>
    <w:rsid w:val="00E63418"/>
    <w:rsid w:val="00E63645"/>
    <w:rsid w:val="00E64BC3"/>
    <w:rsid w:val="00E7024E"/>
    <w:rsid w:val="00E7242C"/>
    <w:rsid w:val="00E72BE4"/>
    <w:rsid w:val="00E73AEF"/>
    <w:rsid w:val="00E73FCB"/>
    <w:rsid w:val="00E742DE"/>
    <w:rsid w:val="00E840D7"/>
    <w:rsid w:val="00E85410"/>
    <w:rsid w:val="00E86DEE"/>
    <w:rsid w:val="00E87465"/>
    <w:rsid w:val="00E876D5"/>
    <w:rsid w:val="00E9043D"/>
    <w:rsid w:val="00E92DA6"/>
    <w:rsid w:val="00E92EF7"/>
    <w:rsid w:val="00E9380F"/>
    <w:rsid w:val="00E95A83"/>
    <w:rsid w:val="00E95D5B"/>
    <w:rsid w:val="00E96857"/>
    <w:rsid w:val="00E96AD0"/>
    <w:rsid w:val="00EA0F84"/>
    <w:rsid w:val="00EA3914"/>
    <w:rsid w:val="00EA7805"/>
    <w:rsid w:val="00EB26C1"/>
    <w:rsid w:val="00EB2927"/>
    <w:rsid w:val="00EB3741"/>
    <w:rsid w:val="00EB38D9"/>
    <w:rsid w:val="00EB3FBF"/>
    <w:rsid w:val="00EB5ACB"/>
    <w:rsid w:val="00EB76EA"/>
    <w:rsid w:val="00EC3C60"/>
    <w:rsid w:val="00EC5494"/>
    <w:rsid w:val="00ED2379"/>
    <w:rsid w:val="00ED492A"/>
    <w:rsid w:val="00ED7D48"/>
    <w:rsid w:val="00EE0637"/>
    <w:rsid w:val="00EE0642"/>
    <w:rsid w:val="00EE0D48"/>
    <w:rsid w:val="00EE22E2"/>
    <w:rsid w:val="00EE3166"/>
    <w:rsid w:val="00EE4AFE"/>
    <w:rsid w:val="00EE71B7"/>
    <w:rsid w:val="00EF0E84"/>
    <w:rsid w:val="00EF3B88"/>
    <w:rsid w:val="00EF5DC2"/>
    <w:rsid w:val="00EF6546"/>
    <w:rsid w:val="00EF796F"/>
    <w:rsid w:val="00F0006C"/>
    <w:rsid w:val="00F0130B"/>
    <w:rsid w:val="00F0378E"/>
    <w:rsid w:val="00F03D74"/>
    <w:rsid w:val="00F043A2"/>
    <w:rsid w:val="00F060BC"/>
    <w:rsid w:val="00F07B3A"/>
    <w:rsid w:val="00F07C5C"/>
    <w:rsid w:val="00F16D6D"/>
    <w:rsid w:val="00F20E96"/>
    <w:rsid w:val="00F22619"/>
    <w:rsid w:val="00F231D3"/>
    <w:rsid w:val="00F235C8"/>
    <w:rsid w:val="00F24876"/>
    <w:rsid w:val="00F269F6"/>
    <w:rsid w:val="00F321D0"/>
    <w:rsid w:val="00F34804"/>
    <w:rsid w:val="00F41D99"/>
    <w:rsid w:val="00F41DAD"/>
    <w:rsid w:val="00F43317"/>
    <w:rsid w:val="00F43718"/>
    <w:rsid w:val="00F468EB"/>
    <w:rsid w:val="00F46C2A"/>
    <w:rsid w:val="00F4766C"/>
    <w:rsid w:val="00F51037"/>
    <w:rsid w:val="00F552CD"/>
    <w:rsid w:val="00F56E8D"/>
    <w:rsid w:val="00F57EAF"/>
    <w:rsid w:val="00F63D99"/>
    <w:rsid w:val="00F65D00"/>
    <w:rsid w:val="00F70D0E"/>
    <w:rsid w:val="00F71705"/>
    <w:rsid w:val="00F722ED"/>
    <w:rsid w:val="00F75A44"/>
    <w:rsid w:val="00F75BE0"/>
    <w:rsid w:val="00F8029E"/>
    <w:rsid w:val="00F80332"/>
    <w:rsid w:val="00F8048A"/>
    <w:rsid w:val="00F83A73"/>
    <w:rsid w:val="00F856D1"/>
    <w:rsid w:val="00F914B7"/>
    <w:rsid w:val="00F917AB"/>
    <w:rsid w:val="00F9294E"/>
    <w:rsid w:val="00F97632"/>
    <w:rsid w:val="00F97D2F"/>
    <w:rsid w:val="00FA0EDD"/>
    <w:rsid w:val="00FA1D64"/>
    <w:rsid w:val="00FA222F"/>
    <w:rsid w:val="00FA3B1E"/>
    <w:rsid w:val="00FA424F"/>
    <w:rsid w:val="00FA53EF"/>
    <w:rsid w:val="00FA6957"/>
    <w:rsid w:val="00FB0ACB"/>
    <w:rsid w:val="00FB1FBF"/>
    <w:rsid w:val="00FB7CD8"/>
    <w:rsid w:val="00FC1FFA"/>
    <w:rsid w:val="00FC3B3F"/>
    <w:rsid w:val="00FC3E1D"/>
    <w:rsid w:val="00FC547A"/>
    <w:rsid w:val="00FC570C"/>
    <w:rsid w:val="00FD06C5"/>
    <w:rsid w:val="00FD30D8"/>
    <w:rsid w:val="00FD4044"/>
    <w:rsid w:val="00FD472E"/>
    <w:rsid w:val="00FD4E5F"/>
    <w:rsid w:val="00FE6D89"/>
    <w:rsid w:val="00FF08BF"/>
    <w:rsid w:val="00FF2F03"/>
    <w:rsid w:val="00FF3A50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6"/>
    <o:shapelayout v:ext="edit">
      <o:idmap v:ext="edit" data="1"/>
      <o:rules v:ext="edit">
        <o:r id="V:Rule9" type="connector" idref="#_x0000_s1828"/>
        <o:r id="V:Rule10" type="connector" idref="#_x0000_s1816"/>
        <o:r id="V:Rule11" type="connector" idref="#_x0000_s1812"/>
        <o:r id="V:Rule12" type="connector" idref="#_x0000_s1823"/>
        <o:r id="V:Rule13" type="connector" idref="#_x0000_s1813"/>
        <o:r id="V:Rule14" type="connector" idref="#_x0000_s1829"/>
        <o:r id="V:Rule15" type="connector" idref="#_x0000_s1815"/>
        <o:r id="V:Rule16" type="connector" idref="#Прямая со стрелкой 30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DE"/>
  </w:style>
  <w:style w:type="paragraph" w:styleId="1">
    <w:name w:val="heading 1"/>
    <w:aliases w:val=" Знак"/>
    <w:basedOn w:val="a"/>
    <w:link w:val="10"/>
    <w:uiPriority w:val="9"/>
    <w:qFormat/>
    <w:rsid w:val="004A6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4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66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01528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22C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1,Обычный (веб)2,Обычный (Web) Знак,Знак4 Знак Знак,Знак4,Знак4 Знак,Обычный (Web) Знак Знак Знак Знак,Обычный (Web) Знак Знак Знак Знак Знак Знак Знак Знак Знак"/>
    <w:basedOn w:val="a"/>
    <w:link w:val="a4"/>
    <w:uiPriority w:val="99"/>
    <w:rsid w:val="0095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6EB"/>
    <w:rPr>
      <w:b/>
      <w:bCs/>
    </w:rPr>
  </w:style>
  <w:style w:type="character" w:styleId="a6">
    <w:name w:val="Hyperlink"/>
    <w:basedOn w:val="a0"/>
    <w:uiPriority w:val="99"/>
    <w:rsid w:val="009566EB"/>
    <w:rPr>
      <w:color w:val="0000FF"/>
      <w:u w:val="single"/>
    </w:rPr>
  </w:style>
  <w:style w:type="paragraph" w:customStyle="1" w:styleId="j15">
    <w:name w:val="j15"/>
    <w:basedOn w:val="a"/>
    <w:rsid w:val="0095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9566EB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a0"/>
    <w:rsid w:val="009566EB"/>
  </w:style>
  <w:style w:type="character" w:customStyle="1" w:styleId="hps">
    <w:name w:val="hps"/>
    <w:basedOn w:val="a0"/>
    <w:rsid w:val="009566EB"/>
  </w:style>
  <w:style w:type="character" w:customStyle="1" w:styleId="apple-converted-space">
    <w:name w:val="apple-converted-space"/>
    <w:basedOn w:val="a0"/>
    <w:rsid w:val="009566EB"/>
  </w:style>
  <w:style w:type="character" w:customStyle="1" w:styleId="st">
    <w:name w:val="st"/>
    <w:basedOn w:val="a0"/>
    <w:rsid w:val="009566EB"/>
  </w:style>
  <w:style w:type="character" w:styleId="a7">
    <w:name w:val="Emphasis"/>
    <w:basedOn w:val="a0"/>
    <w:uiPriority w:val="20"/>
    <w:qFormat/>
    <w:rsid w:val="009566E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5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6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Keep">
    <w:name w:val="Body Text Keep"/>
    <w:basedOn w:val="a"/>
    <w:next w:val="a"/>
    <w:rsid w:val="008C01CC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5"/>
      <w:sz w:val="24"/>
      <w:szCs w:val="20"/>
      <w:lang w:eastAsia="ar-SA"/>
    </w:rPr>
  </w:style>
  <w:style w:type="table" w:styleId="aa">
    <w:name w:val="Table Grid"/>
    <w:basedOn w:val="a1"/>
    <w:uiPriority w:val="59"/>
    <w:rsid w:val="0024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535D7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535D7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d">
    <w:name w:val="No Spacing"/>
    <w:link w:val="ae"/>
    <w:uiPriority w:val="99"/>
    <w:qFormat/>
    <w:rsid w:val="00A535D7"/>
    <w:pPr>
      <w:spacing w:after="0" w:line="240" w:lineRule="auto"/>
    </w:pPr>
  </w:style>
  <w:style w:type="character" w:styleId="af">
    <w:name w:val="page number"/>
    <w:basedOn w:val="a0"/>
    <w:rsid w:val="00A535D7"/>
  </w:style>
  <w:style w:type="character" w:customStyle="1" w:styleId="ae">
    <w:name w:val="Без интервала Знак"/>
    <w:link w:val="ad"/>
    <w:uiPriority w:val="99"/>
    <w:rsid w:val="00A535D7"/>
  </w:style>
  <w:style w:type="character" w:customStyle="1" w:styleId="s0">
    <w:name w:val="s0"/>
    <w:basedOn w:val="a0"/>
    <w:rsid w:val="00A535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0">
    <w:name w:val="Placeholder Text"/>
    <w:basedOn w:val="a0"/>
    <w:uiPriority w:val="99"/>
    <w:semiHidden/>
    <w:rsid w:val="003724B8"/>
    <w:rPr>
      <w:color w:val="808080"/>
    </w:rPr>
  </w:style>
  <w:style w:type="paragraph" w:styleId="af1">
    <w:name w:val="List Paragraph"/>
    <w:basedOn w:val="a"/>
    <w:uiPriority w:val="34"/>
    <w:qFormat/>
    <w:rsid w:val="00D523D5"/>
    <w:pPr>
      <w:ind w:left="720"/>
      <w:contextualSpacing/>
    </w:pPr>
  </w:style>
  <w:style w:type="paragraph" w:customStyle="1" w:styleId="af2">
    <w:name w:val="ОснТекст"/>
    <w:rsid w:val="00886937"/>
    <w:pPr>
      <w:spacing w:after="0" w:line="240" w:lineRule="auto"/>
      <w:ind w:firstLine="709"/>
      <w:jc w:val="both"/>
    </w:pPr>
    <w:rPr>
      <w:rFonts w:ascii="Arial" w:eastAsia="Times New Roman" w:hAnsi="Arial" w:cs="Arial"/>
      <w:noProof/>
      <w:sz w:val="20"/>
      <w:szCs w:val="20"/>
      <w:lang w:eastAsia="ja-JP"/>
    </w:rPr>
  </w:style>
  <w:style w:type="character" w:customStyle="1" w:styleId="shorttext">
    <w:name w:val="short_text"/>
    <w:basedOn w:val="a0"/>
    <w:rsid w:val="00E96AD0"/>
  </w:style>
  <w:style w:type="paragraph" w:styleId="af3">
    <w:name w:val="header"/>
    <w:basedOn w:val="a"/>
    <w:link w:val="af4"/>
    <w:uiPriority w:val="99"/>
    <w:unhideWhenUsed/>
    <w:rsid w:val="0056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647E2"/>
  </w:style>
  <w:style w:type="paragraph" w:styleId="af5">
    <w:name w:val="footer"/>
    <w:basedOn w:val="a"/>
    <w:link w:val="af6"/>
    <w:uiPriority w:val="99"/>
    <w:unhideWhenUsed/>
    <w:rsid w:val="0056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647E2"/>
  </w:style>
  <w:style w:type="character" w:customStyle="1" w:styleId="50">
    <w:name w:val="Заголовок 5 Знак"/>
    <w:basedOn w:val="a0"/>
    <w:link w:val="5"/>
    <w:uiPriority w:val="99"/>
    <w:rsid w:val="007015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endnote text"/>
    <w:basedOn w:val="a"/>
    <w:link w:val="af8"/>
    <w:uiPriority w:val="99"/>
    <w:semiHidden/>
    <w:unhideWhenUsed/>
    <w:rsid w:val="00481DD4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81DD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81DD4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481DD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81DD4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481DD4"/>
    <w:rPr>
      <w:vertAlign w:val="superscript"/>
    </w:rPr>
  </w:style>
  <w:style w:type="character" w:customStyle="1" w:styleId="10">
    <w:name w:val="Заголовок 1 Знак"/>
    <w:aliases w:val=" Знак Знак"/>
    <w:basedOn w:val="a0"/>
    <w:link w:val="1"/>
    <w:uiPriority w:val="9"/>
    <w:rsid w:val="004A6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бычный (веб) Знак"/>
    <w:aliases w:val="Обычный (Web) Знак1,Обычный (веб)1 Знак,Обычный (веб)11 Знак,Обычный (веб)2 Знак,Обычный (Web) Знак Знак,Знак4 Знак Знак Знак,Знак4 Знак1,Знак4 Знак Знак1,Обычный (Web) Знак Знак Знак Знак Знак"/>
    <w:link w:val="a3"/>
    <w:locked/>
    <w:rsid w:val="004A6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uiPriority w:val="99"/>
    <w:rsid w:val="004A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6AD1"/>
  </w:style>
  <w:style w:type="character" w:customStyle="1" w:styleId="im">
    <w:name w:val="im"/>
    <w:basedOn w:val="a0"/>
    <w:rsid w:val="004A6AD1"/>
  </w:style>
  <w:style w:type="character" w:customStyle="1" w:styleId="30">
    <w:name w:val="Заголовок 3 Знак"/>
    <w:basedOn w:val="a0"/>
    <w:link w:val="3"/>
    <w:uiPriority w:val="9"/>
    <w:rsid w:val="00466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D0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552CD"/>
  </w:style>
  <w:style w:type="character" w:customStyle="1" w:styleId="titrevert">
    <w:name w:val="titrevert"/>
    <w:basedOn w:val="a0"/>
    <w:rsid w:val="00F552CD"/>
  </w:style>
  <w:style w:type="paragraph" w:styleId="afd">
    <w:name w:val="Body Text Indent"/>
    <w:basedOn w:val="a"/>
    <w:link w:val="afe"/>
    <w:rsid w:val="00012E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012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12E4A"/>
    <w:pPr>
      <w:ind w:left="720"/>
    </w:pPr>
    <w:rPr>
      <w:rFonts w:ascii="Calibri" w:eastAsia="Times New Roman" w:hAnsi="Calibri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71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71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71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71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tn">
    <w:name w:val="atn"/>
    <w:basedOn w:val="a0"/>
    <w:rsid w:val="000971C1"/>
  </w:style>
  <w:style w:type="character" w:customStyle="1" w:styleId="aff">
    <w:name w:val="Текст примечания Знак"/>
    <w:basedOn w:val="a0"/>
    <w:link w:val="aff0"/>
    <w:uiPriority w:val="99"/>
    <w:semiHidden/>
    <w:rsid w:val="000971C1"/>
    <w:rPr>
      <w:sz w:val="20"/>
      <w:szCs w:val="20"/>
    </w:rPr>
  </w:style>
  <w:style w:type="paragraph" w:styleId="aff0">
    <w:name w:val="annotation text"/>
    <w:basedOn w:val="a"/>
    <w:link w:val="aff"/>
    <w:uiPriority w:val="99"/>
    <w:semiHidden/>
    <w:unhideWhenUsed/>
    <w:rsid w:val="000971C1"/>
    <w:pPr>
      <w:spacing w:after="160"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0971C1"/>
    <w:rPr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0971C1"/>
    <w:rPr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0971C1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0971C1"/>
    <w:rPr>
      <w:b/>
      <w:bCs/>
      <w:sz w:val="20"/>
      <w:szCs w:val="20"/>
    </w:rPr>
  </w:style>
  <w:style w:type="paragraph" w:customStyle="1" w:styleId="j14">
    <w:name w:val="j14"/>
    <w:basedOn w:val="a"/>
    <w:rsid w:val="0009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4">
    <w:name w:val="j124"/>
    <w:basedOn w:val="a"/>
    <w:rsid w:val="0009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0971C1"/>
    <w:pPr>
      <w:widowControl w:val="0"/>
    </w:pPr>
    <w:rPr>
      <w:rFonts w:eastAsiaTheme="minorEastAsia"/>
      <w:color w:val="auto"/>
      <w:lang w:eastAsia="ru-RU"/>
    </w:rPr>
  </w:style>
  <w:style w:type="paragraph" w:customStyle="1" w:styleId="CM5">
    <w:name w:val="CM5"/>
    <w:basedOn w:val="Default"/>
    <w:next w:val="Default"/>
    <w:uiPriority w:val="99"/>
    <w:rsid w:val="000971C1"/>
    <w:pPr>
      <w:widowControl w:val="0"/>
      <w:spacing w:line="318" w:lineRule="atLeast"/>
    </w:pPr>
    <w:rPr>
      <w:rFonts w:eastAsiaTheme="minorEastAsia"/>
      <w:color w:val="auto"/>
      <w:lang w:eastAsia="ru-RU"/>
    </w:rPr>
  </w:style>
  <w:style w:type="paragraph" w:customStyle="1" w:styleId="14">
    <w:name w:val="Обычный1"/>
    <w:rsid w:val="000971C1"/>
    <w:pPr>
      <w:widowControl w:val="0"/>
      <w:spacing w:after="0" w:line="360" w:lineRule="auto"/>
      <w:ind w:left="40" w:firstLine="48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097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Без интервала1"/>
    <w:qFormat/>
    <w:rsid w:val="000971C1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0971C1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uiPriority w:val="99"/>
    <w:semiHidden/>
    <w:unhideWhenUsed/>
    <w:rsid w:val="000971C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971C1"/>
  </w:style>
  <w:style w:type="paragraph" w:customStyle="1" w:styleId="aff3">
    <w:name w:val="Знак Знак Знак Знак"/>
    <w:basedOn w:val="a"/>
    <w:autoRedefine/>
    <w:rsid w:val="000971C1"/>
    <w:pPr>
      <w:spacing w:after="160" w:line="240" w:lineRule="exact"/>
    </w:pPr>
    <w:rPr>
      <w:rFonts w:ascii="Times New Roman" w:eastAsia="SimSun" w:hAnsi="Times New Roman" w:cs="Times New Roman"/>
      <w:b/>
      <w:bCs/>
      <w:sz w:val="24"/>
      <w:szCs w:val="28"/>
      <w:lang w:val="en-US"/>
    </w:rPr>
  </w:style>
  <w:style w:type="paragraph" w:customStyle="1" w:styleId="aff4">
    <w:name w:val="Знак Знак Знак Знак Знак Знак Знак Знак Знак Знак Знак Знак Знак"/>
    <w:basedOn w:val="a"/>
    <w:autoRedefine/>
    <w:rsid w:val="000971C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ff5">
    <w:name w:val="Âåðõèíäåêñ"/>
    <w:rsid w:val="000971C1"/>
    <w:rPr>
      <w:rFonts w:ascii="NTTierce" w:hAnsi="NTTierce"/>
      <w:sz w:val="28"/>
      <w:u w:val="single"/>
      <w:vertAlign w:val="superscript"/>
    </w:rPr>
  </w:style>
  <w:style w:type="character" w:customStyle="1" w:styleId="st1">
    <w:name w:val="st1"/>
    <w:basedOn w:val="a0"/>
    <w:rsid w:val="000971C1"/>
  </w:style>
  <w:style w:type="character" w:customStyle="1" w:styleId="ft">
    <w:name w:val="ft"/>
    <w:rsid w:val="000971C1"/>
  </w:style>
  <w:style w:type="character" w:customStyle="1" w:styleId="220">
    <w:name w:val="Заголовок №2 (2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6">
    <w:name w:val="Колонтитул_"/>
    <w:link w:val="aff7"/>
    <w:rsid w:val="000971C1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Колонтитул"/>
    <w:basedOn w:val="a"/>
    <w:link w:val="aff6"/>
    <w:rsid w:val="000971C1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5pt">
    <w:name w:val="Колонтитул + 10;5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pt">
    <w:name w:val="Основной текст (2) + 10 pt;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ff8">
    <w:name w:val="Основной текст_"/>
    <w:link w:val="33"/>
    <w:rsid w:val="000971C1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f8"/>
    <w:rsid w:val="000971C1"/>
    <w:pPr>
      <w:shd w:val="clear" w:color="auto" w:fill="FFFFFF"/>
      <w:spacing w:before="120" w:after="0" w:line="230" w:lineRule="exact"/>
    </w:pPr>
    <w:rPr>
      <w:rFonts w:ascii="Times New Roman" w:eastAsia="Times New Roman" w:hAnsi="Times New Roman"/>
    </w:rPr>
  </w:style>
  <w:style w:type="character" w:customStyle="1" w:styleId="aff9">
    <w:name w:val="Основной текст +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0pt">
    <w:name w:val="Основной текст (3) + 10 pt;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0pt0">
    <w:name w:val="Основной текст (3) + 10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 +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30">
    <w:name w:val="Заголовок №3 (3)_"/>
    <w:link w:val="331"/>
    <w:rsid w:val="000971C1"/>
    <w:rPr>
      <w:rFonts w:ascii="Times New Roman" w:eastAsia="Times New Roman" w:hAnsi="Times New Roman"/>
      <w:shd w:val="clear" w:color="auto" w:fill="FFFFFF"/>
    </w:rPr>
  </w:style>
  <w:style w:type="paragraph" w:customStyle="1" w:styleId="331">
    <w:name w:val="Заголовок №3 (3)"/>
    <w:basedOn w:val="a"/>
    <w:link w:val="330"/>
    <w:rsid w:val="000971C1"/>
    <w:pPr>
      <w:shd w:val="clear" w:color="auto" w:fill="FFFFFF"/>
      <w:spacing w:before="120" w:after="0" w:line="0" w:lineRule="atLeast"/>
      <w:outlineLvl w:val="2"/>
    </w:pPr>
    <w:rPr>
      <w:rFonts w:ascii="Times New Roman" w:eastAsia="Times New Roman" w:hAnsi="Times New Roman"/>
    </w:rPr>
  </w:style>
  <w:style w:type="character" w:customStyle="1" w:styleId="33105pt">
    <w:name w:val="Заголовок №3 (3) + 10;5 pt;Не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5pt">
    <w:name w:val="Основной текст + 7;5 pt;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75pt0">
    <w:name w:val="Основной текст + 7;5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">
    <w:name w:val="Основной текст (4) + Не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1">
    <w:name w:val="Основной текст (5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6">
    <w:name w:val="Заголовок №3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pt1">
    <w:name w:val="Заголовок №3 + 10 pt;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2">
    <w:name w:val="Основной текст (5) + Не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510pt">
    <w:name w:val="Основной текст (5) + 10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0pt0">
    <w:name w:val="Основной текст (5) + 10 pt;Не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61">
    <w:name w:val="Основной текст (6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2">
    <w:name w:val="Основной текст (6) + Не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105pt0">
    <w:name w:val="Основной текст + 10;5 pt;Полужирный"/>
    <w:rsid w:val="00097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">
    <w:name w:val="Основной текст (3) + 10;5 pt;Полужирный"/>
    <w:rsid w:val="00097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fa">
    <w:name w:val="Основной текст + Полужирный;Курсив"/>
    <w:rsid w:val="000971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37pt0pt">
    <w:name w:val="Основной текст (3) + 7 pt;Интервал 0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240">
    <w:name w:val="Заголовок №2 (4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10pt">
    <w:name w:val="Заголовок №2 (4) + 10 pt;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75pt">
    <w:name w:val="Основной текст (4) + 7;5 pt;Не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4105pt">
    <w:name w:val="Основной текст (4) + 10;5 pt;Полужирный;Не курсив"/>
    <w:rsid w:val="000971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115pt">
    <w:name w:val="Основной текст (2) + 11;5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Заголовок №3 + 11;5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pt">
    <w:name w:val="Основной текст (6) + 10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0">
    <w:name w:val="Основной текст (6) + 10 pt;Не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75pt0">
    <w:name w:val="Основной текст (4) + 7;5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4115pt">
    <w:name w:val="Заголовок №2 (4) + 11;5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pt">
    <w:name w:val="Основной текст (4) + Интервал 1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7">
    <w:name w:val="Основной текст (7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05pt">
    <w:name w:val="Основной текст (7) + 10;5 pt;Не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0pt2">
    <w:name w:val="Заголовок №3 + 10 pt;Не полужирный"/>
    <w:rsid w:val="00097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30">
    <w:name w:val="Заголовок №1 (3)_"/>
    <w:link w:val="131"/>
    <w:rsid w:val="000971C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1">
    <w:name w:val="Заголовок №1 (3)"/>
    <w:basedOn w:val="a"/>
    <w:link w:val="130"/>
    <w:rsid w:val="000971C1"/>
    <w:pPr>
      <w:shd w:val="clear" w:color="auto" w:fill="FFFFFF"/>
      <w:spacing w:after="0" w:line="227" w:lineRule="exac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16">
    <w:name w:val="Основной текст1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75pt">
    <w:name w:val="Основной текст (2) + 7;5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0">
    <w:name w:val="Основной текст (7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3">
    <w:name w:val="Основной текст (6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pt">
    <w:name w:val="Основной текст + 9 pt;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5">
    <w:name w:val="Основной текст (2) + Не полужирный"/>
    <w:rsid w:val="00097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0pt0">
    <w:name w:val="Основной текст (2) + 10 pt;Не полужирный"/>
    <w:rsid w:val="00097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75pt1">
    <w:name w:val="Основной текст (4) + 7;5 pt;Полужирный;Не курсив"/>
    <w:rsid w:val="000971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71">
    <w:name w:val="Основной текст (7) + Не полужирный;Не курсив"/>
    <w:rsid w:val="000971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221">
    <w:name w:val="Заголовок №2 (2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pt">
    <w:name w:val="Основной текст (6) + Интервал 2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5"/>
      <w:szCs w:val="15"/>
    </w:rPr>
  </w:style>
  <w:style w:type="character" w:customStyle="1" w:styleId="8">
    <w:name w:val="Основной текст (8)_"/>
    <w:link w:val="80"/>
    <w:rsid w:val="000971C1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971C1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13"/>
      <w:szCs w:val="13"/>
    </w:rPr>
  </w:style>
  <w:style w:type="character" w:customStyle="1" w:styleId="37">
    <w:name w:val="Основной текст (3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3">
    <w:name w:val="Основной текст (5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6">
    <w:name w:val="Основной текст (2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0">
    <w:name w:val="Основной текст (9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Полужирный;Курсив"/>
    <w:rsid w:val="000971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75pt1">
    <w:name w:val="Основной текст + 7;5 pt;Полужирный"/>
    <w:rsid w:val="00097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38">
    <w:name w:val="Основной текст (3) + Полужирный"/>
    <w:rsid w:val="00097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320">
    <w:name w:val="Заголовок №3 (2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Заголовок №3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link w:val="111"/>
    <w:rsid w:val="000971C1"/>
    <w:rPr>
      <w:rFonts w:ascii="Times New Roman" w:eastAsia="Times New Roman" w:hAnsi="Times New Roman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971C1"/>
    <w:pPr>
      <w:shd w:val="clear" w:color="auto" w:fill="FFFFFF"/>
      <w:spacing w:after="0" w:line="202" w:lineRule="exact"/>
    </w:pPr>
    <w:rPr>
      <w:rFonts w:ascii="Times New Roman" w:eastAsia="Times New Roman" w:hAnsi="Times New Roman"/>
    </w:rPr>
  </w:style>
  <w:style w:type="character" w:customStyle="1" w:styleId="112">
    <w:name w:val="Основной текст (11) + 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175pt">
    <w:name w:val="Основной текст (11) + 7;5 pt;Курсив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1175pt0">
    <w:name w:val="Основной текст (11) + 7;5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7">
    <w:name w:val="Основной текст2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1">
    <w:name w:val="Заголовок №1 (2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0">
    <w:name w:val="Основной текст (10)_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1">
    <w:name w:val="Основной текст (10) + Не полужирный;Курсив"/>
    <w:rsid w:val="000971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02">
    <w:name w:val="Основной текст (10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pt">
    <w:name w:val="Основной текст + Курсив;Интервал 1 pt"/>
    <w:rsid w:val="0009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365pt0pt">
    <w:name w:val="Основной текст (3) + 6;5 pt;Интервал 0 pt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241">
    <w:name w:val="Заголовок №2 (4)"/>
    <w:rsid w:val="0009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David0pt">
    <w:name w:val="Основной текст (3) + David;Полужирный;Интервал 0 pt"/>
    <w:rsid w:val="000971C1"/>
    <w:rPr>
      <w:rFonts w:ascii="David" w:eastAsia="David" w:hAnsi="David" w:cs="David"/>
      <w:b/>
      <w:bCs/>
      <w:i w:val="0"/>
      <w:iCs w:val="0"/>
      <w:smallCaps w:val="0"/>
      <w:strike w:val="0"/>
      <w:spacing w:val="10"/>
      <w:sz w:val="15"/>
      <w:szCs w:val="15"/>
    </w:rPr>
  </w:style>
  <w:style w:type="paragraph" w:customStyle="1" w:styleId="literature">
    <w:name w:val="literature"/>
    <w:basedOn w:val="a"/>
    <w:rsid w:val="000971C1"/>
    <w:pPr>
      <w:autoSpaceDE w:val="0"/>
      <w:autoSpaceDN w:val="0"/>
      <w:adjustRightInd w:val="0"/>
      <w:spacing w:after="0" w:line="240" w:lineRule="auto"/>
      <w:ind w:left="397" w:hanging="397"/>
      <w:jc w:val="both"/>
    </w:pPr>
    <w:rPr>
      <w:rFonts w:ascii="TimesET" w:eastAsia="Times New Roman" w:hAnsi="TimesET" w:cs="Times New Roman"/>
      <w:sz w:val="18"/>
      <w:szCs w:val="18"/>
      <w:lang w:eastAsia="ru-RU"/>
    </w:rPr>
  </w:style>
  <w:style w:type="paragraph" w:styleId="affb">
    <w:name w:val="Plain Text"/>
    <w:basedOn w:val="a"/>
    <w:link w:val="affc"/>
    <w:rsid w:val="000971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rsid w:val="000971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liter">
    <w:name w:val="liter"/>
    <w:basedOn w:val="a"/>
    <w:rsid w:val="000971C1"/>
    <w:pPr>
      <w:spacing w:before="48" w:after="48" w:line="240" w:lineRule="atLeast"/>
      <w:ind w:left="480" w:right="480" w:hanging="480"/>
    </w:pPr>
    <w:rPr>
      <w:rFonts w:ascii="Arial" w:eastAsia="Times New Roman" w:hAnsi="Arial" w:cs="Arial"/>
      <w:color w:val="602000"/>
      <w:sz w:val="20"/>
      <w:szCs w:val="20"/>
      <w:lang w:eastAsia="ru-RU"/>
    </w:rPr>
  </w:style>
  <w:style w:type="character" w:customStyle="1" w:styleId="3a">
    <w:name w:val="Основной текст с отступом 3 Знак"/>
    <w:link w:val="3b"/>
    <w:semiHidden/>
    <w:locked/>
    <w:rsid w:val="000971C1"/>
    <w:rPr>
      <w:sz w:val="16"/>
      <w:szCs w:val="16"/>
    </w:rPr>
  </w:style>
  <w:style w:type="paragraph" w:styleId="3b">
    <w:name w:val="Body Text Indent 3"/>
    <w:basedOn w:val="a"/>
    <w:link w:val="3a"/>
    <w:semiHidden/>
    <w:rsid w:val="000971C1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71C1"/>
    <w:rPr>
      <w:sz w:val="16"/>
      <w:szCs w:val="16"/>
    </w:rPr>
  </w:style>
  <w:style w:type="paragraph" w:styleId="28">
    <w:name w:val="Body Text 2"/>
    <w:basedOn w:val="a"/>
    <w:link w:val="29"/>
    <w:uiPriority w:val="99"/>
    <w:unhideWhenUsed/>
    <w:rsid w:val="000971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097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itle"/>
    <w:basedOn w:val="a"/>
    <w:link w:val="affe"/>
    <w:qFormat/>
    <w:rsid w:val="000971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e">
    <w:name w:val="Название Знак"/>
    <w:basedOn w:val="a0"/>
    <w:link w:val="affd"/>
    <w:rsid w:val="000971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1">
    <w:name w:val="A0+1"/>
    <w:uiPriority w:val="99"/>
    <w:rsid w:val="000971C1"/>
    <w:rPr>
      <w:rFonts w:cs="LTAtlantis Medium"/>
      <w:color w:val="000000"/>
      <w:sz w:val="49"/>
      <w:szCs w:val="49"/>
    </w:rPr>
  </w:style>
  <w:style w:type="character" w:customStyle="1" w:styleId="A40">
    <w:name w:val="A4"/>
    <w:uiPriority w:val="99"/>
    <w:rsid w:val="00A25B0C"/>
    <w:rPr>
      <w:rFonts w:cs="Minion Pro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A25B0C"/>
    <w:pPr>
      <w:spacing w:line="181" w:lineRule="atLeast"/>
    </w:pPr>
    <w:rPr>
      <w:rFonts w:ascii="Brutal Type" w:hAnsi="Brutal Type" w:cstheme="minorBidi"/>
      <w:color w:val="auto"/>
    </w:rPr>
  </w:style>
  <w:style w:type="character" w:customStyle="1" w:styleId="doctitle">
    <w:name w:val="doctitle"/>
    <w:basedOn w:val="a0"/>
    <w:rsid w:val="00B657E7"/>
  </w:style>
  <w:style w:type="character" w:customStyle="1" w:styleId="previewtxt">
    <w:name w:val="previewtxt"/>
    <w:basedOn w:val="a0"/>
    <w:rsid w:val="00B657E7"/>
  </w:style>
  <w:style w:type="character" w:customStyle="1" w:styleId="60">
    <w:name w:val="Заголовок 6 Знак"/>
    <w:basedOn w:val="a0"/>
    <w:link w:val="6"/>
    <w:uiPriority w:val="9"/>
    <w:rsid w:val="00E22C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fff">
    <w:name w:val="a"/>
    <w:basedOn w:val="a"/>
    <w:rsid w:val="00E2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2"/>
    <w:basedOn w:val="a"/>
    <w:rsid w:val="00E22CA6"/>
    <w:pPr>
      <w:keepNext/>
      <w:spacing w:after="0" w:line="240" w:lineRule="auto"/>
      <w:jc w:val="center"/>
    </w:pPr>
    <w:rPr>
      <w:rFonts w:ascii="Baltica" w:eastAsia="Times New Roman" w:hAnsi="Baltica" w:cs="Times New Roman"/>
      <w:b/>
      <w:bCs/>
      <w:i/>
      <w:iCs/>
      <w:sz w:val="24"/>
      <w:szCs w:val="24"/>
      <w:lang w:eastAsia="ru-RU"/>
    </w:rPr>
  </w:style>
  <w:style w:type="paragraph" w:customStyle="1" w:styleId="iauiue">
    <w:name w:val="iauiue"/>
    <w:basedOn w:val="a"/>
    <w:rsid w:val="00E2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muted">
    <w:name w:val="text-muted"/>
    <w:basedOn w:val="a"/>
    <w:rsid w:val="00E22CA6"/>
    <w:pPr>
      <w:spacing w:after="150" w:line="240" w:lineRule="auto"/>
    </w:pPr>
    <w:rPr>
      <w:rFonts w:ascii="Times New Roman" w:eastAsiaTheme="minorEastAsia" w:hAnsi="Times New Roman" w:cs="Times New Roman"/>
      <w:color w:val="979797"/>
      <w:sz w:val="24"/>
      <w:szCs w:val="24"/>
      <w:lang w:eastAsia="ru-RU"/>
    </w:rPr>
  </w:style>
  <w:style w:type="character" w:customStyle="1" w:styleId="h41">
    <w:name w:val="h41"/>
    <w:basedOn w:val="a0"/>
    <w:rsid w:val="00E22CA6"/>
    <w:rPr>
      <w:rFonts w:ascii="Helvetica" w:hAnsi="Helvetica" w:cs="Helvetica" w:hint="default"/>
      <w:b w:val="0"/>
      <w:bCs w:val="0"/>
      <w:sz w:val="24"/>
      <w:szCs w:val="24"/>
    </w:rPr>
  </w:style>
  <w:style w:type="character" w:customStyle="1" w:styleId="note1">
    <w:name w:val="note1"/>
    <w:basedOn w:val="a0"/>
    <w:rsid w:val="00E22CA6"/>
    <w:rPr>
      <w:b/>
      <w:bCs/>
      <w:color w:val="4C9ED9"/>
    </w:rPr>
  </w:style>
  <w:style w:type="paragraph" w:customStyle="1" w:styleId="Style5">
    <w:name w:val="Style5"/>
    <w:basedOn w:val="a"/>
    <w:uiPriority w:val="99"/>
    <w:rsid w:val="00E22CA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22CA6"/>
    <w:rPr>
      <w:rFonts w:ascii="Times New Roman" w:hAnsi="Times New Roman" w:cs="Times New Roman"/>
      <w:sz w:val="22"/>
      <w:szCs w:val="22"/>
    </w:rPr>
  </w:style>
  <w:style w:type="paragraph" w:customStyle="1" w:styleId="headertext">
    <w:name w:val="headertext"/>
    <w:uiPriority w:val="99"/>
    <w:rsid w:val="00E22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3">
    <w:name w:val="Style3"/>
    <w:basedOn w:val="a"/>
    <w:uiPriority w:val="99"/>
    <w:rsid w:val="00E22CA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22CA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22CA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E22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Стиль2"/>
    <w:basedOn w:val="a"/>
    <w:autoRedefine/>
    <w:rsid w:val="00E22C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customStyle="1" w:styleId="17">
    <w:name w:val="Стиль1"/>
    <w:basedOn w:val="1"/>
    <w:autoRedefine/>
    <w:rsid w:val="00E22CA6"/>
    <w:pPr>
      <w:keepNext/>
      <w:spacing w:before="240" w:beforeAutospacing="0" w:after="240" w:afterAutospacing="0"/>
    </w:pPr>
    <w:rPr>
      <w:kern w:val="32"/>
      <w:sz w:val="24"/>
      <w:szCs w:val="24"/>
    </w:rPr>
  </w:style>
  <w:style w:type="character" w:customStyle="1" w:styleId="p1">
    <w:name w:val="p1"/>
    <w:basedOn w:val="a0"/>
    <w:rsid w:val="00E22CA6"/>
  </w:style>
  <w:style w:type="paragraph" w:customStyle="1" w:styleId="Table">
    <w:name w:val="Table"/>
    <w:basedOn w:val="a"/>
    <w:rsid w:val="00E22CA6"/>
    <w:pPr>
      <w:spacing w:before="20" w:after="20" w:line="280" w:lineRule="atLeast"/>
      <w:jc w:val="both"/>
    </w:pPr>
    <w:rPr>
      <w:rFonts w:ascii="Arial Narrow" w:eastAsia="PMingLiU" w:hAnsi="Arial Narrow" w:cs="Times New Roman"/>
      <w:szCs w:val="24"/>
      <w:lang w:val="en-GB" w:eastAsia="zh-TW"/>
    </w:rPr>
  </w:style>
  <w:style w:type="character" w:customStyle="1" w:styleId="w">
    <w:name w:val="w"/>
    <w:basedOn w:val="a0"/>
    <w:rsid w:val="000E0CDA"/>
  </w:style>
  <w:style w:type="character" w:customStyle="1" w:styleId="cf5">
    <w:name w:val="cf5"/>
    <w:basedOn w:val="a0"/>
    <w:rsid w:val="002C6789"/>
  </w:style>
  <w:style w:type="paragraph" w:customStyle="1" w:styleId="2c">
    <w:name w:val="Знак Знак2"/>
    <w:basedOn w:val="a"/>
    <w:next w:val="2"/>
    <w:autoRedefine/>
    <w:rsid w:val="004E7784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Layout" Target="diagrams/layout1.xml"/><Relationship Id="rId18" Type="http://schemas.openxmlformats.org/officeDocument/2006/relationships/hyperlink" Target="http://normativ.kz/view/133755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erdata.net/enerdatauk/press-and-publication/publications/world-energy-statistics-supply-and-demand.php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://normativ.kz/view/133755/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horizon2020\2016\&#1082;&#1086;&#1085;&#1092;\&#1087;&#1086;&#1082;&#1072;&#1079;&#1072;&#1090;&#1077;&#1083;&#1080;%20&#1056;&#1050;%201991-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energy-intensity-GDP-by-region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horizon2020\2016\&#1082;&#1086;&#1085;&#1092;\&#1087;&#1086;&#1082;&#1072;&#1079;&#1072;&#1090;&#1077;&#1083;&#1080;%20&#1056;&#1050;%201991-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&#1087;&#1088;&#1086;&#1077;&#1082;&#1090;%20&#1058;&#1083;&#1077;&#1087;&#1087;&#1072;&#1077;&#1074;&#1072;\&#1053;&#1043;%20&#1088;&#1072;&#1089;&#1095;&#1077;&#109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&#1087;&#1088;&#1086;&#1077;&#1082;&#1090;%20&#1058;&#1083;&#1077;&#1087;&#1087;&#1072;&#1077;&#1074;&#1072;\&#1053;&#1043;%20&#1088;&#1072;&#1089;&#1095;&#107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1.4229687219447925E-3"/>
          <c:y val="0.13969003861445542"/>
          <c:w val="0.90338309834105657"/>
          <c:h val="0.693916814981957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Площадь МЖД по материалам наружных стен, млн кв.м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</c:spPr>
          <c:explosion val="25"/>
          <c:dPt>
            <c:idx val="0"/>
            <c:spPr>
              <a:gradFill flip="none" rotWithShape="1">
                <a:gsLst>
                  <a:gs pos="23000">
                    <a:sysClr val="window" lastClr="FFFFFF">
                      <a:lumMod val="85000"/>
                    </a:sysClr>
                  </a:gs>
                  <a:gs pos="21001">
                    <a:srgbClr val="0819FB"/>
                  </a:gs>
                  <a:gs pos="35001">
                    <a:srgbClr val="1A8D48"/>
                  </a:gs>
                  <a:gs pos="52000">
                    <a:srgbClr val="FFFF00"/>
                  </a:gs>
                  <a:gs pos="73000">
                    <a:srgbClr val="EE3F17"/>
                  </a:gs>
                  <a:gs pos="88000">
                    <a:srgbClr val="E81766"/>
                  </a:gs>
                  <a:gs pos="100000">
                    <a:srgbClr val="A603AB"/>
                  </a:gs>
                </a:gsLst>
                <a:lin ang="5400000" scaled="0"/>
                <a:tileRect r="-100000" b="-100000"/>
              </a:gradFill>
              <a:ln w="19050">
                <a:solidFill>
                  <a:schemeClr val="tx1"/>
                </a:solidFill>
              </a:ln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chemeClr val="bg1">
                  <a:lumMod val="65000"/>
                </a:schemeClr>
              </a:solidFill>
              <a:ln w="38100">
                <a:solidFill>
                  <a:schemeClr val="bg1">
                    <a:lumMod val="65000"/>
                  </a:schemeClr>
                </a:solidFill>
              </a:ln>
            </c:spPr>
          </c:dPt>
          <c:dPt>
            <c:idx val="2"/>
            <c:spPr>
              <a:solidFill>
                <a:srgbClr val="00B0F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dPt>
          <c:dPt>
            <c:idx val="4"/>
            <c:spPr>
              <a:solidFill>
                <a:schemeClr val="tx1"/>
              </a:solidFill>
            </c:spPr>
          </c:dPt>
          <c:dLbls>
            <c:dLbl>
              <c:idx val="0"/>
              <c:layout>
                <c:manualLayout>
                  <c:x val="-1.1002497052020384E-2"/>
                  <c:y val="-7.4144838728967086E-2"/>
                </c:manualLayout>
              </c:layout>
              <c:showVal val="1"/>
            </c:dLbl>
            <c:dLbl>
              <c:idx val="1"/>
              <c:layout>
                <c:manualLayout>
                  <c:x val="3.7282359719270498E-2"/>
                  <c:y val="-3.9059329101641211E-3"/>
                </c:manualLayout>
              </c:layout>
              <c:showVal val="1"/>
            </c:dLbl>
            <c:dLbl>
              <c:idx val="2"/>
              <c:layout>
                <c:manualLayout>
                  <c:x val="2.3256075427393632E-2"/>
                  <c:y val="1.7184255979145246E-2"/>
                </c:manualLayout>
              </c:layout>
              <c:showVal val="1"/>
            </c:dLbl>
            <c:dLbl>
              <c:idx val="3"/>
              <c:layout>
                <c:manualLayout>
                  <c:x val="-2.8930403831470608E-2"/>
                  <c:y val="1.0763920284418943E-2"/>
                </c:manualLayout>
              </c:layout>
              <c:showVal val="1"/>
            </c:dLbl>
            <c:dLbl>
              <c:idx val="4"/>
              <c:layout>
                <c:manualLayout>
                  <c:x val="-3.1441765605553819E-2"/>
                  <c:y val="-6.2868735983952193E-2"/>
                </c:manualLayout>
              </c:layout>
              <c:showVal val="1"/>
            </c:dLbl>
            <c:dLbl>
              <c:idx val="5"/>
              <c:layout>
                <c:manualLayout>
                  <c:x val="-9.4272316657132548E-3"/>
                  <c:y val="-2.4834349561496577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кирпич</c:v>
                </c:pt>
                <c:pt idx="1">
                  <c:v>крупнопанельный</c:v>
                </c:pt>
                <c:pt idx="2">
                  <c:v>каркасно-панельный</c:v>
                </c:pt>
                <c:pt idx="3">
                  <c:v>крупноблочный</c:v>
                </c:pt>
                <c:pt idx="4">
                  <c:v>монолитный бетон</c:v>
                </c:pt>
                <c:pt idx="5">
                  <c:v>др. стеновые материалы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64.3</c:v>
                </c:pt>
                <c:pt idx="1">
                  <c:v>22.2</c:v>
                </c:pt>
                <c:pt idx="2">
                  <c:v>1.5</c:v>
                </c:pt>
                <c:pt idx="3">
                  <c:v>2.4</c:v>
                </c:pt>
                <c:pt idx="4">
                  <c:v>31.7</c:v>
                </c:pt>
                <c:pt idx="5">
                  <c:v>54.2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152846227046048"/>
          <c:y val="9.7266135841881513E-2"/>
          <c:w val="0.28255187881955851"/>
          <c:h val="0.80528429015353065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Лист2!$A$34</c:f>
              <c:strCache>
                <c:ptCount val="1"/>
                <c:pt idx="0">
                  <c:v>Казахстан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Лист2!$B$1:$F$1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Лист2!$B$34:$F$34</c:f>
              <c:numCache>
                <c:formatCode>General</c:formatCode>
                <c:ptCount val="5"/>
                <c:pt idx="0">
                  <c:v>24.060646011865124</c:v>
                </c:pt>
                <c:pt idx="1">
                  <c:v>19.916691460874741</c:v>
                </c:pt>
                <c:pt idx="2">
                  <c:v>24.29207479964381</c:v>
                </c:pt>
                <c:pt idx="3">
                  <c:v>21.752789195536966</c:v>
                </c:pt>
                <c:pt idx="4">
                  <c:v>24.389959136018735</c:v>
                </c:pt>
              </c:numCache>
            </c:numRef>
          </c:val>
        </c:ser>
        <c:ser>
          <c:idx val="1"/>
          <c:order val="1"/>
          <c:tx>
            <c:strRef>
              <c:f>Лист2!$A$35</c:f>
              <c:strCache>
                <c:ptCount val="1"/>
                <c:pt idx="0">
                  <c:v>Франция</c:v>
                </c:pt>
              </c:strCache>
            </c:strRef>
          </c:tx>
          <c:spPr>
            <a:ln>
              <a:solidFill>
                <a:srgbClr val="FF0000"/>
              </a:solidFill>
              <a:prstDash val="lgDashDotDot"/>
            </a:ln>
          </c:spPr>
          <c:marker>
            <c:symbol val="none"/>
          </c:marker>
          <c:cat>
            <c:numRef>
              <c:f>Лист2!$B$1:$F$1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Лист2!$B$35:$E$35</c:f>
              <c:numCache>
                <c:formatCode>General</c:formatCode>
                <c:ptCount val="4"/>
                <c:pt idx="0">
                  <c:v>16.3993</c:v>
                </c:pt>
                <c:pt idx="1">
                  <c:v>15.914400000000002</c:v>
                </c:pt>
                <c:pt idx="2">
                  <c:v>15.6038</c:v>
                </c:pt>
                <c:pt idx="3">
                  <c:v>15.6623</c:v>
                </c:pt>
              </c:numCache>
            </c:numRef>
          </c:val>
        </c:ser>
        <c:ser>
          <c:idx val="2"/>
          <c:order val="2"/>
          <c:tx>
            <c:strRef>
              <c:f>Лист2!$A$36</c:f>
              <c:strCache>
                <c:ptCount val="1"/>
                <c:pt idx="0">
                  <c:v>Германия</c:v>
                </c:pt>
              </c:strCache>
            </c:strRef>
          </c:tx>
          <c:spPr>
            <a:ln>
              <a:prstDash val="lgDash"/>
            </a:ln>
          </c:spPr>
          <c:marker>
            <c:symbol val="none"/>
          </c:marker>
          <c:cat>
            <c:numRef>
              <c:f>Лист2!$B$1:$F$1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Лист2!$B$36:$F$36</c:f>
              <c:numCache>
                <c:formatCode>General</c:formatCode>
                <c:ptCount val="5"/>
                <c:pt idx="0">
                  <c:v>17.344899999999999</c:v>
                </c:pt>
                <c:pt idx="1">
                  <c:v>17.206199999999889</c:v>
                </c:pt>
                <c:pt idx="2">
                  <c:v>16.295299999999724</c:v>
                </c:pt>
                <c:pt idx="3">
                  <c:v>16.178000000000001</c:v>
                </c:pt>
                <c:pt idx="4">
                  <c:v>16.892600000000002</c:v>
                </c:pt>
              </c:numCache>
            </c:numRef>
          </c:val>
        </c:ser>
        <c:ser>
          <c:idx val="3"/>
          <c:order val="3"/>
          <c:tx>
            <c:strRef>
              <c:f>Лист2!$A$37</c:f>
              <c:strCache>
                <c:ptCount val="1"/>
                <c:pt idx="0">
                  <c:v>Швеция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Лист2!$B$1:$F$1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Лист2!$B$37:$F$37</c:f>
              <c:numCache>
                <c:formatCode>General</c:formatCode>
                <c:ptCount val="5"/>
                <c:pt idx="0">
                  <c:v>16.182099999999789</c:v>
                </c:pt>
                <c:pt idx="1">
                  <c:v>16.332899999999999</c:v>
                </c:pt>
                <c:pt idx="2">
                  <c:v>16.702399999999717</c:v>
                </c:pt>
                <c:pt idx="3">
                  <c:v>16.4162</c:v>
                </c:pt>
                <c:pt idx="4">
                  <c:v>15.621600000000001</c:v>
                </c:pt>
              </c:numCache>
            </c:numRef>
          </c:val>
        </c:ser>
        <c:ser>
          <c:idx val="4"/>
          <c:order val="4"/>
          <c:tx>
            <c:strRef>
              <c:f>Лист2!$A$38</c:f>
              <c:strCache>
                <c:ptCount val="1"/>
                <c:pt idx="0">
                  <c:v>Великобритания</c:v>
                </c:pt>
              </c:strCache>
            </c:strRef>
          </c:tx>
          <c:spPr>
            <a:ln>
              <a:prstDash val="lgDash"/>
            </a:ln>
          </c:spPr>
          <c:marker>
            <c:symbol val="none"/>
          </c:marker>
          <c:cat>
            <c:numRef>
              <c:f>Лист2!$B$1:$F$1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Лист2!$B$38:$F$38</c:f>
              <c:numCache>
                <c:formatCode>General</c:formatCode>
                <c:ptCount val="5"/>
                <c:pt idx="0">
                  <c:v>16.018899999999999</c:v>
                </c:pt>
                <c:pt idx="1">
                  <c:v>15.0966</c:v>
                </c:pt>
                <c:pt idx="2">
                  <c:v>15.1602</c:v>
                </c:pt>
                <c:pt idx="3">
                  <c:v>14.752000000000002</c:v>
                </c:pt>
                <c:pt idx="4">
                  <c:v>14.673300000000001</c:v>
                </c:pt>
              </c:numCache>
            </c:numRef>
          </c:val>
        </c:ser>
        <c:ser>
          <c:idx val="5"/>
          <c:order val="5"/>
          <c:tx>
            <c:strRef>
              <c:f>Лист2!$A$39</c:f>
              <c:strCache>
                <c:ptCount val="1"/>
                <c:pt idx="0">
                  <c:v>Австрия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Лист2!$B$1:$F$1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Лист2!$B$39:$F$39</c:f>
              <c:numCache>
                <c:formatCode>General</c:formatCode>
                <c:ptCount val="5"/>
                <c:pt idx="0">
                  <c:v>17.86</c:v>
                </c:pt>
                <c:pt idx="1">
                  <c:v>18.5839</c:v>
                </c:pt>
                <c:pt idx="2">
                  <c:v>18.518000000000001</c:v>
                </c:pt>
                <c:pt idx="3">
                  <c:v>18.206800000000001</c:v>
                </c:pt>
                <c:pt idx="4">
                  <c:v>17.976800000000001</c:v>
                </c:pt>
              </c:numCache>
            </c:numRef>
          </c:val>
        </c:ser>
        <c:ser>
          <c:idx val="6"/>
          <c:order val="6"/>
          <c:tx>
            <c:strRef>
              <c:f>Лист2!$A$40</c:f>
              <c:strCache>
                <c:ptCount val="1"/>
                <c:pt idx="0">
                  <c:v>Норвегия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Лист2!$B$1:$F$1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Лист2!$B$40:$E$40</c:f>
              <c:numCache>
                <c:formatCode>General</c:formatCode>
                <c:ptCount val="4"/>
                <c:pt idx="0">
                  <c:v>15.096500000000002</c:v>
                </c:pt>
                <c:pt idx="1">
                  <c:v>14.880700000000004</c:v>
                </c:pt>
                <c:pt idx="2">
                  <c:v>14.825000000000006</c:v>
                </c:pt>
                <c:pt idx="3">
                  <c:v>14.509600000000002</c:v>
                </c:pt>
              </c:numCache>
            </c:numRef>
          </c:val>
        </c:ser>
        <c:marker val="1"/>
        <c:axId val="94350720"/>
        <c:axId val="94368896"/>
      </c:lineChart>
      <c:catAx>
        <c:axId val="94350720"/>
        <c:scaling>
          <c:orientation val="minMax"/>
        </c:scaling>
        <c:axPos val="b"/>
        <c:numFmt formatCode="General" sourceLinked="1"/>
        <c:tickLblPos val="nextTo"/>
        <c:crossAx val="94368896"/>
        <c:crosses val="autoZero"/>
        <c:auto val="1"/>
        <c:lblAlgn val="ctr"/>
        <c:lblOffset val="100"/>
      </c:catAx>
      <c:valAx>
        <c:axId val="94368896"/>
        <c:scaling>
          <c:orientation val="minMax"/>
          <c:min val="12"/>
        </c:scaling>
        <c:axPos val="l"/>
        <c:majorGridlines/>
        <c:numFmt formatCode="General" sourceLinked="1"/>
        <c:tickLblPos val="nextTo"/>
        <c:crossAx val="9435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13024396540595"/>
          <c:y val="8.2113843699053043E-2"/>
          <c:w val="0.24045943468521386"/>
          <c:h val="0.7375005726780137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7467841105644799"/>
          <c:y val="4.7038872543596733E-2"/>
          <c:w val="0.78815438289347983"/>
          <c:h val="0.86033863462273663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1991</c:v>
                </c:pt>
              </c:strCache>
            </c:strRef>
          </c:tx>
          <c:cat>
            <c:strRef>
              <c:f>Лист1!$A$4:$A$14</c:f>
              <c:strCache>
                <c:ptCount val="11"/>
                <c:pt idx="0">
                  <c:v>World</c:v>
                </c:pt>
                <c:pt idx="1">
                  <c:v>OECD</c:v>
                </c:pt>
                <c:pt idx="2">
                  <c:v>European Union</c:v>
                </c:pt>
                <c:pt idx="3">
                  <c:v>Germany</c:v>
                </c:pt>
                <c:pt idx="4">
                  <c:v>Sweden</c:v>
                </c:pt>
                <c:pt idx="5">
                  <c:v>United Kingdom</c:v>
                </c:pt>
                <c:pt idx="6">
                  <c:v>Kazakhstan</c:v>
                </c:pt>
                <c:pt idx="7">
                  <c:v>Russia</c:v>
                </c:pt>
                <c:pt idx="8">
                  <c:v>Canada</c:v>
                </c:pt>
                <c:pt idx="9">
                  <c:v>United States</c:v>
                </c:pt>
                <c:pt idx="10">
                  <c:v>China</c:v>
                </c:pt>
              </c:strCache>
            </c:strRef>
          </c:cat>
          <c:val>
            <c:numRef>
              <c:f>Лист1!$B$4:$B$14</c:f>
              <c:numCache>
                <c:formatCode>0\.000</c:formatCode>
                <c:ptCount val="11"/>
                <c:pt idx="0">
                  <c:v>0.22000000000000022</c:v>
                </c:pt>
                <c:pt idx="1">
                  <c:v>0.18300000000000041</c:v>
                </c:pt>
                <c:pt idx="2">
                  <c:v>0.16300000000000026</c:v>
                </c:pt>
                <c:pt idx="3">
                  <c:v>0.15500000000000044</c:v>
                </c:pt>
                <c:pt idx="4">
                  <c:v>0.21900000000000044</c:v>
                </c:pt>
                <c:pt idx="5">
                  <c:v>0.15100000000000041</c:v>
                </c:pt>
                <c:pt idx="6">
                  <c:v>0.45500000000000002</c:v>
                </c:pt>
                <c:pt idx="7">
                  <c:v>0.49100000000000038</c:v>
                </c:pt>
                <c:pt idx="8">
                  <c:v>0.27400000000000002</c:v>
                </c:pt>
                <c:pt idx="9">
                  <c:v>0.23400000000000001</c:v>
                </c:pt>
                <c:pt idx="10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1999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Лист1!$A$4:$A$14</c:f>
              <c:strCache>
                <c:ptCount val="11"/>
                <c:pt idx="0">
                  <c:v>World</c:v>
                </c:pt>
                <c:pt idx="1">
                  <c:v>OECD</c:v>
                </c:pt>
                <c:pt idx="2">
                  <c:v>European Union</c:v>
                </c:pt>
                <c:pt idx="3">
                  <c:v>Germany</c:v>
                </c:pt>
                <c:pt idx="4">
                  <c:v>Sweden</c:v>
                </c:pt>
                <c:pt idx="5">
                  <c:v>United Kingdom</c:v>
                </c:pt>
                <c:pt idx="6">
                  <c:v>Kazakhstan</c:v>
                </c:pt>
                <c:pt idx="7">
                  <c:v>Russia</c:v>
                </c:pt>
                <c:pt idx="8">
                  <c:v>Canada</c:v>
                </c:pt>
                <c:pt idx="9">
                  <c:v>United States</c:v>
                </c:pt>
                <c:pt idx="10">
                  <c:v>China</c:v>
                </c:pt>
              </c:strCache>
            </c:strRef>
          </c:cat>
          <c:val>
            <c:numRef>
              <c:f>Лист1!$C$4:$C$14</c:f>
              <c:numCache>
                <c:formatCode>0\.000</c:formatCode>
                <c:ptCount val="11"/>
                <c:pt idx="0">
                  <c:v>0.19100000000000023</c:v>
                </c:pt>
                <c:pt idx="1">
                  <c:v>0.16600000000000029</c:v>
                </c:pt>
                <c:pt idx="2">
                  <c:v>0.14100000000000001</c:v>
                </c:pt>
                <c:pt idx="3">
                  <c:v>0.13400000000000001</c:v>
                </c:pt>
                <c:pt idx="4">
                  <c:v>0.18900000000000144</c:v>
                </c:pt>
                <c:pt idx="5">
                  <c:v>0.128</c:v>
                </c:pt>
                <c:pt idx="6">
                  <c:v>0.30700000000000038</c:v>
                </c:pt>
                <c:pt idx="7">
                  <c:v>0.53100000000000003</c:v>
                </c:pt>
                <c:pt idx="8">
                  <c:v>0.25</c:v>
                </c:pt>
                <c:pt idx="9">
                  <c:v>0.19900000000000034</c:v>
                </c:pt>
                <c:pt idx="10">
                  <c:v>0.29400000000000032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2000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Лист1!$A$4:$A$14</c:f>
              <c:strCache>
                <c:ptCount val="11"/>
                <c:pt idx="0">
                  <c:v>World</c:v>
                </c:pt>
                <c:pt idx="1">
                  <c:v>OECD</c:v>
                </c:pt>
                <c:pt idx="2">
                  <c:v>European Union</c:v>
                </c:pt>
                <c:pt idx="3">
                  <c:v>Germany</c:v>
                </c:pt>
                <c:pt idx="4">
                  <c:v>Sweden</c:v>
                </c:pt>
                <c:pt idx="5">
                  <c:v>United Kingdom</c:v>
                </c:pt>
                <c:pt idx="6">
                  <c:v>Kazakhstan</c:v>
                </c:pt>
                <c:pt idx="7">
                  <c:v>Russia</c:v>
                </c:pt>
                <c:pt idx="8">
                  <c:v>Canada</c:v>
                </c:pt>
                <c:pt idx="9">
                  <c:v>United States</c:v>
                </c:pt>
                <c:pt idx="10">
                  <c:v>China</c:v>
                </c:pt>
              </c:strCache>
            </c:strRef>
          </c:cat>
          <c:val>
            <c:numRef>
              <c:f>Лист1!$D$4:$D$14</c:f>
              <c:numCache>
                <c:formatCode>0\.000</c:formatCode>
                <c:ptCount val="11"/>
                <c:pt idx="0">
                  <c:v>0.18800000000000044</c:v>
                </c:pt>
                <c:pt idx="1">
                  <c:v>0.16300000000000026</c:v>
                </c:pt>
                <c:pt idx="2">
                  <c:v>0.13700000000000001</c:v>
                </c:pt>
                <c:pt idx="3">
                  <c:v>0.13100000000000001</c:v>
                </c:pt>
                <c:pt idx="4">
                  <c:v>0.17</c:v>
                </c:pt>
                <c:pt idx="5">
                  <c:v>0.12400000000000012</c:v>
                </c:pt>
                <c:pt idx="6">
                  <c:v>0.27700000000000002</c:v>
                </c:pt>
                <c:pt idx="7">
                  <c:v>0.49100000000000038</c:v>
                </c:pt>
                <c:pt idx="8">
                  <c:v>0.24500000000000041</c:v>
                </c:pt>
                <c:pt idx="9">
                  <c:v>0.19600000000000029</c:v>
                </c:pt>
                <c:pt idx="10">
                  <c:v>0.29200000000000031</c:v>
                </c:pt>
              </c:numCache>
            </c:numRef>
          </c:val>
        </c:ser>
        <c:ser>
          <c:idx val="3"/>
          <c:order val="3"/>
          <c:tx>
            <c:strRef>
              <c:f>Лист1!$E$3</c:f>
              <c:strCache>
                <c:ptCount val="1"/>
                <c:pt idx="0">
                  <c:v>2005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Лист1!$A$4:$A$14</c:f>
              <c:strCache>
                <c:ptCount val="11"/>
                <c:pt idx="0">
                  <c:v>World</c:v>
                </c:pt>
                <c:pt idx="1">
                  <c:v>OECD</c:v>
                </c:pt>
                <c:pt idx="2">
                  <c:v>European Union</c:v>
                </c:pt>
                <c:pt idx="3">
                  <c:v>Germany</c:v>
                </c:pt>
                <c:pt idx="4">
                  <c:v>Sweden</c:v>
                </c:pt>
                <c:pt idx="5">
                  <c:v>United Kingdom</c:v>
                </c:pt>
                <c:pt idx="6">
                  <c:v>Kazakhstan</c:v>
                </c:pt>
                <c:pt idx="7">
                  <c:v>Russia</c:v>
                </c:pt>
                <c:pt idx="8">
                  <c:v>Canada</c:v>
                </c:pt>
                <c:pt idx="9">
                  <c:v>United States</c:v>
                </c:pt>
                <c:pt idx="10">
                  <c:v>China</c:v>
                </c:pt>
              </c:strCache>
            </c:strRef>
          </c:cat>
          <c:val>
            <c:numRef>
              <c:f>Лист1!$E$4:$E$14</c:f>
              <c:numCache>
                <c:formatCode>0\.000</c:formatCode>
                <c:ptCount val="11"/>
                <c:pt idx="0">
                  <c:v>0.18000000000000024</c:v>
                </c:pt>
                <c:pt idx="1">
                  <c:v>0.15200000000000041</c:v>
                </c:pt>
                <c:pt idx="2">
                  <c:v>0.13</c:v>
                </c:pt>
                <c:pt idx="3">
                  <c:v>0.127</c:v>
                </c:pt>
                <c:pt idx="4">
                  <c:v>0.16600000000000029</c:v>
                </c:pt>
                <c:pt idx="5">
                  <c:v>0.10700000000000012</c:v>
                </c:pt>
                <c:pt idx="6">
                  <c:v>0.24200000000000021</c:v>
                </c:pt>
                <c:pt idx="7">
                  <c:v>0.38400000000001228</c:v>
                </c:pt>
                <c:pt idx="8">
                  <c:v>0.23300000000000001</c:v>
                </c:pt>
                <c:pt idx="9">
                  <c:v>0.17700000000000021</c:v>
                </c:pt>
                <c:pt idx="10">
                  <c:v>0.30600000000000038</c:v>
                </c:pt>
              </c:numCache>
            </c:numRef>
          </c:val>
        </c:ser>
        <c:ser>
          <c:idx val="4"/>
          <c:order val="4"/>
          <c:tx>
            <c:strRef>
              <c:f>Лист1!$F$3</c:f>
              <c:strCache>
                <c:ptCount val="1"/>
                <c:pt idx="0">
                  <c:v>2008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Лист1!$A$4:$A$14</c:f>
              <c:strCache>
                <c:ptCount val="11"/>
                <c:pt idx="0">
                  <c:v>World</c:v>
                </c:pt>
                <c:pt idx="1">
                  <c:v>OECD</c:v>
                </c:pt>
                <c:pt idx="2">
                  <c:v>European Union</c:v>
                </c:pt>
                <c:pt idx="3">
                  <c:v>Germany</c:v>
                </c:pt>
                <c:pt idx="4">
                  <c:v>Sweden</c:v>
                </c:pt>
                <c:pt idx="5">
                  <c:v>United Kingdom</c:v>
                </c:pt>
                <c:pt idx="6">
                  <c:v>Kazakhstan</c:v>
                </c:pt>
                <c:pt idx="7">
                  <c:v>Russia</c:v>
                </c:pt>
                <c:pt idx="8">
                  <c:v>Canada</c:v>
                </c:pt>
                <c:pt idx="9">
                  <c:v>United States</c:v>
                </c:pt>
                <c:pt idx="10">
                  <c:v>China</c:v>
                </c:pt>
              </c:strCache>
            </c:strRef>
          </c:cat>
          <c:val>
            <c:numRef>
              <c:f>Лист1!$F$4:$F$14</c:f>
              <c:numCache>
                <c:formatCode>0\.000</c:formatCode>
                <c:ptCount val="11"/>
                <c:pt idx="0">
                  <c:v>0.16800000000000034</c:v>
                </c:pt>
                <c:pt idx="1">
                  <c:v>0.14200000000000004</c:v>
                </c:pt>
                <c:pt idx="2">
                  <c:v>0.11899999999999998</c:v>
                </c:pt>
                <c:pt idx="3">
                  <c:v>0.11500000000000012</c:v>
                </c:pt>
                <c:pt idx="4">
                  <c:v>0.14800000000000021</c:v>
                </c:pt>
                <c:pt idx="5">
                  <c:v>9.4000000000000264E-2</c:v>
                </c:pt>
                <c:pt idx="6">
                  <c:v>0.26600000000000001</c:v>
                </c:pt>
                <c:pt idx="7">
                  <c:v>0.328000000000013</c:v>
                </c:pt>
                <c:pt idx="8">
                  <c:v>0.21500000000000041</c:v>
                </c:pt>
                <c:pt idx="9">
                  <c:v>0.16700000000000031</c:v>
                </c:pt>
                <c:pt idx="10">
                  <c:v>0.25600000000000001</c:v>
                </c:pt>
              </c:numCache>
            </c:numRef>
          </c:val>
        </c:ser>
        <c:ser>
          <c:idx val="5"/>
          <c:order val="5"/>
          <c:tx>
            <c:strRef>
              <c:f>Лист1!$G$3</c:f>
              <c:strCache>
                <c:ptCount val="1"/>
                <c:pt idx="0">
                  <c:v>2014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Лист1!$A$4:$A$14</c:f>
              <c:strCache>
                <c:ptCount val="11"/>
                <c:pt idx="0">
                  <c:v>World</c:v>
                </c:pt>
                <c:pt idx="1">
                  <c:v>OECD</c:v>
                </c:pt>
                <c:pt idx="2">
                  <c:v>European Union</c:v>
                </c:pt>
                <c:pt idx="3">
                  <c:v>Germany</c:v>
                </c:pt>
                <c:pt idx="4">
                  <c:v>Sweden</c:v>
                </c:pt>
                <c:pt idx="5">
                  <c:v>United Kingdom</c:v>
                </c:pt>
                <c:pt idx="6">
                  <c:v>Kazakhstan</c:v>
                </c:pt>
                <c:pt idx="7">
                  <c:v>Russia</c:v>
                </c:pt>
                <c:pt idx="8">
                  <c:v>Canada</c:v>
                </c:pt>
                <c:pt idx="9">
                  <c:v>United States</c:v>
                </c:pt>
                <c:pt idx="10">
                  <c:v>China</c:v>
                </c:pt>
              </c:strCache>
            </c:strRef>
          </c:cat>
          <c:val>
            <c:numRef>
              <c:f>Лист1!$G$4:$G$14</c:f>
              <c:numCache>
                <c:formatCode>0\.000</c:formatCode>
                <c:ptCount val="11"/>
                <c:pt idx="0">
                  <c:v>0.15300000000000041</c:v>
                </c:pt>
                <c:pt idx="1">
                  <c:v>0.128</c:v>
                </c:pt>
                <c:pt idx="2">
                  <c:v>0.10500000000000002</c:v>
                </c:pt>
                <c:pt idx="3">
                  <c:v>0.10100000000000002</c:v>
                </c:pt>
                <c:pt idx="4">
                  <c:v>0.13500000000000001</c:v>
                </c:pt>
                <c:pt idx="5">
                  <c:v>7.7000000000000332E-2</c:v>
                </c:pt>
                <c:pt idx="6">
                  <c:v>0.23200000000000001</c:v>
                </c:pt>
                <c:pt idx="7">
                  <c:v>0.32900000000001312</c:v>
                </c:pt>
                <c:pt idx="8">
                  <c:v>0.19000000000000022</c:v>
                </c:pt>
                <c:pt idx="9">
                  <c:v>0.15000000000000024</c:v>
                </c:pt>
                <c:pt idx="10">
                  <c:v>0.20600000000000004</c:v>
                </c:pt>
              </c:numCache>
            </c:numRef>
          </c:val>
        </c:ser>
        <c:ser>
          <c:idx val="6"/>
          <c:order val="6"/>
          <c:tx>
            <c:strRef>
              <c:f>Лист1!$H$3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5"/>
              <c:layout>
                <c:manualLayout>
                  <c:x val="3.634420096205241E-2"/>
                  <c:y val="-5.9656972408650474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7792624265098827E-2"/>
                  <c:y val="-1.193139448173012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-2.087994034302845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2827365045430854E-2"/>
                  <c:y val="-2.386278896346010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Лист1!$A$4:$A$14</c:f>
              <c:strCache>
                <c:ptCount val="11"/>
                <c:pt idx="0">
                  <c:v>World</c:v>
                </c:pt>
                <c:pt idx="1">
                  <c:v>OECD</c:v>
                </c:pt>
                <c:pt idx="2">
                  <c:v>European Union</c:v>
                </c:pt>
                <c:pt idx="3">
                  <c:v>Germany</c:v>
                </c:pt>
                <c:pt idx="4">
                  <c:v>Sweden</c:v>
                </c:pt>
                <c:pt idx="5">
                  <c:v>United Kingdom</c:v>
                </c:pt>
                <c:pt idx="6">
                  <c:v>Kazakhstan</c:v>
                </c:pt>
                <c:pt idx="7">
                  <c:v>Russia</c:v>
                </c:pt>
                <c:pt idx="8">
                  <c:v>Canada</c:v>
                </c:pt>
                <c:pt idx="9">
                  <c:v>United States</c:v>
                </c:pt>
                <c:pt idx="10">
                  <c:v>China</c:v>
                </c:pt>
              </c:strCache>
            </c:strRef>
          </c:cat>
          <c:val>
            <c:numRef>
              <c:f>Лист1!$H$4:$H$14</c:f>
              <c:numCache>
                <c:formatCode>0\.000</c:formatCode>
                <c:ptCount val="11"/>
                <c:pt idx="0">
                  <c:v>0.14900000000000024</c:v>
                </c:pt>
                <c:pt idx="1">
                  <c:v>0.126</c:v>
                </c:pt>
                <c:pt idx="2">
                  <c:v>0.10400000000000002</c:v>
                </c:pt>
                <c:pt idx="3">
                  <c:v>0.10100000000000002</c:v>
                </c:pt>
                <c:pt idx="4">
                  <c:v>0.127</c:v>
                </c:pt>
                <c:pt idx="5">
                  <c:v>7.6000000000000123E-2</c:v>
                </c:pt>
                <c:pt idx="6">
                  <c:v>0.21700000000000041</c:v>
                </c:pt>
                <c:pt idx="7">
                  <c:v>0.33700000000001423</c:v>
                </c:pt>
                <c:pt idx="8">
                  <c:v>0.18400000000000041</c:v>
                </c:pt>
                <c:pt idx="9">
                  <c:v>0.14500000000000021</c:v>
                </c:pt>
                <c:pt idx="10">
                  <c:v>0.19400000000000026</c:v>
                </c:pt>
              </c:numCache>
            </c:numRef>
          </c:val>
        </c:ser>
        <c:shape val="box"/>
        <c:axId val="100164736"/>
        <c:axId val="100166272"/>
        <c:axId val="0"/>
      </c:bar3DChart>
      <c:catAx>
        <c:axId val="100164736"/>
        <c:scaling>
          <c:orientation val="minMax"/>
        </c:scaling>
        <c:axPos val="l"/>
        <c:numFmt formatCode="General" sourceLinked="0"/>
        <c:tickLblPos val="nextTo"/>
        <c:crossAx val="100166272"/>
        <c:crosses val="autoZero"/>
        <c:auto val="1"/>
        <c:lblAlgn val="ctr"/>
        <c:lblOffset val="100"/>
      </c:catAx>
      <c:valAx>
        <c:axId val="100166272"/>
        <c:scaling>
          <c:orientation val="minMax"/>
        </c:scaling>
        <c:axPos val="b"/>
        <c:majorGridlines/>
        <c:numFmt formatCode="0\.000" sourceLinked="1"/>
        <c:tickLblPos val="nextTo"/>
        <c:crossAx val="10016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069367932432394"/>
          <c:y val="0.42240025365958089"/>
          <c:w val="7.990412467871591E-2"/>
          <c:h val="0.47274557123312599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978670499435171E-2"/>
          <c:y val="6.4254624509788694E-2"/>
          <c:w val="0.57489141061344207"/>
          <c:h val="0.8556716027992961"/>
        </c:manualLayout>
      </c:layout>
      <c:lineChart>
        <c:grouping val="standard"/>
        <c:ser>
          <c:idx val="1"/>
          <c:order val="0"/>
          <c:tx>
            <c:strRef>
              <c:f>Лист4!$G$28</c:f>
              <c:strCache>
                <c:ptCount val="1"/>
                <c:pt idx="0">
                  <c:v>Промышленность </c:v>
                </c:pt>
              </c:strCache>
            </c:strRef>
          </c:tx>
          <c:spPr>
            <a:ln w="571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Лист4!$H$26:$L$26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Лист4!$H$28:$L$28</c:f>
              <c:numCache>
                <c:formatCode>General</c:formatCode>
                <c:ptCount val="5"/>
                <c:pt idx="0">
                  <c:v>0.25521840913290039</c:v>
                </c:pt>
                <c:pt idx="1">
                  <c:v>0.27503241225717578</c:v>
                </c:pt>
                <c:pt idx="2">
                  <c:v>0.20889893757608163</c:v>
                </c:pt>
                <c:pt idx="3">
                  <c:v>0.28638816664910344</c:v>
                </c:pt>
                <c:pt idx="4">
                  <c:v>0.41316058980234793</c:v>
                </c:pt>
              </c:numCache>
            </c:numRef>
          </c:val>
        </c:ser>
        <c:ser>
          <c:idx val="2"/>
          <c:order val="1"/>
          <c:tx>
            <c:strRef>
              <c:f>Лист4!$G$29</c:f>
              <c:strCache>
                <c:ptCount val="1"/>
                <c:pt idx="0">
                  <c:v>Горнодобывающая промышленность и разработка карьеров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Лист4!$H$26:$L$26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Лист4!$H$29:$K$29</c:f>
              <c:numCache>
                <c:formatCode>General</c:formatCode>
                <c:ptCount val="4"/>
                <c:pt idx="0">
                  <c:v>4.7121907952184724E-2</c:v>
                </c:pt>
                <c:pt idx="1">
                  <c:v>4.4340330109790424E-2</c:v>
                </c:pt>
                <c:pt idx="2">
                  <c:v>4.8846307098646513E-2</c:v>
                </c:pt>
                <c:pt idx="3">
                  <c:v>5.7943487591042904E-2</c:v>
                </c:pt>
              </c:numCache>
            </c:numRef>
          </c:val>
        </c:ser>
        <c:ser>
          <c:idx val="3"/>
          <c:order val="2"/>
          <c:tx>
            <c:strRef>
              <c:f>Лист4!$G$30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ln>
              <a:solidFill>
                <a:schemeClr val="tx1"/>
              </a:solidFill>
              <a:prstDash val="lgDash"/>
            </a:ln>
          </c:spPr>
          <c:marker>
            <c:symbol val="none"/>
          </c:marker>
          <c:cat>
            <c:numRef>
              <c:f>Лист4!$H$26:$L$26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Лист4!$H$30:$K$30</c:f>
              <c:numCache>
                <c:formatCode>General</c:formatCode>
                <c:ptCount val="4"/>
                <c:pt idx="0">
                  <c:v>0.70101597668628368</c:v>
                </c:pt>
                <c:pt idx="1">
                  <c:v>0.75703571340699116</c:v>
                </c:pt>
                <c:pt idx="2">
                  <c:v>0.54699723875529693</c:v>
                </c:pt>
                <c:pt idx="3">
                  <c:v>0.64106100226029405</c:v>
                </c:pt>
              </c:numCache>
            </c:numRef>
          </c:val>
        </c:ser>
        <c:ser>
          <c:idx val="6"/>
          <c:order val="3"/>
          <c:tx>
            <c:strRef>
              <c:f>Лист4!$G$33</c:f>
              <c:strCache>
                <c:ptCount val="1"/>
                <c:pt idx="0">
                  <c:v>Цветные металлы</c:v>
                </c:pt>
              </c:strCache>
            </c:strRef>
          </c:tx>
          <c:marker>
            <c:symbol val="none"/>
          </c:marker>
          <c:cat>
            <c:numRef>
              <c:f>Лист4!$H$26:$L$26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Лист4!$H$33:$K$33</c:f>
              <c:numCache>
                <c:formatCode>General</c:formatCode>
                <c:ptCount val="4"/>
                <c:pt idx="0">
                  <c:v>0.14637684421567618</c:v>
                </c:pt>
                <c:pt idx="1">
                  <c:v>0.20839325735152225</c:v>
                </c:pt>
                <c:pt idx="2">
                  <c:v>0.26016520991608583</c:v>
                </c:pt>
                <c:pt idx="3">
                  <c:v>0.39731070718713596</c:v>
                </c:pt>
              </c:numCache>
            </c:numRef>
          </c:val>
        </c:ser>
        <c:ser>
          <c:idx val="8"/>
          <c:order val="4"/>
          <c:tx>
            <c:strRef>
              <c:f>Лист4!$G$35</c:f>
              <c:strCache>
                <c:ptCount val="1"/>
                <c:pt idx="0">
                  <c:v>Транспорт и складирование 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Лист4!$H$26:$L$26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Лист4!$H$35:$L$35</c:f>
              <c:numCache>
                <c:formatCode>General</c:formatCode>
                <c:ptCount val="5"/>
                <c:pt idx="0">
                  <c:v>0.29189207435000042</c:v>
                </c:pt>
                <c:pt idx="1">
                  <c:v>0.24904008681944495</c:v>
                </c:pt>
                <c:pt idx="2">
                  <c:v>0.25272744860207175</c:v>
                </c:pt>
                <c:pt idx="3">
                  <c:v>0.25776953738359976</c:v>
                </c:pt>
                <c:pt idx="4">
                  <c:v>0.4239177551523855</c:v>
                </c:pt>
              </c:numCache>
            </c:numRef>
          </c:val>
        </c:ser>
        <c:ser>
          <c:idx val="9"/>
          <c:order val="5"/>
          <c:tx>
            <c:strRef>
              <c:f>Лист4!$G$36</c:f>
              <c:strCache>
                <c:ptCount val="1"/>
                <c:pt idx="0">
                  <c:v>Промышленность Германии</c:v>
                </c:pt>
              </c:strCache>
            </c:strRef>
          </c:tx>
          <c:spPr>
            <a:ln cap="sq" cmpd="dbl">
              <a:solidFill>
                <a:schemeClr val="tx1"/>
              </a:solidFill>
              <a:bevel/>
            </a:ln>
          </c:spPr>
          <c:marker>
            <c:symbol val="none"/>
          </c:marker>
          <c:cat>
            <c:numRef>
              <c:f>Лист4!$H$26:$L$26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Лист4!$H$36:$L$36</c:f>
              <c:numCache>
                <c:formatCode>General</c:formatCode>
                <c:ptCount val="5"/>
                <c:pt idx="0">
                  <c:v>8.6100000000000024E-2</c:v>
                </c:pt>
                <c:pt idx="1">
                  <c:v>8.8600000000000248E-2</c:v>
                </c:pt>
                <c:pt idx="2">
                  <c:v>8.0900000000000027E-2</c:v>
                </c:pt>
                <c:pt idx="3">
                  <c:v>7.9600000000000004E-2</c:v>
                </c:pt>
                <c:pt idx="4">
                  <c:v>7.920000000000002E-2</c:v>
                </c:pt>
              </c:numCache>
            </c:numRef>
          </c:val>
        </c:ser>
        <c:ser>
          <c:idx val="10"/>
          <c:order val="6"/>
          <c:tx>
            <c:strRef>
              <c:f>Лист4!$G$37</c:f>
              <c:strCache>
                <c:ptCount val="1"/>
                <c:pt idx="0">
                  <c:v>Обрабатывающая промышленность Германии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numRef>
              <c:f>Лист4!$H$26:$L$26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Лист4!$H$37:$L$37</c:f>
              <c:numCache>
                <c:formatCode>General</c:formatCode>
                <c:ptCount val="5"/>
                <c:pt idx="0">
                  <c:v>0.1135</c:v>
                </c:pt>
                <c:pt idx="1">
                  <c:v>0.1115</c:v>
                </c:pt>
                <c:pt idx="2">
                  <c:v>0.10500000000000002</c:v>
                </c:pt>
                <c:pt idx="3">
                  <c:v>0.10510000000000012</c:v>
                </c:pt>
                <c:pt idx="4">
                  <c:v>0.10440000000000002</c:v>
                </c:pt>
              </c:numCache>
            </c:numRef>
          </c:val>
        </c:ser>
        <c:marker val="1"/>
        <c:axId val="98642560"/>
        <c:axId val="98644352"/>
      </c:lineChart>
      <c:catAx>
        <c:axId val="98642560"/>
        <c:scaling>
          <c:orientation val="minMax"/>
        </c:scaling>
        <c:axPos val="b"/>
        <c:numFmt formatCode="General" sourceLinked="1"/>
        <c:tickLblPos val="nextTo"/>
        <c:crossAx val="98644352"/>
        <c:crosses val="autoZero"/>
        <c:auto val="1"/>
        <c:lblAlgn val="ctr"/>
        <c:lblOffset val="100"/>
      </c:catAx>
      <c:valAx>
        <c:axId val="98644352"/>
        <c:scaling>
          <c:orientation val="minMax"/>
        </c:scaling>
        <c:axPos val="l"/>
        <c:majorGridlines>
          <c:spPr>
            <a:ln w="15875" cap="rnd">
              <a:prstDash val="sysDot"/>
              <a:miter lim="800000"/>
            </a:ln>
          </c:spPr>
        </c:majorGridlines>
        <c:numFmt formatCode="General" sourceLinked="1"/>
        <c:tickLblPos val="nextTo"/>
        <c:crossAx val="9864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55928411633113"/>
          <c:y val="6.936709999044717E-2"/>
          <c:w val="0.33870246085011607"/>
          <c:h val="0.88981661018282776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5060159837049034E-2"/>
          <c:y val="4.4451444577383412E-2"/>
          <c:w val="0.92337383268033413"/>
          <c:h val="0.81604503806664763"/>
        </c:manualLayout>
      </c:layout>
      <c:barChart>
        <c:barDir val="col"/>
        <c:grouping val="clustered"/>
        <c:ser>
          <c:idx val="0"/>
          <c:order val="0"/>
          <c:val>
            <c:numRef>
              <c:f>Лист1!$C$3:$C$368</c:f>
              <c:numCache>
                <c:formatCode>#,##0.00</c:formatCode>
                <c:ptCount val="366"/>
                <c:pt idx="0">
                  <c:v>0.26264949999999998</c:v>
                </c:pt>
                <c:pt idx="1">
                  <c:v>0.30851750000000522</c:v>
                </c:pt>
                <c:pt idx="2">
                  <c:v>0.33746340000000674</c:v>
                </c:pt>
                <c:pt idx="3">
                  <c:v>0.30816650000000589</c:v>
                </c:pt>
                <c:pt idx="4">
                  <c:v>0.13911440000000044</c:v>
                </c:pt>
                <c:pt idx="5">
                  <c:v>1.2512209999999998E-3</c:v>
                </c:pt>
                <c:pt idx="6">
                  <c:v>3.2714840000000051E-2</c:v>
                </c:pt>
                <c:pt idx="7">
                  <c:v>0.24583440000000312</c:v>
                </c:pt>
                <c:pt idx="8">
                  <c:v>0.29927060000000238</c:v>
                </c:pt>
                <c:pt idx="9">
                  <c:v>0.2727966</c:v>
                </c:pt>
                <c:pt idx="10">
                  <c:v>0.29887390000000691</c:v>
                </c:pt>
                <c:pt idx="11">
                  <c:v>0.25466919999999998</c:v>
                </c:pt>
                <c:pt idx="12">
                  <c:v>0.26939390000000002</c:v>
                </c:pt>
                <c:pt idx="13">
                  <c:v>0.30276490000000533</c:v>
                </c:pt>
                <c:pt idx="14">
                  <c:v>0.22735600000000009</c:v>
                </c:pt>
                <c:pt idx="15">
                  <c:v>0.3114929000000064</c:v>
                </c:pt>
                <c:pt idx="16">
                  <c:v>0.2595673</c:v>
                </c:pt>
                <c:pt idx="17">
                  <c:v>0.29139710000000002</c:v>
                </c:pt>
                <c:pt idx="18">
                  <c:v>0.30888370000000837</c:v>
                </c:pt>
                <c:pt idx="19">
                  <c:v>0.27572630000000031</c:v>
                </c:pt>
                <c:pt idx="20">
                  <c:v>0.24383540000000312</c:v>
                </c:pt>
                <c:pt idx="21">
                  <c:v>0.2294006000000002</c:v>
                </c:pt>
                <c:pt idx="22">
                  <c:v>0.26905820000000008</c:v>
                </c:pt>
                <c:pt idx="23">
                  <c:v>0.28958130000000032</c:v>
                </c:pt>
                <c:pt idx="24">
                  <c:v>0.26208500000000001</c:v>
                </c:pt>
                <c:pt idx="25">
                  <c:v>0.30798340000000657</c:v>
                </c:pt>
                <c:pt idx="26">
                  <c:v>0.29496770000000438</c:v>
                </c:pt>
                <c:pt idx="27">
                  <c:v>0.28260800000000008</c:v>
                </c:pt>
                <c:pt idx="28">
                  <c:v>0.31564330000000002</c:v>
                </c:pt>
                <c:pt idx="29">
                  <c:v>0.28846740000000032</c:v>
                </c:pt>
                <c:pt idx="30">
                  <c:v>0.34011840000000038</c:v>
                </c:pt>
                <c:pt idx="31">
                  <c:v>0.2998657000000059</c:v>
                </c:pt>
                <c:pt idx="32">
                  <c:v>0.31948850000001128</c:v>
                </c:pt>
                <c:pt idx="33">
                  <c:v>0.26268010000000008</c:v>
                </c:pt>
                <c:pt idx="34">
                  <c:v>0.28666690000000522</c:v>
                </c:pt>
                <c:pt idx="35">
                  <c:v>0.28234860000000556</c:v>
                </c:pt>
                <c:pt idx="36">
                  <c:v>0.31636050000000943</c:v>
                </c:pt>
                <c:pt idx="37">
                  <c:v>0.30226140000000001</c:v>
                </c:pt>
                <c:pt idx="38">
                  <c:v>0.30856320000000032</c:v>
                </c:pt>
                <c:pt idx="39">
                  <c:v>0.25544740000000005</c:v>
                </c:pt>
                <c:pt idx="40">
                  <c:v>0.28628540000000002</c:v>
                </c:pt>
                <c:pt idx="41">
                  <c:v>0.27075200000000005</c:v>
                </c:pt>
                <c:pt idx="42">
                  <c:v>0.26248170000000032</c:v>
                </c:pt>
                <c:pt idx="43">
                  <c:v>0.29147340000000038</c:v>
                </c:pt>
                <c:pt idx="44">
                  <c:v>0.30746460000000786</c:v>
                </c:pt>
                <c:pt idx="45">
                  <c:v>0.31274410000000002</c:v>
                </c:pt>
                <c:pt idx="46">
                  <c:v>0.29791260000000713</c:v>
                </c:pt>
                <c:pt idx="47">
                  <c:v>0.28857420000000522</c:v>
                </c:pt>
                <c:pt idx="48">
                  <c:v>0.26902770000000031</c:v>
                </c:pt>
                <c:pt idx="49">
                  <c:v>0.29980470000000786</c:v>
                </c:pt>
                <c:pt idx="50">
                  <c:v>0.28240970000000032</c:v>
                </c:pt>
                <c:pt idx="51">
                  <c:v>0.31544490000000724</c:v>
                </c:pt>
                <c:pt idx="52">
                  <c:v>0.31213380000000002</c:v>
                </c:pt>
                <c:pt idx="53">
                  <c:v>0.3033752000000059</c:v>
                </c:pt>
                <c:pt idx="54">
                  <c:v>0.24279790000000342</c:v>
                </c:pt>
                <c:pt idx="55">
                  <c:v>0.25712590000000002</c:v>
                </c:pt>
                <c:pt idx="56">
                  <c:v>0.21734620000000401</c:v>
                </c:pt>
                <c:pt idx="57">
                  <c:v>0.21772770000000041</c:v>
                </c:pt>
                <c:pt idx="58">
                  <c:v>0.28382870000000943</c:v>
                </c:pt>
                <c:pt idx="59">
                  <c:v>0.30505370000000032</c:v>
                </c:pt>
                <c:pt idx="60">
                  <c:v>0.30067440000000589</c:v>
                </c:pt>
                <c:pt idx="61">
                  <c:v>0.26983640000000031</c:v>
                </c:pt>
                <c:pt idx="62">
                  <c:v>0.23690800000000312</c:v>
                </c:pt>
                <c:pt idx="63">
                  <c:v>0.27433780000000002</c:v>
                </c:pt>
                <c:pt idx="64">
                  <c:v>0.24848940000000486</c:v>
                </c:pt>
                <c:pt idx="65">
                  <c:v>0.28778080000000528</c:v>
                </c:pt>
                <c:pt idx="66">
                  <c:v>0.27665710000000004</c:v>
                </c:pt>
                <c:pt idx="67">
                  <c:v>0.242492700000003</c:v>
                </c:pt>
                <c:pt idx="68">
                  <c:v>0.23204040000000312</c:v>
                </c:pt>
                <c:pt idx="69">
                  <c:v>0.25355529999999998</c:v>
                </c:pt>
                <c:pt idx="70">
                  <c:v>0.2747192</c:v>
                </c:pt>
                <c:pt idx="71">
                  <c:v>0.30812070000000685</c:v>
                </c:pt>
                <c:pt idx="72">
                  <c:v>0.33485410000000942</c:v>
                </c:pt>
                <c:pt idx="73">
                  <c:v>0.32690430000000792</c:v>
                </c:pt>
                <c:pt idx="74">
                  <c:v>0.29147340000000038</c:v>
                </c:pt>
                <c:pt idx="75">
                  <c:v>0.29730220000000634</c:v>
                </c:pt>
                <c:pt idx="76">
                  <c:v>0.26284790000000002</c:v>
                </c:pt>
                <c:pt idx="77">
                  <c:v>0.28318790000000038</c:v>
                </c:pt>
                <c:pt idx="78">
                  <c:v>0.25837710000000008</c:v>
                </c:pt>
                <c:pt idx="79">
                  <c:v>0.28085330000000008</c:v>
                </c:pt>
                <c:pt idx="80">
                  <c:v>0.27244570000000001</c:v>
                </c:pt>
                <c:pt idx="81">
                  <c:v>0.24812319999999999</c:v>
                </c:pt>
                <c:pt idx="82">
                  <c:v>0.25912480000000032</c:v>
                </c:pt>
                <c:pt idx="83">
                  <c:v>0.32675170000000031</c:v>
                </c:pt>
                <c:pt idx="84">
                  <c:v>0.26284790000000002</c:v>
                </c:pt>
                <c:pt idx="85">
                  <c:v>0.30087280000000943</c:v>
                </c:pt>
                <c:pt idx="86">
                  <c:v>0.29626460000000032</c:v>
                </c:pt>
                <c:pt idx="87">
                  <c:v>0.25442500000000001</c:v>
                </c:pt>
                <c:pt idx="88">
                  <c:v>0.24864200000000194</c:v>
                </c:pt>
                <c:pt idx="89">
                  <c:v>0.27398680000000764</c:v>
                </c:pt>
                <c:pt idx="90">
                  <c:v>0.26684570000000002</c:v>
                </c:pt>
                <c:pt idx="91">
                  <c:v>0.2908020000000055</c:v>
                </c:pt>
                <c:pt idx="92">
                  <c:v>0.27812190000000031</c:v>
                </c:pt>
                <c:pt idx="93">
                  <c:v>0.27885440000000522</c:v>
                </c:pt>
                <c:pt idx="94">
                  <c:v>0.24423220000000331</c:v>
                </c:pt>
                <c:pt idx="95">
                  <c:v>0.22813420000000009</c:v>
                </c:pt>
                <c:pt idx="96">
                  <c:v>0.24375920000000312</c:v>
                </c:pt>
                <c:pt idx="97">
                  <c:v>0.27703860000000002</c:v>
                </c:pt>
                <c:pt idx="98">
                  <c:v>0.25033570000000005</c:v>
                </c:pt>
                <c:pt idx="99">
                  <c:v>0.26286320000000002</c:v>
                </c:pt>
                <c:pt idx="100">
                  <c:v>0.27302550000000031</c:v>
                </c:pt>
                <c:pt idx="101">
                  <c:v>0.25134280000000031</c:v>
                </c:pt>
                <c:pt idx="102">
                  <c:v>0.28381350000000038</c:v>
                </c:pt>
                <c:pt idx="103">
                  <c:v>0.24443050000000024</c:v>
                </c:pt>
                <c:pt idx="104">
                  <c:v>0.21923830000000474</c:v>
                </c:pt>
                <c:pt idx="105">
                  <c:v>0.2551117</c:v>
                </c:pt>
                <c:pt idx="106">
                  <c:v>0.23020940000000312</c:v>
                </c:pt>
                <c:pt idx="107">
                  <c:v>0.31991580000000724</c:v>
                </c:pt>
                <c:pt idx="108">
                  <c:v>0.26591490000000589</c:v>
                </c:pt>
                <c:pt idx="109">
                  <c:v>0.23495479999999999</c:v>
                </c:pt>
                <c:pt idx="110">
                  <c:v>0.21313480000000001</c:v>
                </c:pt>
                <c:pt idx="111">
                  <c:v>0.23608399999999999</c:v>
                </c:pt>
                <c:pt idx="112">
                  <c:v>0.30834960000000522</c:v>
                </c:pt>
                <c:pt idx="113">
                  <c:v>0.1856537</c:v>
                </c:pt>
                <c:pt idx="114">
                  <c:v>0</c:v>
                </c:pt>
                <c:pt idx="115">
                  <c:v>0.17039489999999999</c:v>
                </c:pt>
                <c:pt idx="116">
                  <c:v>0.23744200000000357</c:v>
                </c:pt>
                <c:pt idx="117">
                  <c:v>0.20895390000000041</c:v>
                </c:pt>
                <c:pt idx="118">
                  <c:v>0.21296690000000357</c:v>
                </c:pt>
                <c:pt idx="119">
                  <c:v>0.23545840000000359</c:v>
                </c:pt>
                <c:pt idx="120">
                  <c:v>0.24411010000000041</c:v>
                </c:pt>
                <c:pt idx="121">
                  <c:v>0.26922610000000002</c:v>
                </c:pt>
                <c:pt idx="122">
                  <c:v>0.24592590000000278</c:v>
                </c:pt>
                <c:pt idx="123">
                  <c:v>0.20921330000000427</c:v>
                </c:pt>
                <c:pt idx="124">
                  <c:v>0.22349550000000021</c:v>
                </c:pt>
                <c:pt idx="125">
                  <c:v>0.20803830000000312</c:v>
                </c:pt>
                <c:pt idx="126">
                  <c:v>0.21301270000000044</c:v>
                </c:pt>
                <c:pt idx="127">
                  <c:v>0.23168949999999999</c:v>
                </c:pt>
                <c:pt idx="128">
                  <c:v>0.30436710000000522</c:v>
                </c:pt>
                <c:pt idx="129">
                  <c:v>0.19015499999999988</c:v>
                </c:pt>
                <c:pt idx="130">
                  <c:v>0.21441650000000323</c:v>
                </c:pt>
                <c:pt idx="131">
                  <c:v>9.0286250000000012E-2</c:v>
                </c:pt>
                <c:pt idx="132">
                  <c:v>9.7244260000000027E-2</c:v>
                </c:pt>
                <c:pt idx="133">
                  <c:v>0.23547360000000001</c:v>
                </c:pt>
                <c:pt idx="134">
                  <c:v>0.22468569999999988</c:v>
                </c:pt>
                <c:pt idx="135">
                  <c:v>0.32235720000000589</c:v>
                </c:pt>
                <c:pt idx="136">
                  <c:v>0.25213619999999998</c:v>
                </c:pt>
                <c:pt idx="137">
                  <c:v>0.24957280000000001</c:v>
                </c:pt>
                <c:pt idx="138">
                  <c:v>0.24182129999999999</c:v>
                </c:pt>
                <c:pt idx="139">
                  <c:v>0.21711730000000362</c:v>
                </c:pt>
                <c:pt idx="140">
                  <c:v>8.6593630000000005E-2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0.17994690000000427</c:v>
                </c:pt>
                <c:pt idx="160">
                  <c:v>0.19548030000000041</c:v>
                </c:pt>
                <c:pt idx="161">
                  <c:v>0.14399720000000427</c:v>
                </c:pt>
                <c:pt idx="162">
                  <c:v>0.15075680000000041</c:v>
                </c:pt>
                <c:pt idx="163">
                  <c:v>0.27522280000000032</c:v>
                </c:pt>
                <c:pt idx="164">
                  <c:v>0.24555969999999999</c:v>
                </c:pt>
                <c:pt idx="165">
                  <c:v>0.239624</c:v>
                </c:pt>
                <c:pt idx="166">
                  <c:v>0.23153689999999999</c:v>
                </c:pt>
                <c:pt idx="167">
                  <c:v>0.24690250000000041</c:v>
                </c:pt>
                <c:pt idx="168">
                  <c:v>0.23948670000000041</c:v>
                </c:pt>
                <c:pt idx="169">
                  <c:v>0.24348450000000021</c:v>
                </c:pt>
                <c:pt idx="170">
                  <c:v>0.27410890000000032</c:v>
                </c:pt>
                <c:pt idx="171">
                  <c:v>0.22052000000000008</c:v>
                </c:pt>
                <c:pt idx="172">
                  <c:v>0.21621700000000427</c:v>
                </c:pt>
                <c:pt idx="173">
                  <c:v>0.23771670000000278</c:v>
                </c:pt>
                <c:pt idx="174">
                  <c:v>0.28330990000000533</c:v>
                </c:pt>
                <c:pt idx="175">
                  <c:v>0.24952700000000044</c:v>
                </c:pt>
                <c:pt idx="176">
                  <c:v>0.28472900000000001</c:v>
                </c:pt>
                <c:pt idx="177">
                  <c:v>0.32153320000000002</c:v>
                </c:pt>
                <c:pt idx="178">
                  <c:v>0.2656403</c:v>
                </c:pt>
                <c:pt idx="179">
                  <c:v>0.26272580000000001</c:v>
                </c:pt>
                <c:pt idx="180">
                  <c:v>0.73411559999999998</c:v>
                </c:pt>
                <c:pt idx="181">
                  <c:v>1.820648</c:v>
                </c:pt>
                <c:pt idx="182">
                  <c:v>0.69238279999998831</c:v>
                </c:pt>
                <c:pt idx="183">
                  <c:v>1.3644870000000233</c:v>
                </c:pt>
                <c:pt idx="184">
                  <c:v>2.1154169999999977</c:v>
                </c:pt>
                <c:pt idx="185">
                  <c:v>1.9512939999999992</c:v>
                </c:pt>
                <c:pt idx="186">
                  <c:v>1.698914</c:v>
                </c:pt>
                <c:pt idx="187">
                  <c:v>1.976669</c:v>
                </c:pt>
                <c:pt idx="188">
                  <c:v>1.9414669999999994</c:v>
                </c:pt>
                <c:pt idx="189">
                  <c:v>1.6982730000000001</c:v>
                </c:pt>
                <c:pt idx="190">
                  <c:v>1.887756</c:v>
                </c:pt>
                <c:pt idx="191">
                  <c:v>2.1132810000000002</c:v>
                </c:pt>
                <c:pt idx="192">
                  <c:v>2.0302119999999997</c:v>
                </c:pt>
                <c:pt idx="193">
                  <c:v>2.0512999999999977</c:v>
                </c:pt>
                <c:pt idx="194">
                  <c:v>2.059631</c:v>
                </c:pt>
                <c:pt idx="195">
                  <c:v>2.0521549999999977</c:v>
                </c:pt>
                <c:pt idx="196">
                  <c:v>2.0029599999999967</c:v>
                </c:pt>
                <c:pt idx="197">
                  <c:v>1.8863830000000001</c:v>
                </c:pt>
                <c:pt idx="198">
                  <c:v>2.007263</c:v>
                </c:pt>
                <c:pt idx="199">
                  <c:v>1.136841</c:v>
                </c:pt>
                <c:pt idx="200">
                  <c:v>1.0861209999999999</c:v>
                </c:pt>
                <c:pt idx="201">
                  <c:v>1.7556149999999795</c:v>
                </c:pt>
                <c:pt idx="202">
                  <c:v>1.5590520000000001</c:v>
                </c:pt>
                <c:pt idx="203">
                  <c:v>1.615753</c:v>
                </c:pt>
                <c:pt idx="204">
                  <c:v>1.6898500000000001</c:v>
                </c:pt>
                <c:pt idx="205">
                  <c:v>1.7613219999999732</c:v>
                </c:pt>
                <c:pt idx="206">
                  <c:v>1.835907</c:v>
                </c:pt>
                <c:pt idx="207">
                  <c:v>1.7835389999999998</c:v>
                </c:pt>
                <c:pt idx="208">
                  <c:v>1.7507929999999998</c:v>
                </c:pt>
                <c:pt idx="209">
                  <c:v>1.687805</c:v>
                </c:pt>
                <c:pt idx="210">
                  <c:v>1.7070309999999898</c:v>
                </c:pt>
                <c:pt idx="211">
                  <c:v>1.7026669999999797</c:v>
                </c:pt>
                <c:pt idx="212">
                  <c:v>1.7025450000000006</c:v>
                </c:pt>
                <c:pt idx="213">
                  <c:v>0</c:v>
                </c:pt>
                <c:pt idx="214">
                  <c:v>3.6278079999999999</c:v>
                </c:pt>
                <c:pt idx="215">
                  <c:v>2.0635680000000001</c:v>
                </c:pt>
                <c:pt idx="216">
                  <c:v>2.5202939999999998</c:v>
                </c:pt>
                <c:pt idx="217">
                  <c:v>2.9706119999999987</c:v>
                </c:pt>
                <c:pt idx="218">
                  <c:v>3.0618589999999433</c:v>
                </c:pt>
                <c:pt idx="219">
                  <c:v>3.1952819999999997</c:v>
                </c:pt>
                <c:pt idx="220">
                  <c:v>3.1327819999999997</c:v>
                </c:pt>
                <c:pt idx="221">
                  <c:v>3.1532900000000001</c:v>
                </c:pt>
                <c:pt idx="222">
                  <c:v>3.1047359999999999</c:v>
                </c:pt>
                <c:pt idx="223">
                  <c:v>3.121521000000048</c:v>
                </c:pt>
                <c:pt idx="224">
                  <c:v>3.0617369999999999</c:v>
                </c:pt>
                <c:pt idx="225">
                  <c:v>3.0699160000000001</c:v>
                </c:pt>
                <c:pt idx="226">
                  <c:v>3.0151979999999998</c:v>
                </c:pt>
                <c:pt idx="227">
                  <c:v>2.7962340000000001</c:v>
                </c:pt>
                <c:pt idx="228">
                  <c:v>2.5808409999999977</c:v>
                </c:pt>
                <c:pt idx="229">
                  <c:v>2.3191829999999967</c:v>
                </c:pt>
                <c:pt idx="230">
                  <c:v>2.0899350000000001</c:v>
                </c:pt>
                <c:pt idx="231">
                  <c:v>1.8914489999999999</c:v>
                </c:pt>
                <c:pt idx="232">
                  <c:v>2.021881</c:v>
                </c:pt>
                <c:pt idx="233">
                  <c:v>2.1179199999999998</c:v>
                </c:pt>
                <c:pt idx="234">
                  <c:v>2.022583</c:v>
                </c:pt>
                <c:pt idx="235">
                  <c:v>1.9641420000000258</c:v>
                </c:pt>
                <c:pt idx="236">
                  <c:v>1.9517819999999992</c:v>
                </c:pt>
                <c:pt idx="237">
                  <c:v>1.9889830000000202</c:v>
                </c:pt>
                <c:pt idx="238">
                  <c:v>2.1407470000000002</c:v>
                </c:pt>
                <c:pt idx="239">
                  <c:v>2.441071</c:v>
                </c:pt>
                <c:pt idx="240">
                  <c:v>2.5000309999999999</c:v>
                </c:pt>
                <c:pt idx="241">
                  <c:v>2.2348940000000002</c:v>
                </c:pt>
                <c:pt idx="242">
                  <c:v>2.146576</c:v>
                </c:pt>
                <c:pt idx="243">
                  <c:v>1.9419249999999757</c:v>
                </c:pt>
                <c:pt idx="244">
                  <c:v>1.8515009999999998</c:v>
                </c:pt>
                <c:pt idx="245">
                  <c:v>1.9419249999999757</c:v>
                </c:pt>
                <c:pt idx="246">
                  <c:v>2.2097169999999999</c:v>
                </c:pt>
                <c:pt idx="247">
                  <c:v>2.5907290000000001</c:v>
                </c:pt>
                <c:pt idx="248">
                  <c:v>2.5291139999999999</c:v>
                </c:pt>
                <c:pt idx="249">
                  <c:v>2.519501</c:v>
                </c:pt>
                <c:pt idx="250">
                  <c:v>2.5151059999999967</c:v>
                </c:pt>
                <c:pt idx="251">
                  <c:v>2.4400019999999998</c:v>
                </c:pt>
                <c:pt idx="252">
                  <c:v>2.4329529999999306</c:v>
                </c:pt>
                <c:pt idx="253">
                  <c:v>2.579529</c:v>
                </c:pt>
                <c:pt idx="254">
                  <c:v>2.773895</c:v>
                </c:pt>
                <c:pt idx="255">
                  <c:v>2.6556699999999767</c:v>
                </c:pt>
                <c:pt idx="256">
                  <c:v>2.3481449999999997</c:v>
                </c:pt>
                <c:pt idx="257">
                  <c:v>2.1873469999999999</c:v>
                </c:pt>
                <c:pt idx="258">
                  <c:v>2.2215270000000538</c:v>
                </c:pt>
                <c:pt idx="259">
                  <c:v>2.2237550000000001</c:v>
                </c:pt>
                <c:pt idx="260">
                  <c:v>2.2021479999999998</c:v>
                </c:pt>
                <c:pt idx="261">
                  <c:v>2.085439</c:v>
                </c:pt>
                <c:pt idx="262">
                  <c:v>2.0301070000000001</c:v>
                </c:pt>
                <c:pt idx="263">
                  <c:v>2.0716159999999468</c:v>
                </c:pt>
                <c:pt idx="264">
                  <c:v>2.1436570000000001</c:v>
                </c:pt>
                <c:pt idx="265">
                  <c:v>2.3054789999999401</c:v>
                </c:pt>
                <c:pt idx="266">
                  <c:v>2.2726179999999987</c:v>
                </c:pt>
                <c:pt idx="267">
                  <c:v>2.4231400000000001</c:v>
                </c:pt>
                <c:pt idx="268">
                  <c:v>2.464385</c:v>
                </c:pt>
                <c:pt idx="269">
                  <c:v>2.6567629999999967</c:v>
                </c:pt>
                <c:pt idx="270">
                  <c:v>2.7368299999999977</c:v>
                </c:pt>
                <c:pt idx="271">
                  <c:v>2.587072</c:v>
                </c:pt>
                <c:pt idx="272">
                  <c:v>2.5343649999999998</c:v>
                </c:pt>
                <c:pt idx="273">
                  <c:v>2.6096399999999997</c:v>
                </c:pt>
                <c:pt idx="274">
                  <c:v>2.8986299999999967</c:v>
                </c:pt>
                <c:pt idx="275">
                  <c:v>2.9271769999999999</c:v>
                </c:pt>
                <c:pt idx="276">
                  <c:v>2.8741989999999977</c:v>
                </c:pt>
                <c:pt idx="277">
                  <c:v>2.8744579999999567</c:v>
                </c:pt>
                <c:pt idx="278">
                  <c:v>2.889599</c:v>
                </c:pt>
                <c:pt idx="279">
                  <c:v>2.838314</c:v>
                </c:pt>
                <c:pt idx="280">
                  <c:v>2.667618</c:v>
                </c:pt>
                <c:pt idx="281">
                  <c:v>2.7116469999999504</c:v>
                </c:pt>
                <c:pt idx="282">
                  <c:v>1.9079359999999992</c:v>
                </c:pt>
                <c:pt idx="283">
                  <c:v>2.5952419999999967</c:v>
                </c:pt>
                <c:pt idx="284">
                  <c:v>2.6235960000000538</c:v>
                </c:pt>
                <c:pt idx="285">
                  <c:v>2.6397439999999968</c:v>
                </c:pt>
                <c:pt idx="286">
                  <c:v>2.6060489999999401</c:v>
                </c:pt>
                <c:pt idx="287">
                  <c:v>2.6757740000000001</c:v>
                </c:pt>
                <c:pt idx="288">
                  <c:v>2.6597140000000001</c:v>
                </c:pt>
                <c:pt idx="289">
                  <c:v>2.6524959999999767</c:v>
                </c:pt>
                <c:pt idx="290">
                  <c:v>2.6596299999999977</c:v>
                </c:pt>
                <c:pt idx="291">
                  <c:v>2.7463989999999998</c:v>
                </c:pt>
                <c:pt idx="292">
                  <c:v>2.7616419999999997</c:v>
                </c:pt>
                <c:pt idx="293">
                  <c:v>2.7157819999999999</c:v>
                </c:pt>
                <c:pt idx="294">
                  <c:v>2.7664870000000001</c:v>
                </c:pt>
                <c:pt idx="295">
                  <c:v>2.785263</c:v>
                </c:pt>
                <c:pt idx="296">
                  <c:v>2.8352049999999767</c:v>
                </c:pt>
                <c:pt idx="297">
                  <c:v>2.7961879999999999</c:v>
                </c:pt>
                <c:pt idx="298">
                  <c:v>2.7519990000000001</c:v>
                </c:pt>
                <c:pt idx="299">
                  <c:v>2.8475340000000506</c:v>
                </c:pt>
                <c:pt idx="300">
                  <c:v>2.7185290000000002</c:v>
                </c:pt>
                <c:pt idx="301">
                  <c:v>2.6889189999999998</c:v>
                </c:pt>
                <c:pt idx="302">
                  <c:v>2.7706759999999977</c:v>
                </c:pt>
                <c:pt idx="303">
                  <c:v>2.783455</c:v>
                </c:pt>
                <c:pt idx="304">
                  <c:v>2.7092670000000001</c:v>
                </c:pt>
                <c:pt idx="305">
                  <c:v>2.6583100000000002</c:v>
                </c:pt>
                <c:pt idx="306">
                  <c:v>2.6484449999999997</c:v>
                </c:pt>
                <c:pt idx="307">
                  <c:v>2.5936360000000001</c:v>
                </c:pt>
                <c:pt idx="308">
                  <c:v>2.4728929999999378</c:v>
                </c:pt>
                <c:pt idx="309">
                  <c:v>2.5191729999999977</c:v>
                </c:pt>
                <c:pt idx="310">
                  <c:v>2.6488649999999998</c:v>
                </c:pt>
                <c:pt idx="311">
                  <c:v>2.6501920000000001</c:v>
                </c:pt>
                <c:pt idx="312">
                  <c:v>2.6261139999999998</c:v>
                </c:pt>
                <c:pt idx="313">
                  <c:v>2.607605</c:v>
                </c:pt>
                <c:pt idx="314">
                  <c:v>2.6251829999999998</c:v>
                </c:pt>
                <c:pt idx="315">
                  <c:v>2.436675999999915</c:v>
                </c:pt>
                <c:pt idx="316">
                  <c:v>2.301955999999945</c:v>
                </c:pt>
                <c:pt idx="317">
                  <c:v>2.2850489999999977</c:v>
                </c:pt>
                <c:pt idx="318">
                  <c:v>2.2285610000000511</c:v>
                </c:pt>
                <c:pt idx="319">
                  <c:v>2.1624599999999967</c:v>
                </c:pt>
                <c:pt idx="320">
                  <c:v>2.1168209999999967</c:v>
                </c:pt>
                <c:pt idx="321">
                  <c:v>2.129562</c:v>
                </c:pt>
                <c:pt idx="322">
                  <c:v>2.195236</c:v>
                </c:pt>
                <c:pt idx="323">
                  <c:v>2.3234710000000001</c:v>
                </c:pt>
                <c:pt idx="324">
                  <c:v>2.3614349999999997</c:v>
                </c:pt>
                <c:pt idx="325">
                  <c:v>2.3188019999999967</c:v>
                </c:pt>
                <c:pt idx="326">
                  <c:v>2.1945190000000001</c:v>
                </c:pt>
                <c:pt idx="327">
                  <c:v>2.2198489999999347</c:v>
                </c:pt>
                <c:pt idx="328">
                  <c:v>2.1996609999999968</c:v>
                </c:pt>
                <c:pt idx="329">
                  <c:v>2.1856079999999998</c:v>
                </c:pt>
                <c:pt idx="330">
                  <c:v>2.2127529999999767</c:v>
                </c:pt>
                <c:pt idx="331">
                  <c:v>2.271576</c:v>
                </c:pt>
                <c:pt idx="332">
                  <c:v>2.2052309999999999</c:v>
                </c:pt>
                <c:pt idx="333">
                  <c:v>2.1871640000000556</c:v>
                </c:pt>
                <c:pt idx="334">
                  <c:v>2.196793</c:v>
                </c:pt>
                <c:pt idx="335">
                  <c:v>2.1859280000000001</c:v>
                </c:pt>
                <c:pt idx="336">
                  <c:v>2.1847530000000002</c:v>
                </c:pt>
                <c:pt idx="337">
                  <c:v>2.1500549999999987</c:v>
                </c:pt>
                <c:pt idx="338">
                  <c:v>2.178223</c:v>
                </c:pt>
                <c:pt idx="339">
                  <c:v>2.1624910000000002</c:v>
                </c:pt>
                <c:pt idx="340">
                  <c:v>2.1904749999999997</c:v>
                </c:pt>
                <c:pt idx="341">
                  <c:v>2.2305299999999999</c:v>
                </c:pt>
                <c:pt idx="342">
                  <c:v>2.1870419999999999</c:v>
                </c:pt>
                <c:pt idx="343">
                  <c:v>2.038681</c:v>
                </c:pt>
                <c:pt idx="344">
                  <c:v>0.91017150000000002</c:v>
                </c:pt>
                <c:pt idx="345">
                  <c:v>1.8127439999999999</c:v>
                </c:pt>
                <c:pt idx="346">
                  <c:v>1.888733</c:v>
                </c:pt>
                <c:pt idx="347">
                  <c:v>1.9658199999999992</c:v>
                </c:pt>
                <c:pt idx="348">
                  <c:v>1.8819429999999999</c:v>
                </c:pt>
                <c:pt idx="349">
                  <c:v>1.7873229999999998</c:v>
                </c:pt>
                <c:pt idx="350">
                  <c:v>1.5425720000000001</c:v>
                </c:pt>
                <c:pt idx="351">
                  <c:v>1.8368989999999998</c:v>
                </c:pt>
                <c:pt idx="352">
                  <c:v>1.7836909999999782</c:v>
                </c:pt>
                <c:pt idx="353">
                  <c:v>1.7676999999999718</c:v>
                </c:pt>
                <c:pt idx="354">
                  <c:v>1.8521730000000001</c:v>
                </c:pt>
                <c:pt idx="355">
                  <c:v>1.888733</c:v>
                </c:pt>
                <c:pt idx="356">
                  <c:v>1.830643</c:v>
                </c:pt>
                <c:pt idx="357">
                  <c:v>1.856125</c:v>
                </c:pt>
                <c:pt idx="358">
                  <c:v>1.928528</c:v>
                </c:pt>
                <c:pt idx="359">
                  <c:v>1.9557649999999978</c:v>
                </c:pt>
                <c:pt idx="360">
                  <c:v>1.8572689999999998</c:v>
                </c:pt>
                <c:pt idx="361">
                  <c:v>1.7283020000000007</c:v>
                </c:pt>
                <c:pt idx="362">
                  <c:v>0.77062990000001785</c:v>
                </c:pt>
                <c:pt idx="363">
                  <c:v>0.27165220000000001</c:v>
                </c:pt>
                <c:pt idx="364">
                  <c:v>0.26664729999999998</c:v>
                </c:pt>
                <c:pt idx="365">
                  <c:v>0.34413150000000015</c:v>
                </c:pt>
              </c:numCache>
            </c:numRef>
          </c:val>
        </c:ser>
        <c:axId val="105813888"/>
        <c:axId val="105815424"/>
      </c:barChart>
      <c:catAx>
        <c:axId val="105813888"/>
        <c:scaling>
          <c:orientation val="minMax"/>
        </c:scaling>
        <c:axPos val="b"/>
        <c:majorTickMark val="none"/>
        <c:tickLblPos val="nextTo"/>
        <c:crossAx val="105815424"/>
        <c:crosses val="autoZero"/>
        <c:auto val="1"/>
        <c:lblAlgn val="ctr"/>
        <c:lblOffset val="100"/>
      </c:catAx>
      <c:valAx>
        <c:axId val="105815424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crossAx val="1058138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5059991498924774E-2"/>
          <c:y val="2.3616827214278591E-2"/>
          <c:w val="0.92337753611904871"/>
          <c:h val="0.83676936518038969"/>
        </c:manualLayout>
      </c:layout>
      <c:barChart>
        <c:barDir val="col"/>
        <c:grouping val="clustered"/>
        <c:ser>
          <c:idx val="0"/>
          <c:order val="0"/>
          <c:val>
            <c:numRef>
              <c:f>Лист1!$E$3:$E$367</c:f>
              <c:numCache>
                <c:formatCode>#,##0.00</c:formatCode>
                <c:ptCount val="365"/>
                <c:pt idx="0">
                  <c:v>0.34413149999999998</c:v>
                </c:pt>
                <c:pt idx="1">
                  <c:v>0.34944150000000002</c:v>
                </c:pt>
                <c:pt idx="2">
                  <c:v>0.19709779999999999</c:v>
                </c:pt>
                <c:pt idx="3">
                  <c:v>0.23991390000000362</c:v>
                </c:pt>
                <c:pt idx="4">
                  <c:v>0.30584720000000032</c:v>
                </c:pt>
                <c:pt idx="5">
                  <c:v>0.21308900000000044</c:v>
                </c:pt>
                <c:pt idx="6">
                  <c:v>0.24957280000000001</c:v>
                </c:pt>
                <c:pt idx="7">
                  <c:v>0.2892303</c:v>
                </c:pt>
                <c:pt idx="8">
                  <c:v>0.36448670000000943</c:v>
                </c:pt>
                <c:pt idx="9">
                  <c:v>0.25337220000000032</c:v>
                </c:pt>
                <c:pt idx="10">
                  <c:v>0.25372309999999998</c:v>
                </c:pt>
                <c:pt idx="11">
                  <c:v>0.25358580000000008</c:v>
                </c:pt>
                <c:pt idx="12">
                  <c:v>0</c:v>
                </c:pt>
                <c:pt idx="13">
                  <c:v>0.49415590000000031</c:v>
                </c:pt>
                <c:pt idx="14">
                  <c:v>0.29486080000000786</c:v>
                </c:pt>
                <c:pt idx="15">
                  <c:v>0.31649780000000038</c:v>
                </c:pt>
                <c:pt idx="16">
                  <c:v>0.34849550000000001</c:v>
                </c:pt>
                <c:pt idx="17">
                  <c:v>0.27030940000000031</c:v>
                </c:pt>
                <c:pt idx="18">
                  <c:v>0.2648315</c:v>
                </c:pt>
                <c:pt idx="19">
                  <c:v>0.30351260000000674</c:v>
                </c:pt>
                <c:pt idx="20">
                  <c:v>0.28973390000000004</c:v>
                </c:pt>
                <c:pt idx="21">
                  <c:v>0.24147030000000044</c:v>
                </c:pt>
                <c:pt idx="22">
                  <c:v>0.27003480000000002</c:v>
                </c:pt>
                <c:pt idx="23">
                  <c:v>0.32202150000000623</c:v>
                </c:pt>
                <c:pt idx="24">
                  <c:v>0.36759950000000002</c:v>
                </c:pt>
                <c:pt idx="25">
                  <c:v>0.30860900000000002</c:v>
                </c:pt>
                <c:pt idx="26">
                  <c:v>0.27597050000000589</c:v>
                </c:pt>
                <c:pt idx="27">
                  <c:v>0.15982060000000001</c:v>
                </c:pt>
                <c:pt idx="28">
                  <c:v>0.29103090000000031</c:v>
                </c:pt>
                <c:pt idx="29">
                  <c:v>0.35179139999999998</c:v>
                </c:pt>
                <c:pt idx="30">
                  <c:v>0.27381900000000031</c:v>
                </c:pt>
                <c:pt idx="31">
                  <c:v>0.2536774</c:v>
                </c:pt>
                <c:pt idx="32">
                  <c:v>0.24856570000000044</c:v>
                </c:pt>
                <c:pt idx="33">
                  <c:v>0.25975040000000005</c:v>
                </c:pt>
                <c:pt idx="34">
                  <c:v>0.26124570000000003</c:v>
                </c:pt>
                <c:pt idx="35">
                  <c:v>0.24298100000000278</c:v>
                </c:pt>
                <c:pt idx="36">
                  <c:v>0.29402160000000038</c:v>
                </c:pt>
                <c:pt idx="37">
                  <c:v>0.25340270000000031</c:v>
                </c:pt>
                <c:pt idx="38">
                  <c:v>0.24240110000000312</c:v>
                </c:pt>
                <c:pt idx="39">
                  <c:v>0.25007630000000008</c:v>
                </c:pt>
                <c:pt idx="40">
                  <c:v>0.23767089999999988</c:v>
                </c:pt>
                <c:pt idx="41">
                  <c:v>0.22181699999999999</c:v>
                </c:pt>
                <c:pt idx="42">
                  <c:v>0.23902889999999999</c:v>
                </c:pt>
                <c:pt idx="43">
                  <c:v>0.31454470000000589</c:v>
                </c:pt>
                <c:pt idx="44">
                  <c:v>0.20236209999999999</c:v>
                </c:pt>
                <c:pt idx="45">
                  <c:v>0.20619199999999999</c:v>
                </c:pt>
                <c:pt idx="46">
                  <c:v>0.28816220000000031</c:v>
                </c:pt>
                <c:pt idx="47">
                  <c:v>0.2255249</c:v>
                </c:pt>
                <c:pt idx="48">
                  <c:v>0.22995000000000004</c:v>
                </c:pt>
                <c:pt idx="49">
                  <c:v>0.28085330000000008</c:v>
                </c:pt>
                <c:pt idx="50">
                  <c:v>0.30038450000000977</c:v>
                </c:pt>
                <c:pt idx="51">
                  <c:v>0.31834410000000662</c:v>
                </c:pt>
                <c:pt idx="52">
                  <c:v>0.30624390000000001</c:v>
                </c:pt>
                <c:pt idx="53">
                  <c:v>0.25039670000000008</c:v>
                </c:pt>
                <c:pt idx="54">
                  <c:v>0.24693300000000362</c:v>
                </c:pt>
                <c:pt idx="55">
                  <c:v>0.2582855</c:v>
                </c:pt>
                <c:pt idx="56">
                  <c:v>0.35069270000000002</c:v>
                </c:pt>
                <c:pt idx="57">
                  <c:v>0.25640870000000032</c:v>
                </c:pt>
                <c:pt idx="58">
                  <c:v>0.28134160000000002</c:v>
                </c:pt>
                <c:pt idx="59">
                  <c:v>0.26240540000000001</c:v>
                </c:pt>
                <c:pt idx="60">
                  <c:v>0.17237849999999999</c:v>
                </c:pt>
                <c:pt idx="61">
                  <c:v>0.293045</c:v>
                </c:pt>
                <c:pt idx="62">
                  <c:v>0.24902340000000306</c:v>
                </c:pt>
                <c:pt idx="63">
                  <c:v>0.27761840000000032</c:v>
                </c:pt>
                <c:pt idx="64">
                  <c:v>0.28573610000000005</c:v>
                </c:pt>
                <c:pt idx="65">
                  <c:v>0.26232910000000031</c:v>
                </c:pt>
                <c:pt idx="66">
                  <c:v>0.20706179999999999</c:v>
                </c:pt>
                <c:pt idx="67">
                  <c:v>0.26046750000000002</c:v>
                </c:pt>
                <c:pt idx="68">
                  <c:v>0.26248170000000032</c:v>
                </c:pt>
                <c:pt idx="69">
                  <c:v>0.23306270000000001</c:v>
                </c:pt>
                <c:pt idx="70">
                  <c:v>0.26516720000000005</c:v>
                </c:pt>
                <c:pt idx="71">
                  <c:v>0.22714229999999999</c:v>
                </c:pt>
                <c:pt idx="72">
                  <c:v>0.21939090000000044</c:v>
                </c:pt>
                <c:pt idx="73">
                  <c:v>0.22448730000000044</c:v>
                </c:pt>
                <c:pt idx="74">
                  <c:v>0.24777220000000041</c:v>
                </c:pt>
                <c:pt idx="75">
                  <c:v>0.2261658</c:v>
                </c:pt>
                <c:pt idx="76">
                  <c:v>0.26617430000000031</c:v>
                </c:pt>
                <c:pt idx="77">
                  <c:v>0.22476199999999999</c:v>
                </c:pt>
                <c:pt idx="78">
                  <c:v>0.24673460000000041</c:v>
                </c:pt>
                <c:pt idx="79">
                  <c:v>0.25720210000000004</c:v>
                </c:pt>
                <c:pt idx="80">
                  <c:v>0.20516970000000001</c:v>
                </c:pt>
                <c:pt idx="81">
                  <c:v>0.18890380000000334</c:v>
                </c:pt>
                <c:pt idx="82">
                  <c:v>0.27670290000000008</c:v>
                </c:pt>
                <c:pt idx="83">
                  <c:v>0.23852540000000041</c:v>
                </c:pt>
                <c:pt idx="84">
                  <c:v>0.27151490000000533</c:v>
                </c:pt>
                <c:pt idx="85">
                  <c:v>0.23733520000000041</c:v>
                </c:pt>
                <c:pt idx="86">
                  <c:v>0.2546387</c:v>
                </c:pt>
                <c:pt idx="87">
                  <c:v>0.22335820000000001</c:v>
                </c:pt>
                <c:pt idx="88">
                  <c:v>0.18981930000000474</c:v>
                </c:pt>
                <c:pt idx="89">
                  <c:v>0.17483520000000041</c:v>
                </c:pt>
                <c:pt idx="90">
                  <c:v>0.23410030000000001</c:v>
                </c:pt>
                <c:pt idx="91">
                  <c:v>0.14581300000000041</c:v>
                </c:pt>
                <c:pt idx="92">
                  <c:v>0.23361209999999999</c:v>
                </c:pt>
                <c:pt idx="93">
                  <c:v>0.16851810000000281</c:v>
                </c:pt>
                <c:pt idx="94">
                  <c:v>0.20861820000000278</c:v>
                </c:pt>
                <c:pt idx="95">
                  <c:v>3.9825439999999997E-2</c:v>
                </c:pt>
                <c:pt idx="96">
                  <c:v>1.5136719999999999E-2</c:v>
                </c:pt>
                <c:pt idx="97">
                  <c:v>3.939819E-2</c:v>
                </c:pt>
                <c:pt idx="98">
                  <c:v>3.598022E-2</c:v>
                </c:pt>
                <c:pt idx="99">
                  <c:v>3.3538819999999997E-2</c:v>
                </c:pt>
                <c:pt idx="100">
                  <c:v>0.15054320000000379</c:v>
                </c:pt>
                <c:pt idx="101">
                  <c:v>0.24078369999999999</c:v>
                </c:pt>
                <c:pt idx="102">
                  <c:v>0.26358030000000032</c:v>
                </c:pt>
                <c:pt idx="103">
                  <c:v>0.24288940000000298</c:v>
                </c:pt>
                <c:pt idx="104">
                  <c:v>0.21368409999999999</c:v>
                </c:pt>
                <c:pt idx="105">
                  <c:v>0.20513919999999999</c:v>
                </c:pt>
                <c:pt idx="106">
                  <c:v>0.21389770000000041</c:v>
                </c:pt>
                <c:pt idx="107">
                  <c:v>0.21670530000000404</c:v>
                </c:pt>
                <c:pt idx="108">
                  <c:v>0.18157960000000001</c:v>
                </c:pt>
                <c:pt idx="109">
                  <c:v>0.21154790000000342</c:v>
                </c:pt>
                <c:pt idx="110">
                  <c:v>0.25418090000000032</c:v>
                </c:pt>
                <c:pt idx="111">
                  <c:v>0.25225830000000005</c:v>
                </c:pt>
                <c:pt idx="112">
                  <c:v>0.29351810000000539</c:v>
                </c:pt>
                <c:pt idx="113">
                  <c:v>0.15499880000000427</c:v>
                </c:pt>
                <c:pt idx="114">
                  <c:v>6.3659670000000002E-2</c:v>
                </c:pt>
                <c:pt idx="115">
                  <c:v>5.6762700000001515E-3</c:v>
                </c:pt>
                <c:pt idx="116">
                  <c:v>0.25457760000000001</c:v>
                </c:pt>
                <c:pt idx="117">
                  <c:v>0.24481200000000194</c:v>
                </c:pt>
                <c:pt idx="118">
                  <c:v>0.26092530000000008</c:v>
                </c:pt>
                <c:pt idx="119">
                  <c:v>0.27304080000000008</c:v>
                </c:pt>
                <c:pt idx="120">
                  <c:v>0.23904420000000359</c:v>
                </c:pt>
                <c:pt idx="121">
                  <c:v>0.27987670000000786</c:v>
                </c:pt>
                <c:pt idx="122">
                  <c:v>0.2311096</c:v>
                </c:pt>
                <c:pt idx="123">
                  <c:v>0.21276860000000244</c:v>
                </c:pt>
                <c:pt idx="124">
                  <c:v>0.26385500000000001</c:v>
                </c:pt>
                <c:pt idx="125">
                  <c:v>0.22228999999999999</c:v>
                </c:pt>
                <c:pt idx="126">
                  <c:v>0.21301270000000044</c:v>
                </c:pt>
                <c:pt idx="127">
                  <c:v>0.235321</c:v>
                </c:pt>
                <c:pt idx="128">
                  <c:v>0.21899410000000474</c:v>
                </c:pt>
                <c:pt idx="129">
                  <c:v>0.22970579999999999</c:v>
                </c:pt>
                <c:pt idx="130">
                  <c:v>0.22766110000000001</c:v>
                </c:pt>
                <c:pt idx="131">
                  <c:v>0.2667542</c:v>
                </c:pt>
                <c:pt idx="132">
                  <c:v>0.27917480000000522</c:v>
                </c:pt>
                <c:pt idx="133">
                  <c:v>0.23330690000000001</c:v>
                </c:pt>
                <c:pt idx="134">
                  <c:v>0.25204470000000001</c:v>
                </c:pt>
                <c:pt idx="135">
                  <c:v>0.21084590000000278</c:v>
                </c:pt>
                <c:pt idx="136">
                  <c:v>0.27313230000000005</c:v>
                </c:pt>
                <c:pt idx="137">
                  <c:v>0.24349980000000387</c:v>
                </c:pt>
                <c:pt idx="138">
                  <c:v>0.2200317</c:v>
                </c:pt>
                <c:pt idx="139">
                  <c:v>0.19943240000000317</c:v>
                </c:pt>
                <c:pt idx="140">
                  <c:v>0.20602419999999999</c:v>
                </c:pt>
                <c:pt idx="141">
                  <c:v>0.26666260000000008</c:v>
                </c:pt>
                <c:pt idx="142">
                  <c:v>0.22610469999999988</c:v>
                </c:pt>
                <c:pt idx="143">
                  <c:v>0.20565800000000001</c:v>
                </c:pt>
                <c:pt idx="144">
                  <c:v>0.1951599</c:v>
                </c:pt>
                <c:pt idx="145">
                  <c:v>0.21020510000000306</c:v>
                </c:pt>
                <c:pt idx="146">
                  <c:v>0.16107179999999988</c:v>
                </c:pt>
                <c:pt idx="147">
                  <c:v>0</c:v>
                </c:pt>
                <c:pt idx="148">
                  <c:v>0.50366209999999956</c:v>
                </c:pt>
                <c:pt idx="149">
                  <c:v>0.2363586</c:v>
                </c:pt>
                <c:pt idx="150">
                  <c:v>0.18939210000000312</c:v>
                </c:pt>
                <c:pt idx="151">
                  <c:v>0.22244259999999999</c:v>
                </c:pt>
                <c:pt idx="152">
                  <c:v>0.21777340000000306</c:v>
                </c:pt>
                <c:pt idx="153">
                  <c:v>0.17230219999999999</c:v>
                </c:pt>
                <c:pt idx="154">
                  <c:v>0.211242700000003</c:v>
                </c:pt>
                <c:pt idx="155">
                  <c:v>0.2571716</c:v>
                </c:pt>
                <c:pt idx="156">
                  <c:v>0.23284910000000278</c:v>
                </c:pt>
                <c:pt idx="157">
                  <c:v>0.20819090000000001</c:v>
                </c:pt>
                <c:pt idx="158">
                  <c:v>0.27160640000000008</c:v>
                </c:pt>
                <c:pt idx="159">
                  <c:v>0.21356200000000194</c:v>
                </c:pt>
                <c:pt idx="160">
                  <c:v>0.20523069999999999</c:v>
                </c:pt>
                <c:pt idx="161">
                  <c:v>0.2076721</c:v>
                </c:pt>
                <c:pt idx="162">
                  <c:v>0.26055910000000004</c:v>
                </c:pt>
                <c:pt idx="163">
                  <c:v>0.20794680000000357</c:v>
                </c:pt>
                <c:pt idx="164">
                  <c:v>0.18615719999999999</c:v>
                </c:pt>
                <c:pt idx="165">
                  <c:v>0.24038699999999999</c:v>
                </c:pt>
                <c:pt idx="166">
                  <c:v>0.13378909999999999</c:v>
                </c:pt>
                <c:pt idx="167">
                  <c:v>0.16592409999999999</c:v>
                </c:pt>
                <c:pt idx="168">
                  <c:v>0.25109860000000001</c:v>
                </c:pt>
                <c:pt idx="169">
                  <c:v>0.22970579999999999</c:v>
                </c:pt>
                <c:pt idx="170">
                  <c:v>0.2761536</c:v>
                </c:pt>
                <c:pt idx="171">
                  <c:v>0.19451900000000041</c:v>
                </c:pt>
                <c:pt idx="172">
                  <c:v>0.23117069999999987</c:v>
                </c:pt>
                <c:pt idx="173">
                  <c:v>0.21658330000000311</c:v>
                </c:pt>
                <c:pt idx="174">
                  <c:v>0.1963501</c:v>
                </c:pt>
                <c:pt idx="175">
                  <c:v>0.25946040000000031</c:v>
                </c:pt>
                <c:pt idx="176">
                  <c:v>0.21685789999999999</c:v>
                </c:pt>
                <c:pt idx="177">
                  <c:v>0.24075320000000044</c:v>
                </c:pt>
                <c:pt idx="178">
                  <c:v>0.98757929999999949</c:v>
                </c:pt>
                <c:pt idx="179">
                  <c:v>1.736267</c:v>
                </c:pt>
                <c:pt idx="180">
                  <c:v>1.671173</c:v>
                </c:pt>
                <c:pt idx="181">
                  <c:v>1.5633239999999791</c:v>
                </c:pt>
                <c:pt idx="182">
                  <c:v>1.627502</c:v>
                </c:pt>
                <c:pt idx="183">
                  <c:v>1.5292969999999766</c:v>
                </c:pt>
                <c:pt idx="184">
                  <c:v>1.4792479999999999</c:v>
                </c:pt>
                <c:pt idx="185">
                  <c:v>1.1183170000000233</c:v>
                </c:pt>
                <c:pt idx="186">
                  <c:v>1.5267939999999998</c:v>
                </c:pt>
                <c:pt idx="187">
                  <c:v>1.650269</c:v>
                </c:pt>
                <c:pt idx="188">
                  <c:v>1.5984799999999999</c:v>
                </c:pt>
                <c:pt idx="189">
                  <c:v>1.556519</c:v>
                </c:pt>
                <c:pt idx="190">
                  <c:v>1.577332</c:v>
                </c:pt>
                <c:pt idx="191">
                  <c:v>1.5351259999999998</c:v>
                </c:pt>
                <c:pt idx="192">
                  <c:v>1.587372</c:v>
                </c:pt>
                <c:pt idx="193">
                  <c:v>1.6325069999999999</c:v>
                </c:pt>
                <c:pt idx="194">
                  <c:v>0.7969665999999882</c:v>
                </c:pt>
                <c:pt idx="195">
                  <c:v>0.59460449999999998</c:v>
                </c:pt>
                <c:pt idx="196">
                  <c:v>1.1706239999999999</c:v>
                </c:pt>
                <c:pt idx="197">
                  <c:v>1.1835629999999999</c:v>
                </c:pt>
                <c:pt idx="198">
                  <c:v>1.234985</c:v>
                </c:pt>
                <c:pt idx="199">
                  <c:v>1.2098999999999629</c:v>
                </c:pt>
                <c:pt idx="200">
                  <c:v>1.1972050000000001</c:v>
                </c:pt>
                <c:pt idx="201">
                  <c:v>1.153473</c:v>
                </c:pt>
                <c:pt idx="202">
                  <c:v>1.1479189999999999</c:v>
                </c:pt>
                <c:pt idx="203">
                  <c:v>1.1500550000000267</c:v>
                </c:pt>
                <c:pt idx="204">
                  <c:v>1.216156</c:v>
                </c:pt>
                <c:pt idx="205">
                  <c:v>1.1676029999999999</c:v>
                </c:pt>
                <c:pt idx="206">
                  <c:v>1.185608</c:v>
                </c:pt>
                <c:pt idx="207">
                  <c:v>1.2722469999999999</c:v>
                </c:pt>
                <c:pt idx="208">
                  <c:v>1.2057499999999757</c:v>
                </c:pt>
                <c:pt idx="209">
                  <c:v>1.2759399999999734</c:v>
                </c:pt>
                <c:pt idx="210">
                  <c:v>1.3412170000000001</c:v>
                </c:pt>
                <c:pt idx="211">
                  <c:v>1.3980710000000001</c:v>
                </c:pt>
                <c:pt idx="212">
                  <c:v>1.36145</c:v>
                </c:pt>
                <c:pt idx="213">
                  <c:v>1.6735530000000001</c:v>
                </c:pt>
                <c:pt idx="214">
                  <c:v>1.9852289999999999</c:v>
                </c:pt>
                <c:pt idx="215">
                  <c:v>2.1234739999999999</c:v>
                </c:pt>
                <c:pt idx="216">
                  <c:v>2.1466370000000001</c:v>
                </c:pt>
                <c:pt idx="217">
                  <c:v>2.1702879999999998</c:v>
                </c:pt>
                <c:pt idx="218">
                  <c:v>2.157867</c:v>
                </c:pt>
                <c:pt idx="219">
                  <c:v>2.1604920000000001</c:v>
                </c:pt>
                <c:pt idx="220">
                  <c:v>2.2227169999999998</c:v>
                </c:pt>
                <c:pt idx="221">
                  <c:v>2.3255919999999999</c:v>
                </c:pt>
                <c:pt idx="222">
                  <c:v>2.2948</c:v>
                </c:pt>
                <c:pt idx="223">
                  <c:v>2.2382200000000001</c:v>
                </c:pt>
                <c:pt idx="224">
                  <c:v>2.2482300000000452</c:v>
                </c:pt>
                <c:pt idx="225">
                  <c:v>2.2504879999999998</c:v>
                </c:pt>
                <c:pt idx="226">
                  <c:v>2.177826</c:v>
                </c:pt>
                <c:pt idx="227">
                  <c:v>2.2192379999999998</c:v>
                </c:pt>
                <c:pt idx="228">
                  <c:v>2.0267330000000001</c:v>
                </c:pt>
                <c:pt idx="229">
                  <c:v>2.1206049999999999</c:v>
                </c:pt>
                <c:pt idx="230">
                  <c:v>2.1098019999999997</c:v>
                </c:pt>
                <c:pt idx="231">
                  <c:v>2.1388240000000001</c:v>
                </c:pt>
                <c:pt idx="232">
                  <c:v>2.3142089999999347</c:v>
                </c:pt>
                <c:pt idx="233">
                  <c:v>2.3368839999999347</c:v>
                </c:pt>
                <c:pt idx="234">
                  <c:v>2.3637999999999999</c:v>
                </c:pt>
                <c:pt idx="235">
                  <c:v>2.394714</c:v>
                </c:pt>
                <c:pt idx="236">
                  <c:v>2.4949649999999997</c:v>
                </c:pt>
                <c:pt idx="237">
                  <c:v>2.4327999999999967</c:v>
                </c:pt>
                <c:pt idx="238">
                  <c:v>2.4304499999999374</c:v>
                </c:pt>
                <c:pt idx="239">
                  <c:v>2.4460749999999987</c:v>
                </c:pt>
                <c:pt idx="240">
                  <c:v>2.4675900000000452</c:v>
                </c:pt>
                <c:pt idx="241">
                  <c:v>2.5575559999999977</c:v>
                </c:pt>
                <c:pt idx="242">
                  <c:v>2.6684570000000001</c:v>
                </c:pt>
                <c:pt idx="243">
                  <c:v>2.7539060000000002</c:v>
                </c:pt>
                <c:pt idx="244">
                  <c:v>2.6947019999999999</c:v>
                </c:pt>
                <c:pt idx="245">
                  <c:v>2.7478030000000002</c:v>
                </c:pt>
                <c:pt idx="246">
                  <c:v>2.7652589999999977</c:v>
                </c:pt>
                <c:pt idx="247">
                  <c:v>2.700653</c:v>
                </c:pt>
                <c:pt idx="248">
                  <c:v>2.7191770000000002</c:v>
                </c:pt>
                <c:pt idx="249">
                  <c:v>2.6497190000000002</c:v>
                </c:pt>
                <c:pt idx="250">
                  <c:v>2.5277099999999999</c:v>
                </c:pt>
                <c:pt idx="251">
                  <c:v>2.4152219999999978</c:v>
                </c:pt>
                <c:pt idx="252">
                  <c:v>2.3437809999999999</c:v>
                </c:pt>
                <c:pt idx="253">
                  <c:v>2.3191529999999383</c:v>
                </c:pt>
                <c:pt idx="254">
                  <c:v>2.2864689999999968</c:v>
                </c:pt>
                <c:pt idx="255">
                  <c:v>2.2265320000000002</c:v>
                </c:pt>
                <c:pt idx="256">
                  <c:v>2.2804570000000002</c:v>
                </c:pt>
                <c:pt idx="257">
                  <c:v>2.3289789999999977</c:v>
                </c:pt>
                <c:pt idx="258">
                  <c:v>2.3953859999999967</c:v>
                </c:pt>
                <c:pt idx="259">
                  <c:v>2.3985289999999977</c:v>
                </c:pt>
                <c:pt idx="260">
                  <c:v>2.486237</c:v>
                </c:pt>
                <c:pt idx="261">
                  <c:v>2.4147019999999997</c:v>
                </c:pt>
                <c:pt idx="262">
                  <c:v>2.4533659999999977</c:v>
                </c:pt>
                <c:pt idx="263">
                  <c:v>2.5502469999999517</c:v>
                </c:pt>
                <c:pt idx="264">
                  <c:v>2.8047230000000001</c:v>
                </c:pt>
                <c:pt idx="265">
                  <c:v>2.810187</c:v>
                </c:pt>
                <c:pt idx="266">
                  <c:v>2.8382449999999473</c:v>
                </c:pt>
                <c:pt idx="267">
                  <c:v>2.9161459999999271</c:v>
                </c:pt>
                <c:pt idx="268">
                  <c:v>2.868204</c:v>
                </c:pt>
                <c:pt idx="269">
                  <c:v>2.8121409999999374</c:v>
                </c:pt>
                <c:pt idx="270">
                  <c:v>2.7318529999999401</c:v>
                </c:pt>
                <c:pt idx="271">
                  <c:v>2.7173880000000001</c:v>
                </c:pt>
                <c:pt idx="272">
                  <c:v>2.7217120000000001</c:v>
                </c:pt>
                <c:pt idx="273">
                  <c:v>2.7356759999999967</c:v>
                </c:pt>
                <c:pt idx="274">
                  <c:v>2.7718159999999967</c:v>
                </c:pt>
                <c:pt idx="275">
                  <c:v>2.7602690000000001</c:v>
                </c:pt>
                <c:pt idx="276">
                  <c:v>2.7703700000000002</c:v>
                </c:pt>
                <c:pt idx="277">
                  <c:v>2.84341</c:v>
                </c:pt>
                <c:pt idx="278">
                  <c:v>2.8029249999999997</c:v>
                </c:pt>
                <c:pt idx="279">
                  <c:v>2.8315699999999508</c:v>
                </c:pt>
                <c:pt idx="280">
                  <c:v>2.8013149999999998</c:v>
                </c:pt>
                <c:pt idx="281">
                  <c:v>2.7904279999999999</c:v>
                </c:pt>
                <c:pt idx="282">
                  <c:v>2.8266679999999567</c:v>
                </c:pt>
                <c:pt idx="283">
                  <c:v>2.9692989999999977</c:v>
                </c:pt>
                <c:pt idx="284">
                  <c:v>3.0466839999999977</c:v>
                </c:pt>
                <c:pt idx="285">
                  <c:v>2.8902969999999977</c:v>
                </c:pt>
                <c:pt idx="286">
                  <c:v>2.9613879999999999</c:v>
                </c:pt>
                <c:pt idx="287">
                  <c:v>2.9812089999999967</c:v>
                </c:pt>
                <c:pt idx="288">
                  <c:v>3.1077350000000012</c:v>
                </c:pt>
                <c:pt idx="289">
                  <c:v>3.3212589999999347</c:v>
                </c:pt>
                <c:pt idx="290">
                  <c:v>3.646217</c:v>
                </c:pt>
                <c:pt idx="291">
                  <c:v>3.5587770000000001</c:v>
                </c:pt>
                <c:pt idx="292">
                  <c:v>3.4141849999999998</c:v>
                </c:pt>
                <c:pt idx="293">
                  <c:v>3.3031389999999998</c:v>
                </c:pt>
                <c:pt idx="294">
                  <c:v>3.2181169999999999</c:v>
                </c:pt>
                <c:pt idx="295">
                  <c:v>3.164253</c:v>
                </c:pt>
                <c:pt idx="296">
                  <c:v>3.10582</c:v>
                </c:pt>
                <c:pt idx="297">
                  <c:v>2.987778</c:v>
                </c:pt>
                <c:pt idx="298">
                  <c:v>2.4964749999999967</c:v>
                </c:pt>
                <c:pt idx="299">
                  <c:v>2.065483</c:v>
                </c:pt>
                <c:pt idx="300">
                  <c:v>2.0318909999999977</c:v>
                </c:pt>
                <c:pt idx="301">
                  <c:v>2.0662079999999987</c:v>
                </c:pt>
                <c:pt idx="302">
                  <c:v>2.1227339999999999</c:v>
                </c:pt>
                <c:pt idx="303">
                  <c:v>1.964561</c:v>
                </c:pt>
                <c:pt idx="304">
                  <c:v>1.9010929999999999</c:v>
                </c:pt>
                <c:pt idx="305">
                  <c:v>1.819542</c:v>
                </c:pt>
                <c:pt idx="306">
                  <c:v>1.7869489999999999</c:v>
                </c:pt>
                <c:pt idx="307">
                  <c:v>1.9863590000000226</c:v>
                </c:pt>
                <c:pt idx="308">
                  <c:v>2.6927029999999967</c:v>
                </c:pt>
                <c:pt idx="309">
                  <c:v>2.6838839999999999</c:v>
                </c:pt>
                <c:pt idx="310">
                  <c:v>2.666382</c:v>
                </c:pt>
                <c:pt idx="311">
                  <c:v>2.6056370000000002</c:v>
                </c:pt>
                <c:pt idx="312">
                  <c:v>2.4960629999999306</c:v>
                </c:pt>
                <c:pt idx="313">
                  <c:v>2.3580929999999967</c:v>
                </c:pt>
                <c:pt idx="314">
                  <c:v>2.2398679999999977</c:v>
                </c:pt>
                <c:pt idx="315">
                  <c:v>2.1611180000000001</c:v>
                </c:pt>
                <c:pt idx="316">
                  <c:v>2.1640009999999998</c:v>
                </c:pt>
                <c:pt idx="317">
                  <c:v>2.1084139999999998</c:v>
                </c:pt>
                <c:pt idx="318">
                  <c:v>2.04</c:v>
                </c:pt>
                <c:pt idx="319">
                  <c:v>2.04</c:v>
                </c:pt>
                <c:pt idx="320">
                  <c:v>1.8800000000000001</c:v>
                </c:pt>
                <c:pt idx="321">
                  <c:v>1.87</c:v>
                </c:pt>
                <c:pt idx="322">
                  <c:v>1.8800000000000001</c:v>
                </c:pt>
                <c:pt idx="323">
                  <c:v>1.9400000000000208</c:v>
                </c:pt>
                <c:pt idx="324">
                  <c:v>1.87</c:v>
                </c:pt>
                <c:pt idx="325">
                  <c:v>1.77</c:v>
                </c:pt>
                <c:pt idx="326">
                  <c:v>1.81</c:v>
                </c:pt>
                <c:pt idx="327">
                  <c:v>1.78</c:v>
                </c:pt>
                <c:pt idx="328">
                  <c:v>1.77</c:v>
                </c:pt>
                <c:pt idx="329">
                  <c:v>1.81</c:v>
                </c:pt>
                <c:pt idx="330">
                  <c:v>1.79</c:v>
                </c:pt>
                <c:pt idx="331">
                  <c:v>1.72</c:v>
                </c:pt>
                <c:pt idx="332">
                  <c:v>1.74</c:v>
                </c:pt>
                <c:pt idx="333">
                  <c:v>1.74</c:v>
                </c:pt>
                <c:pt idx="334">
                  <c:v>1.71</c:v>
                </c:pt>
                <c:pt idx="335">
                  <c:v>1.6800000000000141</c:v>
                </c:pt>
                <c:pt idx="336">
                  <c:v>1.74</c:v>
                </c:pt>
                <c:pt idx="337">
                  <c:v>1.75</c:v>
                </c:pt>
                <c:pt idx="338">
                  <c:v>1.74</c:v>
                </c:pt>
                <c:pt idx="339">
                  <c:v>1.6900000000000208</c:v>
                </c:pt>
                <c:pt idx="340">
                  <c:v>1.73</c:v>
                </c:pt>
                <c:pt idx="341">
                  <c:v>1.6500000000000001</c:v>
                </c:pt>
                <c:pt idx="342">
                  <c:v>1.6400000000000001</c:v>
                </c:pt>
                <c:pt idx="343">
                  <c:v>1.62</c:v>
                </c:pt>
                <c:pt idx="344">
                  <c:v>1.6</c:v>
                </c:pt>
                <c:pt idx="345">
                  <c:v>1.59</c:v>
                </c:pt>
                <c:pt idx="346">
                  <c:v>1.53</c:v>
                </c:pt>
                <c:pt idx="347">
                  <c:v>1.57</c:v>
                </c:pt>
                <c:pt idx="348">
                  <c:v>1.58</c:v>
                </c:pt>
                <c:pt idx="349">
                  <c:v>1.56</c:v>
                </c:pt>
                <c:pt idx="350">
                  <c:v>1.59</c:v>
                </c:pt>
                <c:pt idx="351">
                  <c:v>1.53</c:v>
                </c:pt>
                <c:pt idx="352">
                  <c:v>1.53</c:v>
                </c:pt>
                <c:pt idx="353">
                  <c:v>1.59</c:v>
                </c:pt>
                <c:pt idx="354">
                  <c:v>1.57</c:v>
                </c:pt>
                <c:pt idx="355">
                  <c:v>1.59</c:v>
                </c:pt>
                <c:pt idx="356">
                  <c:v>1.61</c:v>
                </c:pt>
                <c:pt idx="357">
                  <c:v>1.61</c:v>
                </c:pt>
                <c:pt idx="358">
                  <c:v>1.48</c:v>
                </c:pt>
                <c:pt idx="359">
                  <c:v>1.47</c:v>
                </c:pt>
                <c:pt idx="360">
                  <c:v>1.53</c:v>
                </c:pt>
                <c:pt idx="361">
                  <c:v>1.51</c:v>
                </c:pt>
                <c:pt idx="362">
                  <c:v>1.6300000000000001</c:v>
                </c:pt>
                <c:pt idx="363" formatCode="General">
                  <c:v>0.79</c:v>
                </c:pt>
                <c:pt idx="364" formatCode="General">
                  <c:v>0.21000000000000021</c:v>
                </c:pt>
              </c:numCache>
            </c:numRef>
          </c:val>
        </c:ser>
        <c:axId val="105961728"/>
        <c:axId val="105967616"/>
      </c:barChart>
      <c:catAx>
        <c:axId val="105961728"/>
        <c:scaling>
          <c:orientation val="minMax"/>
        </c:scaling>
        <c:axPos val="b"/>
        <c:majorTickMark val="none"/>
        <c:tickLblPos val="nextTo"/>
        <c:crossAx val="105967616"/>
        <c:crosses val="autoZero"/>
        <c:auto val="1"/>
        <c:lblAlgn val="ctr"/>
        <c:lblOffset val="100"/>
      </c:catAx>
      <c:valAx>
        <c:axId val="105967616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crossAx val="1059617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9F70C2-272C-4252-B4B0-6CDE7F9D4061}" type="doc">
      <dgm:prSet loTypeId="urn:microsoft.com/office/officeart/2005/8/layout/hProcess9" loCatId="process" qsTypeId="urn:microsoft.com/office/officeart/2005/8/quickstyle/simple1" qsCatId="simple" csTypeId="urn:microsoft.com/office/officeart/2005/8/colors/colorful2" csCatId="colorful" phldr="1"/>
      <dgm:spPr/>
    </dgm:pt>
    <dgm:pt modelId="{B857A742-37E4-449A-82C5-41BEEFFCBBC6}">
      <dgm:prSet phldrT="[Текст]"/>
      <dgm:spPr/>
      <dgm:t>
        <a:bodyPr/>
        <a:lstStyle/>
        <a:p>
          <a:pPr algn="ctr"/>
          <a:r>
            <a:rPr lang="ru-RU"/>
            <a:t>Контракты на предоставление услуг</a:t>
          </a:r>
        </a:p>
      </dgm:t>
    </dgm:pt>
    <dgm:pt modelId="{E3A7DE62-2928-40FD-B267-9E63E924A85E}" type="parTrans" cxnId="{0BF693DA-304B-4A3F-9134-D8CD226B6D52}">
      <dgm:prSet/>
      <dgm:spPr/>
      <dgm:t>
        <a:bodyPr/>
        <a:lstStyle/>
        <a:p>
          <a:pPr algn="ctr"/>
          <a:endParaRPr lang="ru-RU"/>
        </a:p>
      </dgm:t>
    </dgm:pt>
    <dgm:pt modelId="{1EE7FCC3-FD62-4A76-B8A1-E67E0DC8D1B3}" type="sibTrans" cxnId="{0BF693DA-304B-4A3F-9134-D8CD226B6D52}">
      <dgm:prSet/>
      <dgm:spPr/>
      <dgm:t>
        <a:bodyPr/>
        <a:lstStyle/>
        <a:p>
          <a:pPr algn="ctr"/>
          <a:endParaRPr lang="ru-RU"/>
        </a:p>
      </dgm:t>
    </dgm:pt>
    <dgm:pt modelId="{CBFF479F-29AA-4A06-9B7D-F3F00CEB029B}">
      <dgm:prSet phldrT="[Текст]"/>
      <dgm:spPr/>
      <dgm:t>
        <a:bodyPr/>
        <a:lstStyle/>
        <a:p>
          <a:pPr algn="ctr"/>
          <a:r>
            <a:rPr lang="ru-RU"/>
            <a:t>Контракты на управление и содержание</a:t>
          </a:r>
        </a:p>
      </dgm:t>
    </dgm:pt>
    <dgm:pt modelId="{FF420023-1A14-4186-852C-B390AA88A2F9}" type="parTrans" cxnId="{A1834D97-5113-4C61-B026-B50B202D128B}">
      <dgm:prSet/>
      <dgm:spPr/>
      <dgm:t>
        <a:bodyPr/>
        <a:lstStyle/>
        <a:p>
          <a:pPr algn="ctr"/>
          <a:endParaRPr lang="ru-RU"/>
        </a:p>
      </dgm:t>
    </dgm:pt>
    <dgm:pt modelId="{21373EA8-9443-4768-B8C0-2FCDF6D2412A}" type="sibTrans" cxnId="{A1834D97-5113-4C61-B026-B50B202D128B}">
      <dgm:prSet/>
      <dgm:spPr/>
      <dgm:t>
        <a:bodyPr/>
        <a:lstStyle/>
        <a:p>
          <a:pPr algn="ctr"/>
          <a:endParaRPr lang="ru-RU"/>
        </a:p>
      </dgm:t>
    </dgm:pt>
    <dgm:pt modelId="{0466A05C-3D23-4809-835F-120548F5DDD8}">
      <dgm:prSet phldrT="[Текст]"/>
      <dgm:spPr/>
      <dgm:t>
        <a:bodyPr/>
        <a:lstStyle/>
        <a:p>
          <a:pPr algn="ctr"/>
          <a:r>
            <a:rPr lang="ru-RU"/>
            <a:t>Контракты на эксплуатацию и содержание</a:t>
          </a:r>
        </a:p>
      </dgm:t>
    </dgm:pt>
    <dgm:pt modelId="{3886DE12-FE44-4973-B550-EA11779D27E5}" type="parTrans" cxnId="{873036FE-FE57-4AA2-AA31-4017963B6E3F}">
      <dgm:prSet/>
      <dgm:spPr/>
      <dgm:t>
        <a:bodyPr/>
        <a:lstStyle/>
        <a:p>
          <a:pPr algn="ctr"/>
          <a:endParaRPr lang="ru-RU"/>
        </a:p>
      </dgm:t>
    </dgm:pt>
    <dgm:pt modelId="{47DD173C-97C5-4A52-8DC5-71CCF70FD07C}" type="sibTrans" cxnId="{873036FE-FE57-4AA2-AA31-4017963B6E3F}">
      <dgm:prSet/>
      <dgm:spPr/>
      <dgm:t>
        <a:bodyPr/>
        <a:lstStyle/>
        <a:p>
          <a:pPr algn="ctr"/>
          <a:endParaRPr lang="ru-RU"/>
        </a:p>
      </dgm:t>
    </dgm:pt>
    <dgm:pt modelId="{97306D27-7B76-4A37-9C69-713847D8F1D6}">
      <dgm:prSet phldrT="[Текст]"/>
      <dgm:spPr/>
      <dgm:t>
        <a:bodyPr/>
        <a:lstStyle/>
        <a:p>
          <a:pPr algn="ctr"/>
          <a:r>
            <a:rPr lang="ru-RU"/>
            <a:t>Полная приватизация</a:t>
          </a:r>
        </a:p>
      </dgm:t>
    </dgm:pt>
    <dgm:pt modelId="{54E89469-D69F-4F3C-ABBE-FBB53E88CF5E}" type="parTrans" cxnId="{896C4F84-57A8-4929-9924-76CA5A5F50F5}">
      <dgm:prSet/>
      <dgm:spPr/>
      <dgm:t>
        <a:bodyPr/>
        <a:lstStyle/>
        <a:p>
          <a:pPr algn="ctr"/>
          <a:endParaRPr lang="ru-RU"/>
        </a:p>
      </dgm:t>
    </dgm:pt>
    <dgm:pt modelId="{602A4BCB-6B6A-47ED-980B-B25221BAB16F}" type="sibTrans" cxnId="{896C4F84-57A8-4929-9924-76CA5A5F50F5}">
      <dgm:prSet/>
      <dgm:spPr/>
      <dgm:t>
        <a:bodyPr/>
        <a:lstStyle/>
        <a:p>
          <a:pPr algn="ctr"/>
          <a:endParaRPr lang="ru-RU"/>
        </a:p>
      </dgm:t>
    </dgm:pt>
    <dgm:pt modelId="{17908DA0-B6E9-4A8E-A791-C4B8681BB9E4}">
      <dgm:prSet phldrT="[Текст]"/>
      <dgm:spPr/>
      <dgm:t>
        <a:bodyPr/>
        <a:lstStyle/>
        <a:p>
          <a:pPr algn="ctr"/>
          <a:r>
            <a:rPr lang="ru-RU"/>
            <a:t>Контракты на проектирование, строительство, финансирование и эксплуатацию</a:t>
          </a:r>
        </a:p>
      </dgm:t>
    </dgm:pt>
    <dgm:pt modelId="{A23188A0-8884-492F-85C5-596AAB5A2DCC}" type="parTrans" cxnId="{4D1D6F28-83E8-47ED-BFBD-1B13347C3AC3}">
      <dgm:prSet/>
      <dgm:spPr/>
      <dgm:t>
        <a:bodyPr/>
        <a:lstStyle/>
        <a:p>
          <a:pPr algn="ctr"/>
          <a:endParaRPr lang="ru-RU"/>
        </a:p>
      </dgm:t>
    </dgm:pt>
    <dgm:pt modelId="{1DFC13A4-2B1C-4BDA-B204-472B54CBC6F5}" type="sibTrans" cxnId="{4D1D6F28-83E8-47ED-BFBD-1B13347C3AC3}">
      <dgm:prSet/>
      <dgm:spPr/>
      <dgm:t>
        <a:bodyPr/>
        <a:lstStyle/>
        <a:p>
          <a:pPr algn="ctr"/>
          <a:endParaRPr lang="ru-RU"/>
        </a:p>
      </dgm:t>
    </dgm:pt>
    <dgm:pt modelId="{915BF726-5D03-4397-B353-8A3E4F2B87B0}" type="pres">
      <dgm:prSet presAssocID="{DF9F70C2-272C-4252-B4B0-6CDE7F9D4061}" presName="CompostProcess" presStyleCnt="0">
        <dgm:presLayoutVars>
          <dgm:dir/>
          <dgm:resizeHandles val="exact"/>
        </dgm:presLayoutVars>
      </dgm:prSet>
      <dgm:spPr/>
    </dgm:pt>
    <dgm:pt modelId="{D871C343-6B02-486D-80F4-0BCE81E645E0}" type="pres">
      <dgm:prSet presAssocID="{DF9F70C2-272C-4252-B4B0-6CDE7F9D4061}" presName="arrow" presStyleLbl="bgShp" presStyleIdx="0" presStyleCnt="1"/>
      <dgm:spPr/>
    </dgm:pt>
    <dgm:pt modelId="{1CE96972-B2B2-4075-86B7-8F9C87D9F50D}" type="pres">
      <dgm:prSet presAssocID="{DF9F70C2-272C-4252-B4B0-6CDE7F9D4061}" presName="linearProcess" presStyleCnt="0"/>
      <dgm:spPr/>
    </dgm:pt>
    <dgm:pt modelId="{D1D2BD70-30B0-4FC9-8B93-26F162BCB68B}" type="pres">
      <dgm:prSet presAssocID="{B857A742-37E4-449A-82C5-41BEEFFCBBC6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E3DF62-E05B-4DF3-8252-29109B7E8665}" type="pres">
      <dgm:prSet presAssocID="{1EE7FCC3-FD62-4A76-B8A1-E67E0DC8D1B3}" presName="sibTrans" presStyleCnt="0"/>
      <dgm:spPr/>
    </dgm:pt>
    <dgm:pt modelId="{B30FDDC9-FE3C-45D5-BDA8-E33009A70238}" type="pres">
      <dgm:prSet presAssocID="{CBFF479F-29AA-4A06-9B7D-F3F00CEB029B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6D8241-E766-4DD1-A8BE-10DD4023821A}" type="pres">
      <dgm:prSet presAssocID="{21373EA8-9443-4768-B8C0-2FCDF6D2412A}" presName="sibTrans" presStyleCnt="0"/>
      <dgm:spPr/>
    </dgm:pt>
    <dgm:pt modelId="{7DD5F15F-DDA7-4505-A6BC-9D4E8B71A429}" type="pres">
      <dgm:prSet presAssocID="{0466A05C-3D23-4809-835F-120548F5DDD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6C3FC2-740B-4014-A6CA-1AD8DA9E90FB}" type="pres">
      <dgm:prSet presAssocID="{47DD173C-97C5-4A52-8DC5-71CCF70FD07C}" presName="sibTrans" presStyleCnt="0"/>
      <dgm:spPr/>
    </dgm:pt>
    <dgm:pt modelId="{FBC932C4-563B-40C0-B5CC-B27C8463596E}" type="pres">
      <dgm:prSet presAssocID="{17908DA0-B6E9-4A8E-A791-C4B8681BB9E4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721A1E-91E6-4EE3-95B2-071AAB2F8EF1}" type="pres">
      <dgm:prSet presAssocID="{1DFC13A4-2B1C-4BDA-B204-472B54CBC6F5}" presName="sibTrans" presStyleCnt="0"/>
      <dgm:spPr/>
    </dgm:pt>
    <dgm:pt modelId="{4294E959-7D29-44C9-87A9-F441EB499216}" type="pres">
      <dgm:prSet presAssocID="{97306D27-7B76-4A37-9C69-713847D8F1D6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6C4F84-57A8-4929-9924-76CA5A5F50F5}" srcId="{DF9F70C2-272C-4252-B4B0-6CDE7F9D4061}" destId="{97306D27-7B76-4A37-9C69-713847D8F1D6}" srcOrd="4" destOrd="0" parTransId="{54E89469-D69F-4F3C-ABBE-FBB53E88CF5E}" sibTransId="{602A4BCB-6B6A-47ED-980B-B25221BAB16F}"/>
    <dgm:cxn modelId="{CB51568B-6C81-4219-B334-138BC8954E2F}" type="presOf" srcId="{B857A742-37E4-449A-82C5-41BEEFFCBBC6}" destId="{D1D2BD70-30B0-4FC9-8B93-26F162BCB68B}" srcOrd="0" destOrd="0" presId="urn:microsoft.com/office/officeart/2005/8/layout/hProcess9"/>
    <dgm:cxn modelId="{408480E1-799D-42BB-B3D1-7AB39B78738C}" type="presOf" srcId="{17908DA0-B6E9-4A8E-A791-C4B8681BB9E4}" destId="{FBC932C4-563B-40C0-B5CC-B27C8463596E}" srcOrd="0" destOrd="0" presId="urn:microsoft.com/office/officeart/2005/8/layout/hProcess9"/>
    <dgm:cxn modelId="{873036FE-FE57-4AA2-AA31-4017963B6E3F}" srcId="{DF9F70C2-272C-4252-B4B0-6CDE7F9D4061}" destId="{0466A05C-3D23-4809-835F-120548F5DDD8}" srcOrd="2" destOrd="0" parTransId="{3886DE12-FE44-4973-B550-EA11779D27E5}" sibTransId="{47DD173C-97C5-4A52-8DC5-71CCF70FD07C}"/>
    <dgm:cxn modelId="{72206DCA-64EA-42DA-AAB7-D89D448415A1}" type="presOf" srcId="{DF9F70C2-272C-4252-B4B0-6CDE7F9D4061}" destId="{915BF726-5D03-4397-B353-8A3E4F2B87B0}" srcOrd="0" destOrd="0" presId="urn:microsoft.com/office/officeart/2005/8/layout/hProcess9"/>
    <dgm:cxn modelId="{03E1BF73-7BB5-455D-881B-2BF7D2B970DD}" type="presOf" srcId="{0466A05C-3D23-4809-835F-120548F5DDD8}" destId="{7DD5F15F-DDA7-4505-A6BC-9D4E8B71A429}" srcOrd="0" destOrd="0" presId="urn:microsoft.com/office/officeart/2005/8/layout/hProcess9"/>
    <dgm:cxn modelId="{690FF259-FFB5-4331-B0A0-16B0A637A7D6}" type="presOf" srcId="{97306D27-7B76-4A37-9C69-713847D8F1D6}" destId="{4294E959-7D29-44C9-87A9-F441EB499216}" srcOrd="0" destOrd="0" presId="urn:microsoft.com/office/officeart/2005/8/layout/hProcess9"/>
    <dgm:cxn modelId="{381CEF28-0F5B-436D-8847-8324D2D059CA}" type="presOf" srcId="{CBFF479F-29AA-4A06-9B7D-F3F00CEB029B}" destId="{B30FDDC9-FE3C-45D5-BDA8-E33009A70238}" srcOrd="0" destOrd="0" presId="urn:microsoft.com/office/officeart/2005/8/layout/hProcess9"/>
    <dgm:cxn modelId="{0BF693DA-304B-4A3F-9134-D8CD226B6D52}" srcId="{DF9F70C2-272C-4252-B4B0-6CDE7F9D4061}" destId="{B857A742-37E4-449A-82C5-41BEEFFCBBC6}" srcOrd="0" destOrd="0" parTransId="{E3A7DE62-2928-40FD-B267-9E63E924A85E}" sibTransId="{1EE7FCC3-FD62-4A76-B8A1-E67E0DC8D1B3}"/>
    <dgm:cxn modelId="{A1834D97-5113-4C61-B026-B50B202D128B}" srcId="{DF9F70C2-272C-4252-B4B0-6CDE7F9D4061}" destId="{CBFF479F-29AA-4A06-9B7D-F3F00CEB029B}" srcOrd="1" destOrd="0" parTransId="{FF420023-1A14-4186-852C-B390AA88A2F9}" sibTransId="{21373EA8-9443-4768-B8C0-2FCDF6D2412A}"/>
    <dgm:cxn modelId="{4D1D6F28-83E8-47ED-BFBD-1B13347C3AC3}" srcId="{DF9F70C2-272C-4252-B4B0-6CDE7F9D4061}" destId="{17908DA0-B6E9-4A8E-A791-C4B8681BB9E4}" srcOrd="3" destOrd="0" parTransId="{A23188A0-8884-492F-85C5-596AAB5A2DCC}" sibTransId="{1DFC13A4-2B1C-4BDA-B204-472B54CBC6F5}"/>
    <dgm:cxn modelId="{F0F609E7-C309-4331-8ECC-2F656584BEB5}" type="presParOf" srcId="{915BF726-5D03-4397-B353-8A3E4F2B87B0}" destId="{D871C343-6B02-486D-80F4-0BCE81E645E0}" srcOrd="0" destOrd="0" presId="urn:microsoft.com/office/officeart/2005/8/layout/hProcess9"/>
    <dgm:cxn modelId="{E2C09AAF-3A7A-42C3-83EB-85FEE9D6EDDB}" type="presParOf" srcId="{915BF726-5D03-4397-B353-8A3E4F2B87B0}" destId="{1CE96972-B2B2-4075-86B7-8F9C87D9F50D}" srcOrd="1" destOrd="0" presId="urn:microsoft.com/office/officeart/2005/8/layout/hProcess9"/>
    <dgm:cxn modelId="{1381E5EF-6D36-4DDF-8F53-9675EA9818A6}" type="presParOf" srcId="{1CE96972-B2B2-4075-86B7-8F9C87D9F50D}" destId="{D1D2BD70-30B0-4FC9-8B93-26F162BCB68B}" srcOrd="0" destOrd="0" presId="urn:microsoft.com/office/officeart/2005/8/layout/hProcess9"/>
    <dgm:cxn modelId="{0347496C-68E1-4178-9269-0C071AAA310E}" type="presParOf" srcId="{1CE96972-B2B2-4075-86B7-8F9C87D9F50D}" destId="{FEE3DF62-E05B-4DF3-8252-29109B7E8665}" srcOrd="1" destOrd="0" presId="urn:microsoft.com/office/officeart/2005/8/layout/hProcess9"/>
    <dgm:cxn modelId="{F560AC85-18A0-4288-80EC-9EB0BDF19A9C}" type="presParOf" srcId="{1CE96972-B2B2-4075-86B7-8F9C87D9F50D}" destId="{B30FDDC9-FE3C-45D5-BDA8-E33009A70238}" srcOrd="2" destOrd="0" presId="urn:microsoft.com/office/officeart/2005/8/layout/hProcess9"/>
    <dgm:cxn modelId="{F7DA5D11-0CF4-405D-B515-5CF340C1EFB8}" type="presParOf" srcId="{1CE96972-B2B2-4075-86B7-8F9C87D9F50D}" destId="{AF6D8241-E766-4DD1-A8BE-10DD4023821A}" srcOrd="3" destOrd="0" presId="urn:microsoft.com/office/officeart/2005/8/layout/hProcess9"/>
    <dgm:cxn modelId="{6CB3FDF9-FA59-4A4A-9901-0E459A632FB7}" type="presParOf" srcId="{1CE96972-B2B2-4075-86B7-8F9C87D9F50D}" destId="{7DD5F15F-DDA7-4505-A6BC-9D4E8B71A429}" srcOrd="4" destOrd="0" presId="urn:microsoft.com/office/officeart/2005/8/layout/hProcess9"/>
    <dgm:cxn modelId="{5E132BAF-1B3E-400D-9727-13DAA44609E8}" type="presParOf" srcId="{1CE96972-B2B2-4075-86B7-8F9C87D9F50D}" destId="{446C3FC2-740B-4014-A6CA-1AD8DA9E90FB}" srcOrd="5" destOrd="0" presId="urn:microsoft.com/office/officeart/2005/8/layout/hProcess9"/>
    <dgm:cxn modelId="{513E976E-DE56-4808-BCA2-71C209542A2A}" type="presParOf" srcId="{1CE96972-B2B2-4075-86B7-8F9C87D9F50D}" destId="{FBC932C4-563B-40C0-B5CC-B27C8463596E}" srcOrd="6" destOrd="0" presId="urn:microsoft.com/office/officeart/2005/8/layout/hProcess9"/>
    <dgm:cxn modelId="{99DAE66C-C661-4B2A-8629-2284CC072CFC}" type="presParOf" srcId="{1CE96972-B2B2-4075-86B7-8F9C87D9F50D}" destId="{D6721A1E-91E6-4EE3-95B2-071AAB2F8EF1}" srcOrd="7" destOrd="0" presId="urn:microsoft.com/office/officeart/2005/8/layout/hProcess9"/>
    <dgm:cxn modelId="{60498E6E-CBF8-4A36-96EA-D670025DAAEC}" type="presParOf" srcId="{1CE96972-B2B2-4075-86B7-8F9C87D9F50D}" destId="{4294E959-7D29-44C9-87A9-F441EB499216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871C343-6B02-486D-80F4-0BCE81E645E0}">
      <dsp:nvSpPr>
        <dsp:cNvPr id="0" name=""/>
        <dsp:cNvSpPr/>
      </dsp:nvSpPr>
      <dsp:spPr>
        <a:xfrm>
          <a:off x="451512" y="0"/>
          <a:ext cx="5117138" cy="22098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D2BD70-30B0-4FC9-8B93-26F162BCB68B}">
      <dsp:nvSpPr>
        <dsp:cNvPr id="0" name=""/>
        <dsp:cNvSpPr/>
      </dsp:nvSpPr>
      <dsp:spPr>
        <a:xfrm>
          <a:off x="2645" y="662940"/>
          <a:ext cx="1156706" cy="8839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Контракты на предоставление услуг</a:t>
          </a:r>
        </a:p>
      </dsp:txBody>
      <dsp:txXfrm>
        <a:off x="2645" y="662940"/>
        <a:ext cx="1156706" cy="883920"/>
      </dsp:txXfrm>
    </dsp:sp>
    <dsp:sp modelId="{B30FDDC9-FE3C-45D5-BDA8-E33009A70238}">
      <dsp:nvSpPr>
        <dsp:cNvPr id="0" name=""/>
        <dsp:cNvSpPr/>
      </dsp:nvSpPr>
      <dsp:spPr>
        <a:xfrm>
          <a:off x="1217187" y="662940"/>
          <a:ext cx="1156706" cy="883920"/>
        </a:xfrm>
        <a:prstGeom prst="roundRect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Контракты на управление и содержание</a:t>
          </a:r>
        </a:p>
      </dsp:txBody>
      <dsp:txXfrm>
        <a:off x="1217187" y="662940"/>
        <a:ext cx="1156706" cy="883920"/>
      </dsp:txXfrm>
    </dsp:sp>
    <dsp:sp modelId="{7DD5F15F-DDA7-4505-A6BC-9D4E8B71A429}">
      <dsp:nvSpPr>
        <dsp:cNvPr id="0" name=""/>
        <dsp:cNvSpPr/>
      </dsp:nvSpPr>
      <dsp:spPr>
        <a:xfrm>
          <a:off x="2431728" y="662940"/>
          <a:ext cx="1156706" cy="883920"/>
        </a:xfrm>
        <a:prstGeom prst="roundRec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Контракты на эксплуатацию и содержание</a:t>
          </a:r>
        </a:p>
      </dsp:txBody>
      <dsp:txXfrm>
        <a:off x="2431728" y="662940"/>
        <a:ext cx="1156706" cy="883920"/>
      </dsp:txXfrm>
    </dsp:sp>
    <dsp:sp modelId="{FBC932C4-563B-40C0-B5CC-B27C8463596E}">
      <dsp:nvSpPr>
        <dsp:cNvPr id="0" name=""/>
        <dsp:cNvSpPr/>
      </dsp:nvSpPr>
      <dsp:spPr>
        <a:xfrm>
          <a:off x="3646269" y="662940"/>
          <a:ext cx="1156706" cy="883920"/>
        </a:xfrm>
        <a:prstGeom prst="roundRect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Контракты на проектирование, строительство, финансирование и эксплуатацию</a:t>
          </a:r>
        </a:p>
      </dsp:txBody>
      <dsp:txXfrm>
        <a:off x="3646269" y="662940"/>
        <a:ext cx="1156706" cy="883920"/>
      </dsp:txXfrm>
    </dsp:sp>
    <dsp:sp modelId="{4294E959-7D29-44C9-87A9-F441EB499216}">
      <dsp:nvSpPr>
        <dsp:cNvPr id="0" name=""/>
        <dsp:cNvSpPr/>
      </dsp:nvSpPr>
      <dsp:spPr>
        <a:xfrm>
          <a:off x="4860811" y="662940"/>
          <a:ext cx="1156706" cy="883920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Полная приватизация</a:t>
          </a:r>
        </a:p>
      </dsp:txBody>
      <dsp:txXfrm>
        <a:off x="4860811" y="662940"/>
        <a:ext cx="1156706" cy="883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D525C-E314-40A1-9948-EAB76E49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64</Pages>
  <Words>19544</Words>
  <Characters>111401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103</cp:revision>
  <cp:lastPrinted>2018-10-18T10:08:00Z</cp:lastPrinted>
  <dcterms:created xsi:type="dcterms:W3CDTF">2018-10-04T17:08:00Z</dcterms:created>
  <dcterms:modified xsi:type="dcterms:W3CDTF">2018-10-18T17:53:00Z</dcterms:modified>
</cp:coreProperties>
</file>