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D21" w:rsidRDefault="00B40D21" w:rsidP="00E45E52">
      <w:pPr>
        <w:jc w:val="center"/>
        <w:rPr>
          <w:rFonts w:ascii="Times New Roman" w:hAnsi="Times New Roman"/>
          <w:caps/>
          <w:sz w:val="28"/>
          <w:szCs w:val="28"/>
        </w:rPr>
      </w:pPr>
      <w:r w:rsidRPr="003E5508">
        <w:rPr>
          <w:rFonts w:ascii="Times New Roman" w:hAnsi="Times New Roman"/>
          <w:caps/>
          <w:noProof/>
          <w:sz w:val="28"/>
          <w:szCs w:val="28"/>
        </w:rPr>
        <w:drawing>
          <wp:inline distT="0" distB="0" distL="0" distR="0" wp14:anchorId="60E62840" wp14:editId="78A31CAD">
            <wp:extent cx="6219609" cy="8791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0676" cy="8793083"/>
                    </a:xfrm>
                    <a:prstGeom prst="rect">
                      <a:avLst/>
                    </a:prstGeom>
                    <a:noFill/>
                    <a:ln>
                      <a:noFill/>
                    </a:ln>
                  </pic:spPr>
                </pic:pic>
              </a:graphicData>
            </a:graphic>
          </wp:inline>
        </w:drawing>
      </w:r>
    </w:p>
    <w:p w:rsidR="00B40D21" w:rsidRDefault="00B40D21" w:rsidP="00E45E52">
      <w:pPr>
        <w:jc w:val="center"/>
        <w:rPr>
          <w:rFonts w:ascii="Times New Roman" w:hAnsi="Times New Roman"/>
          <w:caps/>
          <w:sz w:val="28"/>
          <w:szCs w:val="28"/>
        </w:rPr>
      </w:pPr>
    </w:p>
    <w:p w:rsidR="00E45E52" w:rsidRDefault="00B40D21">
      <w:pPr>
        <w:rPr>
          <w:sz w:val="28"/>
          <w:szCs w:val="28"/>
          <w:lang w:val="kk-KZ"/>
        </w:rPr>
      </w:pPr>
      <w:r w:rsidRPr="003E5508">
        <w:rPr>
          <w:rFonts w:ascii="Times New Roman" w:hAnsi="Times New Roman"/>
          <w:caps/>
          <w:noProof/>
          <w:sz w:val="28"/>
          <w:szCs w:val="28"/>
        </w:rPr>
        <w:lastRenderedPageBreak/>
        <w:drawing>
          <wp:inline distT="0" distB="0" distL="0" distR="0" wp14:anchorId="40AFF1A4" wp14:editId="38D5E80F">
            <wp:extent cx="6064885" cy="85723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414" cy="8577371"/>
                    </a:xfrm>
                    <a:prstGeom prst="rect">
                      <a:avLst/>
                    </a:prstGeom>
                    <a:noFill/>
                    <a:ln>
                      <a:noFill/>
                    </a:ln>
                  </pic:spPr>
                </pic:pic>
              </a:graphicData>
            </a:graphic>
          </wp:inline>
        </w:drawing>
      </w:r>
    </w:p>
    <w:p w:rsidR="00C91C76" w:rsidRPr="003D0D46" w:rsidRDefault="00C91C76">
      <w:pPr>
        <w:rPr>
          <w:sz w:val="28"/>
          <w:szCs w:val="28"/>
          <w:lang w:val="kk-KZ"/>
        </w:rPr>
      </w:pPr>
    </w:p>
    <w:p w:rsidR="00C91C76" w:rsidRPr="003D0D46" w:rsidRDefault="00C91C76" w:rsidP="00C91C76">
      <w:pPr>
        <w:pStyle w:val="a6"/>
        <w:ind w:firstLine="41"/>
        <w:rPr>
          <w:caps/>
          <w:szCs w:val="28"/>
          <w:lang w:val="ru-RU"/>
        </w:rPr>
      </w:pPr>
      <w:r w:rsidRPr="003D0D46">
        <w:rPr>
          <w:caps/>
          <w:szCs w:val="28"/>
        </w:rPr>
        <w:lastRenderedPageBreak/>
        <w:t>Содержание</w:t>
      </w:r>
    </w:p>
    <w:p w:rsidR="00C91C76" w:rsidRPr="00713773" w:rsidRDefault="00C91C76" w:rsidP="00C91C76">
      <w:pPr>
        <w:pStyle w:val="a6"/>
        <w:ind w:firstLine="41"/>
        <w:jc w:val="right"/>
        <w:rPr>
          <w:szCs w:val="28"/>
          <w:lang w:val="ru-RU"/>
        </w:rPr>
      </w:pPr>
    </w:p>
    <w:tbl>
      <w:tblPr>
        <w:tblW w:w="989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1"/>
        <w:gridCol w:w="752"/>
      </w:tblGrid>
      <w:tr w:rsidR="00C91C76" w:rsidRPr="00713773" w:rsidTr="00774EFA">
        <w:tc>
          <w:tcPr>
            <w:tcW w:w="9141" w:type="dxa"/>
            <w:tcBorders>
              <w:top w:val="nil"/>
              <w:left w:val="nil"/>
              <w:bottom w:val="nil"/>
              <w:right w:val="nil"/>
            </w:tcBorders>
          </w:tcPr>
          <w:p w:rsidR="00C91C76" w:rsidRPr="00713773" w:rsidRDefault="00C91C76" w:rsidP="00774EFA">
            <w:pPr>
              <w:spacing w:after="0" w:line="240" w:lineRule="auto"/>
              <w:ind w:firstLine="630"/>
              <w:jc w:val="both"/>
              <w:rPr>
                <w:rFonts w:ascii="Times New Roman" w:hAnsi="Times New Roman"/>
                <w:sz w:val="28"/>
                <w:szCs w:val="28"/>
                <w:lang w:val="en-US"/>
              </w:rPr>
            </w:pPr>
            <w:r w:rsidRPr="00713773">
              <w:rPr>
                <w:rFonts w:ascii="Times New Roman" w:hAnsi="Times New Roman"/>
                <w:sz w:val="28"/>
                <w:szCs w:val="28"/>
              </w:rPr>
              <w:t>ВВЕДЕНИЕ……………………………………………………………….</w:t>
            </w:r>
          </w:p>
        </w:tc>
        <w:tc>
          <w:tcPr>
            <w:tcW w:w="752" w:type="dxa"/>
            <w:tcBorders>
              <w:top w:val="nil"/>
              <w:left w:val="nil"/>
              <w:bottom w:val="nil"/>
              <w:right w:val="nil"/>
            </w:tcBorders>
          </w:tcPr>
          <w:p w:rsidR="00C91C76" w:rsidRPr="00980188"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r>
              <w:rPr>
                <w:rFonts w:ascii="Times New Roman" w:hAnsi="Times New Roman"/>
                <w:sz w:val="28"/>
                <w:szCs w:val="28"/>
              </w:rPr>
              <w:t>8</w:t>
            </w:r>
          </w:p>
        </w:tc>
      </w:tr>
      <w:tr w:rsidR="00C91C76" w:rsidRPr="00713773" w:rsidTr="00774EFA">
        <w:tc>
          <w:tcPr>
            <w:tcW w:w="9141" w:type="dxa"/>
            <w:tcBorders>
              <w:top w:val="nil"/>
              <w:left w:val="nil"/>
              <w:bottom w:val="nil"/>
              <w:right w:val="nil"/>
            </w:tcBorders>
          </w:tcPr>
          <w:p w:rsidR="00C91C76" w:rsidRPr="00713773" w:rsidRDefault="00D4631F" w:rsidP="00774EFA">
            <w:pPr>
              <w:spacing w:after="0" w:line="240" w:lineRule="auto"/>
              <w:ind w:firstLine="630"/>
              <w:jc w:val="both"/>
              <w:rPr>
                <w:rFonts w:ascii="Times New Roman" w:hAnsi="Times New Roman"/>
                <w:sz w:val="28"/>
                <w:szCs w:val="28"/>
              </w:rPr>
            </w:pPr>
            <w:r>
              <w:rPr>
                <w:rFonts w:ascii="Times New Roman" w:hAnsi="Times New Roman"/>
                <w:caps/>
                <w:sz w:val="28"/>
                <w:szCs w:val="28"/>
              </w:rPr>
              <w:t xml:space="preserve">2 </w:t>
            </w:r>
            <w:r w:rsidR="00C91C76" w:rsidRPr="004310EF">
              <w:rPr>
                <w:rFonts w:ascii="Times New Roman" w:hAnsi="Times New Roman"/>
                <w:caps/>
                <w:sz w:val="28"/>
                <w:szCs w:val="28"/>
              </w:rPr>
              <w:t>Разработка технологических параметров сорбционного извлечения золота при переработке упорного золотосодержащего сырья и электроосаждения золота из элюатов. Укрупненно-лабораторные испытания по комбинированной технологии</w:t>
            </w:r>
            <w:r w:rsidR="00C91C76" w:rsidRPr="00713773">
              <w:rPr>
                <w:rFonts w:ascii="Times New Roman" w:hAnsi="Times New Roman"/>
                <w:sz w:val="28"/>
                <w:szCs w:val="28"/>
              </w:rPr>
              <w:t>………</w:t>
            </w:r>
            <w:r w:rsidR="00C91C76">
              <w:rPr>
                <w:rFonts w:ascii="Times New Roman" w:hAnsi="Times New Roman"/>
                <w:sz w:val="28"/>
                <w:szCs w:val="28"/>
              </w:rPr>
              <w:t>.................................................</w:t>
            </w:r>
            <w:r w:rsidR="00C91C76" w:rsidRPr="00713773">
              <w:rPr>
                <w:rFonts w:ascii="Times New Roman" w:hAnsi="Times New Roman"/>
                <w:sz w:val="28"/>
                <w:szCs w:val="28"/>
              </w:rPr>
              <w:t>…..</w:t>
            </w:r>
            <w:r w:rsidR="00C91C76">
              <w:rPr>
                <w:rFonts w:ascii="Times New Roman" w:hAnsi="Times New Roman"/>
                <w:sz w:val="28"/>
                <w:szCs w:val="28"/>
              </w:rPr>
              <w:t>.........................</w:t>
            </w:r>
          </w:p>
        </w:tc>
        <w:tc>
          <w:tcPr>
            <w:tcW w:w="752" w:type="dxa"/>
            <w:tcBorders>
              <w:top w:val="nil"/>
              <w:left w:val="nil"/>
              <w:bottom w:val="nil"/>
              <w:right w:val="nil"/>
            </w:tcBorders>
          </w:tcPr>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D4631F"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r>
              <w:rPr>
                <w:rFonts w:ascii="Times New Roman" w:hAnsi="Times New Roman"/>
                <w:sz w:val="28"/>
                <w:szCs w:val="28"/>
              </w:rPr>
              <w:t>12</w:t>
            </w:r>
          </w:p>
        </w:tc>
      </w:tr>
      <w:tr w:rsidR="00C91C76" w:rsidRPr="00713773" w:rsidTr="00774EFA">
        <w:tc>
          <w:tcPr>
            <w:tcW w:w="9141" w:type="dxa"/>
            <w:tcBorders>
              <w:top w:val="nil"/>
              <w:left w:val="nil"/>
              <w:bottom w:val="nil"/>
              <w:right w:val="nil"/>
            </w:tcBorders>
          </w:tcPr>
          <w:p w:rsidR="00C91C76" w:rsidRPr="00713773" w:rsidRDefault="00D4631F" w:rsidP="00E920DE">
            <w:pPr>
              <w:spacing w:after="0" w:line="240" w:lineRule="auto"/>
              <w:ind w:firstLine="630"/>
              <w:jc w:val="both"/>
              <w:rPr>
                <w:rFonts w:ascii="Times New Roman" w:hAnsi="Times New Roman"/>
                <w:caps/>
                <w:spacing w:val="-6"/>
                <w:sz w:val="28"/>
                <w:szCs w:val="28"/>
              </w:rPr>
            </w:pPr>
            <w:r>
              <w:rPr>
                <w:rFonts w:ascii="Times New Roman" w:hAnsi="Times New Roman"/>
                <w:caps/>
                <w:spacing w:val="-6"/>
                <w:sz w:val="28"/>
                <w:szCs w:val="28"/>
              </w:rPr>
              <w:t>2.1</w:t>
            </w:r>
            <w:r w:rsidR="00C91C76">
              <w:rPr>
                <w:rFonts w:ascii="Times New Roman" w:hAnsi="Times New Roman"/>
                <w:caps/>
                <w:spacing w:val="-6"/>
                <w:sz w:val="28"/>
                <w:szCs w:val="28"/>
              </w:rPr>
              <w:t xml:space="preserve"> </w:t>
            </w:r>
            <w:r w:rsidR="00C91C76" w:rsidRPr="004310EF">
              <w:rPr>
                <w:rFonts w:ascii="Times New Roman" w:hAnsi="Times New Roman"/>
                <w:sz w:val="28"/>
                <w:szCs w:val="28"/>
              </w:rPr>
              <w:t>Составление технологической схемы участка выщелачивания по результатам проведенных ранее экспериментов. Отработка оптимальных параметров выщелачивания по технологической схеме в лабораторных условиях. Монтаж установки участка выщелачивания для укрупненно-лабораторных испытаний</w:t>
            </w:r>
            <w:r w:rsidR="00E920DE">
              <w:rPr>
                <w:rFonts w:ascii="Times New Roman" w:hAnsi="Times New Roman"/>
                <w:sz w:val="28"/>
                <w:szCs w:val="28"/>
              </w:rPr>
              <w:t xml:space="preserve"> </w:t>
            </w:r>
            <w:r w:rsidR="00C91C76" w:rsidRPr="00713773">
              <w:rPr>
                <w:rFonts w:ascii="Times New Roman" w:hAnsi="Times New Roman"/>
                <w:caps/>
                <w:spacing w:val="-6"/>
                <w:sz w:val="28"/>
                <w:szCs w:val="28"/>
              </w:rPr>
              <w:t>…</w:t>
            </w:r>
            <w:r w:rsidR="00C91C76">
              <w:rPr>
                <w:rFonts w:ascii="Times New Roman" w:hAnsi="Times New Roman"/>
                <w:caps/>
                <w:spacing w:val="-6"/>
                <w:sz w:val="28"/>
                <w:szCs w:val="28"/>
              </w:rPr>
              <w:t>.............</w:t>
            </w:r>
            <w:r w:rsidR="00C91C76" w:rsidRPr="00713773">
              <w:rPr>
                <w:rFonts w:ascii="Times New Roman" w:hAnsi="Times New Roman"/>
                <w:caps/>
                <w:spacing w:val="-6"/>
                <w:sz w:val="28"/>
                <w:szCs w:val="28"/>
              </w:rPr>
              <w:t>………………………………..</w:t>
            </w:r>
            <w:r w:rsidR="00C91C76">
              <w:rPr>
                <w:rFonts w:ascii="Times New Roman" w:hAnsi="Times New Roman"/>
                <w:caps/>
                <w:spacing w:val="-6"/>
                <w:sz w:val="28"/>
                <w:szCs w:val="28"/>
              </w:rPr>
              <w:t>.......</w:t>
            </w:r>
            <w:r w:rsidR="00E920DE">
              <w:rPr>
                <w:rFonts w:ascii="Times New Roman" w:hAnsi="Times New Roman"/>
                <w:caps/>
                <w:spacing w:val="-6"/>
                <w:sz w:val="28"/>
                <w:szCs w:val="28"/>
              </w:rPr>
              <w:t>.......</w:t>
            </w:r>
          </w:p>
        </w:tc>
        <w:tc>
          <w:tcPr>
            <w:tcW w:w="752" w:type="dxa"/>
            <w:tcBorders>
              <w:top w:val="nil"/>
              <w:left w:val="nil"/>
              <w:bottom w:val="nil"/>
              <w:right w:val="nil"/>
            </w:tcBorders>
          </w:tcPr>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D4631F"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r>
              <w:rPr>
                <w:rFonts w:ascii="Times New Roman" w:hAnsi="Times New Roman"/>
                <w:sz w:val="28"/>
                <w:szCs w:val="28"/>
              </w:rPr>
              <w:t>12</w:t>
            </w:r>
          </w:p>
        </w:tc>
      </w:tr>
      <w:tr w:rsidR="00C91C76" w:rsidRPr="00713773" w:rsidTr="00774EFA">
        <w:tc>
          <w:tcPr>
            <w:tcW w:w="9141" w:type="dxa"/>
            <w:tcBorders>
              <w:top w:val="nil"/>
              <w:left w:val="nil"/>
              <w:bottom w:val="nil"/>
              <w:right w:val="nil"/>
            </w:tcBorders>
          </w:tcPr>
          <w:p w:rsidR="00C91C76" w:rsidRPr="00970B4A" w:rsidRDefault="00E920DE" w:rsidP="00E920DE">
            <w:pPr>
              <w:spacing w:after="0" w:line="240" w:lineRule="auto"/>
              <w:ind w:firstLine="630"/>
              <w:jc w:val="both"/>
              <w:rPr>
                <w:rFonts w:ascii="Times New Roman" w:hAnsi="Times New Roman"/>
                <w:caps/>
                <w:spacing w:val="-6"/>
                <w:sz w:val="28"/>
                <w:szCs w:val="28"/>
              </w:rPr>
            </w:pPr>
            <w:r>
              <w:rPr>
                <w:rFonts w:ascii="Times New Roman" w:hAnsi="Times New Roman"/>
                <w:caps/>
                <w:spacing w:val="-6"/>
                <w:sz w:val="28"/>
                <w:szCs w:val="28"/>
              </w:rPr>
              <w:t>2</w:t>
            </w:r>
            <w:r w:rsidR="00D4631F">
              <w:rPr>
                <w:rFonts w:ascii="Times New Roman" w:hAnsi="Times New Roman"/>
                <w:caps/>
                <w:spacing w:val="-6"/>
                <w:sz w:val="28"/>
                <w:szCs w:val="28"/>
              </w:rPr>
              <w:t>.2</w:t>
            </w:r>
            <w:r w:rsidR="00C91C76" w:rsidRPr="00970B4A">
              <w:rPr>
                <w:rFonts w:ascii="Times New Roman" w:hAnsi="Times New Roman"/>
                <w:caps/>
                <w:spacing w:val="-6"/>
                <w:sz w:val="28"/>
                <w:szCs w:val="28"/>
              </w:rPr>
              <w:t xml:space="preserve"> </w:t>
            </w:r>
            <w:r w:rsidR="00C91C76" w:rsidRPr="00970B4A">
              <w:rPr>
                <w:rFonts w:ascii="Times New Roman" w:hAnsi="Times New Roman"/>
                <w:sz w:val="28"/>
                <w:szCs w:val="28"/>
              </w:rPr>
              <w:t>Проведение укрупненно-лабораторных испытаний. Отбор и подготовка пробы золотосодержащего сырья для комплексной переработки. Наработка необходимого объема продуктивного раствора</w:t>
            </w:r>
            <w:r w:rsidR="00C91C76">
              <w:rPr>
                <w:rFonts w:ascii="Times New Roman" w:hAnsi="Times New Roman"/>
                <w:sz w:val="28"/>
                <w:szCs w:val="28"/>
              </w:rPr>
              <w:t xml:space="preserve"> </w:t>
            </w:r>
            <w:r w:rsidR="00C91C76" w:rsidRPr="00970B4A">
              <w:rPr>
                <w:rFonts w:ascii="Times New Roman" w:hAnsi="Times New Roman"/>
                <w:sz w:val="28"/>
                <w:szCs w:val="28"/>
              </w:rPr>
              <w:t>...</w:t>
            </w:r>
          </w:p>
        </w:tc>
        <w:tc>
          <w:tcPr>
            <w:tcW w:w="752" w:type="dxa"/>
            <w:tcBorders>
              <w:top w:val="nil"/>
              <w:left w:val="nil"/>
              <w:bottom w:val="nil"/>
              <w:right w:val="nil"/>
            </w:tcBorders>
          </w:tcPr>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980188"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p>
          <w:p w:rsidR="00C91C76" w:rsidRPr="004310E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highlight w:val="yellow"/>
              </w:rPr>
            </w:pPr>
            <w:r>
              <w:rPr>
                <w:rFonts w:ascii="Times New Roman" w:hAnsi="Times New Roman"/>
                <w:sz w:val="28"/>
                <w:szCs w:val="28"/>
              </w:rPr>
              <w:t>21</w:t>
            </w:r>
          </w:p>
        </w:tc>
      </w:tr>
      <w:tr w:rsidR="00C91C76" w:rsidRPr="00713773" w:rsidTr="00D4631F">
        <w:tc>
          <w:tcPr>
            <w:tcW w:w="9141" w:type="dxa"/>
            <w:tcBorders>
              <w:top w:val="nil"/>
              <w:left w:val="nil"/>
              <w:bottom w:val="nil"/>
              <w:right w:val="nil"/>
            </w:tcBorders>
          </w:tcPr>
          <w:p w:rsidR="00C91C76" w:rsidRPr="00970B4A" w:rsidRDefault="00D4631F" w:rsidP="00774EFA">
            <w:pPr>
              <w:spacing w:after="0" w:line="240" w:lineRule="auto"/>
              <w:ind w:firstLine="630"/>
              <w:jc w:val="both"/>
              <w:rPr>
                <w:rFonts w:ascii="Times New Roman" w:hAnsi="Times New Roman"/>
                <w:caps/>
                <w:sz w:val="28"/>
                <w:szCs w:val="28"/>
              </w:rPr>
            </w:pPr>
            <w:r>
              <w:rPr>
                <w:rFonts w:ascii="Times New Roman" w:hAnsi="Times New Roman"/>
                <w:caps/>
                <w:sz w:val="28"/>
                <w:szCs w:val="28"/>
              </w:rPr>
              <w:t>2.3</w:t>
            </w:r>
            <w:r w:rsidR="00C91C76" w:rsidRPr="00970B4A">
              <w:rPr>
                <w:rFonts w:ascii="Times New Roman" w:hAnsi="Times New Roman"/>
                <w:caps/>
                <w:sz w:val="28"/>
                <w:szCs w:val="28"/>
              </w:rPr>
              <w:t xml:space="preserve"> </w:t>
            </w:r>
            <w:r w:rsidR="00C91C76" w:rsidRPr="00970B4A">
              <w:rPr>
                <w:rFonts w:ascii="Times New Roman" w:hAnsi="Times New Roman"/>
                <w:sz w:val="28"/>
                <w:szCs w:val="28"/>
              </w:rPr>
              <w:t>Проведение экспериментов по сорбции и десорбции. Определение наиболее эффективных сорбентов и параметров процесса. Сборка установки для укрупненно-лабораторных испытаний участка сорбции и десорбции Наработка элюатов с богатым содержанием золота</w:t>
            </w:r>
          </w:p>
        </w:tc>
        <w:tc>
          <w:tcPr>
            <w:tcW w:w="752" w:type="dxa"/>
            <w:tcBorders>
              <w:top w:val="nil"/>
              <w:left w:val="nil"/>
              <w:bottom w:val="nil"/>
              <w:right w:val="nil"/>
            </w:tcBorders>
            <w:shd w:val="clear" w:color="auto" w:fill="auto"/>
          </w:tcPr>
          <w:p w:rsidR="00C91C76" w:rsidRPr="00D4631F"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r w:rsidRPr="00D4631F">
              <w:rPr>
                <w:rFonts w:ascii="Times New Roman" w:hAnsi="Times New Roman"/>
                <w:sz w:val="28"/>
                <w:szCs w:val="28"/>
              </w:rPr>
              <w:t>24</w:t>
            </w:r>
          </w:p>
        </w:tc>
      </w:tr>
      <w:tr w:rsidR="00C91C76" w:rsidRPr="00713773" w:rsidTr="00D4631F">
        <w:tc>
          <w:tcPr>
            <w:tcW w:w="9141" w:type="dxa"/>
            <w:tcBorders>
              <w:top w:val="nil"/>
              <w:left w:val="nil"/>
              <w:bottom w:val="nil"/>
              <w:right w:val="nil"/>
            </w:tcBorders>
          </w:tcPr>
          <w:p w:rsidR="00C91C76" w:rsidRPr="00970B4A" w:rsidRDefault="00D4631F" w:rsidP="00774EFA">
            <w:pPr>
              <w:spacing w:after="0" w:line="240" w:lineRule="auto"/>
              <w:ind w:firstLine="630"/>
              <w:jc w:val="both"/>
              <w:rPr>
                <w:rFonts w:ascii="Times New Roman" w:hAnsi="Times New Roman"/>
                <w:bCs/>
                <w:caps/>
                <w:sz w:val="28"/>
                <w:szCs w:val="28"/>
              </w:rPr>
            </w:pPr>
            <w:r>
              <w:rPr>
                <w:rFonts w:ascii="Times New Roman" w:hAnsi="Times New Roman"/>
                <w:bCs/>
                <w:caps/>
                <w:sz w:val="28"/>
                <w:szCs w:val="28"/>
              </w:rPr>
              <w:t>2.</w:t>
            </w:r>
            <w:r w:rsidR="00C91C76" w:rsidRPr="00970B4A">
              <w:rPr>
                <w:rFonts w:ascii="Times New Roman" w:hAnsi="Times New Roman"/>
                <w:bCs/>
                <w:caps/>
                <w:sz w:val="28"/>
                <w:szCs w:val="28"/>
              </w:rPr>
              <w:t xml:space="preserve">4 </w:t>
            </w:r>
            <w:r w:rsidR="00C91C76" w:rsidRPr="00970B4A">
              <w:rPr>
                <w:rFonts w:ascii="Times New Roman" w:hAnsi="Times New Roman"/>
                <w:sz w:val="28"/>
                <w:szCs w:val="28"/>
              </w:rPr>
              <w:t>Монтаж электролизной установки, проведение электролиза. Получение катодного золота. Определение технологических параметров процесса: скорость потоков, сила тока, площадь тока</w:t>
            </w:r>
            <w:r>
              <w:rPr>
                <w:rFonts w:ascii="Times New Roman" w:hAnsi="Times New Roman"/>
                <w:sz w:val="28"/>
                <w:szCs w:val="28"/>
              </w:rPr>
              <w:t xml:space="preserve"> ……………………</w:t>
            </w:r>
          </w:p>
        </w:tc>
        <w:tc>
          <w:tcPr>
            <w:tcW w:w="752" w:type="dxa"/>
            <w:tcBorders>
              <w:top w:val="nil"/>
              <w:left w:val="nil"/>
              <w:bottom w:val="nil"/>
              <w:right w:val="nil"/>
            </w:tcBorders>
            <w:shd w:val="clear" w:color="auto" w:fill="auto"/>
          </w:tcPr>
          <w:p w:rsidR="00C91C76" w:rsidRDefault="00C91C76"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p>
          <w:p w:rsidR="00D4631F" w:rsidRPr="00D4631F" w:rsidRDefault="00D4631F" w:rsidP="00774EFA">
            <w:pPr>
              <w:tabs>
                <w:tab w:val="left" w:pos="464"/>
                <w:tab w:val="left" w:pos="504"/>
                <w:tab w:val="left" w:pos="1011"/>
                <w:tab w:val="left" w:pos="1083"/>
              </w:tabs>
              <w:spacing w:after="0" w:line="240" w:lineRule="auto"/>
              <w:jc w:val="center"/>
              <w:rPr>
                <w:rFonts w:ascii="Times New Roman" w:hAnsi="Times New Roman"/>
                <w:sz w:val="28"/>
                <w:szCs w:val="28"/>
              </w:rPr>
            </w:pPr>
            <w:r>
              <w:rPr>
                <w:rFonts w:ascii="Times New Roman" w:hAnsi="Times New Roman"/>
                <w:sz w:val="28"/>
                <w:szCs w:val="28"/>
              </w:rPr>
              <w:t>33</w:t>
            </w:r>
          </w:p>
        </w:tc>
      </w:tr>
      <w:tr w:rsidR="00C91C76" w:rsidRPr="00713773" w:rsidTr="00D4631F">
        <w:tc>
          <w:tcPr>
            <w:tcW w:w="9141" w:type="dxa"/>
            <w:tcBorders>
              <w:top w:val="nil"/>
              <w:left w:val="nil"/>
              <w:bottom w:val="nil"/>
              <w:right w:val="nil"/>
            </w:tcBorders>
          </w:tcPr>
          <w:p w:rsidR="00C91C76" w:rsidRPr="00713773" w:rsidRDefault="00C91C76" w:rsidP="00774EFA">
            <w:pPr>
              <w:spacing w:after="0" w:line="240" w:lineRule="auto"/>
              <w:ind w:firstLine="657"/>
              <w:jc w:val="both"/>
              <w:rPr>
                <w:rFonts w:ascii="Times New Roman" w:hAnsi="Times New Roman"/>
                <w:sz w:val="28"/>
                <w:szCs w:val="28"/>
              </w:rPr>
            </w:pPr>
            <w:r w:rsidRPr="00713773">
              <w:rPr>
                <w:rFonts w:ascii="Times New Roman" w:hAnsi="Times New Roman"/>
                <w:caps/>
                <w:sz w:val="28"/>
                <w:szCs w:val="28"/>
              </w:rPr>
              <w:t>Заключение</w:t>
            </w:r>
            <w:r w:rsidRPr="00713773">
              <w:rPr>
                <w:rFonts w:ascii="Times New Roman" w:hAnsi="Times New Roman"/>
                <w:sz w:val="28"/>
                <w:szCs w:val="28"/>
              </w:rPr>
              <w:t>…………………………………………………………</w:t>
            </w:r>
            <w:r>
              <w:rPr>
                <w:rFonts w:ascii="Times New Roman" w:hAnsi="Times New Roman"/>
                <w:sz w:val="28"/>
                <w:szCs w:val="28"/>
              </w:rPr>
              <w:t>..</w:t>
            </w:r>
          </w:p>
        </w:tc>
        <w:tc>
          <w:tcPr>
            <w:tcW w:w="752" w:type="dxa"/>
            <w:tcBorders>
              <w:top w:val="nil"/>
              <w:left w:val="nil"/>
              <w:bottom w:val="nil"/>
              <w:right w:val="nil"/>
            </w:tcBorders>
            <w:shd w:val="clear" w:color="auto" w:fill="auto"/>
          </w:tcPr>
          <w:p w:rsidR="00C91C76" w:rsidRPr="00D4631F" w:rsidRDefault="00D4631F" w:rsidP="00774EFA">
            <w:pPr>
              <w:tabs>
                <w:tab w:val="left" w:pos="291"/>
                <w:tab w:val="left" w:pos="464"/>
                <w:tab w:val="left" w:pos="504"/>
                <w:tab w:val="left" w:pos="651"/>
              </w:tabs>
              <w:spacing w:after="0" w:line="240" w:lineRule="auto"/>
              <w:ind w:hanging="284"/>
              <w:jc w:val="center"/>
              <w:rPr>
                <w:rFonts w:ascii="Times New Roman" w:hAnsi="Times New Roman"/>
                <w:sz w:val="28"/>
                <w:szCs w:val="28"/>
              </w:rPr>
            </w:pPr>
            <w:r>
              <w:rPr>
                <w:rFonts w:ascii="Times New Roman" w:hAnsi="Times New Roman"/>
                <w:sz w:val="28"/>
                <w:szCs w:val="28"/>
              </w:rPr>
              <w:t xml:space="preserve">     </w:t>
            </w:r>
            <w:r w:rsidRPr="00D4631F">
              <w:rPr>
                <w:rFonts w:ascii="Times New Roman" w:hAnsi="Times New Roman"/>
                <w:sz w:val="28"/>
                <w:szCs w:val="28"/>
              </w:rPr>
              <w:t>37</w:t>
            </w:r>
          </w:p>
        </w:tc>
      </w:tr>
      <w:tr w:rsidR="00C91C76" w:rsidRPr="00713773" w:rsidTr="00D4631F">
        <w:tc>
          <w:tcPr>
            <w:tcW w:w="9141" w:type="dxa"/>
            <w:tcBorders>
              <w:top w:val="nil"/>
              <w:left w:val="nil"/>
              <w:bottom w:val="nil"/>
              <w:right w:val="nil"/>
            </w:tcBorders>
          </w:tcPr>
          <w:p w:rsidR="00C91C76" w:rsidRPr="00713773" w:rsidRDefault="00C91C76" w:rsidP="00774EFA">
            <w:pPr>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Список использованных источников………………</w:t>
            </w:r>
            <w:r>
              <w:rPr>
                <w:rFonts w:ascii="Times New Roman" w:hAnsi="Times New Roman"/>
                <w:caps/>
                <w:sz w:val="28"/>
                <w:szCs w:val="28"/>
              </w:rPr>
              <w:t>..</w:t>
            </w:r>
            <w:r w:rsidRPr="00713773">
              <w:rPr>
                <w:rFonts w:ascii="Times New Roman" w:hAnsi="Times New Roman"/>
                <w:caps/>
                <w:sz w:val="28"/>
                <w:szCs w:val="28"/>
              </w:rPr>
              <w:t>.</w:t>
            </w:r>
            <w:r>
              <w:rPr>
                <w:rFonts w:ascii="Times New Roman" w:hAnsi="Times New Roman"/>
                <w:caps/>
                <w:sz w:val="28"/>
                <w:szCs w:val="28"/>
              </w:rPr>
              <w:t>......</w:t>
            </w:r>
          </w:p>
        </w:tc>
        <w:tc>
          <w:tcPr>
            <w:tcW w:w="752" w:type="dxa"/>
            <w:tcBorders>
              <w:top w:val="nil"/>
              <w:left w:val="nil"/>
              <w:bottom w:val="nil"/>
              <w:right w:val="nil"/>
            </w:tcBorders>
            <w:shd w:val="clear" w:color="auto" w:fill="auto"/>
          </w:tcPr>
          <w:p w:rsidR="00C91C76" w:rsidRPr="00D4631F" w:rsidRDefault="00D4631F" w:rsidP="00774EFA">
            <w:pPr>
              <w:tabs>
                <w:tab w:val="left" w:pos="291"/>
                <w:tab w:val="left" w:pos="464"/>
                <w:tab w:val="left" w:pos="504"/>
                <w:tab w:val="left" w:pos="651"/>
              </w:tabs>
              <w:spacing w:after="0" w:line="240" w:lineRule="auto"/>
              <w:ind w:hanging="284"/>
              <w:jc w:val="center"/>
              <w:rPr>
                <w:rFonts w:ascii="Times New Roman" w:hAnsi="Times New Roman"/>
                <w:sz w:val="28"/>
                <w:szCs w:val="28"/>
              </w:rPr>
            </w:pPr>
            <w:r>
              <w:rPr>
                <w:rFonts w:ascii="Times New Roman" w:hAnsi="Times New Roman"/>
                <w:sz w:val="28"/>
                <w:szCs w:val="28"/>
              </w:rPr>
              <w:t xml:space="preserve">    40</w:t>
            </w:r>
          </w:p>
        </w:tc>
      </w:tr>
      <w:tr w:rsidR="00C91C76" w:rsidRPr="00713773" w:rsidTr="00D4631F">
        <w:tc>
          <w:tcPr>
            <w:tcW w:w="9141" w:type="dxa"/>
            <w:tcBorders>
              <w:top w:val="nil"/>
              <w:left w:val="nil"/>
              <w:bottom w:val="nil"/>
              <w:right w:val="nil"/>
            </w:tcBorders>
          </w:tcPr>
          <w:p w:rsidR="00C91C76" w:rsidRPr="00713773" w:rsidRDefault="00C91C76" w:rsidP="00774EFA">
            <w:pPr>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 xml:space="preserve">Приложение А </w:t>
            </w:r>
            <w:r w:rsidRPr="00713773">
              <w:rPr>
                <w:rFonts w:ascii="Times New Roman" w:hAnsi="Times New Roman"/>
                <w:sz w:val="28"/>
                <w:szCs w:val="28"/>
              </w:rPr>
              <w:t>Список опубликованных работ</w:t>
            </w:r>
            <w:r w:rsidRPr="00713773">
              <w:rPr>
                <w:rFonts w:ascii="Times New Roman" w:hAnsi="Times New Roman"/>
                <w:caps/>
                <w:sz w:val="28"/>
                <w:szCs w:val="28"/>
              </w:rPr>
              <w:t>……………………</w:t>
            </w:r>
          </w:p>
        </w:tc>
        <w:tc>
          <w:tcPr>
            <w:tcW w:w="752" w:type="dxa"/>
            <w:tcBorders>
              <w:top w:val="nil"/>
              <w:left w:val="nil"/>
              <w:bottom w:val="nil"/>
              <w:right w:val="nil"/>
            </w:tcBorders>
            <w:shd w:val="clear" w:color="auto" w:fill="auto"/>
          </w:tcPr>
          <w:p w:rsidR="00C91C76" w:rsidRPr="00D4631F" w:rsidRDefault="00D4631F" w:rsidP="00774EFA">
            <w:pPr>
              <w:tabs>
                <w:tab w:val="left" w:pos="291"/>
                <w:tab w:val="left" w:pos="464"/>
                <w:tab w:val="left" w:pos="504"/>
                <w:tab w:val="left" w:pos="651"/>
              </w:tabs>
              <w:spacing w:after="0" w:line="240" w:lineRule="auto"/>
              <w:ind w:hanging="284"/>
              <w:jc w:val="center"/>
              <w:rPr>
                <w:rFonts w:ascii="Times New Roman" w:hAnsi="Times New Roman"/>
                <w:sz w:val="28"/>
                <w:szCs w:val="28"/>
              </w:rPr>
            </w:pPr>
            <w:r>
              <w:rPr>
                <w:rFonts w:ascii="Times New Roman" w:hAnsi="Times New Roman"/>
                <w:sz w:val="28"/>
                <w:szCs w:val="28"/>
              </w:rPr>
              <w:t xml:space="preserve">     42</w:t>
            </w:r>
          </w:p>
        </w:tc>
      </w:tr>
      <w:tr w:rsidR="00C91C76" w:rsidRPr="00713773" w:rsidTr="00D4631F">
        <w:tc>
          <w:tcPr>
            <w:tcW w:w="9141" w:type="dxa"/>
            <w:tcBorders>
              <w:top w:val="nil"/>
              <w:left w:val="nil"/>
              <w:bottom w:val="nil"/>
              <w:right w:val="nil"/>
            </w:tcBorders>
          </w:tcPr>
          <w:p w:rsidR="00C91C76" w:rsidRPr="00713773" w:rsidRDefault="00C91C76" w:rsidP="00774EFA">
            <w:pPr>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 xml:space="preserve">Приложение Б </w:t>
            </w:r>
            <w:r w:rsidRPr="00713773">
              <w:rPr>
                <w:rFonts w:ascii="Times New Roman" w:hAnsi="Times New Roman"/>
                <w:sz w:val="28"/>
                <w:szCs w:val="28"/>
              </w:rPr>
              <w:t>Календарный план</w:t>
            </w:r>
            <w:r w:rsidR="00774EFA">
              <w:rPr>
                <w:rFonts w:ascii="Times New Roman" w:hAnsi="Times New Roman"/>
                <w:sz w:val="28"/>
                <w:szCs w:val="28"/>
              </w:rPr>
              <w:t xml:space="preserve"> </w:t>
            </w:r>
            <w:r w:rsidRPr="00713773">
              <w:rPr>
                <w:rFonts w:ascii="Times New Roman" w:hAnsi="Times New Roman"/>
                <w:sz w:val="28"/>
                <w:szCs w:val="28"/>
              </w:rPr>
              <w:t>.</w:t>
            </w:r>
            <w:r w:rsidRPr="00713773">
              <w:rPr>
                <w:rFonts w:ascii="Times New Roman" w:hAnsi="Times New Roman"/>
                <w:caps/>
                <w:sz w:val="28"/>
                <w:szCs w:val="28"/>
              </w:rPr>
              <w:t>……………………………….</w:t>
            </w:r>
          </w:p>
        </w:tc>
        <w:tc>
          <w:tcPr>
            <w:tcW w:w="752" w:type="dxa"/>
            <w:tcBorders>
              <w:top w:val="nil"/>
              <w:left w:val="nil"/>
              <w:bottom w:val="nil"/>
              <w:right w:val="nil"/>
            </w:tcBorders>
            <w:shd w:val="clear" w:color="auto" w:fill="auto"/>
          </w:tcPr>
          <w:p w:rsidR="00C91C76" w:rsidRPr="00D4631F" w:rsidRDefault="00D4631F" w:rsidP="00D1692E">
            <w:pPr>
              <w:tabs>
                <w:tab w:val="left" w:pos="291"/>
                <w:tab w:val="left" w:pos="464"/>
                <w:tab w:val="left" w:pos="504"/>
                <w:tab w:val="left" w:pos="651"/>
              </w:tabs>
              <w:spacing w:after="0" w:line="240" w:lineRule="auto"/>
              <w:ind w:hanging="284"/>
              <w:jc w:val="center"/>
              <w:rPr>
                <w:rFonts w:ascii="Times New Roman" w:hAnsi="Times New Roman"/>
                <w:caps/>
                <w:sz w:val="28"/>
                <w:szCs w:val="28"/>
              </w:rPr>
            </w:pPr>
            <w:r>
              <w:rPr>
                <w:rFonts w:ascii="Times New Roman" w:hAnsi="Times New Roman"/>
                <w:caps/>
                <w:sz w:val="28"/>
                <w:szCs w:val="28"/>
              </w:rPr>
              <w:t xml:space="preserve">     43</w:t>
            </w:r>
          </w:p>
        </w:tc>
      </w:tr>
      <w:tr w:rsidR="00B40D21" w:rsidRPr="00713773" w:rsidTr="00D4631F">
        <w:tc>
          <w:tcPr>
            <w:tcW w:w="9141" w:type="dxa"/>
            <w:tcBorders>
              <w:top w:val="nil"/>
              <w:left w:val="nil"/>
              <w:bottom w:val="nil"/>
              <w:right w:val="nil"/>
            </w:tcBorders>
          </w:tcPr>
          <w:p w:rsidR="00B40D21" w:rsidRPr="00713773" w:rsidRDefault="00B40D21" w:rsidP="00B40D21">
            <w:pPr>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 xml:space="preserve">Приложение </w:t>
            </w:r>
            <w:r>
              <w:rPr>
                <w:rFonts w:ascii="Times New Roman" w:hAnsi="Times New Roman"/>
                <w:caps/>
                <w:sz w:val="28"/>
                <w:szCs w:val="28"/>
              </w:rPr>
              <w:t xml:space="preserve">В </w:t>
            </w:r>
            <w:r w:rsidRPr="00B40D21">
              <w:rPr>
                <w:rFonts w:ascii="Times New Roman" w:hAnsi="Times New Roman"/>
                <w:sz w:val="28"/>
                <w:szCs w:val="28"/>
              </w:rPr>
              <w:t>Акт укрупн</w:t>
            </w:r>
            <w:r>
              <w:rPr>
                <w:rFonts w:ascii="Times New Roman" w:hAnsi="Times New Roman"/>
                <w:sz w:val="28"/>
                <w:szCs w:val="28"/>
              </w:rPr>
              <w:t>е</w:t>
            </w:r>
            <w:r w:rsidRPr="00B40D21">
              <w:rPr>
                <w:rFonts w:ascii="Times New Roman" w:hAnsi="Times New Roman"/>
                <w:sz w:val="28"/>
                <w:szCs w:val="28"/>
              </w:rPr>
              <w:t>нно</w:t>
            </w:r>
            <w:r>
              <w:rPr>
                <w:rFonts w:ascii="Times New Roman" w:hAnsi="Times New Roman"/>
                <w:sz w:val="28"/>
                <w:szCs w:val="28"/>
              </w:rPr>
              <w:t>-лабораторных испытаний ЗИФ</w:t>
            </w:r>
          </w:p>
        </w:tc>
        <w:tc>
          <w:tcPr>
            <w:tcW w:w="752" w:type="dxa"/>
            <w:tcBorders>
              <w:top w:val="nil"/>
              <w:left w:val="nil"/>
              <w:bottom w:val="nil"/>
              <w:right w:val="nil"/>
            </w:tcBorders>
            <w:shd w:val="clear" w:color="auto" w:fill="auto"/>
          </w:tcPr>
          <w:p w:rsidR="00B40D21" w:rsidRPr="00D4631F" w:rsidRDefault="00D4631F" w:rsidP="00D1692E">
            <w:pPr>
              <w:tabs>
                <w:tab w:val="left" w:pos="291"/>
                <w:tab w:val="left" w:pos="464"/>
                <w:tab w:val="left" w:pos="504"/>
                <w:tab w:val="left" w:pos="651"/>
              </w:tabs>
              <w:spacing w:after="0" w:line="240" w:lineRule="auto"/>
              <w:ind w:hanging="284"/>
              <w:jc w:val="center"/>
              <w:rPr>
                <w:rFonts w:ascii="Times New Roman" w:hAnsi="Times New Roman"/>
                <w:caps/>
                <w:sz w:val="28"/>
                <w:szCs w:val="28"/>
              </w:rPr>
            </w:pPr>
            <w:r>
              <w:rPr>
                <w:rFonts w:ascii="Times New Roman" w:hAnsi="Times New Roman"/>
                <w:caps/>
                <w:sz w:val="28"/>
                <w:szCs w:val="28"/>
              </w:rPr>
              <w:t xml:space="preserve">     46</w:t>
            </w:r>
          </w:p>
        </w:tc>
      </w:tr>
      <w:tr w:rsidR="00C91C76" w:rsidRPr="00713773" w:rsidTr="00D4631F">
        <w:tc>
          <w:tcPr>
            <w:tcW w:w="9141" w:type="dxa"/>
            <w:tcBorders>
              <w:top w:val="nil"/>
              <w:left w:val="nil"/>
              <w:bottom w:val="nil"/>
              <w:right w:val="nil"/>
            </w:tcBorders>
          </w:tcPr>
          <w:p w:rsidR="00C91C76" w:rsidRPr="00B57A45" w:rsidRDefault="00774EFA" w:rsidP="00D931A5">
            <w:pPr>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 xml:space="preserve">Приложение </w:t>
            </w:r>
            <w:r w:rsidR="00B40D21">
              <w:rPr>
                <w:rFonts w:ascii="Times New Roman" w:hAnsi="Times New Roman"/>
                <w:caps/>
                <w:sz w:val="28"/>
                <w:szCs w:val="28"/>
              </w:rPr>
              <w:t>Г</w:t>
            </w:r>
            <w:r>
              <w:rPr>
                <w:rFonts w:ascii="Times New Roman" w:hAnsi="Times New Roman"/>
                <w:caps/>
                <w:sz w:val="28"/>
                <w:szCs w:val="28"/>
              </w:rPr>
              <w:t xml:space="preserve"> </w:t>
            </w:r>
            <w:r w:rsidR="00D931A5" w:rsidRPr="00713773">
              <w:rPr>
                <w:rFonts w:ascii="Times New Roman" w:hAnsi="Times New Roman"/>
                <w:sz w:val="28"/>
                <w:szCs w:val="28"/>
              </w:rPr>
              <w:t>Выписка из протокола Ученого совета</w:t>
            </w:r>
            <w:r w:rsidR="00D931A5">
              <w:rPr>
                <w:rFonts w:ascii="Times New Roman" w:hAnsi="Times New Roman"/>
                <w:caps/>
                <w:sz w:val="28"/>
                <w:szCs w:val="28"/>
              </w:rPr>
              <w:t xml:space="preserve"> </w:t>
            </w:r>
            <w:r w:rsidR="00D4631F">
              <w:rPr>
                <w:rFonts w:ascii="Times New Roman" w:hAnsi="Times New Roman"/>
                <w:caps/>
                <w:sz w:val="28"/>
                <w:szCs w:val="28"/>
              </w:rPr>
              <w:t>………….</w:t>
            </w:r>
          </w:p>
        </w:tc>
        <w:tc>
          <w:tcPr>
            <w:tcW w:w="752" w:type="dxa"/>
            <w:tcBorders>
              <w:top w:val="nil"/>
              <w:left w:val="nil"/>
              <w:bottom w:val="nil"/>
              <w:right w:val="nil"/>
            </w:tcBorders>
            <w:shd w:val="clear" w:color="auto" w:fill="auto"/>
          </w:tcPr>
          <w:p w:rsidR="00C91C76" w:rsidRPr="00D4631F" w:rsidRDefault="00D4631F" w:rsidP="00D1692E">
            <w:pPr>
              <w:tabs>
                <w:tab w:val="left" w:pos="291"/>
                <w:tab w:val="left" w:pos="464"/>
                <w:tab w:val="left" w:pos="504"/>
                <w:tab w:val="left" w:pos="651"/>
              </w:tabs>
              <w:spacing w:after="0" w:line="240" w:lineRule="auto"/>
              <w:ind w:hanging="284"/>
              <w:jc w:val="center"/>
              <w:rPr>
                <w:rFonts w:ascii="Times New Roman" w:hAnsi="Times New Roman"/>
                <w:caps/>
                <w:sz w:val="28"/>
                <w:szCs w:val="28"/>
              </w:rPr>
            </w:pPr>
            <w:r>
              <w:rPr>
                <w:rFonts w:ascii="Times New Roman" w:hAnsi="Times New Roman"/>
                <w:caps/>
                <w:sz w:val="28"/>
                <w:szCs w:val="28"/>
              </w:rPr>
              <w:t xml:space="preserve">      48</w:t>
            </w:r>
          </w:p>
        </w:tc>
      </w:tr>
      <w:tr w:rsidR="00C91C76" w:rsidRPr="00713773" w:rsidTr="00D4631F">
        <w:trPr>
          <w:trHeight w:val="80"/>
        </w:trPr>
        <w:tc>
          <w:tcPr>
            <w:tcW w:w="9141" w:type="dxa"/>
            <w:tcBorders>
              <w:top w:val="nil"/>
              <w:left w:val="nil"/>
              <w:bottom w:val="nil"/>
              <w:right w:val="nil"/>
            </w:tcBorders>
          </w:tcPr>
          <w:p w:rsidR="00C91C76" w:rsidRPr="00713773" w:rsidRDefault="00C91C76" w:rsidP="00D4631F">
            <w:pPr>
              <w:tabs>
                <w:tab w:val="left" w:pos="0"/>
                <w:tab w:val="left" w:pos="8172"/>
                <w:tab w:val="left" w:pos="8820"/>
                <w:tab w:val="left" w:pos="8892"/>
                <w:tab w:val="left" w:pos="9072"/>
              </w:tabs>
              <w:spacing w:after="0" w:line="240" w:lineRule="auto"/>
              <w:ind w:firstLine="657"/>
              <w:jc w:val="both"/>
              <w:rPr>
                <w:rFonts w:ascii="Times New Roman" w:hAnsi="Times New Roman"/>
                <w:caps/>
                <w:sz w:val="28"/>
                <w:szCs w:val="28"/>
              </w:rPr>
            </w:pPr>
            <w:r w:rsidRPr="00713773">
              <w:rPr>
                <w:rFonts w:ascii="Times New Roman" w:hAnsi="Times New Roman"/>
                <w:caps/>
                <w:sz w:val="28"/>
                <w:szCs w:val="28"/>
              </w:rPr>
              <w:t xml:space="preserve">Приложение </w:t>
            </w:r>
            <w:r w:rsidR="00B40D21">
              <w:rPr>
                <w:rFonts w:ascii="Times New Roman" w:hAnsi="Times New Roman"/>
                <w:caps/>
                <w:sz w:val="28"/>
                <w:szCs w:val="28"/>
              </w:rPr>
              <w:t>Д</w:t>
            </w:r>
            <w:r w:rsidRPr="00713773">
              <w:rPr>
                <w:rFonts w:ascii="Times New Roman" w:hAnsi="Times New Roman"/>
                <w:caps/>
                <w:sz w:val="28"/>
                <w:szCs w:val="28"/>
              </w:rPr>
              <w:t xml:space="preserve"> </w:t>
            </w:r>
            <w:r w:rsidR="00D931A5">
              <w:rPr>
                <w:rFonts w:ascii="Times New Roman" w:hAnsi="Times New Roman"/>
                <w:caps/>
                <w:sz w:val="28"/>
                <w:szCs w:val="28"/>
              </w:rPr>
              <w:t>Р</w:t>
            </w:r>
            <w:r w:rsidR="00D931A5" w:rsidRPr="00774EFA">
              <w:rPr>
                <w:rFonts w:ascii="Times New Roman" w:hAnsi="Times New Roman"/>
                <w:sz w:val="28"/>
                <w:szCs w:val="28"/>
              </w:rPr>
              <w:t>ецензия</w:t>
            </w:r>
            <w:r w:rsidR="00D931A5" w:rsidRPr="00713773">
              <w:rPr>
                <w:rFonts w:ascii="Times New Roman" w:hAnsi="Times New Roman"/>
                <w:caps/>
                <w:sz w:val="28"/>
                <w:szCs w:val="28"/>
              </w:rPr>
              <w:t xml:space="preserve"> </w:t>
            </w:r>
            <w:r w:rsidRPr="00713773">
              <w:rPr>
                <w:rFonts w:ascii="Times New Roman" w:hAnsi="Times New Roman"/>
                <w:caps/>
                <w:sz w:val="28"/>
                <w:szCs w:val="28"/>
              </w:rPr>
              <w:t>…………</w:t>
            </w:r>
            <w:r w:rsidR="00D4631F">
              <w:rPr>
                <w:rFonts w:ascii="Times New Roman" w:hAnsi="Times New Roman"/>
                <w:caps/>
                <w:sz w:val="28"/>
                <w:szCs w:val="28"/>
              </w:rPr>
              <w:t>……………………………….</w:t>
            </w:r>
          </w:p>
        </w:tc>
        <w:tc>
          <w:tcPr>
            <w:tcW w:w="752" w:type="dxa"/>
            <w:tcBorders>
              <w:top w:val="nil"/>
              <w:left w:val="nil"/>
              <w:bottom w:val="nil"/>
              <w:right w:val="nil"/>
            </w:tcBorders>
            <w:shd w:val="clear" w:color="auto" w:fill="auto"/>
          </w:tcPr>
          <w:p w:rsidR="00C91C76" w:rsidRPr="00D4631F" w:rsidRDefault="00D4631F" w:rsidP="00D1692E">
            <w:pPr>
              <w:tabs>
                <w:tab w:val="left" w:pos="291"/>
                <w:tab w:val="left" w:pos="464"/>
                <w:tab w:val="left" w:pos="504"/>
                <w:tab w:val="left" w:pos="651"/>
              </w:tabs>
              <w:spacing w:after="0" w:line="240" w:lineRule="auto"/>
              <w:ind w:hanging="284"/>
              <w:jc w:val="center"/>
              <w:rPr>
                <w:rFonts w:ascii="Times New Roman" w:hAnsi="Times New Roman"/>
                <w:caps/>
                <w:sz w:val="28"/>
                <w:szCs w:val="28"/>
              </w:rPr>
            </w:pPr>
            <w:r>
              <w:rPr>
                <w:rFonts w:ascii="Times New Roman" w:hAnsi="Times New Roman"/>
                <w:caps/>
                <w:sz w:val="28"/>
                <w:szCs w:val="28"/>
              </w:rPr>
              <w:t xml:space="preserve">      49</w:t>
            </w:r>
          </w:p>
        </w:tc>
      </w:tr>
    </w:tbl>
    <w:p w:rsidR="00C91C76" w:rsidRPr="00713773" w:rsidRDefault="00C91C76" w:rsidP="00C91C76">
      <w:pPr>
        <w:spacing w:after="0" w:line="240" w:lineRule="auto"/>
        <w:rPr>
          <w:rFonts w:ascii="Times New Roman" w:hAnsi="Times New Roman"/>
          <w:caps/>
          <w:sz w:val="28"/>
          <w:szCs w:val="28"/>
        </w:rPr>
      </w:pPr>
    </w:p>
    <w:p w:rsidR="00C91C76" w:rsidRPr="003D0D46" w:rsidRDefault="00C91C76" w:rsidP="00C91C76">
      <w:pPr>
        <w:pStyle w:val="a6"/>
        <w:ind w:firstLine="41"/>
        <w:jc w:val="right"/>
        <w:rPr>
          <w:szCs w:val="28"/>
          <w:lang w:val="ru-RU"/>
        </w:rPr>
      </w:pPr>
    </w:p>
    <w:p w:rsidR="00C91C76" w:rsidRPr="003D0D46" w:rsidRDefault="00C91C76" w:rsidP="00C91C76">
      <w:pPr>
        <w:pStyle w:val="a5"/>
        <w:ind w:left="0" w:right="0" w:firstLine="540"/>
        <w:rPr>
          <w:caps/>
          <w:szCs w:val="28"/>
          <w:lang w:val="kk-KZ"/>
        </w:rPr>
        <w:sectPr w:rsidR="00C91C76" w:rsidRPr="003D0D46" w:rsidSect="00E45E52">
          <w:pgSz w:w="11907" w:h="16840" w:code="9"/>
          <w:pgMar w:top="1134" w:right="567" w:bottom="1134" w:left="1701" w:header="709" w:footer="709" w:gutter="0"/>
          <w:cols w:space="708"/>
          <w:docGrid w:linePitch="381"/>
        </w:sectPr>
      </w:pPr>
    </w:p>
    <w:p w:rsidR="008119D4" w:rsidRPr="003D0D46" w:rsidRDefault="008119D4" w:rsidP="008119D4">
      <w:pPr>
        <w:tabs>
          <w:tab w:val="left" w:pos="3620"/>
          <w:tab w:val="center" w:pos="4819"/>
        </w:tabs>
        <w:spacing w:after="0" w:line="240" w:lineRule="auto"/>
        <w:jc w:val="center"/>
        <w:rPr>
          <w:rFonts w:ascii="Times New Roman" w:hAnsi="Times New Roman"/>
          <w:sz w:val="28"/>
          <w:szCs w:val="28"/>
        </w:rPr>
      </w:pPr>
      <w:r w:rsidRPr="003D0D46">
        <w:rPr>
          <w:rFonts w:ascii="Times New Roman" w:hAnsi="Times New Roman"/>
          <w:sz w:val="28"/>
          <w:szCs w:val="28"/>
        </w:rPr>
        <w:lastRenderedPageBreak/>
        <w:t>РЕФЕРАТ</w:t>
      </w:r>
    </w:p>
    <w:p w:rsidR="008119D4" w:rsidRPr="008F7FF2" w:rsidRDefault="008119D4" w:rsidP="008119D4">
      <w:pPr>
        <w:spacing w:after="0" w:line="240" w:lineRule="auto"/>
        <w:ind w:firstLine="284"/>
        <w:jc w:val="both"/>
        <w:rPr>
          <w:rFonts w:ascii="Times New Roman" w:hAnsi="Times New Roman"/>
          <w:sz w:val="28"/>
          <w:szCs w:val="28"/>
          <w:lang w:val="kk-KZ"/>
        </w:rPr>
      </w:pPr>
    </w:p>
    <w:p w:rsidR="008F7FF2" w:rsidRPr="00ED368F" w:rsidRDefault="008F7FF2" w:rsidP="00C94CDA">
      <w:pPr>
        <w:spacing w:after="0" w:line="240" w:lineRule="auto"/>
        <w:ind w:firstLine="567"/>
        <w:jc w:val="both"/>
        <w:rPr>
          <w:rFonts w:ascii="Times New Roman" w:hAnsi="Times New Roman"/>
          <w:sz w:val="28"/>
          <w:szCs w:val="28"/>
        </w:rPr>
      </w:pPr>
      <w:r w:rsidRPr="00ED368F">
        <w:rPr>
          <w:rFonts w:ascii="Times New Roman" w:hAnsi="Times New Roman"/>
          <w:sz w:val="28"/>
          <w:szCs w:val="28"/>
        </w:rPr>
        <w:t>Есеп</w:t>
      </w:r>
      <w:r w:rsidR="00C94CDA">
        <w:rPr>
          <w:rFonts w:ascii="Times New Roman" w:hAnsi="Times New Roman"/>
          <w:sz w:val="28"/>
          <w:szCs w:val="28"/>
        </w:rPr>
        <w:t xml:space="preserve"> </w:t>
      </w:r>
      <w:r>
        <w:rPr>
          <w:rFonts w:ascii="Times New Roman" w:hAnsi="Times New Roman"/>
          <w:sz w:val="28"/>
          <w:szCs w:val="28"/>
        </w:rPr>
        <w:t>41</w:t>
      </w:r>
      <w:r w:rsidRPr="00ED368F">
        <w:rPr>
          <w:rFonts w:ascii="Times New Roman" w:hAnsi="Times New Roman"/>
          <w:sz w:val="28"/>
          <w:szCs w:val="28"/>
        </w:rPr>
        <w:t xml:space="preserve"> бет., </w:t>
      </w:r>
      <w:r>
        <w:rPr>
          <w:rFonts w:ascii="Times New Roman" w:hAnsi="Times New Roman"/>
          <w:sz w:val="28"/>
          <w:szCs w:val="28"/>
        </w:rPr>
        <w:t>12</w:t>
      </w:r>
      <w:r w:rsidRPr="00ED368F">
        <w:rPr>
          <w:rFonts w:ascii="Times New Roman" w:hAnsi="Times New Roman"/>
          <w:sz w:val="28"/>
          <w:szCs w:val="28"/>
        </w:rPr>
        <w:t xml:space="preserve"> кесте., </w:t>
      </w:r>
      <w:r>
        <w:rPr>
          <w:rFonts w:ascii="Times New Roman" w:hAnsi="Times New Roman"/>
          <w:sz w:val="28"/>
          <w:szCs w:val="28"/>
        </w:rPr>
        <w:t>13</w:t>
      </w:r>
      <w:r w:rsidRPr="00ED368F">
        <w:rPr>
          <w:rFonts w:ascii="Times New Roman" w:hAnsi="Times New Roman"/>
          <w:sz w:val="28"/>
          <w:szCs w:val="28"/>
        </w:rPr>
        <w:t xml:space="preserve"> сур., </w:t>
      </w:r>
      <w:r>
        <w:rPr>
          <w:rFonts w:ascii="Times New Roman" w:hAnsi="Times New Roman"/>
          <w:sz w:val="28"/>
          <w:szCs w:val="28"/>
        </w:rPr>
        <w:t>21</w:t>
      </w:r>
      <w:r w:rsidRPr="00ED368F">
        <w:rPr>
          <w:rFonts w:ascii="Times New Roman" w:hAnsi="Times New Roman"/>
          <w:sz w:val="28"/>
          <w:szCs w:val="28"/>
        </w:rPr>
        <w:t xml:space="preserve"> </w:t>
      </w:r>
      <w:r w:rsidR="00C94CDA" w:rsidRPr="00C94CDA">
        <w:rPr>
          <w:rFonts w:ascii="Times New Roman" w:hAnsi="Times New Roman"/>
          <w:sz w:val="28"/>
          <w:szCs w:val="28"/>
        </w:rPr>
        <w:t>көздер</w:t>
      </w:r>
      <w:r w:rsidR="00C94CDA">
        <w:rPr>
          <w:rFonts w:ascii="Times New Roman" w:hAnsi="Times New Roman"/>
          <w:sz w:val="28"/>
          <w:szCs w:val="28"/>
          <w:lang w:val="kk-KZ"/>
        </w:rPr>
        <w:t xml:space="preserve">, 5 </w:t>
      </w:r>
      <w:r w:rsidR="00C94CDA" w:rsidRPr="00C94CDA">
        <w:rPr>
          <w:rFonts w:ascii="Times New Roman" w:hAnsi="Times New Roman"/>
          <w:sz w:val="28"/>
          <w:szCs w:val="28"/>
          <w:lang w:val="kk-KZ"/>
        </w:rPr>
        <w:t>қолданба</w:t>
      </w:r>
      <w:r w:rsidR="00C94CDA">
        <w:rPr>
          <w:rFonts w:ascii="Times New Roman" w:hAnsi="Times New Roman"/>
          <w:sz w:val="28"/>
          <w:szCs w:val="28"/>
          <w:lang w:val="kk-KZ"/>
        </w:rPr>
        <w:t>.</w:t>
      </w:r>
    </w:p>
    <w:p w:rsidR="008F7FF2" w:rsidRPr="00ED368F" w:rsidRDefault="008F7FF2" w:rsidP="00C94CDA">
      <w:pPr>
        <w:spacing w:after="0" w:line="240" w:lineRule="auto"/>
        <w:ind w:firstLine="567"/>
        <w:jc w:val="both"/>
        <w:rPr>
          <w:rFonts w:ascii="Times New Roman" w:hAnsi="Times New Roman"/>
          <w:i/>
          <w:sz w:val="28"/>
          <w:szCs w:val="28"/>
          <w:lang w:val="kk-KZ"/>
        </w:rPr>
      </w:pPr>
      <w:r w:rsidRPr="00ED368F">
        <w:rPr>
          <w:rFonts w:ascii="Times New Roman" w:hAnsi="Times New Roman"/>
          <w:caps/>
          <w:sz w:val="28"/>
          <w:szCs w:val="28"/>
          <w:lang w:val="kk-KZ"/>
        </w:rPr>
        <w:t>Сорбциялық бөліп алу</w:t>
      </w:r>
      <w:r w:rsidRPr="00ED368F">
        <w:rPr>
          <w:rFonts w:ascii="Times New Roman" w:hAnsi="Times New Roman"/>
          <w:sz w:val="28"/>
          <w:szCs w:val="28"/>
          <w:lang w:val="kk-KZ"/>
        </w:rPr>
        <w:t xml:space="preserve">, </w:t>
      </w:r>
      <w:r w:rsidRPr="00ED368F">
        <w:rPr>
          <w:rFonts w:ascii="Times New Roman" w:hAnsi="Times New Roman"/>
          <w:caps/>
          <w:sz w:val="28"/>
          <w:szCs w:val="28"/>
          <w:lang w:val="kk-KZ"/>
        </w:rPr>
        <w:t>өңделуі қиын алтын құрамды шикізат, алтын,электро тотықтыру,элюат,Ірілендірілген зертханалық зерттеулер</w:t>
      </w:r>
    </w:p>
    <w:p w:rsidR="008F7FF2" w:rsidRPr="00ED368F"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Зерттеу нысаны</w:t>
      </w:r>
      <w:r w:rsidRPr="00ED368F">
        <w:rPr>
          <w:rFonts w:ascii="Times New Roman" w:hAnsi="Times New Roman"/>
          <w:i/>
          <w:sz w:val="28"/>
          <w:szCs w:val="28"/>
          <w:lang w:val="kk-KZ"/>
        </w:rPr>
        <w:t xml:space="preserve"> – </w:t>
      </w:r>
      <w:r w:rsidRPr="00ED368F">
        <w:rPr>
          <w:rFonts w:ascii="Times New Roman" w:hAnsi="Times New Roman"/>
          <w:sz w:val="28"/>
          <w:szCs w:val="28"/>
          <w:lang w:val="kk-KZ"/>
        </w:rPr>
        <w:t xml:space="preserve">Алтынтау-Көкшетау алтын өндіруші кәсіпорнының өңделуі қиыналтынқұрамды шикізаты </w:t>
      </w:r>
    </w:p>
    <w:p w:rsidR="008F7FF2" w:rsidRPr="00ED368F"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Зерттеудің мақсаты Зерттеудің мақсаты құрамында алтыны бар шикізатты қайта өңдеу кезінде алтынның сорбциялық экстракциясының технологиялық параметрлерін және элюаттардан алтынды</w:t>
      </w:r>
      <w:r w:rsidRPr="00ED368F">
        <w:rPr>
          <w:rFonts w:ascii="Times New Roman" w:hAnsi="Times New Roman"/>
          <w:i/>
          <w:sz w:val="28"/>
          <w:szCs w:val="28"/>
          <w:lang w:val="kk-KZ"/>
        </w:rPr>
        <w:t xml:space="preserve"> </w:t>
      </w:r>
      <w:r w:rsidRPr="00ED368F">
        <w:rPr>
          <w:rFonts w:ascii="Times New Roman" w:hAnsi="Times New Roman"/>
          <w:sz w:val="28"/>
          <w:szCs w:val="28"/>
          <w:lang w:val="kk-KZ"/>
        </w:rPr>
        <w:t>электртотықтыру</w:t>
      </w:r>
      <w:r w:rsidRPr="00ED368F">
        <w:rPr>
          <w:rFonts w:ascii="Times New Roman" w:hAnsi="Times New Roman"/>
          <w:i/>
          <w:sz w:val="28"/>
          <w:szCs w:val="28"/>
          <w:lang w:val="kk-KZ"/>
        </w:rPr>
        <w:t>.</w:t>
      </w:r>
    </w:p>
    <w:p w:rsidR="008F7FF2" w:rsidRPr="00ED368F" w:rsidRDefault="008F7FF2" w:rsidP="00C94CDA">
      <w:pPr>
        <w:spacing w:after="0" w:line="240" w:lineRule="auto"/>
        <w:ind w:firstLine="567"/>
        <w:jc w:val="both"/>
        <w:rPr>
          <w:rFonts w:ascii="Times New Roman" w:hAnsi="Times New Roman"/>
          <w:sz w:val="28"/>
          <w:szCs w:val="28"/>
          <w:lang w:val="kk-KZ"/>
        </w:rPr>
      </w:pPr>
      <w:r w:rsidRPr="00C94CDA">
        <w:rPr>
          <w:rFonts w:ascii="Times New Roman" w:hAnsi="Times New Roman"/>
          <w:sz w:val="28"/>
          <w:szCs w:val="28"/>
          <w:lang w:val="kk-KZ"/>
        </w:rPr>
        <w:t>Зерттеу әдістері</w:t>
      </w:r>
      <w:r w:rsidRPr="00ED368F">
        <w:rPr>
          <w:rFonts w:ascii="Times New Roman" w:hAnsi="Times New Roman"/>
          <w:sz w:val="28"/>
          <w:szCs w:val="28"/>
          <w:lang w:val="kk-KZ"/>
        </w:rPr>
        <w:t xml:space="preserve"> – физико-химиялық зерттеу әдістері (минерологиялық, рентгенографиялық, химико - аналитикалық РЭМ-РСМА) өзгерістер, биохимиялық шаймалауды цианидті шаймалаумен салыстыру, минерал мен ерітіндінің құрамының өзгерістері, сонымен бірге агитациялық және перколяциялық шаймалау. Аналитикалық зерттеулер спектрлі жартылай сапалы және мыс,алтын, күміс және негізгі компоненттердің  химиялық талдаулары</w:t>
      </w:r>
    </w:p>
    <w:p w:rsidR="008F7FF2"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Жұмыстың нәтижелері және жаңалығы</w:t>
      </w:r>
      <w:r>
        <w:rPr>
          <w:rFonts w:ascii="Times New Roman" w:hAnsi="Times New Roman"/>
          <w:i/>
          <w:color w:val="FF0000"/>
          <w:sz w:val="28"/>
          <w:szCs w:val="28"/>
          <w:lang w:val="kk-KZ"/>
        </w:rPr>
        <w:t xml:space="preserve"> </w:t>
      </w:r>
      <w:r w:rsidRPr="00ED368F">
        <w:rPr>
          <w:rFonts w:ascii="Times New Roman" w:hAnsi="Times New Roman"/>
          <w:sz w:val="28"/>
          <w:szCs w:val="28"/>
          <w:lang w:val="kk-KZ"/>
        </w:rPr>
        <w:t xml:space="preserve">Сынамалы шаймалау учаскесінің технологиялық сызбасы </w:t>
      </w:r>
      <w:r>
        <w:rPr>
          <w:rFonts w:ascii="Times New Roman" w:hAnsi="Times New Roman"/>
          <w:sz w:val="28"/>
          <w:szCs w:val="28"/>
          <w:lang w:val="kk-KZ"/>
        </w:rPr>
        <w:t>зерттеулердің</w:t>
      </w:r>
      <w:r w:rsidRPr="00ED368F">
        <w:rPr>
          <w:rFonts w:ascii="Times New Roman" w:hAnsi="Times New Roman"/>
          <w:sz w:val="28"/>
          <w:szCs w:val="28"/>
          <w:lang w:val="kk-KZ"/>
        </w:rPr>
        <w:t xml:space="preserve"> нәтижелері бойынша жасалды, </w:t>
      </w:r>
      <w:r>
        <w:rPr>
          <w:rFonts w:ascii="Times New Roman" w:hAnsi="Times New Roman"/>
          <w:sz w:val="28"/>
          <w:szCs w:val="28"/>
          <w:lang w:val="kk-KZ"/>
        </w:rPr>
        <w:t xml:space="preserve">зертханалық </w:t>
      </w:r>
      <w:r w:rsidRPr="00ED368F">
        <w:rPr>
          <w:rFonts w:ascii="Times New Roman" w:hAnsi="Times New Roman"/>
          <w:sz w:val="28"/>
          <w:szCs w:val="28"/>
          <w:lang w:val="kk-KZ"/>
        </w:rPr>
        <w:t>жағдайда технологиялық сызба бойынша ұсақтаудың оңтайлы параметрлері жасалды, ірі</w:t>
      </w:r>
      <w:r>
        <w:rPr>
          <w:rFonts w:ascii="Times New Roman" w:hAnsi="Times New Roman"/>
          <w:sz w:val="28"/>
          <w:szCs w:val="28"/>
          <w:lang w:val="kk-KZ"/>
        </w:rPr>
        <w:t xml:space="preserve">лендірілген </w:t>
      </w:r>
      <w:r w:rsidRPr="00ED368F">
        <w:rPr>
          <w:rFonts w:ascii="Times New Roman" w:hAnsi="Times New Roman"/>
          <w:sz w:val="28"/>
          <w:szCs w:val="28"/>
          <w:lang w:val="kk-KZ"/>
        </w:rPr>
        <w:t>зертханалық зерттеулерге арналған шаймалау алаңы орнатылды. Сынама құрамындағы алтынның мөлшері 1,6 г/т</w:t>
      </w:r>
      <w:r>
        <w:rPr>
          <w:rFonts w:ascii="Times New Roman" w:hAnsi="Times New Roman"/>
          <w:sz w:val="28"/>
          <w:szCs w:val="28"/>
          <w:lang w:val="kk-KZ"/>
        </w:rPr>
        <w:t>.</w:t>
      </w:r>
      <w:r w:rsidRPr="00ED368F">
        <w:rPr>
          <w:rFonts w:ascii="Times New Roman" w:hAnsi="Times New Roman"/>
          <w:sz w:val="28"/>
          <w:szCs w:val="28"/>
          <w:lang w:val="kk-KZ"/>
        </w:rPr>
        <w:t xml:space="preserve"> Өнімді ерітінді</w:t>
      </w:r>
      <w:r>
        <w:rPr>
          <w:rFonts w:ascii="Times New Roman" w:hAnsi="Times New Roman"/>
          <w:sz w:val="28"/>
          <w:szCs w:val="28"/>
          <w:lang w:val="kk-KZ"/>
        </w:rPr>
        <w:t>леп</w:t>
      </w:r>
      <w:r w:rsidRPr="00ED368F">
        <w:rPr>
          <w:rFonts w:ascii="Times New Roman" w:hAnsi="Times New Roman"/>
          <w:sz w:val="28"/>
          <w:szCs w:val="28"/>
          <w:lang w:val="kk-KZ"/>
        </w:rPr>
        <w:t xml:space="preserve"> алу үшін шикізат ретінде гравитациялық және флотациялық концентрат таңдалды.</w:t>
      </w:r>
      <w:r w:rsidRPr="00E2275F">
        <w:rPr>
          <w:lang w:val="kk-KZ"/>
        </w:rPr>
        <w:t xml:space="preserve"> </w:t>
      </w:r>
      <w:r>
        <w:rPr>
          <w:rFonts w:ascii="Times New Roman" w:hAnsi="Times New Roman"/>
          <w:sz w:val="28"/>
          <w:szCs w:val="28"/>
          <w:lang w:val="kk-KZ"/>
        </w:rPr>
        <w:t>І</w:t>
      </w:r>
      <w:r w:rsidRPr="00ED368F">
        <w:rPr>
          <w:rFonts w:ascii="Times New Roman" w:hAnsi="Times New Roman"/>
          <w:sz w:val="28"/>
          <w:szCs w:val="28"/>
          <w:lang w:val="kk-KZ"/>
        </w:rPr>
        <w:t>рі</w:t>
      </w:r>
      <w:r>
        <w:rPr>
          <w:rFonts w:ascii="Times New Roman" w:hAnsi="Times New Roman"/>
          <w:sz w:val="28"/>
          <w:szCs w:val="28"/>
          <w:lang w:val="kk-KZ"/>
        </w:rPr>
        <w:t>лендірілген</w:t>
      </w:r>
      <w:r w:rsidRPr="00E2275F">
        <w:rPr>
          <w:rFonts w:ascii="Times New Roman" w:hAnsi="Times New Roman"/>
          <w:sz w:val="28"/>
          <w:szCs w:val="28"/>
          <w:lang w:val="kk-KZ"/>
        </w:rPr>
        <w:t xml:space="preserve"> зертханалық зерттеулер жүргізу үшін </w:t>
      </w:r>
      <w:r>
        <w:rPr>
          <w:rFonts w:ascii="Times New Roman" w:hAnsi="Times New Roman"/>
          <w:sz w:val="28"/>
          <w:szCs w:val="28"/>
          <w:lang w:val="kk-KZ"/>
        </w:rPr>
        <w:t>біріктірілген</w:t>
      </w:r>
      <w:r w:rsidRPr="00E2275F">
        <w:rPr>
          <w:rFonts w:ascii="Times New Roman" w:hAnsi="Times New Roman"/>
          <w:sz w:val="28"/>
          <w:szCs w:val="28"/>
          <w:lang w:val="kk-KZ"/>
        </w:rPr>
        <w:t xml:space="preserve"> флотация концентрацияларының 45 кг үлгілерін қолдану жоспарлануда. Осы үлгінің алынған </w:t>
      </w:r>
      <w:r>
        <w:rPr>
          <w:rFonts w:ascii="Times New Roman" w:hAnsi="Times New Roman"/>
          <w:sz w:val="28"/>
          <w:szCs w:val="28"/>
          <w:lang w:val="kk-KZ"/>
        </w:rPr>
        <w:t>пульпа</w:t>
      </w:r>
      <w:r w:rsidRPr="00E2275F">
        <w:rPr>
          <w:rFonts w:ascii="Times New Roman" w:hAnsi="Times New Roman"/>
          <w:sz w:val="28"/>
          <w:szCs w:val="28"/>
          <w:lang w:val="kk-KZ"/>
        </w:rPr>
        <w:t xml:space="preserve"> тығыздығы T:W = 1:3 қатынасында эмпирикалық өлшенген және 1345 кг / м</w:t>
      </w:r>
      <w:r w:rsidRPr="00E202BD">
        <w:rPr>
          <w:rFonts w:ascii="Times New Roman" w:hAnsi="Times New Roman"/>
          <w:sz w:val="28"/>
          <w:szCs w:val="28"/>
          <w:vertAlign w:val="superscript"/>
          <w:lang w:val="kk-KZ"/>
        </w:rPr>
        <w:t>3</w:t>
      </w:r>
      <w:r w:rsidRPr="00E2275F">
        <w:rPr>
          <w:rFonts w:ascii="Times New Roman" w:hAnsi="Times New Roman"/>
          <w:sz w:val="28"/>
          <w:szCs w:val="28"/>
          <w:lang w:val="kk-KZ"/>
        </w:rPr>
        <w:t xml:space="preserve"> құрайды. </w:t>
      </w:r>
      <w:r>
        <w:rPr>
          <w:rFonts w:ascii="Times New Roman" w:hAnsi="Times New Roman"/>
          <w:sz w:val="28"/>
          <w:szCs w:val="28"/>
          <w:lang w:val="kk-KZ"/>
        </w:rPr>
        <w:t>Чанның</w:t>
      </w:r>
      <w:r w:rsidRPr="00E2275F">
        <w:rPr>
          <w:rFonts w:ascii="Times New Roman" w:hAnsi="Times New Roman"/>
          <w:sz w:val="28"/>
          <w:szCs w:val="28"/>
          <w:lang w:val="kk-KZ"/>
        </w:rPr>
        <w:t xml:space="preserve"> көлемі 40 дм</w:t>
      </w:r>
      <w:r w:rsidRPr="00DE0835">
        <w:rPr>
          <w:rFonts w:ascii="Times New Roman" w:hAnsi="Times New Roman"/>
          <w:sz w:val="28"/>
          <w:szCs w:val="28"/>
          <w:vertAlign w:val="superscript"/>
          <w:lang w:val="kk-KZ"/>
        </w:rPr>
        <w:t>3</w:t>
      </w:r>
      <w:r w:rsidRPr="00E2275F">
        <w:rPr>
          <w:rFonts w:ascii="Times New Roman" w:hAnsi="Times New Roman"/>
          <w:sz w:val="28"/>
          <w:szCs w:val="28"/>
          <w:lang w:val="kk-KZ"/>
        </w:rPr>
        <w:t xml:space="preserve"> болғанда, </w:t>
      </w:r>
      <w:r>
        <w:rPr>
          <w:rFonts w:ascii="Times New Roman" w:hAnsi="Times New Roman"/>
          <w:sz w:val="28"/>
          <w:szCs w:val="28"/>
          <w:lang w:val="kk-KZ"/>
        </w:rPr>
        <w:t>пульпа</w:t>
      </w:r>
      <w:r w:rsidRPr="00E2275F">
        <w:rPr>
          <w:rFonts w:ascii="Times New Roman" w:hAnsi="Times New Roman"/>
          <w:sz w:val="28"/>
          <w:szCs w:val="28"/>
          <w:lang w:val="kk-KZ"/>
        </w:rPr>
        <w:t xml:space="preserve"> құю көлемі көлемінің 75% құрайды, ол 30 дм3 құрайды</w:t>
      </w:r>
      <w:r>
        <w:rPr>
          <w:rFonts w:ascii="Times New Roman" w:hAnsi="Times New Roman"/>
          <w:sz w:val="28"/>
          <w:szCs w:val="28"/>
          <w:lang w:val="kk-KZ"/>
        </w:rPr>
        <w:t>.</w:t>
      </w:r>
      <w:r w:rsidRPr="00E2275F">
        <w:rPr>
          <w:lang w:val="kk-KZ"/>
        </w:rPr>
        <w:t xml:space="preserve"> </w:t>
      </w:r>
      <w:r>
        <w:rPr>
          <w:rFonts w:ascii="Times New Roman" w:hAnsi="Times New Roman"/>
          <w:sz w:val="28"/>
          <w:szCs w:val="28"/>
          <w:lang w:val="kk-KZ"/>
        </w:rPr>
        <w:t>Чанды</w:t>
      </w:r>
      <w:r w:rsidRPr="00E2275F">
        <w:rPr>
          <w:rFonts w:ascii="Times New Roman" w:hAnsi="Times New Roman"/>
          <w:sz w:val="28"/>
          <w:szCs w:val="28"/>
          <w:lang w:val="kk-KZ"/>
        </w:rPr>
        <w:t xml:space="preserve"> берілген көлемге толтырған кездегі целлюлозаның салмағы шамамен 40 кг болады. Осылайша, 45 кг құрғақ бастапқы сынаманы өңдеу кезінде жалпы массасы 180 кг және көлемі 134 дм</w:t>
      </w:r>
      <w:r w:rsidRPr="00DE0835">
        <w:rPr>
          <w:rFonts w:ascii="Times New Roman" w:hAnsi="Times New Roman"/>
          <w:sz w:val="28"/>
          <w:szCs w:val="28"/>
          <w:vertAlign w:val="superscript"/>
          <w:lang w:val="kk-KZ"/>
        </w:rPr>
        <w:t>3</w:t>
      </w:r>
      <w:r w:rsidRPr="00E2275F">
        <w:rPr>
          <w:rFonts w:ascii="Times New Roman" w:hAnsi="Times New Roman"/>
          <w:sz w:val="28"/>
          <w:szCs w:val="28"/>
          <w:lang w:val="kk-KZ"/>
        </w:rPr>
        <w:t xml:space="preserve"> болатын </w:t>
      </w:r>
      <w:r>
        <w:rPr>
          <w:rFonts w:ascii="Times New Roman" w:hAnsi="Times New Roman"/>
          <w:sz w:val="28"/>
          <w:szCs w:val="28"/>
          <w:lang w:val="kk-KZ"/>
        </w:rPr>
        <w:t>пульпа</w:t>
      </w:r>
      <w:r w:rsidRPr="00E2275F">
        <w:rPr>
          <w:rFonts w:ascii="Times New Roman" w:hAnsi="Times New Roman"/>
          <w:sz w:val="28"/>
          <w:szCs w:val="28"/>
          <w:lang w:val="kk-KZ"/>
        </w:rPr>
        <w:t xml:space="preserve"> алынады. Берілген көлемдегі </w:t>
      </w:r>
      <w:r>
        <w:rPr>
          <w:rFonts w:ascii="Times New Roman" w:hAnsi="Times New Roman"/>
          <w:sz w:val="28"/>
          <w:szCs w:val="28"/>
          <w:lang w:val="kk-KZ"/>
        </w:rPr>
        <w:t>чанға</w:t>
      </w:r>
      <w:r w:rsidRPr="00E2275F">
        <w:rPr>
          <w:rFonts w:ascii="Times New Roman" w:hAnsi="Times New Roman"/>
          <w:sz w:val="28"/>
          <w:szCs w:val="28"/>
          <w:lang w:val="kk-KZ"/>
        </w:rPr>
        <w:t xml:space="preserve"> концентратты сілтілеу үшін 4-5 цикл қажет. Көмірді сорбциялық қанықтыру 25 күн ішінде жүргізілді.</w:t>
      </w:r>
      <w:r w:rsidRPr="00E2275F">
        <w:rPr>
          <w:lang w:val="kk-KZ"/>
        </w:rPr>
        <w:t xml:space="preserve"> </w:t>
      </w:r>
      <w:r w:rsidRPr="00E2275F">
        <w:rPr>
          <w:rFonts w:ascii="Times New Roman" w:hAnsi="Times New Roman"/>
          <w:sz w:val="28"/>
          <w:szCs w:val="28"/>
          <w:lang w:val="kk-KZ"/>
        </w:rPr>
        <w:t>Сорбциядан кейінгі соңғы ерітіндідегі қалдық концентрациясы 0,13 мг / л құрады. Теңгерімді есептеу 100 г активтендірілген көмірге 155 мг алтын сіңірілгенін көрсетті, бұл өз кезегінде 1,55 г/кг қанықтыру индексін берді. Өнімді ерітіндіден алтынды сорбциялаудың тиімділігі 90,75</w:t>
      </w:r>
      <w:r w:rsidR="004A7A7E">
        <w:rPr>
          <w:rFonts w:ascii="Times New Roman" w:hAnsi="Times New Roman"/>
          <w:sz w:val="28"/>
          <w:szCs w:val="28"/>
          <w:lang w:val="kk-KZ"/>
        </w:rPr>
        <w:t xml:space="preserve"> </w:t>
      </w:r>
      <w:r w:rsidRPr="00E2275F">
        <w:rPr>
          <w:rFonts w:ascii="Times New Roman" w:hAnsi="Times New Roman"/>
          <w:sz w:val="28"/>
          <w:szCs w:val="28"/>
          <w:lang w:val="kk-KZ"/>
        </w:rPr>
        <w:t>% құрады. Бұдан әрі алтын</w:t>
      </w:r>
      <w:r>
        <w:rPr>
          <w:rFonts w:ascii="Times New Roman" w:hAnsi="Times New Roman"/>
          <w:sz w:val="28"/>
          <w:szCs w:val="28"/>
          <w:lang w:val="kk-KZ"/>
        </w:rPr>
        <w:t>ды бөліп алу көрсеткіші</w:t>
      </w:r>
      <w:r w:rsidRPr="00E2275F">
        <w:rPr>
          <w:rFonts w:ascii="Times New Roman" w:hAnsi="Times New Roman"/>
          <w:sz w:val="28"/>
          <w:szCs w:val="28"/>
          <w:lang w:val="kk-KZ"/>
        </w:rPr>
        <w:t xml:space="preserve"> </w:t>
      </w:r>
      <w:r>
        <w:rPr>
          <w:rFonts w:ascii="Times New Roman" w:hAnsi="Times New Roman"/>
          <w:sz w:val="28"/>
          <w:szCs w:val="28"/>
          <w:lang w:val="kk-KZ"/>
        </w:rPr>
        <w:t>улкенэлюаттан</w:t>
      </w:r>
      <w:r w:rsidRPr="00E2275F">
        <w:rPr>
          <w:rFonts w:ascii="Times New Roman" w:hAnsi="Times New Roman"/>
          <w:sz w:val="28"/>
          <w:szCs w:val="28"/>
          <w:lang w:val="kk-KZ"/>
        </w:rPr>
        <w:t xml:space="preserve"> электро тұндыру арқылы алынды. 0,5 л </w:t>
      </w:r>
      <w:r>
        <w:rPr>
          <w:rFonts w:ascii="Times New Roman" w:hAnsi="Times New Roman"/>
          <w:sz w:val="28"/>
          <w:szCs w:val="28"/>
          <w:lang w:val="kk-KZ"/>
        </w:rPr>
        <w:t>көлемдегі</w:t>
      </w:r>
      <w:r w:rsidRPr="00E2275F">
        <w:rPr>
          <w:rFonts w:ascii="Times New Roman" w:hAnsi="Times New Roman"/>
          <w:sz w:val="28"/>
          <w:szCs w:val="28"/>
          <w:lang w:val="kk-KZ"/>
        </w:rPr>
        <w:t xml:space="preserve"> алтынның концентрациясы 232 мг/л болды.</w:t>
      </w:r>
      <w:r w:rsidRPr="00E2275F">
        <w:rPr>
          <w:lang w:val="kk-KZ"/>
        </w:rPr>
        <w:t xml:space="preserve"> </w:t>
      </w:r>
      <w:r w:rsidRPr="00E2275F">
        <w:rPr>
          <w:rFonts w:ascii="Times New Roman" w:hAnsi="Times New Roman"/>
          <w:sz w:val="28"/>
          <w:szCs w:val="28"/>
          <w:lang w:val="kk-KZ"/>
        </w:rPr>
        <w:t>Көмірден десорбция процесінде алт</w:t>
      </w:r>
      <w:r>
        <w:rPr>
          <w:rFonts w:ascii="Times New Roman" w:hAnsi="Times New Roman"/>
          <w:sz w:val="28"/>
          <w:szCs w:val="28"/>
          <w:lang w:val="kk-KZ"/>
        </w:rPr>
        <w:t>ынның 74,84</w:t>
      </w:r>
      <w:r w:rsidR="004A7A7E">
        <w:rPr>
          <w:rFonts w:ascii="Times New Roman" w:hAnsi="Times New Roman"/>
          <w:sz w:val="28"/>
          <w:szCs w:val="28"/>
          <w:lang w:val="kk-KZ"/>
        </w:rPr>
        <w:t xml:space="preserve"> </w:t>
      </w:r>
      <w:r>
        <w:rPr>
          <w:rFonts w:ascii="Times New Roman" w:hAnsi="Times New Roman"/>
          <w:sz w:val="28"/>
          <w:szCs w:val="28"/>
          <w:lang w:val="kk-KZ"/>
        </w:rPr>
        <w:t>% жіберілді, бұл элю</w:t>
      </w:r>
      <w:r w:rsidRPr="00E2275F">
        <w:rPr>
          <w:rFonts w:ascii="Times New Roman" w:hAnsi="Times New Roman"/>
          <w:sz w:val="28"/>
          <w:szCs w:val="28"/>
          <w:lang w:val="kk-KZ"/>
        </w:rPr>
        <w:t>ат ерітіндісімен есептеледі. Көмірдегі алтынның қалдығы 0,36 г/кг құрады, бұл қатты фазамен (көмірмен) есептелгенде өндіру 76,77</w:t>
      </w:r>
      <w:r w:rsidR="004A7A7E">
        <w:rPr>
          <w:rFonts w:ascii="Times New Roman" w:hAnsi="Times New Roman"/>
          <w:sz w:val="28"/>
          <w:szCs w:val="28"/>
          <w:lang w:val="kk-KZ"/>
        </w:rPr>
        <w:t xml:space="preserve"> </w:t>
      </w:r>
      <w:r w:rsidRPr="00E2275F">
        <w:rPr>
          <w:rFonts w:ascii="Times New Roman" w:hAnsi="Times New Roman"/>
          <w:sz w:val="28"/>
          <w:szCs w:val="28"/>
          <w:lang w:val="kk-KZ"/>
        </w:rPr>
        <w:t>% құрайды.</w:t>
      </w:r>
    </w:p>
    <w:p w:rsidR="008F7FF2"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 xml:space="preserve">Ғылыми жаңалығы </w:t>
      </w:r>
      <w:r w:rsidRPr="001C0328">
        <w:rPr>
          <w:rFonts w:ascii="Times New Roman" w:hAnsi="Times New Roman"/>
          <w:sz w:val="28"/>
          <w:szCs w:val="28"/>
          <w:lang w:val="kk-KZ"/>
        </w:rPr>
        <w:t xml:space="preserve">қоспасы бар (кальций гипохлориті және </w:t>
      </w:r>
      <w:r w:rsidRPr="00CF693D">
        <w:rPr>
          <w:rFonts w:ascii="Times New Roman" w:hAnsi="Times New Roman"/>
          <w:sz w:val="28"/>
          <w:szCs w:val="28"/>
          <w:lang w:val="kk-KZ"/>
        </w:rPr>
        <w:t>трихлороизоциануров</w:t>
      </w:r>
      <w:r>
        <w:rPr>
          <w:rFonts w:ascii="Times New Roman" w:hAnsi="Times New Roman"/>
          <w:sz w:val="28"/>
          <w:szCs w:val="28"/>
          <w:lang w:val="kk-KZ"/>
        </w:rPr>
        <w:t>ая қышқылы.</w:t>
      </w:r>
      <w:r w:rsidRPr="001C0328">
        <w:rPr>
          <w:rFonts w:ascii="Times New Roman" w:hAnsi="Times New Roman"/>
          <w:sz w:val="28"/>
          <w:szCs w:val="28"/>
          <w:lang w:val="kk-KZ"/>
        </w:rPr>
        <w:t xml:space="preserve">1) қоспадан тұратын жаңа модифицирленген тотықтырғыш-реагентті қолданып, құрамында алтыны бар шикізатты сілтілеу кезінде сульфидті минералдардың алдын-ала тотығуынан тұрады, сульфидті </w:t>
      </w:r>
      <w:r w:rsidRPr="001C0328">
        <w:rPr>
          <w:rFonts w:ascii="Times New Roman" w:hAnsi="Times New Roman"/>
          <w:sz w:val="28"/>
          <w:szCs w:val="28"/>
          <w:lang w:val="kk-KZ"/>
        </w:rPr>
        <w:lastRenderedPageBreak/>
        <w:t xml:space="preserve">минералдардың тотығуын күшейтеді және осылайша алтынның ерітіндіде </w:t>
      </w:r>
      <w:r w:rsidR="004A7A7E">
        <w:rPr>
          <w:rFonts w:ascii="Times New Roman" w:hAnsi="Times New Roman"/>
          <w:sz w:val="28"/>
          <w:szCs w:val="28"/>
          <w:lang w:val="kk-KZ"/>
        </w:rPr>
        <w:br/>
      </w:r>
      <w:r w:rsidRPr="001C0328">
        <w:rPr>
          <w:rFonts w:ascii="Times New Roman" w:hAnsi="Times New Roman"/>
          <w:sz w:val="28"/>
          <w:szCs w:val="28"/>
          <w:lang w:val="kk-KZ"/>
        </w:rPr>
        <w:t>4-</w:t>
      </w:r>
      <w:r>
        <w:rPr>
          <w:rFonts w:ascii="Times New Roman" w:hAnsi="Times New Roman"/>
          <w:sz w:val="28"/>
          <w:szCs w:val="28"/>
          <w:lang w:val="kk-KZ"/>
        </w:rPr>
        <w:t xml:space="preserve">5 </w:t>
      </w:r>
      <w:r w:rsidRPr="001C0328">
        <w:rPr>
          <w:rFonts w:ascii="Times New Roman" w:hAnsi="Times New Roman"/>
          <w:sz w:val="28"/>
          <w:szCs w:val="28"/>
          <w:lang w:val="kk-KZ"/>
        </w:rPr>
        <w:t>%</w:t>
      </w:r>
      <w:r>
        <w:rPr>
          <w:rFonts w:ascii="Times New Roman" w:hAnsi="Times New Roman"/>
          <w:sz w:val="28"/>
          <w:szCs w:val="28"/>
          <w:lang w:val="kk-KZ"/>
        </w:rPr>
        <w:t xml:space="preserve"> </w:t>
      </w:r>
      <w:r w:rsidRPr="001C0328">
        <w:rPr>
          <w:rFonts w:ascii="Times New Roman" w:hAnsi="Times New Roman"/>
          <w:sz w:val="28"/>
          <w:szCs w:val="28"/>
          <w:lang w:val="kk-KZ"/>
        </w:rPr>
        <w:t xml:space="preserve">ке ұлғаюын арттырады. </w:t>
      </w:r>
    </w:p>
    <w:p w:rsidR="008F7FF2"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Іске асыру бойынша ұсыныстар.</w:t>
      </w:r>
      <w:r w:rsidR="00C94CDA">
        <w:rPr>
          <w:rFonts w:ascii="Times New Roman" w:hAnsi="Times New Roman"/>
          <w:sz w:val="28"/>
          <w:szCs w:val="28"/>
          <w:lang w:val="kk-KZ"/>
        </w:rPr>
        <w:t xml:space="preserve"> </w:t>
      </w:r>
      <w:r>
        <w:rPr>
          <w:rFonts w:ascii="Times New Roman" w:hAnsi="Times New Roman"/>
          <w:sz w:val="28"/>
          <w:szCs w:val="28"/>
          <w:lang w:val="kk-KZ"/>
        </w:rPr>
        <w:t>Өңделуі қиын алтын</w:t>
      </w:r>
      <w:r w:rsidR="00DE0835">
        <w:rPr>
          <w:rFonts w:ascii="Times New Roman" w:hAnsi="Times New Roman"/>
          <w:sz w:val="28"/>
          <w:szCs w:val="28"/>
          <w:lang w:val="kk-KZ"/>
        </w:rPr>
        <w:t xml:space="preserve"> </w:t>
      </w:r>
      <w:r>
        <w:rPr>
          <w:rFonts w:ascii="Times New Roman" w:hAnsi="Times New Roman"/>
          <w:sz w:val="28"/>
          <w:szCs w:val="28"/>
          <w:lang w:val="kk-KZ"/>
        </w:rPr>
        <w:t>құрамды</w:t>
      </w:r>
      <w:r w:rsidR="00DE0835">
        <w:rPr>
          <w:rFonts w:ascii="Times New Roman" w:hAnsi="Times New Roman"/>
          <w:sz w:val="28"/>
          <w:szCs w:val="28"/>
          <w:lang w:val="kk-KZ"/>
        </w:rPr>
        <w:t xml:space="preserve"> </w:t>
      </w:r>
      <w:r>
        <w:rPr>
          <w:rFonts w:ascii="Times New Roman" w:hAnsi="Times New Roman"/>
          <w:sz w:val="28"/>
          <w:szCs w:val="28"/>
          <w:lang w:val="kk-KZ"/>
        </w:rPr>
        <w:t>шикізатты</w:t>
      </w:r>
      <w:r w:rsidR="00DE0835">
        <w:rPr>
          <w:rFonts w:ascii="Times New Roman" w:hAnsi="Times New Roman"/>
          <w:sz w:val="28"/>
          <w:szCs w:val="28"/>
          <w:lang w:val="kk-KZ"/>
        </w:rPr>
        <w:t xml:space="preserve"> </w:t>
      </w:r>
      <w:r>
        <w:rPr>
          <w:rFonts w:ascii="Times New Roman" w:hAnsi="Times New Roman"/>
          <w:sz w:val="28"/>
          <w:szCs w:val="28"/>
          <w:lang w:val="kk-KZ"/>
        </w:rPr>
        <w:t>сорбциялап бөліп алудың технологиялық параметрлері жасалды және элюаттардан алтынды электрототықтыру</w:t>
      </w:r>
      <w:r w:rsidRPr="001C0328">
        <w:rPr>
          <w:rFonts w:ascii="Times New Roman" w:hAnsi="Times New Roman"/>
          <w:sz w:val="28"/>
          <w:szCs w:val="28"/>
          <w:lang w:val="kk-KZ"/>
        </w:rPr>
        <w:t>. Біріктірілген технологияны қолданумен кеңейтілген зертханалық зерттеулер.</w:t>
      </w:r>
    </w:p>
    <w:p w:rsidR="008F7FF2"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Қолдану аймағы.</w:t>
      </w:r>
      <w:r w:rsidRPr="001C0328">
        <w:rPr>
          <w:rFonts w:ascii="Times New Roman" w:hAnsi="Times New Roman"/>
          <w:sz w:val="28"/>
          <w:szCs w:val="28"/>
          <w:lang w:val="kk-KZ"/>
        </w:rPr>
        <w:t xml:space="preserve"> Тау-кен және металлургия салалары.</w:t>
      </w:r>
    </w:p>
    <w:p w:rsidR="008F7FF2" w:rsidRDefault="008F7FF2" w:rsidP="00C94CDA">
      <w:pPr>
        <w:spacing w:after="0" w:line="228" w:lineRule="auto"/>
        <w:ind w:firstLine="567"/>
        <w:jc w:val="both"/>
        <w:rPr>
          <w:rFonts w:ascii="Times New Roman" w:hAnsi="Times New Roman"/>
          <w:sz w:val="28"/>
          <w:szCs w:val="28"/>
          <w:lang w:val="kk-KZ"/>
        </w:rPr>
      </w:pPr>
      <w:r w:rsidRPr="00C94CDA">
        <w:rPr>
          <w:rFonts w:ascii="Times New Roman" w:hAnsi="Times New Roman"/>
          <w:sz w:val="28"/>
          <w:szCs w:val="28"/>
          <w:lang w:val="kk-KZ"/>
        </w:rPr>
        <w:t xml:space="preserve">Зерттеу объектісін дамыту бойынша болжамды ұсыныстар. </w:t>
      </w:r>
      <w:r w:rsidRPr="001C0328">
        <w:rPr>
          <w:rFonts w:ascii="Times New Roman" w:hAnsi="Times New Roman"/>
          <w:sz w:val="28"/>
          <w:szCs w:val="28"/>
          <w:lang w:val="kk-KZ"/>
        </w:rPr>
        <w:t xml:space="preserve">Алынған нәтижелер негізінде </w:t>
      </w:r>
      <w:r>
        <w:rPr>
          <w:rFonts w:ascii="Times New Roman" w:hAnsi="Times New Roman"/>
          <w:sz w:val="28"/>
          <w:szCs w:val="28"/>
          <w:lang w:val="kk-KZ"/>
        </w:rPr>
        <w:t>бағалы</w:t>
      </w:r>
      <w:r w:rsidRPr="001C0328">
        <w:rPr>
          <w:rFonts w:ascii="Times New Roman" w:hAnsi="Times New Roman"/>
          <w:sz w:val="28"/>
          <w:szCs w:val="28"/>
          <w:lang w:val="kk-KZ"/>
        </w:rPr>
        <w:t xml:space="preserve"> металдардың шығарылу дәрежесінің жоғарылауымен техногендік және кен шикізатын өңдеудің жаңа технологиялары құрылады.</w:t>
      </w: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042E23" w:rsidRDefault="00042E23" w:rsidP="005E6713">
      <w:pPr>
        <w:tabs>
          <w:tab w:val="left" w:pos="3620"/>
          <w:tab w:val="center" w:pos="4819"/>
        </w:tabs>
        <w:spacing w:after="0" w:line="240" w:lineRule="auto"/>
        <w:jc w:val="center"/>
        <w:rPr>
          <w:rFonts w:ascii="Times New Roman" w:hAnsi="Times New Roman"/>
          <w:sz w:val="28"/>
          <w:szCs w:val="28"/>
          <w:lang w:val="kk-KZ"/>
        </w:rPr>
      </w:pPr>
    </w:p>
    <w:p w:rsidR="00E45E52" w:rsidRDefault="00E45E52" w:rsidP="005E6713">
      <w:pPr>
        <w:tabs>
          <w:tab w:val="left" w:pos="3620"/>
          <w:tab w:val="center" w:pos="4819"/>
        </w:tabs>
        <w:spacing w:after="0" w:line="240" w:lineRule="auto"/>
        <w:jc w:val="center"/>
        <w:rPr>
          <w:rFonts w:ascii="Times New Roman" w:hAnsi="Times New Roman"/>
          <w:sz w:val="28"/>
          <w:szCs w:val="28"/>
          <w:lang w:val="kk-KZ"/>
        </w:rPr>
      </w:pPr>
      <w:r w:rsidRPr="008E4C3E">
        <w:rPr>
          <w:rFonts w:ascii="Times New Roman" w:hAnsi="Times New Roman"/>
          <w:sz w:val="28"/>
          <w:szCs w:val="28"/>
        </w:rPr>
        <w:lastRenderedPageBreak/>
        <w:t>РЕФЕРАТ</w:t>
      </w:r>
    </w:p>
    <w:p w:rsidR="005E6713" w:rsidRPr="003C4C54" w:rsidRDefault="005E6713" w:rsidP="005E6713">
      <w:pPr>
        <w:tabs>
          <w:tab w:val="left" w:pos="3620"/>
          <w:tab w:val="center" w:pos="4819"/>
        </w:tabs>
        <w:spacing w:after="0" w:line="240" w:lineRule="auto"/>
        <w:jc w:val="center"/>
        <w:rPr>
          <w:rFonts w:ascii="Times New Roman" w:hAnsi="Times New Roman"/>
          <w:sz w:val="16"/>
          <w:szCs w:val="16"/>
          <w:lang w:val="kk-KZ"/>
        </w:rPr>
      </w:pPr>
    </w:p>
    <w:p w:rsidR="00E45E52" w:rsidRPr="003326A2" w:rsidRDefault="00E45E52" w:rsidP="003C4C54">
      <w:pPr>
        <w:spacing w:after="0" w:line="240" w:lineRule="auto"/>
        <w:ind w:firstLine="567"/>
        <w:rPr>
          <w:rFonts w:ascii="Times New Roman" w:hAnsi="Times New Roman"/>
          <w:sz w:val="28"/>
          <w:szCs w:val="28"/>
        </w:rPr>
      </w:pPr>
      <w:r w:rsidRPr="00B57A45">
        <w:rPr>
          <w:rFonts w:ascii="Times New Roman" w:hAnsi="Times New Roman"/>
          <w:sz w:val="28"/>
          <w:szCs w:val="28"/>
        </w:rPr>
        <w:t xml:space="preserve">Отчет </w:t>
      </w:r>
      <w:r w:rsidR="0000298F">
        <w:rPr>
          <w:rFonts w:ascii="Times New Roman" w:hAnsi="Times New Roman"/>
          <w:sz w:val="28"/>
          <w:szCs w:val="28"/>
        </w:rPr>
        <w:t xml:space="preserve">41 </w:t>
      </w:r>
      <w:r w:rsidR="003326A2" w:rsidRPr="00B57A45">
        <w:rPr>
          <w:rFonts w:ascii="Times New Roman" w:hAnsi="Times New Roman"/>
          <w:sz w:val="28"/>
          <w:szCs w:val="28"/>
        </w:rPr>
        <w:t xml:space="preserve">с., </w:t>
      </w:r>
      <w:r w:rsidR="0000298F">
        <w:rPr>
          <w:rFonts w:ascii="Times New Roman" w:hAnsi="Times New Roman"/>
          <w:sz w:val="28"/>
          <w:szCs w:val="28"/>
        </w:rPr>
        <w:t>12</w:t>
      </w:r>
      <w:r w:rsidR="003326A2" w:rsidRPr="00B57A45">
        <w:rPr>
          <w:rFonts w:ascii="Times New Roman" w:hAnsi="Times New Roman"/>
          <w:sz w:val="28"/>
          <w:szCs w:val="28"/>
        </w:rPr>
        <w:t xml:space="preserve"> табл., </w:t>
      </w:r>
      <w:r w:rsidR="0000298F">
        <w:rPr>
          <w:rFonts w:ascii="Times New Roman" w:hAnsi="Times New Roman"/>
          <w:sz w:val="28"/>
          <w:szCs w:val="28"/>
        </w:rPr>
        <w:t xml:space="preserve">13 </w:t>
      </w:r>
      <w:r w:rsidR="003326A2" w:rsidRPr="00B57A45">
        <w:rPr>
          <w:rFonts w:ascii="Times New Roman" w:hAnsi="Times New Roman"/>
          <w:sz w:val="28"/>
          <w:szCs w:val="28"/>
        </w:rPr>
        <w:t xml:space="preserve">рис., </w:t>
      </w:r>
      <w:r w:rsidR="0000298F">
        <w:rPr>
          <w:rFonts w:ascii="Times New Roman" w:hAnsi="Times New Roman"/>
          <w:sz w:val="28"/>
          <w:szCs w:val="28"/>
        </w:rPr>
        <w:t>21</w:t>
      </w:r>
      <w:r w:rsidRPr="00B57A45">
        <w:rPr>
          <w:rFonts w:ascii="Times New Roman" w:hAnsi="Times New Roman"/>
          <w:sz w:val="28"/>
          <w:szCs w:val="28"/>
        </w:rPr>
        <w:t xml:space="preserve"> источник</w:t>
      </w:r>
      <w:r w:rsidR="000F4073" w:rsidRPr="00B57A45">
        <w:rPr>
          <w:rFonts w:ascii="Times New Roman" w:hAnsi="Times New Roman"/>
          <w:sz w:val="28"/>
          <w:szCs w:val="28"/>
        </w:rPr>
        <w:t>ов</w:t>
      </w:r>
      <w:r w:rsidR="00C94CDA">
        <w:rPr>
          <w:rFonts w:ascii="Times New Roman" w:hAnsi="Times New Roman"/>
          <w:sz w:val="28"/>
          <w:szCs w:val="28"/>
        </w:rPr>
        <w:t>, 5 прил</w:t>
      </w:r>
      <w:r w:rsidRPr="00B57A45">
        <w:rPr>
          <w:rFonts w:ascii="Times New Roman" w:hAnsi="Times New Roman"/>
          <w:sz w:val="28"/>
          <w:szCs w:val="28"/>
        </w:rPr>
        <w:t>.</w:t>
      </w:r>
    </w:p>
    <w:p w:rsidR="00774EFA" w:rsidRDefault="00774EFA" w:rsidP="003C4C54">
      <w:pPr>
        <w:spacing w:after="0" w:line="240" w:lineRule="auto"/>
        <w:ind w:firstLine="567"/>
        <w:jc w:val="both"/>
        <w:rPr>
          <w:rFonts w:ascii="Times New Roman" w:hAnsi="Times New Roman"/>
          <w:caps/>
          <w:sz w:val="28"/>
          <w:szCs w:val="28"/>
          <w:lang w:val="kk-KZ"/>
        </w:rPr>
      </w:pPr>
      <w:r w:rsidRPr="004310EF">
        <w:rPr>
          <w:rFonts w:ascii="Times New Roman" w:hAnsi="Times New Roman"/>
          <w:caps/>
          <w:sz w:val="28"/>
          <w:szCs w:val="28"/>
        </w:rPr>
        <w:t>сорбционно</w:t>
      </w:r>
      <w:r w:rsidR="004F1C1B">
        <w:rPr>
          <w:rFonts w:ascii="Times New Roman" w:hAnsi="Times New Roman"/>
          <w:caps/>
          <w:sz w:val="28"/>
          <w:szCs w:val="28"/>
        </w:rPr>
        <w:t>е</w:t>
      </w:r>
      <w:r w:rsidRPr="004310EF">
        <w:rPr>
          <w:rFonts w:ascii="Times New Roman" w:hAnsi="Times New Roman"/>
          <w:caps/>
          <w:sz w:val="28"/>
          <w:szCs w:val="28"/>
        </w:rPr>
        <w:t xml:space="preserve"> извлечени</w:t>
      </w:r>
      <w:r w:rsidR="004F1C1B">
        <w:rPr>
          <w:rFonts w:ascii="Times New Roman" w:hAnsi="Times New Roman"/>
          <w:caps/>
          <w:sz w:val="28"/>
          <w:szCs w:val="28"/>
        </w:rPr>
        <w:t xml:space="preserve">е, </w:t>
      </w:r>
      <w:r w:rsidRPr="004310EF">
        <w:rPr>
          <w:rFonts w:ascii="Times New Roman" w:hAnsi="Times New Roman"/>
          <w:caps/>
          <w:sz w:val="28"/>
          <w:szCs w:val="28"/>
        </w:rPr>
        <w:t>упорно</w:t>
      </w:r>
      <w:r w:rsidR="004F1C1B">
        <w:rPr>
          <w:rFonts w:ascii="Times New Roman" w:hAnsi="Times New Roman"/>
          <w:caps/>
          <w:sz w:val="28"/>
          <w:szCs w:val="28"/>
        </w:rPr>
        <w:t>е</w:t>
      </w:r>
      <w:r w:rsidRPr="004310EF">
        <w:rPr>
          <w:rFonts w:ascii="Times New Roman" w:hAnsi="Times New Roman"/>
          <w:caps/>
          <w:sz w:val="28"/>
          <w:szCs w:val="28"/>
        </w:rPr>
        <w:t xml:space="preserve"> золотосодержаще</w:t>
      </w:r>
      <w:r w:rsidR="004F1C1B">
        <w:rPr>
          <w:rFonts w:ascii="Times New Roman" w:hAnsi="Times New Roman"/>
          <w:caps/>
          <w:sz w:val="28"/>
          <w:szCs w:val="28"/>
        </w:rPr>
        <w:t xml:space="preserve">е </w:t>
      </w:r>
      <w:r w:rsidRPr="004310EF">
        <w:rPr>
          <w:rFonts w:ascii="Times New Roman" w:hAnsi="Times New Roman"/>
          <w:caps/>
          <w:sz w:val="28"/>
          <w:szCs w:val="28"/>
        </w:rPr>
        <w:t>сырь</w:t>
      </w:r>
      <w:r w:rsidR="004F1C1B">
        <w:rPr>
          <w:rFonts w:ascii="Times New Roman" w:hAnsi="Times New Roman"/>
          <w:caps/>
          <w:sz w:val="28"/>
          <w:szCs w:val="28"/>
        </w:rPr>
        <w:t xml:space="preserve">е, </w:t>
      </w:r>
      <w:r w:rsidR="00CF5CBA" w:rsidRPr="004310EF">
        <w:rPr>
          <w:rFonts w:ascii="Times New Roman" w:hAnsi="Times New Roman"/>
          <w:caps/>
          <w:sz w:val="28"/>
          <w:szCs w:val="28"/>
        </w:rPr>
        <w:t>золот</w:t>
      </w:r>
      <w:r w:rsidR="00CF5CBA">
        <w:rPr>
          <w:rFonts w:ascii="Times New Roman" w:hAnsi="Times New Roman"/>
          <w:caps/>
          <w:sz w:val="28"/>
          <w:szCs w:val="28"/>
        </w:rPr>
        <w:t xml:space="preserve">о, </w:t>
      </w:r>
      <w:r w:rsidRPr="004310EF">
        <w:rPr>
          <w:rFonts w:ascii="Times New Roman" w:hAnsi="Times New Roman"/>
          <w:caps/>
          <w:sz w:val="28"/>
          <w:szCs w:val="28"/>
        </w:rPr>
        <w:t>электроосаждени</w:t>
      </w:r>
      <w:r w:rsidR="004F1C1B">
        <w:rPr>
          <w:rFonts w:ascii="Times New Roman" w:hAnsi="Times New Roman"/>
          <w:caps/>
          <w:sz w:val="28"/>
          <w:szCs w:val="28"/>
        </w:rPr>
        <w:t xml:space="preserve">е, </w:t>
      </w:r>
      <w:r w:rsidRPr="004310EF">
        <w:rPr>
          <w:rFonts w:ascii="Times New Roman" w:hAnsi="Times New Roman"/>
          <w:caps/>
          <w:sz w:val="28"/>
          <w:szCs w:val="28"/>
        </w:rPr>
        <w:t>элюат</w:t>
      </w:r>
      <w:r w:rsidR="004F1C1B">
        <w:rPr>
          <w:rFonts w:ascii="Times New Roman" w:hAnsi="Times New Roman"/>
          <w:caps/>
          <w:sz w:val="28"/>
          <w:szCs w:val="28"/>
        </w:rPr>
        <w:t xml:space="preserve">, </w:t>
      </w:r>
      <w:r w:rsidRPr="004310EF">
        <w:rPr>
          <w:rFonts w:ascii="Times New Roman" w:hAnsi="Times New Roman"/>
          <w:caps/>
          <w:sz w:val="28"/>
          <w:szCs w:val="28"/>
        </w:rPr>
        <w:t>Укрупненно-лабораторные испытания</w:t>
      </w:r>
    </w:p>
    <w:p w:rsidR="00E45E52" w:rsidRPr="003326A2" w:rsidRDefault="00E45E52" w:rsidP="003C4C54">
      <w:pPr>
        <w:spacing w:after="0" w:line="240" w:lineRule="auto"/>
        <w:ind w:firstLine="567"/>
        <w:jc w:val="both"/>
        <w:rPr>
          <w:rFonts w:ascii="Times New Roman" w:hAnsi="Times New Roman"/>
          <w:sz w:val="28"/>
          <w:szCs w:val="28"/>
        </w:rPr>
      </w:pPr>
      <w:r w:rsidRPr="00C94CDA">
        <w:rPr>
          <w:rFonts w:ascii="Times New Roman" w:hAnsi="Times New Roman"/>
          <w:sz w:val="28"/>
          <w:szCs w:val="28"/>
        </w:rPr>
        <w:t xml:space="preserve">Объектом </w:t>
      </w:r>
      <w:r w:rsidRPr="003326A2">
        <w:rPr>
          <w:rFonts w:ascii="Times New Roman" w:hAnsi="Times New Roman"/>
          <w:sz w:val="28"/>
          <w:szCs w:val="28"/>
        </w:rPr>
        <w:t xml:space="preserve">исследования являются </w:t>
      </w:r>
      <w:r w:rsidR="004F1C1B">
        <w:rPr>
          <w:rFonts w:ascii="Times New Roman" w:hAnsi="Times New Roman"/>
          <w:sz w:val="28"/>
          <w:szCs w:val="28"/>
        </w:rPr>
        <w:t xml:space="preserve">упорное </w:t>
      </w:r>
      <w:r w:rsidR="00C86489" w:rsidRPr="003326A2">
        <w:rPr>
          <w:rFonts w:ascii="Times New Roman" w:hAnsi="Times New Roman"/>
          <w:sz w:val="28"/>
          <w:szCs w:val="28"/>
        </w:rPr>
        <w:t>золото</w:t>
      </w:r>
      <w:r w:rsidR="004F1C1B">
        <w:rPr>
          <w:rFonts w:ascii="Times New Roman" w:hAnsi="Times New Roman"/>
          <w:sz w:val="28"/>
          <w:szCs w:val="28"/>
        </w:rPr>
        <w:t>содержащее сырье ЗИФ А</w:t>
      </w:r>
      <w:r w:rsidR="00C86489" w:rsidRPr="003326A2">
        <w:rPr>
          <w:rFonts w:ascii="Times New Roman" w:hAnsi="Times New Roman"/>
          <w:sz w:val="28"/>
          <w:szCs w:val="28"/>
        </w:rPr>
        <w:t xml:space="preserve">О </w:t>
      </w:r>
      <w:r w:rsidR="00C86489" w:rsidRPr="003326A2">
        <w:rPr>
          <w:rStyle w:val="s0"/>
          <w:sz w:val="28"/>
          <w:szCs w:val="28"/>
        </w:rPr>
        <w:t>«</w:t>
      </w:r>
      <w:r w:rsidR="00C86489" w:rsidRPr="003326A2">
        <w:rPr>
          <w:rFonts w:ascii="Times New Roman" w:hAnsi="Times New Roman"/>
          <w:bCs/>
          <w:sz w:val="28"/>
          <w:szCs w:val="28"/>
        </w:rPr>
        <w:t>Altyntau</w:t>
      </w:r>
      <w:r w:rsidR="004F1C1B">
        <w:rPr>
          <w:rFonts w:ascii="Times New Roman" w:hAnsi="Times New Roman"/>
          <w:bCs/>
          <w:sz w:val="28"/>
          <w:szCs w:val="28"/>
        </w:rPr>
        <w:t xml:space="preserve"> </w:t>
      </w:r>
      <w:r w:rsidR="00C86489" w:rsidRPr="003326A2">
        <w:rPr>
          <w:rFonts w:ascii="Times New Roman" w:hAnsi="Times New Roman"/>
          <w:bCs/>
          <w:sz w:val="28"/>
          <w:szCs w:val="28"/>
        </w:rPr>
        <w:t>Kokshetau»</w:t>
      </w:r>
      <w:r w:rsidR="00C86489" w:rsidRPr="003326A2">
        <w:rPr>
          <w:rFonts w:ascii="Times New Roman" w:hAnsi="Times New Roman"/>
          <w:sz w:val="28"/>
          <w:szCs w:val="28"/>
        </w:rPr>
        <w:t>.</w:t>
      </w:r>
    </w:p>
    <w:p w:rsidR="00E45E52" w:rsidRPr="00D271B7" w:rsidRDefault="00E45E52" w:rsidP="003C4C54">
      <w:pPr>
        <w:spacing w:after="0" w:line="240" w:lineRule="auto"/>
        <w:ind w:firstLine="567"/>
        <w:jc w:val="both"/>
        <w:rPr>
          <w:rFonts w:ascii="Times New Roman" w:hAnsi="Times New Roman"/>
          <w:sz w:val="28"/>
          <w:szCs w:val="28"/>
        </w:rPr>
      </w:pPr>
      <w:r w:rsidRPr="00C94CDA">
        <w:rPr>
          <w:rFonts w:ascii="Times New Roman" w:hAnsi="Times New Roman"/>
          <w:sz w:val="28"/>
          <w:szCs w:val="28"/>
        </w:rPr>
        <w:t>Целью</w:t>
      </w:r>
      <w:r w:rsidR="00C94CDA">
        <w:rPr>
          <w:rFonts w:ascii="Times New Roman" w:hAnsi="Times New Roman"/>
          <w:sz w:val="28"/>
          <w:szCs w:val="28"/>
        </w:rPr>
        <w:t xml:space="preserve"> работы -</w:t>
      </w:r>
      <w:r w:rsidRPr="00D271B7">
        <w:rPr>
          <w:rFonts w:ascii="Times New Roman" w:hAnsi="Times New Roman"/>
          <w:sz w:val="28"/>
          <w:szCs w:val="28"/>
        </w:rPr>
        <w:t xml:space="preserve"> </w:t>
      </w:r>
      <w:r w:rsidR="004F1C1B" w:rsidRPr="00D271B7">
        <w:rPr>
          <w:rFonts w:ascii="Times New Roman" w:hAnsi="Times New Roman"/>
          <w:sz w:val="28"/>
          <w:szCs w:val="28"/>
        </w:rPr>
        <w:t>разработка технологических параметров сорбционного извлечения золота при переработке упорного золотосодержащего сырья и электроосаждения золота из элюатов</w:t>
      </w:r>
      <w:r w:rsidRPr="00D271B7">
        <w:rPr>
          <w:rFonts w:ascii="Times New Roman" w:hAnsi="Times New Roman"/>
          <w:sz w:val="28"/>
          <w:szCs w:val="28"/>
        </w:rPr>
        <w:t>.</w:t>
      </w:r>
    </w:p>
    <w:p w:rsidR="00E45E52" w:rsidRPr="00D271B7" w:rsidRDefault="00E45E52" w:rsidP="003C4C54">
      <w:pPr>
        <w:spacing w:after="0" w:line="240" w:lineRule="auto"/>
        <w:ind w:firstLine="567"/>
        <w:jc w:val="both"/>
        <w:rPr>
          <w:rFonts w:ascii="Times New Roman" w:hAnsi="Times New Roman"/>
          <w:sz w:val="28"/>
          <w:szCs w:val="28"/>
        </w:rPr>
      </w:pPr>
      <w:r w:rsidRPr="00C94CDA">
        <w:rPr>
          <w:rFonts w:ascii="Times New Roman" w:hAnsi="Times New Roman"/>
          <w:sz w:val="28"/>
          <w:szCs w:val="28"/>
        </w:rPr>
        <w:t>Методы исследования</w:t>
      </w:r>
      <w:r w:rsidRPr="00D271B7">
        <w:rPr>
          <w:rFonts w:ascii="Times New Roman" w:hAnsi="Times New Roman"/>
          <w:sz w:val="28"/>
          <w:szCs w:val="28"/>
        </w:rPr>
        <w:t xml:space="preserve"> – физико-химические методы исследования (рентгено</w:t>
      </w:r>
      <w:r w:rsidR="004F1C1B" w:rsidRPr="00D271B7">
        <w:rPr>
          <w:rFonts w:ascii="Times New Roman" w:hAnsi="Times New Roman"/>
          <w:sz w:val="28"/>
          <w:szCs w:val="28"/>
        </w:rPr>
        <w:t>фазовый</w:t>
      </w:r>
      <w:r w:rsidRPr="00D271B7">
        <w:rPr>
          <w:rFonts w:ascii="Times New Roman" w:hAnsi="Times New Roman"/>
          <w:sz w:val="28"/>
          <w:szCs w:val="28"/>
        </w:rPr>
        <w:t>, химико-аналитический</w:t>
      </w:r>
      <w:r w:rsidR="004F1C1B" w:rsidRPr="00D271B7">
        <w:rPr>
          <w:rFonts w:ascii="Times New Roman" w:hAnsi="Times New Roman"/>
          <w:sz w:val="28"/>
          <w:szCs w:val="28"/>
        </w:rPr>
        <w:t xml:space="preserve"> и</w:t>
      </w:r>
      <w:r w:rsidRPr="00D271B7">
        <w:rPr>
          <w:rFonts w:ascii="Times New Roman" w:hAnsi="Times New Roman"/>
          <w:sz w:val="28"/>
          <w:szCs w:val="28"/>
        </w:rPr>
        <w:t xml:space="preserve"> РЭМ-РСМА) изменений, происходящих в структуре минералов и растворов в процессе </w:t>
      </w:r>
      <w:r w:rsidR="00CF5CBA" w:rsidRPr="00D271B7">
        <w:rPr>
          <w:rFonts w:ascii="Times New Roman" w:hAnsi="Times New Roman"/>
          <w:sz w:val="28"/>
          <w:szCs w:val="28"/>
        </w:rPr>
        <w:t xml:space="preserve">агитационного </w:t>
      </w:r>
      <w:r w:rsidRPr="00D271B7">
        <w:rPr>
          <w:rFonts w:ascii="Times New Roman" w:hAnsi="Times New Roman"/>
          <w:sz w:val="28"/>
          <w:szCs w:val="28"/>
        </w:rPr>
        <w:t>выщелачивания</w:t>
      </w:r>
      <w:r w:rsidR="003C4C54" w:rsidRPr="00D271B7">
        <w:rPr>
          <w:rFonts w:ascii="Times New Roman" w:hAnsi="Times New Roman"/>
          <w:sz w:val="28"/>
          <w:szCs w:val="28"/>
        </w:rPr>
        <w:t xml:space="preserve">. </w:t>
      </w:r>
      <w:r w:rsidRPr="00D271B7">
        <w:rPr>
          <w:rFonts w:ascii="Times New Roman" w:hAnsi="Times New Roman"/>
          <w:sz w:val="28"/>
          <w:szCs w:val="28"/>
        </w:rPr>
        <w:t xml:space="preserve">Аналитические исследования включали </w:t>
      </w:r>
      <w:r w:rsidR="00CF5CBA" w:rsidRPr="00D271B7">
        <w:rPr>
          <w:rFonts w:ascii="Times New Roman" w:hAnsi="Times New Roman"/>
          <w:sz w:val="28"/>
          <w:szCs w:val="28"/>
        </w:rPr>
        <w:t xml:space="preserve">химический и рентгенофазовый анализы </w:t>
      </w:r>
      <w:r w:rsidRPr="00D271B7">
        <w:rPr>
          <w:rFonts w:ascii="Times New Roman" w:hAnsi="Times New Roman"/>
          <w:sz w:val="28"/>
          <w:szCs w:val="28"/>
        </w:rPr>
        <w:t xml:space="preserve">на содержание золота. </w:t>
      </w:r>
    </w:p>
    <w:p w:rsidR="00EA34B9" w:rsidRPr="00AC03E9" w:rsidRDefault="00E45E52" w:rsidP="00A04279">
      <w:pPr>
        <w:spacing w:after="0" w:line="240" w:lineRule="auto"/>
        <w:ind w:firstLine="567"/>
        <w:jc w:val="both"/>
        <w:rPr>
          <w:rFonts w:ascii="Times New Roman" w:hAnsi="Times New Roman"/>
          <w:caps/>
          <w:sz w:val="28"/>
          <w:szCs w:val="28"/>
        </w:rPr>
      </w:pPr>
      <w:r w:rsidRPr="00C94CDA">
        <w:rPr>
          <w:rFonts w:ascii="Times New Roman" w:hAnsi="Times New Roman"/>
          <w:sz w:val="28"/>
          <w:szCs w:val="28"/>
        </w:rPr>
        <w:t>Результаты работы и их новизна.</w:t>
      </w:r>
      <w:r w:rsidRPr="00D271B7">
        <w:rPr>
          <w:rFonts w:ascii="Times New Roman" w:hAnsi="Times New Roman"/>
          <w:i/>
          <w:sz w:val="28"/>
          <w:szCs w:val="28"/>
        </w:rPr>
        <w:t xml:space="preserve"> </w:t>
      </w:r>
      <w:r w:rsidR="00EA34B9" w:rsidRPr="00D271B7">
        <w:rPr>
          <w:rFonts w:ascii="Times New Roman" w:hAnsi="Times New Roman"/>
          <w:sz w:val="28"/>
          <w:szCs w:val="28"/>
        </w:rPr>
        <w:t>С</w:t>
      </w:r>
      <w:r w:rsidR="00EA34B9" w:rsidRPr="00D271B7">
        <w:rPr>
          <w:rFonts w:ascii="Times New Roman" w:hAnsi="Times New Roman"/>
          <w:sz w:val="28"/>
          <w:szCs w:val="28"/>
          <w:lang w:val="kk-KZ"/>
        </w:rPr>
        <w:t>оставлена</w:t>
      </w:r>
      <w:r w:rsidR="00EA34B9" w:rsidRPr="00EC3040">
        <w:rPr>
          <w:rFonts w:ascii="Times New Roman" w:hAnsi="Times New Roman"/>
          <w:sz w:val="28"/>
          <w:szCs w:val="28"/>
          <w:lang w:val="kk-KZ"/>
        </w:rPr>
        <w:t xml:space="preserve"> технологическая схема участка выщелачивания по результатам проведенных экспериментов, отработаны оптимальные параметры выщелачивания по технологической схеме в лабораторных условиях, смонтирована установка участка выщелачивания для укрупненно-лабораторных испытаний</w:t>
      </w:r>
      <w:r w:rsidR="00EA34B9">
        <w:rPr>
          <w:rFonts w:ascii="Times New Roman" w:hAnsi="Times New Roman"/>
          <w:sz w:val="28"/>
          <w:szCs w:val="28"/>
          <w:lang w:val="kk-KZ"/>
        </w:rPr>
        <w:t xml:space="preserve">. </w:t>
      </w:r>
      <w:r w:rsidR="00EA34B9" w:rsidRPr="00655063">
        <w:rPr>
          <w:rFonts w:ascii="Times New Roman" w:hAnsi="Times New Roman"/>
          <w:sz w:val="28"/>
          <w:szCs w:val="28"/>
          <w:lang w:val="kk-KZ"/>
        </w:rPr>
        <w:t>Содержание золота в пробе 1,6 г/т.</w:t>
      </w:r>
      <w:r w:rsidR="00A9469B">
        <w:rPr>
          <w:rFonts w:ascii="Times New Roman" w:hAnsi="Times New Roman"/>
          <w:sz w:val="28"/>
          <w:szCs w:val="28"/>
          <w:lang w:val="kk-KZ"/>
        </w:rPr>
        <w:t xml:space="preserve"> </w:t>
      </w:r>
      <w:r w:rsidR="00EA34B9" w:rsidRPr="008D2F48">
        <w:rPr>
          <w:rFonts w:ascii="Times New Roman" w:hAnsi="Times New Roman"/>
          <w:sz w:val="28"/>
          <w:szCs w:val="28"/>
        </w:rPr>
        <w:t>В качестве сырья для наработки продуктивного раствора был выбран объединенный концентрат гравитации и флотации. Для проведения укрупнено-лабораторных испытаний запланировано использовать 45 кг пробы объединенных концентратов гравитационного и флотационного обогащения. Плотность получаемой пульпы данной пробы при соотношении Т:Ж</w:t>
      </w:r>
      <w:r w:rsidR="00D271B7">
        <w:rPr>
          <w:rFonts w:ascii="Times New Roman" w:hAnsi="Times New Roman"/>
          <w:sz w:val="28"/>
          <w:szCs w:val="28"/>
        </w:rPr>
        <w:t xml:space="preserve"> </w:t>
      </w:r>
      <w:r w:rsidR="00EA34B9" w:rsidRPr="008D2F48">
        <w:rPr>
          <w:rFonts w:ascii="Times New Roman" w:hAnsi="Times New Roman"/>
          <w:sz w:val="28"/>
          <w:szCs w:val="28"/>
        </w:rPr>
        <w:t>=</w:t>
      </w:r>
      <w:r w:rsidR="00D271B7">
        <w:rPr>
          <w:rFonts w:ascii="Times New Roman" w:hAnsi="Times New Roman"/>
          <w:sz w:val="28"/>
          <w:szCs w:val="28"/>
        </w:rPr>
        <w:t xml:space="preserve"> </w:t>
      </w:r>
      <w:r w:rsidR="00EA34B9" w:rsidRPr="008D2F48">
        <w:rPr>
          <w:rFonts w:ascii="Times New Roman" w:hAnsi="Times New Roman"/>
          <w:sz w:val="28"/>
          <w:szCs w:val="28"/>
        </w:rPr>
        <w:t>1:3 была измерена эмпирическим путем и составляет 1345 кг/м</w:t>
      </w:r>
      <w:r w:rsidR="00EA34B9" w:rsidRPr="008D2F48">
        <w:rPr>
          <w:rFonts w:ascii="Times New Roman" w:hAnsi="Times New Roman"/>
          <w:sz w:val="28"/>
          <w:szCs w:val="28"/>
          <w:vertAlign w:val="superscript"/>
        </w:rPr>
        <w:t>3</w:t>
      </w:r>
      <w:r w:rsidR="00EA34B9" w:rsidRPr="008D2F48">
        <w:rPr>
          <w:rFonts w:ascii="Times New Roman" w:hAnsi="Times New Roman"/>
          <w:sz w:val="28"/>
          <w:szCs w:val="28"/>
        </w:rPr>
        <w:t>. При объеме чана 40 дм</w:t>
      </w:r>
      <w:r w:rsidR="00EA34B9" w:rsidRPr="008D2F48">
        <w:rPr>
          <w:rFonts w:ascii="Times New Roman" w:hAnsi="Times New Roman"/>
          <w:sz w:val="28"/>
          <w:szCs w:val="28"/>
          <w:vertAlign w:val="superscript"/>
        </w:rPr>
        <w:t>3</w:t>
      </w:r>
      <w:r w:rsidR="00EA34B9" w:rsidRPr="008D2F48">
        <w:rPr>
          <w:rFonts w:ascii="Times New Roman" w:hAnsi="Times New Roman"/>
          <w:sz w:val="28"/>
          <w:szCs w:val="28"/>
        </w:rPr>
        <w:t>, заполнение пульпой производится на 75</w:t>
      </w:r>
      <w:r w:rsidR="00D271B7">
        <w:rPr>
          <w:rFonts w:ascii="Times New Roman" w:hAnsi="Times New Roman"/>
          <w:sz w:val="28"/>
          <w:szCs w:val="28"/>
        </w:rPr>
        <w:t xml:space="preserve"> </w:t>
      </w:r>
      <w:r w:rsidR="00EA34B9" w:rsidRPr="008D2F48">
        <w:rPr>
          <w:rFonts w:ascii="Times New Roman" w:hAnsi="Times New Roman"/>
          <w:sz w:val="28"/>
          <w:szCs w:val="28"/>
        </w:rPr>
        <w:t>% от объема, что составляет 30 дм</w:t>
      </w:r>
      <w:r w:rsidR="00EA34B9" w:rsidRPr="008D2F48">
        <w:rPr>
          <w:rFonts w:ascii="Times New Roman" w:hAnsi="Times New Roman"/>
          <w:sz w:val="28"/>
          <w:szCs w:val="28"/>
          <w:vertAlign w:val="superscript"/>
        </w:rPr>
        <w:t>3</w:t>
      </w:r>
      <w:r w:rsidR="00EA34B9" w:rsidRPr="008D2F48">
        <w:rPr>
          <w:rFonts w:ascii="Times New Roman" w:hAnsi="Times New Roman"/>
          <w:sz w:val="28"/>
          <w:szCs w:val="28"/>
        </w:rPr>
        <w:t>. Вес загруженной пульпы при заполнении чана до заданного объема составит около 40 кг. Таким образом, в процессе переработки 45 кг сухой исходной пробы будет получена пульпа общей массой 180 кг и объемом 134 дм</w:t>
      </w:r>
      <w:r w:rsidR="00EA34B9" w:rsidRPr="008D2F48">
        <w:rPr>
          <w:rFonts w:ascii="Times New Roman" w:hAnsi="Times New Roman"/>
          <w:sz w:val="28"/>
          <w:szCs w:val="28"/>
          <w:vertAlign w:val="superscript"/>
        </w:rPr>
        <w:t>3</w:t>
      </w:r>
      <w:r w:rsidR="00EA34B9" w:rsidRPr="008D2F48">
        <w:rPr>
          <w:rFonts w:ascii="Times New Roman" w:hAnsi="Times New Roman"/>
          <w:sz w:val="28"/>
          <w:szCs w:val="28"/>
        </w:rPr>
        <w:t xml:space="preserve">. Выщелачивание этого количества концентрата на чане данного объема потребует 4-5 циклов. </w:t>
      </w:r>
      <w:r w:rsidR="00EA34B9" w:rsidRPr="00AC03E9">
        <w:rPr>
          <w:rFonts w:ascii="Times New Roman" w:hAnsi="Times New Roman"/>
          <w:sz w:val="28"/>
          <w:szCs w:val="28"/>
        </w:rPr>
        <w:t xml:space="preserve">Сорбционное насыщение угля производилось в течение 25 дней. Остаточная концентрация в итоговом растворе после сорбции составила 0,13 мг/л. Расчет баланса показал, что на 100 г активированного угля было сорбировано 155 мг золота, что в свою очередь давало показатель насыщения равный 1,55 г/кг. Эффективность сорбции золота из продуктивного раствора на уголь составила 90,75%. </w:t>
      </w:r>
      <w:r w:rsidR="00EA34B9" w:rsidRPr="00AC03E9">
        <w:rPr>
          <w:rFonts w:ascii="Times New Roman" w:hAnsi="Times New Roman"/>
          <w:color w:val="000000"/>
          <w:sz w:val="28"/>
          <w:szCs w:val="28"/>
        </w:rPr>
        <w:t xml:space="preserve">Дальнейшее выделение золота производилось уже из богатого элюата при помощи электро-осаждения. Концентрация золота в элюате объемом 0,5 л составила 232 мг/л. </w:t>
      </w:r>
      <w:r w:rsidR="00EA34B9">
        <w:rPr>
          <w:rFonts w:ascii="Times New Roman" w:hAnsi="Times New Roman"/>
          <w:color w:val="000000"/>
          <w:sz w:val="28"/>
          <w:szCs w:val="28"/>
        </w:rPr>
        <w:t>В</w:t>
      </w:r>
      <w:r w:rsidR="00EA34B9" w:rsidRPr="00AC03E9">
        <w:rPr>
          <w:rFonts w:ascii="Times New Roman" w:hAnsi="Times New Roman"/>
          <w:color w:val="000000"/>
          <w:sz w:val="28"/>
          <w:szCs w:val="28"/>
        </w:rPr>
        <w:t xml:space="preserve"> процессе десорбции из угля было переведено 74,84</w:t>
      </w:r>
      <w:r w:rsidR="004A7A7E">
        <w:rPr>
          <w:rFonts w:ascii="Times New Roman" w:hAnsi="Times New Roman"/>
          <w:color w:val="000000"/>
          <w:sz w:val="28"/>
          <w:szCs w:val="28"/>
        </w:rPr>
        <w:t xml:space="preserve"> </w:t>
      </w:r>
      <w:r w:rsidR="00EA34B9" w:rsidRPr="00AC03E9">
        <w:rPr>
          <w:rFonts w:ascii="Times New Roman" w:hAnsi="Times New Roman"/>
          <w:color w:val="000000"/>
          <w:sz w:val="28"/>
          <w:szCs w:val="28"/>
        </w:rPr>
        <w:t>% золота, при расчете по раствору элюата. Остаточное золото в угле составило 0,36 г/кг, что дает показатель извлечения 76,77</w:t>
      </w:r>
      <w:r w:rsidR="004A7A7E">
        <w:rPr>
          <w:rFonts w:ascii="Times New Roman" w:hAnsi="Times New Roman"/>
          <w:color w:val="000000"/>
          <w:sz w:val="28"/>
          <w:szCs w:val="28"/>
        </w:rPr>
        <w:t xml:space="preserve"> </w:t>
      </w:r>
      <w:r w:rsidR="00EA34B9" w:rsidRPr="00AC03E9">
        <w:rPr>
          <w:rFonts w:ascii="Times New Roman" w:hAnsi="Times New Roman"/>
          <w:color w:val="000000"/>
          <w:sz w:val="28"/>
          <w:szCs w:val="28"/>
        </w:rPr>
        <w:t>% при расчете по твердой фазе (углю).</w:t>
      </w:r>
    </w:p>
    <w:p w:rsidR="00EA34B9" w:rsidRPr="003326A2" w:rsidRDefault="00EA34B9" w:rsidP="003C4C54">
      <w:pPr>
        <w:spacing w:after="0" w:line="240" w:lineRule="auto"/>
        <w:ind w:firstLine="567"/>
        <w:jc w:val="both"/>
        <w:rPr>
          <w:rFonts w:ascii="Times New Roman" w:hAnsi="Times New Roman"/>
          <w:sz w:val="28"/>
          <w:szCs w:val="28"/>
        </w:rPr>
      </w:pPr>
    </w:p>
    <w:p w:rsidR="00CC0387" w:rsidRDefault="00E45E52" w:rsidP="005E6713">
      <w:pPr>
        <w:spacing w:after="0" w:line="240" w:lineRule="auto"/>
        <w:ind w:firstLine="709"/>
        <w:jc w:val="both"/>
        <w:rPr>
          <w:rFonts w:ascii="Times New Roman" w:hAnsi="Times New Roman"/>
          <w:i/>
          <w:sz w:val="28"/>
          <w:szCs w:val="28"/>
        </w:rPr>
      </w:pPr>
      <w:r w:rsidRPr="00C94CDA">
        <w:rPr>
          <w:rFonts w:ascii="Times New Roman" w:hAnsi="Times New Roman"/>
          <w:sz w:val="28"/>
          <w:szCs w:val="28"/>
        </w:rPr>
        <w:lastRenderedPageBreak/>
        <w:t>Научная новизна</w:t>
      </w:r>
      <w:r w:rsidR="009B6A46">
        <w:rPr>
          <w:rFonts w:ascii="Times New Roman" w:hAnsi="Times New Roman"/>
          <w:i/>
          <w:sz w:val="28"/>
          <w:szCs w:val="28"/>
        </w:rPr>
        <w:t xml:space="preserve"> </w:t>
      </w:r>
      <w:r w:rsidR="00CC0387" w:rsidRPr="00CF5CBA">
        <w:rPr>
          <w:rFonts w:ascii="Times New Roman" w:hAnsi="Times New Roman"/>
          <w:sz w:val="28"/>
          <w:szCs w:val="28"/>
        </w:rPr>
        <w:t xml:space="preserve">заключается </w:t>
      </w:r>
      <w:r w:rsidR="00CF5CBA" w:rsidRPr="00CF5CBA">
        <w:rPr>
          <w:rFonts w:ascii="Times New Roman" w:hAnsi="Times New Roman"/>
          <w:sz w:val="28"/>
          <w:szCs w:val="28"/>
        </w:rPr>
        <w:t xml:space="preserve">в предварительном окислении сульфидных минералов при выщелачивании золотосодержащего сырья с применением нового модифицированного окислителя-реагента, состоящего из смеси гипохлорита кальция и трихлороизоциануровой кислоты </w:t>
      </w:r>
      <w:r w:rsidR="002558AC">
        <w:rPr>
          <w:rFonts w:ascii="Times New Roman" w:hAnsi="Times New Roman"/>
          <w:sz w:val="28"/>
          <w:szCs w:val="28"/>
        </w:rPr>
        <w:t xml:space="preserve">(в соотношении </w:t>
      </w:r>
      <w:r w:rsidR="00CF5CBA" w:rsidRPr="00CF5CBA">
        <w:rPr>
          <w:rFonts w:ascii="Times New Roman" w:hAnsi="Times New Roman"/>
          <w:sz w:val="28"/>
          <w:szCs w:val="28"/>
        </w:rPr>
        <w:t>3:1), интенсифицирует процесс окисления сульфидных минералов и тем самым способствует повышению извлечения золота в раствор на 4-5 %</w:t>
      </w:r>
      <w:r w:rsidRPr="00CF5CBA">
        <w:rPr>
          <w:rFonts w:ascii="Times New Roman" w:hAnsi="Times New Roman"/>
          <w:i/>
          <w:sz w:val="28"/>
          <w:szCs w:val="28"/>
        </w:rPr>
        <w:t>.</w:t>
      </w:r>
    </w:p>
    <w:p w:rsidR="00A04279" w:rsidRPr="00A04279" w:rsidRDefault="00E45E52" w:rsidP="00A04279">
      <w:pPr>
        <w:spacing w:after="0" w:line="240" w:lineRule="auto"/>
        <w:ind w:firstLine="709"/>
        <w:jc w:val="both"/>
        <w:rPr>
          <w:rFonts w:ascii="Times New Roman" w:hAnsi="Times New Roman"/>
          <w:sz w:val="28"/>
          <w:szCs w:val="28"/>
        </w:rPr>
      </w:pPr>
      <w:r w:rsidRPr="00C94CDA">
        <w:rPr>
          <w:rFonts w:ascii="Times New Roman" w:hAnsi="Times New Roman"/>
          <w:sz w:val="28"/>
          <w:szCs w:val="28"/>
        </w:rPr>
        <w:t>Рекомендации по внедрению</w:t>
      </w:r>
      <w:r w:rsidR="00160AFF" w:rsidRPr="00C94CDA">
        <w:rPr>
          <w:rFonts w:ascii="Times New Roman" w:hAnsi="Times New Roman"/>
          <w:sz w:val="28"/>
          <w:szCs w:val="28"/>
        </w:rPr>
        <w:t xml:space="preserve"> или итоги внедрения результатов НИР</w:t>
      </w:r>
      <w:r w:rsidRPr="00C94CDA">
        <w:rPr>
          <w:rFonts w:ascii="Times New Roman" w:hAnsi="Times New Roman"/>
          <w:sz w:val="28"/>
          <w:szCs w:val="28"/>
        </w:rPr>
        <w:t>.</w:t>
      </w:r>
      <w:r w:rsidRPr="003326A2">
        <w:rPr>
          <w:rFonts w:ascii="Times New Roman" w:hAnsi="Times New Roman"/>
          <w:sz w:val="28"/>
          <w:szCs w:val="28"/>
        </w:rPr>
        <w:t xml:space="preserve"> </w:t>
      </w:r>
      <w:r w:rsidR="00160AFF">
        <w:rPr>
          <w:rFonts w:ascii="Times New Roman" w:hAnsi="Times New Roman"/>
          <w:sz w:val="28"/>
          <w:szCs w:val="28"/>
        </w:rPr>
        <w:t xml:space="preserve">В АО «Алтынтау Кокшетау» </w:t>
      </w:r>
      <w:r w:rsidR="00160AFF" w:rsidRPr="00026142">
        <w:rPr>
          <w:rFonts w:ascii="Times New Roman" w:hAnsi="Times New Roman"/>
          <w:sz w:val="28"/>
          <w:szCs w:val="28"/>
        </w:rPr>
        <w:t xml:space="preserve">направлены предложения </w:t>
      </w:r>
      <w:r w:rsidR="00160AFF">
        <w:rPr>
          <w:rFonts w:ascii="Times New Roman" w:hAnsi="Times New Roman"/>
          <w:sz w:val="28"/>
          <w:szCs w:val="28"/>
        </w:rPr>
        <w:t>по выполнению тестовых ис</w:t>
      </w:r>
      <w:r w:rsidR="0067053D">
        <w:rPr>
          <w:rFonts w:ascii="Times New Roman" w:hAnsi="Times New Roman"/>
          <w:sz w:val="28"/>
          <w:szCs w:val="28"/>
        </w:rPr>
        <w:t>следовани</w:t>
      </w:r>
      <w:r w:rsidR="00160AFF">
        <w:rPr>
          <w:rFonts w:ascii="Times New Roman" w:hAnsi="Times New Roman"/>
          <w:sz w:val="28"/>
          <w:szCs w:val="28"/>
        </w:rPr>
        <w:t xml:space="preserve">й </w:t>
      </w:r>
      <w:r w:rsidR="0067053D">
        <w:rPr>
          <w:rFonts w:ascii="Times New Roman" w:hAnsi="Times New Roman"/>
          <w:sz w:val="28"/>
          <w:szCs w:val="28"/>
        </w:rPr>
        <w:t>по</w:t>
      </w:r>
      <w:r w:rsidR="00A04279" w:rsidRPr="00A04279">
        <w:rPr>
          <w:rFonts w:ascii="Times New Roman" w:hAnsi="Times New Roman"/>
          <w:sz w:val="28"/>
          <w:szCs w:val="28"/>
        </w:rPr>
        <w:t xml:space="preserve"> извлечени</w:t>
      </w:r>
      <w:r w:rsidR="0067053D">
        <w:rPr>
          <w:rFonts w:ascii="Times New Roman" w:hAnsi="Times New Roman"/>
          <w:sz w:val="28"/>
          <w:szCs w:val="28"/>
        </w:rPr>
        <w:t>ю</w:t>
      </w:r>
      <w:r w:rsidR="00A04279" w:rsidRPr="00A04279">
        <w:rPr>
          <w:rFonts w:ascii="Times New Roman" w:hAnsi="Times New Roman"/>
          <w:sz w:val="28"/>
          <w:szCs w:val="28"/>
        </w:rPr>
        <w:t xml:space="preserve"> золота </w:t>
      </w:r>
      <w:r w:rsidR="0067053D">
        <w:rPr>
          <w:rFonts w:ascii="Times New Roman" w:hAnsi="Times New Roman"/>
          <w:sz w:val="28"/>
          <w:szCs w:val="28"/>
        </w:rPr>
        <w:t xml:space="preserve">из </w:t>
      </w:r>
      <w:r w:rsidR="00A04279" w:rsidRPr="00A04279">
        <w:rPr>
          <w:rFonts w:ascii="Times New Roman" w:hAnsi="Times New Roman"/>
          <w:sz w:val="28"/>
          <w:szCs w:val="28"/>
        </w:rPr>
        <w:t>золотосодержащего</w:t>
      </w:r>
      <w:r w:rsidR="0067053D">
        <w:rPr>
          <w:rFonts w:ascii="Times New Roman" w:hAnsi="Times New Roman"/>
          <w:sz w:val="28"/>
          <w:szCs w:val="28"/>
        </w:rPr>
        <w:t xml:space="preserve"> и техногенного</w:t>
      </w:r>
      <w:r w:rsidR="00A04279" w:rsidRPr="00A04279">
        <w:rPr>
          <w:rFonts w:ascii="Times New Roman" w:hAnsi="Times New Roman"/>
          <w:sz w:val="28"/>
          <w:szCs w:val="28"/>
        </w:rPr>
        <w:t xml:space="preserve"> сырья</w:t>
      </w:r>
      <w:r w:rsidR="0067053D">
        <w:rPr>
          <w:rFonts w:ascii="Times New Roman" w:hAnsi="Times New Roman"/>
          <w:sz w:val="28"/>
          <w:szCs w:val="28"/>
        </w:rPr>
        <w:t xml:space="preserve"> </w:t>
      </w:r>
      <w:r w:rsidR="00A04279" w:rsidRPr="00A04279">
        <w:rPr>
          <w:rFonts w:ascii="Times New Roman" w:hAnsi="Times New Roman"/>
          <w:sz w:val="28"/>
          <w:szCs w:val="28"/>
        </w:rPr>
        <w:t>и электроосаждения золота из элюатов.</w:t>
      </w:r>
    </w:p>
    <w:p w:rsidR="00E45E52" w:rsidRDefault="00E45E52" w:rsidP="005E6713">
      <w:pPr>
        <w:pStyle w:val="ac"/>
        <w:ind w:firstLine="709"/>
        <w:jc w:val="both"/>
        <w:rPr>
          <w:rStyle w:val="s0"/>
          <w:color w:val="auto"/>
          <w:sz w:val="28"/>
          <w:szCs w:val="28"/>
          <w:lang w:val="ru-RU"/>
        </w:rPr>
      </w:pPr>
      <w:r w:rsidRPr="00C94CDA">
        <w:rPr>
          <w:color w:val="auto"/>
          <w:sz w:val="28"/>
          <w:szCs w:val="28"/>
          <w:lang w:val="ru-RU"/>
        </w:rPr>
        <w:t>Область применения.</w:t>
      </w:r>
      <w:r w:rsidRPr="003326A2">
        <w:rPr>
          <w:color w:val="auto"/>
          <w:sz w:val="28"/>
          <w:szCs w:val="28"/>
          <w:lang w:val="ru-RU"/>
        </w:rPr>
        <w:t xml:space="preserve"> </w:t>
      </w:r>
      <w:r w:rsidRPr="003326A2">
        <w:rPr>
          <w:rStyle w:val="s0"/>
          <w:color w:val="auto"/>
          <w:sz w:val="28"/>
          <w:szCs w:val="28"/>
          <w:lang w:val="ru-RU"/>
        </w:rPr>
        <w:t>Горно-обогатительная и металлургическая отрасли промышленности</w:t>
      </w:r>
      <w:r w:rsidR="002558AC">
        <w:rPr>
          <w:rStyle w:val="s0"/>
          <w:color w:val="auto"/>
          <w:sz w:val="28"/>
          <w:szCs w:val="28"/>
          <w:lang w:val="ru-RU"/>
        </w:rPr>
        <w:t xml:space="preserve"> РК (АО «Алтынтау Кокшетау», ТОО «Горно-Металлургический Концерн </w:t>
      </w:r>
      <w:r w:rsidR="002558AC">
        <w:rPr>
          <w:rStyle w:val="s0"/>
          <w:color w:val="auto"/>
          <w:sz w:val="28"/>
          <w:szCs w:val="28"/>
        </w:rPr>
        <w:t>Altyn</w:t>
      </w:r>
      <w:r w:rsidR="002558AC" w:rsidRPr="002558AC">
        <w:rPr>
          <w:rStyle w:val="s0"/>
          <w:color w:val="auto"/>
          <w:sz w:val="28"/>
          <w:szCs w:val="28"/>
          <w:lang w:val="ru-RU"/>
        </w:rPr>
        <w:t xml:space="preserve"> </w:t>
      </w:r>
      <w:r w:rsidR="002558AC">
        <w:rPr>
          <w:rStyle w:val="s0"/>
          <w:color w:val="auto"/>
          <w:sz w:val="28"/>
          <w:szCs w:val="28"/>
        </w:rPr>
        <w:t>MM</w:t>
      </w:r>
      <w:r w:rsidR="002558AC">
        <w:rPr>
          <w:rStyle w:val="s0"/>
          <w:color w:val="auto"/>
          <w:sz w:val="28"/>
          <w:szCs w:val="28"/>
          <w:lang w:val="ru-RU"/>
        </w:rPr>
        <w:t xml:space="preserve"> и др.»</w:t>
      </w:r>
      <w:r w:rsidRPr="003326A2">
        <w:rPr>
          <w:rStyle w:val="s0"/>
          <w:color w:val="auto"/>
          <w:sz w:val="28"/>
          <w:szCs w:val="28"/>
          <w:lang w:val="ru-RU"/>
        </w:rPr>
        <w:t>.</w:t>
      </w:r>
    </w:p>
    <w:p w:rsidR="0067053D" w:rsidRPr="008E4C3E" w:rsidRDefault="0067053D" w:rsidP="0067053D">
      <w:pPr>
        <w:pStyle w:val="ac"/>
        <w:ind w:firstLine="709"/>
        <w:jc w:val="both"/>
        <w:rPr>
          <w:i/>
          <w:color w:val="auto"/>
          <w:sz w:val="28"/>
          <w:szCs w:val="28"/>
          <w:lang w:val="ru-RU"/>
        </w:rPr>
      </w:pPr>
      <w:r w:rsidRPr="00C94CDA">
        <w:rPr>
          <w:rFonts w:cs="Times New Roman"/>
          <w:sz w:val="28"/>
          <w:szCs w:val="28"/>
          <w:lang w:val="ru-RU"/>
        </w:rPr>
        <w:t>Экономическая эффективность или значимость работы.</w:t>
      </w:r>
      <w:r w:rsidRPr="0067053D">
        <w:rPr>
          <w:rFonts w:cs="Times New Roman"/>
          <w:sz w:val="28"/>
          <w:szCs w:val="28"/>
          <w:lang w:val="ru-RU"/>
        </w:rPr>
        <w:t xml:space="preserve"> Разрабатываемая технология обеспечит доизвлечение</w:t>
      </w:r>
      <w:r>
        <w:rPr>
          <w:rFonts w:cs="Times New Roman"/>
          <w:sz w:val="28"/>
          <w:szCs w:val="28"/>
          <w:lang w:val="ru-RU"/>
        </w:rPr>
        <w:t xml:space="preserve"> золота </w:t>
      </w:r>
      <w:r w:rsidRPr="0067053D">
        <w:rPr>
          <w:sz w:val="28"/>
          <w:szCs w:val="28"/>
          <w:lang w:val="ru-RU"/>
        </w:rPr>
        <w:t>из золотосодержащего и техногенного сырья</w:t>
      </w:r>
      <w:r>
        <w:rPr>
          <w:sz w:val="28"/>
          <w:szCs w:val="28"/>
          <w:lang w:val="ru-RU"/>
        </w:rPr>
        <w:t xml:space="preserve">. </w:t>
      </w:r>
      <w:r w:rsidRPr="0067053D">
        <w:rPr>
          <w:rFonts w:cs="Times New Roman"/>
          <w:sz w:val="28"/>
          <w:szCs w:val="28"/>
          <w:lang w:val="ru-RU"/>
        </w:rPr>
        <w:t>Данная технология позволяет решить вопрос утилизации токсичной минеральной части</w:t>
      </w:r>
      <w:r>
        <w:rPr>
          <w:rFonts w:cs="Times New Roman"/>
          <w:sz w:val="28"/>
          <w:szCs w:val="28"/>
          <w:lang w:val="ru-RU"/>
        </w:rPr>
        <w:t xml:space="preserve"> </w:t>
      </w:r>
      <w:r w:rsidRPr="0067053D">
        <w:rPr>
          <w:sz w:val="28"/>
          <w:szCs w:val="28"/>
          <w:lang w:val="ru-RU"/>
        </w:rPr>
        <w:t>техногенного сырья</w:t>
      </w:r>
      <w:r>
        <w:rPr>
          <w:sz w:val="28"/>
          <w:szCs w:val="28"/>
          <w:lang w:val="ru-RU"/>
        </w:rPr>
        <w:t xml:space="preserve"> и </w:t>
      </w:r>
      <w:r w:rsidRPr="0067053D">
        <w:rPr>
          <w:rFonts w:cs="Times New Roman"/>
          <w:sz w:val="28"/>
          <w:szCs w:val="28"/>
          <w:lang w:val="ru-RU"/>
        </w:rPr>
        <w:t>повысить технико-экономические показатели при</w:t>
      </w:r>
      <w:r>
        <w:rPr>
          <w:rFonts w:cs="Times New Roman"/>
          <w:sz w:val="28"/>
          <w:szCs w:val="28"/>
          <w:lang w:val="ru-RU"/>
        </w:rPr>
        <w:t xml:space="preserve"> доизвлечении золота из техногенного сырья.</w:t>
      </w:r>
    </w:p>
    <w:p w:rsidR="00D073D0" w:rsidRDefault="00E45E52" w:rsidP="005E6713">
      <w:pPr>
        <w:spacing w:after="0" w:line="240" w:lineRule="auto"/>
        <w:ind w:firstLine="709"/>
        <w:jc w:val="both"/>
        <w:rPr>
          <w:rFonts w:ascii="Times New Roman" w:hAnsi="Times New Roman"/>
          <w:sz w:val="28"/>
          <w:szCs w:val="28"/>
        </w:rPr>
      </w:pPr>
      <w:r w:rsidRPr="00C94CDA">
        <w:rPr>
          <w:rFonts w:ascii="Times New Roman" w:hAnsi="Times New Roman"/>
          <w:sz w:val="28"/>
          <w:szCs w:val="28"/>
        </w:rPr>
        <w:t xml:space="preserve">Прогнозные предложения о развитии </w:t>
      </w:r>
      <w:r w:rsidR="003C4C54" w:rsidRPr="00C94CDA">
        <w:rPr>
          <w:rFonts w:ascii="Times New Roman" w:hAnsi="Times New Roman"/>
          <w:sz w:val="28"/>
          <w:szCs w:val="28"/>
        </w:rPr>
        <w:t>объекта</w:t>
      </w:r>
      <w:r w:rsidRPr="00C94CDA">
        <w:rPr>
          <w:rFonts w:ascii="Times New Roman" w:hAnsi="Times New Roman"/>
          <w:sz w:val="28"/>
          <w:szCs w:val="28"/>
        </w:rPr>
        <w:t xml:space="preserve"> исследований.</w:t>
      </w:r>
      <w:r w:rsidRPr="003326A2">
        <w:rPr>
          <w:rFonts w:ascii="Times New Roman" w:hAnsi="Times New Roman"/>
          <w:i/>
          <w:sz w:val="28"/>
          <w:szCs w:val="28"/>
        </w:rPr>
        <w:t xml:space="preserve"> </w:t>
      </w:r>
      <w:r w:rsidRPr="003326A2">
        <w:rPr>
          <w:rFonts w:ascii="Times New Roman" w:hAnsi="Times New Roman"/>
          <w:sz w:val="28"/>
          <w:szCs w:val="28"/>
        </w:rPr>
        <w:t>На основании полученных результатов будут созданы новые технологии переработки техногенного и рудного сырья с повышения степени извлечения благородных металлов.</w:t>
      </w:r>
    </w:p>
    <w:p w:rsidR="003C4C54" w:rsidRDefault="003C4C54" w:rsidP="005E6713">
      <w:pPr>
        <w:spacing w:after="0" w:line="240" w:lineRule="auto"/>
        <w:ind w:firstLine="709"/>
        <w:jc w:val="both"/>
        <w:rPr>
          <w:rFonts w:ascii="Times New Roman" w:hAnsi="Times New Roman"/>
          <w:sz w:val="28"/>
          <w:szCs w:val="28"/>
        </w:rPr>
        <w:sectPr w:rsidR="003C4C54" w:rsidSect="005C0120">
          <w:footerReference w:type="default" r:id="rId10"/>
          <w:pgSz w:w="11906" w:h="16838"/>
          <w:pgMar w:top="1134" w:right="567" w:bottom="1134" w:left="1701" w:header="709" w:footer="709" w:gutter="0"/>
          <w:cols w:space="708"/>
          <w:docGrid w:linePitch="360"/>
        </w:sectPr>
      </w:pPr>
    </w:p>
    <w:p w:rsidR="005B1F4F" w:rsidRPr="003D0D46" w:rsidRDefault="005B1F4F" w:rsidP="005E6713">
      <w:pPr>
        <w:pStyle w:val="ae"/>
        <w:spacing w:before="0" w:beforeAutospacing="0" w:after="0" w:afterAutospacing="0"/>
        <w:jc w:val="center"/>
        <w:rPr>
          <w:caps/>
          <w:sz w:val="28"/>
          <w:szCs w:val="28"/>
        </w:rPr>
      </w:pPr>
      <w:r w:rsidRPr="003D0D46">
        <w:rPr>
          <w:caps/>
          <w:sz w:val="28"/>
          <w:szCs w:val="28"/>
        </w:rPr>
        <w:lastRenderedPageBreak/>
        <w:t>Введение</w:t>
      </w:r>
    </w:p>
    <w:p w:rsidR="005B1F4F" w:rsidRPr="003D0D46" w:rsidRDefault="005B1F4F" w:rsidP="005E6713">
      <w:pPr>
        <w:pStyle w:val="ae"/>
        <w:spacing w:before="0" w:beforeAutospacing="0" w:after="0" w:afterAutospacing="0"/>
        <w:jc w:val="center"/>
        <w:rPr>
          <w:caps/>
          <w:sz w:val="28"/>
          <w:szCs w:val="28"/>
        </w:rPr>
      </w:pPr>
    </w:p>
    <w:p w:rsidR="005B1F4F" w:rsidRPr="003D0D46" w:rsidRDefault="005B1F4F" w:rsidP="005E6713">
      <w:pPr>
        <w:shd w:val="clear" w:color="auto" w:fill="FFFFFF"/>
        <w:spacing w:after="0" w:line="240" w:lineRule="auto"/>
        <w:ind w:firstLine="540"/>
        <w:jc w:val="both"/>
        <w:rPr>
          <w:rFonts w:ascii="Times New Roman" w:hAnsi="Times New Roman"/>
          <w:i/>
          <w:color w:val="000000"/>
          <w:sz w:val="28"/>
          <w:szCs w:val="28"/>
          <w:lang w:val="kk-KZ"/>
        </w:rPr>
      </w:pPr>
      <w:r w:rsidRPr="003D0D46">
        <w:rPr>
          <w:rFonts w:ascii="Times New Roman" w:hAnsi="Times New Roman"/>
          <w:i/>
          <w:color w:val="000000"/>
          <w:sz w:val="28"/>
          <w:szCs w:val="28"/>
        </w:rPr>
        <w:t>Оценка современного состояния решаемой научно-технической проблемы</w:t>
      </w:r>
      <w:r w:rsidR="00D957AD" w:rsidRPr="003D0D46">
        <w:rPr>
          <w:rFonts w:ascii="Times New Roman" w:hAnsi="Times New Roman"/>
          <w:i/>
          <w:color w:val="000000"/>
          <w:sz w:val="28"/>
          <w:szCs w:val="28"/>
          <w:lang w:val="kk-KZ"/>
        </w:rPr>
        <w:t xml:space="preserve">. </w:t>
      </w:r>
    </w:p>
    <w:p w:rsidR="004154C1" w:rsidRPr="003D0D46" w:rsidRDefault="00D957AD" w:rsidP="005E6713">
      <w:pPr>
        <w:spacing w:after="0" w:line="240" w:lineRule="auto"/>
        <w:ind w:firstLine="567"/>
        <w:jc w:val="both"/>
        <w:rPr>
          <w:rFonts w:ascii="Times New Roman" w:hAnsi="Times New Roman"/>
          <w:sz w:val="28"/>
          <w:szCs w:val="28"/>
        </w:rPr>
      </w:pPr>
      <w:r w:rsidRPr="003D0D46">
        <w:rPr>
          <w:rFonts w:ascii="Times New Roman" w:hAnsi="Times New Roman"/>
          <w:sz w:val="28"/>
          <w:szCs w:val="28"/>
        </w:rPr>
        <w:t>В настоящее время положение золоторудной промышленности Казахстана осложняется ухудшением качественного состава золотосодержащего сырья, что переводит более 50% запасов золота в категорию неактивных. Ограниченность ресурсной базы золота сокращает возможности сохранения показателей добычи золота на должном уровне. Доля золотовалютного резерва Казахстана составляет 26,3 %. Количество добытого золота из россыпей снижается в связи с истощением запасов, снижением содержания, а также изменением экономических условий. Разработка золоторудных месторождений характеризуется, преимущественно, двухстадийной выемкой запасов: богатые в первую стадию, бедные - во вторую. Наращивание конкурентоспособного и рентабельного производства золота основывается на комбинировании традиционной горной технологии с новыми технологиями: кучным и электро-сорбционным выщелачиванием, электрохимическим извлечением, гидрометаллургическим переделом растворов и т.п. Сырьем для повторного извлечения золота являются отходы флотационного обогащения руд и запасы некондиционного сырья. В мировой практике золото из бедных и забалансовых руд с содержанием 1,2-0,6 г/т и отходов горного и обогатительного производства с содержанием 0,6-0,3 г/т извлекается методами сорбционного выщелачивания с экономической эффективностью. При этом капитальные затраты на производство золота могут быть снижены в, 3-4 раза, а себестоимость - в 1,5-2 раза, что особенно важно в современных экономических условиях. Решение проблемы повторной добычи золота из отходов добычи и обогащения руд сдерживается недостаточностью исследований в области технологий извлечения золота из низкосортного сырья. Вопросы получения золота из накопленных отходов добычи и переработки руд на завершающем этапе разработки золоторудных месторождений формирует самостоятельную крупную пр</w:t>
      </w:r>
      <w:r w:rsidR="004154C1" w:rsidRPr="003D0D46">
        <w:rPr>
          <w:rFonts w:ascii="Times New Roman" w:hAnsi="Times New Roman"/>
          <w:sz w:val="28"/>
          <w:szCs w:val="28"/>
        </w:rPr>
        <w:t>облему горной науки и практики</w:t>
      </w:r>
      <w:r w:rsidR="007A27F8">
        <w:rPr>
          <w:rFonts w:ascii="Times New Roman" w:hAnsi="Times New Roman"/>
          <w:sz w:val="28"/>
          <w:szCs w:val="28"/>
        </w:rPr>
        <w:t xml:space="preserve"> </w:t>
      </w:r>
      <w:r w:rsidR="007A27F8" w:rsidRPr="00A84453">
        <w:rPr>
          <w:rFonts w:ascii="Times New Roman" w:hAnsi="Times New Roman"/>
          <w:sz w:val="28"/>
          <w:szCs w:val="28"/>
        </w:rPr>
        <w:t>[</w:t>
      </w:r>
      <w:r w:rsidR="007A27F8">
        <w:rPr>
          <w:rFonts w:ascii="Times New Roman" w:hAnsi="Times New Roman"/>
          <w:sz w:val="28"/>
          <w:szCs w:val="28"/>
        </w:rPr>
        <w:t>1</w:t>
      </w:r>
      <w:r w:rsidR="007A27F8" w:rsidRPr="00A84453">
        <w:rPr>
          <w:rFonts w:ascii="Times New Roman" w:hAnsi="Times New Roman"/>
          <w:sz w:val="28"/>
          <w:szCs w:val="28"/>
        </w:rPr>
        <w:t>-</w:t>
      </w:r>
      <w:r w:rsidR="007A27F8">
        <w:rPr>
          <w:rFonts w:ascii="Times New Roman" w:hAnsi="Times New Roman"/>
          <w:sz w:val="28"/>
          <w:szCs w:val="28"/>
        </w:rPr>
        <w:t>10</w:t>
      </w:r>
      <w:r w:rsidR="007A27F8" w:rsidRPr="00A84453">
        <w:rPr>
          <w:rFonts w:ascii="Times New Roman" w:hAnsi="Times New Roman"/>
          <w:sz w:val="28"/>
          <w:szCs w:val="28"/>
        </w:rPr>
        <w:t>]</w:t>
      </w:r>
      <w:r w:rsidR="004154C1" w:rsidRPr="003D0D46">
        <w:rPr>
          <w:rFonts w:ascii="Times New Roman" w:hAnsi="Times New Roman"/>
          <w:sz w:val="28"/>
          <w:szCs w:val="28"/>
        </w:rPr>
        <w:t>.</w:t>
      </w:r>
    </w:p>
    <w:p w:rsidR="00A84453" w:rsidRPr="00A84453" w:rsidRDefault="00D957AD" w:rsidP="00A84453">
      <w:pPr>
        <w:spacing w:after="0" w:line="240" w:lineRule="auto"/>
        <w:ind w:firstLine="567"/>
        <w:jc w:val="both"/>
        <w:rPr>
          <w:rFonts w:ascii="Times New Roman" w:hAnsi="Times New Roman"/>
          <w:sz w:val="28"/>
          <w:szCs w:val="28"/>
        </w:rPr>
      </w:pPr>
      <w:r w:rsidRPr="003D0D46">
        <w:rPr>
          <w:rFonts w:ascii="Times New Roman" w:hAnsi="Times New Roman"/>
          <w:sz w:val="28"/>
          <w:szCs w:val="28"/>
        </w:rPr>
        <w:t xml:space="preserve">Ввиду истощения россыпных месторождений золота и серебра и вовлечения в переработку сырья с низким содержанием ценных компонентов и сложным составом требуются новые, более современные и высокоэффективные технологии их извлечения. </w:t>
      </w:r>
      <w:r w:rsidR="00A84453" w:rsidRPr="00A84453">
        <w:rPr>
          <w:rFonts w:ascii="Times New Roman" w:hAnsi="Times New Roman"/>
          <w:sz w:val="28"/>
          <w:szCs w:val="28"/>
        </w:rPr>
        <w:t>Традиционный метод извлечения золота из руд заключается во флотационном обогащении, обжиге и последующем цианировании огарка. В меньшем масштабе применяют процессы Albion, Leachox, Nitrox, Arseno и др. К перспективным способам переработки золотосодержащего сырья относятся различные виды гидрохлорирования [</w:t>
      </w:r>
      <w:r w:rsidR="00A84453">
        <w:rPr>
          <w:rFonts w:ascii="Times New Roman" w:hAnsi="Times New Roman"/>
          <w:sz w:val="28"/>
          <w:szCs w:val="28"/>
        </w:rPr>
        <w:t>1</w:t>
      </w:r>
      <w:r w:rsidR="007A27F8">
        <w:rPr>
          <w:rFonts w:ascii="Times New Roman" w:hAnsi="Times New Roman"/>
          <w:sz w:val="28"/>
          <w:szCs w:val="28"/>
        </w:rPr>
        <w:t>1</w:t>
      </w:r>
      <w:r w:rsidR="00A84453" w:rsidRPr="00A84453">
        <w:rPr>
          <w:rFonts w:ascii="Times New Roman" w:hAnsi="Times New Roman"/>
          <w:sz w:val="28"/>
          <w:szCs w:val="28"/>
        </w:rPr>
        <w:t>-</w:t>
      </w:r>
      <w:r w:rsidR="00A84453">
        <w:rPr>
          <w:rFonts w:ascii="Times New Roman" w:hAnsi="Times New Roman"/>
          <w:sz w:val="28"/>
          <w:szCs w:val="28"/>
        </w:rPr>
        <w:t>18</w:t>
      </w:r>
      <w:r w:rsidR="00A84453" w:rsidRPr="00A84453">
        <w:rPr>
          <w:rFonts w:ascii="Times New Roman" w:hAnsi="Times New Roman"/>
          <w:sz w:val="28"/>
          <w:szCs w:val="28"/>
        </w:rPr>
        <w:t>].</w:t>
      </w:r>
    </w:p>
    <w:p w:rsidR="007004FA" w:rsidRPr="002D54E8" w:rsidRDefault="00A84453" w:rsidP="005E6713">
      <w:pPr>
        <w:spacing w:after="0" w:line="240" w:lineRule="auto"/>
        <w:ind w:firstLine="567"/>
        <w:jc w:val="both"/>
        <w:rPr>
          <w:rFonts w:ascii="Times New Roman" w:hAnsi="Times New Roman"/>
          <w:sz w:val="28"/>
          <w:szCs w:val="28"/>
        </w:rPr>
      </w:pPr>
      <w:r w:rsidRPr="00A84453">
        <w:rPr>
          <w:rFonts w:ascii="Times New Roman" w:hAnsi="Times New Roman"/>
          <w:sz w:val="28"/>
          <w:szCs w:val="28"/>
        </w:rPr>
        <w:t>В настоящее время на большинстве ЗИФ перерабатывают руды, в которых присутствуют сульфидные минералы. Золото в таких рудах частично ассоциировано с сульфидами, а частично находиться в свободном состоянии. В большинстве случаев руды этого типа относятся к категории упорных. На современных ЗИФ эти руды, как правило, обогащаются флотацией.</w:t>
      </w:r>
      <w:r w:rsidR="00042E23">
        <w:rPr>
          <w:rFonts w:ascii="Times New Roman" w:hAnsi="Times New Roman"/>
          <w:sz w:val="28"/>
          <w:szCs w:val="28"/>
        </w:rPr>
        <w:t xml:space="preserve"> </w:t>
      </w:r>
      <w:r w:rsidR="00D957AD" w:rsidRPr="003D0D46">
        <w:rPr>
          <w:rFonts w:ascii="Times New Roman" w:hAnsi="Times New Roman"/>
          <w:sz w:val="28"/>
          <w:szCs w:val="28"/>
        </w:rPr>
        <w:lastRenderedPageBreak/>
        <w:t xml:space="preserve">Цианирование с последующим осаждением благородных металлов из растворов цинковой пылью или электролизом, использующееся в настоящее время для извлечения золота и серебра из руд, не удовлетворяет все ужесточающимся требованиям к охране окружающей среды и имеет существенные недостатки. Главные из них - высокая токсичность используемых реагентов и неполнота отмывки растворенных благородных металлов, приводящая к их потерям. В связи с этим в последние годы ведется активный поиск альтернативных цианиду реагентов и путей интенсификации процесса извлечения благородных металлов из руд. </w:t>
      </w:r>
      <w:r w:rsidR="00D957AD" w:rsidRPr="002D54E8">
        <w:rPr>
          <w:rFonts w:ascii="Times New Roman" w:hAnsi="Times New Roman"/>
          <w:sz w:val="28"/>
          <w:szCs w:val="28"/>
        </w:rPr>
        <w:t xml:space="preserve">Одним из эффективных методов является сорбционное выщелачивание. Применение сорбционных методов в сочетании с выщелачиванием позволяет получать растворы с высоким содержанием благородных металлов. Однако в связи с высокой селективностью сорбентов к ионам золота и серебра их разделение после сорбции и последующее аналитическое определение весьма затруднительно. Поэтому сорбционно-спектроскопические методы, позволяющие измерять аналитический сигнал непосредственно в фазе сорбента, например, спектроскопия диффузного отражения, приобретают в этом случае важное значение, особенно с применением селективных органических ионитов, обладающих высокой обменной емкостью и комплексообразующей способностью при извлечении ионов благородных металлов. </w:t>
      </w:r>
    </w:p>
    <w:p w:rsidR="005B1F4F" w:rsidRPr="003D0D46" w:rsidRDefault="005B1F4F" w:rsidP="005E6713">
      <w:pPr>
        <w:spacing w:after="0" w:line="240" w:lineRule="auto"/>
        <w:ind w:firstLine="540"/>
        <w:jc w:val="both"/>
        <w:rPr>
          <w:rFonts w:ascii="Times New Roman" w:hAnsi="Times New Roman"/>
          <w:i/>
          <w:color w:val="000000"/>
          <w:sz w:val="28"/>
          <w:szCs w:val="28"/>
        </w:rPr>
      </w:pPr>
      <w:r w:rsidRPr="003D0D46">
        <w:rPr>
          <w:rFonts w:ascii="Times New Roman" w:hAnsi="Times New Roman"/>
          <w:i/>
          <w:color w:val="000000"/>
          <w:sz w:val="28"/>
          <w:szCs w:val="28"/>
        </w:rPr>
        <w:t>Основание и исходные данные для разработки темы.</w:t>
      </w:r>
    </w:p>
    <w:p w:rsidR="005B1F4F" w:rsidRPr="005E6713" w:rsidRDefault="00662DB1" w:rsidP="005E6713">
      <w:pPr>
        <w:spacing w:after="0" w:line="240" w:lineRule="auto"/>
        <w:ind w:firstLine="567"/>
        <w:jc w:val="both"/>
        <w:rPr>
          <w:rFonts w:ascii="Times New Roman" w:hAnsi="Times New Roman"/>
          <w:color w:val="000000"/>
          <w:sz w:val="28"/>
          <w:szCs w:val="28"/>
          <w:lang w:val="kk-KZ"/>
        </w:rPr>
      </w:pPr>
      <w:r w:rsidRPr="003D0D46">
        <w:rPr>
          <w:rFonts w:ascii="Times New Roman" w:hAnsi="Times New Roman"/>
          <w:color w:val="000000"/>
          <w:sz w:val="28"/>
          <w:szCs w:val="28"/>
        </w:rPr>
        <w:t>Сырьевая база золотодобывающей промышленности претерпевает в последнее время значительные изменения. Наряду с традиционными сульфидными, смешанными и окисленными рудами, вовлекаются в переработку месторождения с различной долей сланцевых составляющих. Для этих руд характерно существование свободного, весьма тонкого золота, равномерно распределенного в руде. В зависимости от минералогического состава руд и крупности золота в них в настоящее время используют три основных способа переработки сырья: гравитационное обогащение; флотационное обогащение; выщелачивание золота с предварительным окисле</w:t>
      </w:r>
      <w:r w:rsidR="005E6713">
        <w:rPr>
          <w:rFonts w:ascii="Times New Roman" w:hAnsi="Times New Roman"/>
          <w:color w:val="000000"/>
          <w:sz w:val="28"/>
          <w:szCs w:val="28"/>
        </w:rPr>
        <w:t xml:space="preserve">нием. </w:t>
      </w:r>
    </w:p>
    <w:p w:rsidR="005B1F4F" w:rsidRPr="003D0D46" w:rsidRDefault="005B1F4F" w:rsidP="005E6713">
      <w:pPr>
        <w:spacing w:after="0" w:line="240" w:lineRule="auto"/>
        <w:ind w:firstLine="540"/>
        <w:jc w:val="both"/>
        <w:rPr>
          <w:rFonts w:ascii="Times New Roman" w:hAnsi="Times New Roman"/>
          <w:i/>
          <w:color w:val="000000"/>
          <w:sz w:val="28"/>
          <w:szCs w:val="28"/>
        </w:rPr>
      </w:pPr>
      <w:r w:rsidRPr="003D0D46">
        <w:rPr>
          <w:rFonts w:ascii="Times New Roman" w:hAnsi="Times New Roman"/>
          <w:i/>
          <w:color w:val="000000"/>
          <w:sz w:val="28"/>
          <w:szCs w:val="28"/>
        </w:rPr>
        <w:t>Обоснование необходимости проведения НИР</w:t>
      </w:r>
    </w:p>
    <w:p w:rsidR="005B1F4F" w:rsidRDefault="00817D13" w:rsidP="002D54E8">
      <w:pPr>
        <w:spacing w:after="0" w:line="240" w:lineRule="auto"/>
        <w:ind w:firstLine="550"/>
        <w:jc w:val="both"/>
        <w:rPr>
          <w:rFonts w:ascii="Times New Roman" w:hAnsi="Times New Roman"/>
          <w:color w:val="000000"/>
          <w:sz w:val="28"/>
          <w:szCs w:val="28"/>
        </w:rPr>
      </w:pPr>
      <w:r w:rsidRPr="003D0D46">
        <w:rPr>
          <w:rFonts w:ascii="Times New Roman" w:hAnsi="Times New Roman"/>
          <w:color w:val="000000"/>
          <w:sz w:val="28"/>
          <w:szCs w:val="28"/>
        </w:rPr>
        <w:t xml:space="preserve">Для выщелачивания золотосодержащих руд и концентратов в настоящее время широко используют цианиды, образующие хорошо растворимые комплексы золота и серебра. Одним из важных вопросов при переработке золотосодержащих техногенного сырья является предварительное окисление сульфидной части для более полного извлечения золота. Исходя из вышеописанного следует, что изыскание новых и совершенствование </w:t>
      </w:r>
      <w:r w:rsidR="00042E23" w:rsidRPr="003D0D46">
        <w:rPr>
          <w:rFonts w:ascii="Times New Roman" w:hAnsi="Times New Roman"/>
          <w:color w:val="000000"/>
          <w:sz w:val="28"/>
          <w:szCs w:val="28"/>
        </w:rPr>
        <w:t>известных способов,</w:t>
      </w:r>
      <w:r w:rsidRPr="003D0D46">
        <w:rPr>
          <w:rFonts w:ascii="Times New Roman" w:hAnsi="Times New Roman"/>
          <w:color w:val="000000"/>
          <w:sz w:val="28"/>
          <w:szCs w:val="28"/>
        </w:rPr>
        <w:t xml:space="preserve"> позволяющих осуществлять извлечение золота из лежалых хвостов и </w:t>
      </w:r>
      <w:r w:rsidR="0021270D">
        <w:rPr>
          <w:rFonts w:ascii="Times New Roman" w:hAnsi="Times New Roman"/>
          <w:color w:val="000000"/>
          <w:sz w:val="28"/>
          <w:szCs w:val="28"/>
        </w:rPr>
        <w:t>проб руды</w:t>
      </w:r>
      <w:r w:rsidRPr="003D0D46">
        <w:rPr>
          <w:rFonts w:ascii="Times New Roman" w:hAnsi="Times New Roman"/>
          <w:color w:val="000000"/>
          <w:sz w:val="28"/>
          <w:szCs w:val="28"/>
        </w:rPr>
        <w:t xml:space="preserve"> с предварительным окислением, является вполне актуальным и целесообразным.</w:t>
      </w:r>
    </w:p>
    <w:p w:rsidR="00C54713" w:rsidRDefault="00C54713" w:rsidP="002D54E8">
      <w:pPr>
        <w:spacing w:after="0" w:line="240" w:lineRule="auto"/>
        <w:ind w:firstLine="550"/>
        <w:jc w:val="both"/>
        <w:rPr>
          <w:rFonts w:ascii="Times New Roman" w:hAnsi="Times New Roman"/>
          <w:color w:val="000000"/>
          <w:sz w:val="28"/>
          <w:szCs w:val="28"/>
        </w:rPr>
      </w:pPr>
    </w:p>
    <w:p w:rsidR="00C54713" w:rsidRPr="005E6713" w:rsidRDefault="00C54713" w:rsidP="002D54E8">
      <w:pPr>
        <w:spacing w:after="0" w:line="240" w:lineRule="auto"/>
        <w:ind w:firstLine="550"/>
        <w:jc w:val="both"/>
        <w:rPr>
          <w:rFonts w:ascii="Times New Roman" w:hAnsi="Times New Roman"/>
          <w:i/>
          <w:color w:val="000000"/>
          <w:sz w:val="28"/>
          <w:szCs w:val="28"/>
          <w:lang w:val="kk-KZ"/>
        </w:rPr>
      </w:pPr>
    </w:p>
    <w:p w:rsidR="005B1F4F" w:rsidRDefault="005B1F4F" w:rsidP="005E6713">
      <w:pPr>
        <w:shd w:val="clear" w:color="auto" w:fill="FFFFFF"/>
        <w:spacing w:after="0" w:line="240" w:lineRule="auto"/>
        <w:ind w:firstLine="540"/>
        <w:jc w:val="both"/>
        <w:rPr>
          <w:rFonts w:ascii="Times New Roman" w:hAnsi="Times New Roman"/>
          <w:i/>
          <w:color w:val="000000"/>
          <w:sz w:val="28"/>
          <w:szCs w:val="28"/>
        </w:rPr>
      </w:pPr>
      <w:r w:rsidRPr="00883FBE">
        <w:rPr>
          <w:rFonts w:ascii="Times New Roman" w:hAnsi="Times New Roman"/>
          <w:i/>
          <w:color w:val="000000"/>
          <w:sz w:val="28"/>
          <w:szCs w:val="28"/>
        </w:rPr>
        <w:lastRenderedPageBreak/>
        <w:t>Сведения о планируемом научно-техническом уровне разработки, о патентных исследованиях и выводы из них</w:t>
      </w:r>
    </w:p>
    <w:p w:rsidR="00883FBE" w:rsidRDefault="002623C1" w:rsidP="00883FBE">
      <w:pPr>
        <w:shd w:val="clear" w:color="auto" w:fill="FFFFFF"/>
        <w:spacing w:after="0" w:line="240" w:lineRule="auto"/>
        <w:ind w:firstLine="540"/>
        <w:jc w:val="both"/>
        <w:rPr>
          <w:rFonts w:ascii="Times New Roman" w:eastAsia="Roboto-Bold" w:hAnsi="Times New Roman"/>
          <w:bCs/>
          <w:sz w:val="28"/>
          <w:szCs w:val="28"/>
        </w:rPr>
      </w:pPr>
      <w:r w:rsidRPr="00883FBE">
        <w:rPr>
          <w:rFonts w:ascii="Times New Roman" w:eastAsia="Roboto-Bold" w:hAnsi="Times New Roman"/>
          <w:bCs/>
          <w:sz w:val="28"/>
          <w:szCs w:val="28"/>
        </w:rPr>
        <w:t>Новизна технических решений,</w:t>
      </w:r>
      <w:r w:rsidRPr="00883FBE">
        <w:rPr>
          <w:rFonts w:ascii="Times New Roman" w:hAnsi="Times New Roman"/>
          <w:sz w:val="28"/>
          <w:szCs w:val="28"/>
        </w:rPr>
        <w:t xml:space="preserve"> в области </w:t>
      </w:r>
      <w:r w:rsidR="00883FBE" w:rsidRPr="003D0D46">
        <w:rPr>
          <w:rFonts w:ascii="Times New Roman" w:hAnsi="Times New Roman"/>
          <w:sz w:val="28"/>
          <w:szCs w:val="28"/>
        </w:rPr>
        <w:t xml:space="preserve">технологии извлечения золота </w:t>
      </w:r>
      <w:r w:rsidR="00883FBE">
        <w:rPr>
          <w:rFonts w:ascii="Times New Roman" w:hAnsi="Times New Roman"/>
          <w:sz w:val="28"/>
          <w:szCs w:val="28"/>
        </w:rPr>
        <w:t>и</w:t>
      </w:r>
      <w:r w:rsidR="00883FBE" w:rsidRPr="003D0D46">
        <w:rPr>
          <w:rFonts w:ascii="Times New Roman" w:hAnsi="Times New Roman"/>
          <w:sz w:val="28"/>
          <w:szCs w:val="28"/>
        </w:rPr>
        <w:t>з золотосодержащего техногенного сырья</w:t>
      </w:r>
      <w:r w:rsidR="00042E23">
        <w:rPr>
          <w:rFonts w:ascii="Times New Roman" w:hAnsi="Times New Roman"/>
          <w:sz w:val="28"/>
          <w:szCs w:val="28"/>
        </w:rPr>
        <w:t xml:space="preserve"> </w:t>
      </w:r>
      <w:r w:rsidR="00883FBE" w:rsidRPr="00F50774">
        <w:rPr>
          <w:rFonts w:ascii="Times New Roman" w:hAnsi="Times New Roman"/>
          <w:sz w:val="28"/>
          <w:szCs w:val="28"/>
        </w:rPr>
        <w:t xml:space="preserve">с использованием </w:t>
      </w:r>
      <w:r w:rsidR="008B5D9D">
        <w:rPr>
          <w:rFonts w:ascii="Times New Roman" w:hAnsi="Times New Roman"/>
          <w:sz w:val="28"/>
          <w:szCs w:val="28"/>
        </w:rPr>
        <w:t xml:space="preserve">смеси </w:t>
      </w:r>
      <w:r w:rsidR="008B5D9D" w:rsidRPr="00CF5CBA">
        <w:rPr>
          <w:rFonts w:ascii="Times New Roman" w:hAnsi="Times New Roman"/>
          <w:sz w:val="28"/>
          <w:szCs w:val="28"/>
        </w:rPr>
        <w:t>гипохлорита кальция и трихлороизоциануровой кислоты</w:t>
      </w:r>
      <w:r w:rsidRPr="00883FBE">
        <w:rPr>
          <w:rFonts w:ascii="Times New Roman" w:hAnsi="Times New Roman"/>
          <w:sz w:val="28"/>
          <w:szCs w:val="28"/>
        </w:rPr>
        <w:t xml:space="preserve">, </w:t>
      </w:r>
      <w:r w:rsidR="00883FBE">
        <w:rPr>
          <w:rFonts w:ascii="Times New Roman" w:hAnsi="Times New Roman"/>
          <w:sz w:val="28"/>
          <w:szCs w:val="28"/>
        </w:rPr>
        <w:t xml:space="preserve">будет </w:t>
      </w:r>
      <w:r w:rsidRPr="00883FBE">
        <w:rPr>
          <w:rFonts w:ascii="Times New Roman" w:hAnsi="Times New Roman"/>
          <w:sz w:val="28"/>
          <w:szCs w:val="28"/>
        </w:rPr>
        <w:t xml:space="preserve">подтверждена </w:t>
      </w:r>
      <w:r w:rsidR="00883FBE">
        <w:rPr>
          <w:rFonts w:ascii="Times New Roman" w:hAnsi="Times New Roman"/>
          <w:sz w:val="28"/>
          <w:szCs w:val="28"/>
        </w:rPr>
        <w:t xml:space="preserve">Заявкой </w:t>
      </w:r>
      <w:r w:rsidRPr="00883FBE">
        <w:rPr>
          <w:rFonts w:ascii="Times New Roman" w:eastAsia="Roboto-Bold" w:hAnsi="Times New Roman"/>
          <w:bCs/>
          <w:sz w:val="28"/>
          <w:szCs w:val="28"/>
        </w:rPr>
        <w:t xml:space="preserve">на </w:t>
      </w:r>
      <w:r w:rsidR="00883FBE">
        <w:rPr>
          <w:rFonts w:ascii="Times New Roman" w:eastAsia="Roboto-Bold" w:hAnsi="Times New Roman"/>
          <w:bCs/>
          <w:sz w:val="28"/>
          <w:szCs w:val="28"/>
        </w:rPr>
        <w:t>патент РК.</w:t>
      </w:r>
    </w:p>
    <w:p w:rsidR="005B1F4F" w:rsidRPr="003D0D46" w:rsidRDefault="005B1F4F" w:rsidP="005E6713">
      <w:pPr>
        <w:spacing w:after="0" w:line="240" w:lineRule="auto"/>
        <w:ind w:firstLine="540"/>
        <w:jc w:val="both"/>
        <w:rPr>
          <w:rFonts w:ascii="Times New Roman" w:hAnsi="Times New Roman"/>
          <w:i/>
          <w:color w:val="000000"/>
          <w:sz w:val="28"/>
          <w:szCs w:val="28"/>
        </w:rPr>
      </w:pPr>
      <w:r w:rsidRPr="003D0D46">
        <w:rPr>
          <w:rFonts w:ascii="Times New Roman" w:hAnsi="Times New Roman"/>
          <w:i/>
          <w:color w:val="000000"/>
          <w:sz w:val="28"/>
          <w:szCs w:val="28"/>
        </w:rPr>
        <w:t>Сведения о метрологическом обеспечении НИР</w:t>
      </w:r>
    </w:p>
    <w:p w:rsidR="005E6713" w:rsidRDefault="00A3212A" w:rsidP="005E6713">
      <w:pPr>
        <w:spacing w:after="0" w:line="240" w:lineRule="auto"/>
        <w:ind w:firstLine="567"/>
        <w:jc w:val="both"/>
        <w:rPr>
          <w:rFonts w:ascii="Times New Roman" w:hAnsi="Times New Roman"/>
          <w:sz w:val="28"/>
          <w:szCs w:val="28"/>
        </w:rPr>
      </w:pPr>
      <w:r w:rsidRPr="00400AF7">
        <w:rPr>
          <w:rFonts w:ascii="Times New Roman" w:hAnsi="Times New Roman"/>
          <w:sz w:val="28"/>
          <w:szCs w:val="28"/>
        </w:rPr>
        <w:t>Национальная научная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«ИМиО» аккредитована на техническую компетентность в Национальном центре аккредитации Комитета технического регулирования и метрологии – Атте</w:t>
      </w:r>
      <w:r w:rsidRPr="00400AF7">
        <w:rPr>
          <w:rFonts w:ascii="Times New Roman" w:hAnsi="Times New Roman"/>
          <w:sz w:val="28"/>
          <w:szCs w:val="28"/>
          <w:lang w:val="en-US"/>
        </w:rPr>
        <w:t>c</w:t>
      </w:r>
      <w:r w:rsidRPr="00400AF7">
        <w:rPr>
          <w:rFonts w:ascii="Times New Roman" w:hAnsi="Times New Roman"/>
          <w:sz w:val="28"/>
          <w:szCs w:val="28"/>
        </w:rPr>
        <w:t>тат аккредитации №</w:t>
      </w:r>
      <w:r w:rsidRPr="00400AF7">
        <w:rPr>
          <w:rFonts w:ascii="Times New Roman" w:hAnsi="Times New Roman"/>
          <w:sz w:val="28"/>
          <w:szCs w:val="28"/>
          <w:lang w:val="en-US"/>
        </w:rPr>
        <w:t>KZ</w:t>
      </w:r>
      <w:r w:rsidRPr="00400AF7">
        <w:rPr>
          <w:rFonts w:ascii="Times New Roman" w:hAnsi="Times New Roman"/>
          <w:sz w:val="28"/>
          <w:szCs w:val="28"/>
        </w:rPr>
        <w:t>-И.02.1138 от 23.02.2016 г. (действителен до 23.02.2021 г., на соответствие требованиям ГОСТ ИСО/МЭК 17025-2009 «Общие требования к компетентности испытательных и калибровочных лабораторий». В АО «ИМиО» имеются: Гос. лицензия на работу с прекурсорами №16011676 от 21.07.2016 г., Государственная лицензия на работу ядами №16011643 от 20.07.2016 г.</w:t>
      </w:r>
    </w:p>
    <w:p w:rsidR="003E4B1B" w:rsidRPr="00E30174" w:rsidRDefault="005B1F4F" w:rsidP="005E6713">
      <w:pPr>
        <w:spacing w:after="0" w:line="240" w:lineRule="auto"/>
        <w:ind w:firstLine="567"/>
        <w:jc w:val="both"/>
        <w:rPr>
          <w:rFonts w:ascii="Times New Roman" w:hAnsi="Times New Roman"/>
          <w:sz w:val="28"/>
          <w:szCs w:val="28"/>
        </w:rPr>
      </w:pPr>
      <w:r w:rsidRPr="005E6713">
        <w:rPr>
          <w:rFonts w:ascii="Times New Roman" w:hAnsi="Times New Roman"/>
          <w:i/>
          <w:color w:val="000000"/>
          <w:sz w:val="28"/>
          <w:szCs w:val="28"/>
        </w:rPr>
        <w:t>Актуальность</w:t>
      </w:r>
      <w:r w:rsidR="003E4B1B" w:rsidRPr="005E6713">
        <w:rPr>
          <w:rFonts w:ascii="Times New Roman" w:hAnsi="Times New Roman"/>
          <w:i/>
          <w:color w:val="000000"/>
          <w:sz w:val="28"/>
          <w:szCs w:val="28"/>
        </w:rPr>
        <w:t>.</w:t>
      </w:r>
      <w:r w:rsidR="003E4B1B" w:rsidRPr="005E6713">
        <w:rPr>
          <w:rFonts w:ascii="Times New Roman" w:hAnsi="Times New Roman"/>
          <w:sz w:val="28"/>
          <w:szCs w:val="28"/>
        </w:rPr>
        <w:t xml:space="preserve"> В последние годы для извлечения золота из золотосодержащего сырья применяют окисление сульфидных минералов с помощью поверхностно активных веществ, которые могут выступать в кислой среде в качестве окислителей для разрушения кристаллических решеток сульфидных минералов, вмещающих золото. Достижения в этой области имеются в Институте Пастера (Франция), а также в Университете города Дакара (Сенегал) [1]. Исследования по биохимическому вскрытию упорных золото- и серебросодержащих руд (концентратов), активно проводятся в научно-исследовательских центрах России, стран СНГ и дальнего зарубежья [2-4].</w:t>
      </w:r>
      <w:r w:rsidR="007A27F8">
        <w:rPr>
          <w:rFonts w:ascii="Times New Roman" w:hAnsi="Times New Roman"/>
          <w:sz w:val="28"/>
          <w:szCs w:val="28"/>
        </w:rPr>
        <w:t xml:space="preserve"> </w:t>
      </w:r>
      <w:r w:rsidR="003E4B1B" w:rsidRPr="00E30174">
        <w:rPr>
          <w:rFonts w:ascii="Times New Roman" w:hAnsi="Times New Roman"/>
          <w:bCs/>
          <w:sz w:val="28"/>
          <w:szCs w:val="28"/>
        </w:rPr>
        <w:t xml:space="preserve">При недостаточном уровне окисления: </w:t>
      </w:r>
      <w:r w:rsidR="003E4B1B" w:rsidRPr="00E30174">
        <w:rPr>
          <w:rFonts w:ascii="Times New Roman" w:hAnsi="Times New Roman"/>
          <w:sz w:val="28"/>
          <w:szCs w:val="28"/>
        </w:rPr>
        <w:t>образуется свободная сера или ее промежуточные формы окисления, которые приводят к: потреблению кислорода в цикле выщелачивания, увеличению расхода цианида за счет образования роданидов, пассивации поверхности золотин, что в общем итоге приводит к снижению извлечения Au.</w:t>
      </w:r>
    </w:p>
    <w:p w:rsidR="008E4C3E" w:rsidRPr="008E4C3E" w:rsidRDefault="003E4B1B" w:rsidP="00BD3F50">
      <w:pPr>
        <w:spacing w:after="0" w:line="240" w:lineRule="auto"/>
        <w:ind w:firstLine="540"/>
        <w:jc w:val="both"/>
        <w:rPr>
          <w:rFonts w:ascii="Times New Roman" w:hAnsi="Times New Roman"/>
          <w:i/>
          <w:color w:val="000000"/>
          <w:sz w:val="28"/>
          <w:szCs w:val="28"/>
          <w:lang w:val="kk-KZ"/>
        </w:rPr>
      </w:pPr>
      <w:r w:rsidRPr="003E4B1B">
        <w:rPr>
          <w:rFonts w:ascii="Times New Roman" w:hAnsi="Times New Roman"/>
          <w:sz w:val="28"/>
          <w:szCs w:val="28"/>
        </w:rPr>
        <w:t xml:space="preserve">Все это определяет </w:t>
      </w:r>
      <w:r w:rsidRPr="003E4B1B">
        <w:rPr>
          <w:rFonts w:ascii="Times New Roman" w:hAnsi="Times New Roman"/>
          <w:i/>
          <w:sz w:val="28"/>
          <w:szCs w:val="28"/>
        </w:rPr>
        <w:t>актуальность</w:t>
      </w:r>
      <w:r w:rsidR="008D5C7E">
        <w:rPr>
          <w:rFonts w:ascii="Times New Roman" w:hAnsi="Times New Roman"/>
          <w:i/>
          <w:sz w:val="28"/>
          <w:szCs w:val="28"/>
        </w:rPr>
        <w:t xml:space="preserve"> </w:t>
      </w:r>
      <w:r w:rsidRPr="003E4B1B">
        <w:rPr>
          <w:rFonts w:ascii="Times New Roman" w:hAnsi="Times New Roman"/>
          <w:i/>
          <w:sz w:val="28"/>
          <w:szCs w:val="28"/>
        </w:rPr>
        <w:t>и необходимость решения проблем</w:t>
      </w:r>
      <w:r w:rsidRPr="003E4B1B">
        <w:rPr>
          <w:rFonts w:ascii="Times New Roman" w:hAnsi="Times New Roman"/>
          <w:sz w:val="28"/>
          <w:szCs w:val="28"/>
        </w:rPr>
        <w:t xml:space="preserve"> извлечения ценных компонентов из золотосодержащего сырья, утилизации отходов.</w:t>
      </w:r>
    </w:p>
    <w:p w:rsidR="00E71DD0" w:rsidRPr="00042E23" w:rsidRDefault="005B1F4F" w:rsidP="00BD3F50">
      <w:pPr>
        <w:spacing w:after="0" w:line="240" w:lineRule="auto"/>
        <w:ind w:firstLine="540"/>
        <w:jc w:val="both"/>
        <w:rPr>
          <w:rFonts w:ascii="Times New Roman" w:hAnsi="Times New Roman"/>
          <w:sz w:val="28"/>
          <w:szCs w:val="28"/>
        </w:rPr>
      </w:pPr>
      <w:r w:rsidRPr="003D0D46">
        <w:rPr>
          <w:rFonts w:ascii="Times New Roman" w:hAnsi="Times New Roman"/>
          <w:i/>
          <w:color w:val="000000"/>
          <w:sz w:val="28"/>
          <w:szCs w:val="28"/>
        </w:rPr>
        <w:t>Новизна темы</w:t>
      </w:r>
      <w:r w:rsidR="008D5C7E">
        <w:rPr>
          <w:rFonts w:ascii="Times New Roman" w:hAnsi="Times New Roman"/>
          <w:i/>
          <w:color w:val="000000"/>
          <w:sz w:val="28"/>
          <w:szCs w:val="28"/>
        </w:rPr>
        <w:t xml:space="preserve"> </w:t>
      </w:r>
      <w:r w:rsidR="00E71DD0" w:rsidRPr="00042E23">
        <w:rPr>
          <w:rFonts w:ascii="Times New Roman" w:hAnsi="Times New Roman"/>
          <w:sz w:val="28"/>
          <w:szCs w:val="28"/>
        </w:rPr>
        <w:t xml:space="preserve">заключается </w:t>
      </w:r>
      <w:r w:rsidR="00042E23" w:rsidRPr="00042E23">
        <w:rPr>
          <w:rFonts w:ascii="Times New Roman" w:hAnsi="Times New Roman"/>
          <w:sz w:val="28"/>
          <w:szCs w:val="28"/>
        </w:rPr>
        <w:t>в предварительном окислении сульфидных минералов при выщелачивании золотосодержащего сырья с применением нового модифицированного окислителя-реагента, состоящего из смеси гипохлорита кальция и трихлороизоциануровой кислоты, интенсифицирует процесс окисления сульфидных минералов и тем самым способствует повышению извлечения золота в раствор на 4-5 %.</w:t>
      </w:r>
    </w:p>
    <w:p w:rsidR="00C54713" w:rsidRDefault="00C54713" w:rsidP="00BD3F50">
      <w:pPr>
        <w:spacing w:after="0" w:line="240" w:lineRule="auto"/>
        <w:ind w:firstLine="540"/>
        <w:jc w:val="both"/>
        <w:rPr>
          <w:rFonts w:ascii="Times New Roman" w:hAnsi="Times New Roman"/>
          <w:i/>
          <w:color w:val="000000"/>
          <w:sz w:val="28"/>
          <w:szCs w:val="28"/>
        </w:rPr>
      </w:pPr>
    </w:p>
    <w:p w:rsidR="00C54713" w:rsidRDefault="00C54713" w:rsidP="00BD3F50">
      <w:pPr>
        <w:spacing w:after="0" w:line="240" w:lineRule="auto"/>
        <w:ind w:firstLine="540"/>
        <w:jc w:val="both"/>
        <w:rPr>
          <w:rFonts w:ascii="Times New Roman" w:hAnsi="Times New Roman"/>
          <w:i/>
          <w:color w:val="000000"/>
          <w:sz w:val="28"/>
          <w:szCs w:val="28"/>
        </w:rPr>
      </w:pPr>
    </w:p>
    <w:p w:rsidR="00C54713" w:rsidRDefault="00C54713" w:rsidP="00BD3F50">
      <w:pPr>
        <w:spacing w:after="0" w:line="240" w:lineRule="auto"/>
        <w:ind w:firstLine="540"/>
        <w:jc w:val="both"/>
        <w:rPr>
          <w:rFonts w:ascii="Times New Roman" w:hAnsi="Times New Roman"/>
          <w:i/>
          <w:color w:val="000000"/>
          <w:sz w:val="28"/>
          <w:szCs w:val="28"/>
        </w:rPr>
      </w:pPr>
    </w:p>
    <w:p w:rsidR="005B1F4F" w:rsidRPr="003D0D46" w:rsidRDefault="005B1F4F" w:rsidP="00BD3F50">
      <w:pPr>
        <w:spacing w:after="0" w:line="240" w:lineRule="auto"/>
        <w:ind w:firstLine="540"/>
        <w:jc w:val="both"/>
        <w:rPr>
          <w:rFonts w:ascii="Times New Roman" w:hAnsi="Times New Roman"/>
          <w:i/>
          <w:color w:val="000000"/>
          <w:sz w:val="28"/>
          <w:szCs w:val="28"/>
        </w:rPr>
      </w:pPr>
      <w:r w:rsidRPr="00883FBE">
        <w:rPr>
          <w:rFonts w:ascii="Times New Roman" w:hAnsi="Times New Roman"/>
          <w:i/>
          <w:color w:val="000000"/>
          <w:sz w:val="28"/>
          <w:szCs w:val="28"/>
        </w:rPr>
        <w:lastRenderedPageBreak/>
        <w:t>Связь данной работы с другими научно-исследовательскими работами</w:t>
      </w:r>
    </w:p>
    <w:p w:rsidR="00A84453" w:rsidRDefault="00C54713" w:rsidP="00BD3F50">
      <w:pPr>
        <w:spacing w:after="0" w:line="240" w:lineRule="auto"/>
        <w:ind w:firstLine="540"/>
        <w:jc w:val="both"/>
        <w:rPr>
          <w:rFonts w:ascii="Times New Roman" w:hAnsi="Times New Roman"/>
          <w:sz w:val="28"/>
          <w:szCs w:val="28"/>
        </w:rPr>
      </w:pPr>
      <w:r w:rsidRPr="005D72E6">
        <w:rPr>
          <w:rFonts w:ascii="Times New Roman" w:hAnsi="Times New Roman"/>
          <w:sz w:val="28"/>
          <w:szCs w:val="28"/>
        </w:rPr>
        <w:t xml:space="preserve">Данный проект имеет тесную взаимосвязь с работами по переработке </w:t>
      </w:r>
      <w:r w:rsidRPr="00042E23">
        <w:rPr>
          <w:rFonts w:ascii="Times New Roman" w:hAnsi="Times New Roman"/>
          <w:sz w:val="28"/>
          <w:szCs w:val="28"/>
        </w:rPr>
        <w:t xml:space="preserve">золотосодержащего </w:t>
      </w:r>
      <w:r>
        <w:rPr>
          <w:rFonts w:ascii="Times New Roman" w:hAnsi="Times New Roman"/>
          <w:sz w:val="28"/>
          <w:szCs w:val="28"/>
        </w:rPr>
        <w:t xml:space="preserve">техногенного </w:t>
      </w:r>
      <w:r w:rsidRPr="00042E23">
        <w:rPr>
          <w:rFonts w:ascii="Times New Roman" w:hAnsi="Times New Roman"/>
          <w:sz w:val="28"/>
          <w:szCs w:val="28"/>
        </w:rPr>
        <w:t>сырья</w:t>
      </w:r>
      <w:r w:rsidRPr="005D72E6">
        <w:rPr>
          <w:rFonts w:ascii="Times New Roman" w:hAnsi="Times New Roman"/>
          <w:sz w:val="28"/>
          <w:szCs w:val="28"/>
        </w:rPr>
        <w:t xml:space="preserve"> АО «</w:t>
      </w:r>
      <w:r>
        <w:rPr>
          <w:rFonts w:ascii="Times New Roman" w:hAnsi="Times New Roman"/>
          <w:sz w:val="28"/>
          <w:szCs w:val="28"/>
        </w:rPr>
        <w:t>Алтынтау Кокшетау</w:t>
      </w:r>
      <w:r w:rsidRPr="005D72E6">
        <w:rPr>
          <w:rFonts w:ascii="Times New Roman" w:hAnsi="Times New Roman"/>
          <w:sz w:val="28"/>
          <w:szCs w:val="28"/>
        </w:rPr>
        <w:t>»</w:t>
      </w:r>
      <w:r>
        <w:rPr>
          <w:rFonts w:ascii="Times New Roman" w:hAnsi="Times New Roman"/>
          <w:sz w:val="28"/>
          <w:szCs w:val="28"/>
        </w:rPr>
        <w:t xml:space="preserve">. </w:t>
      </w:r>
      <w:r w:rsidR="00883FBE" w:rsidRPr="00883FBE">
        <w:rPr>
          <w:rFonts w:ascii="Times New Roman" w:hAnsi="Times New Roman"/>
          <w:sz w:val="28"/>
          <w:szCs w:val="28"/>
        </w:rPr>
        <w:t xml:space="preserve">АО «ИМиО» активно развивается направление по технологии извлечения </w:t>
      </w:r>
      <w:r w:rsidR="00883FBE">
        <w:rPr>
          <w:rFonts w:ascii="Times New Roman" w:hAnsi="Times New Roman"/>
          <w:sz w:val="28"/>
          <w:szCs w:val="28"/>
        </w:rPr>
        <w:t>золота</w:t>
      </w:r>
      <w:r w:rsidR="00883FBE" w:rsidRPr="00883FBE">
        <w:rPr>
          <w:rFonts w:ascii="Times New Roman" w:hAnsi="Times New Roman"/>
          <w:sz w:val="28"/>
          <w:szCs w:val="28"/>
        </w:rPr>
        <w:t xml:space="preserve"> из </w:t>
      </w:r>
      <w:r w:rsidR="00883FBE">
        <w:rPr>
          <w:rFonts w:ascii="Times New Roman" w:hAnsi="Times New Roman"/>
          <w:sz w:val="28"/>
          <w:szCs w:val="28"/>
        </w:rPr>
        <w:t xml:space="preserve">золотосодержащего и </w:t>
      </w:r>
      <w:r w:rsidR="00883FBE" w:rsidRPr="00883FBE">
        <w:rPr>
          <w:rFonts w:ascii="Times New Roman" w:hAnsi="Times New Roman"/>
          <w:sz w:val="28"/>
          <w:szCs w:val="28"/>
        </w:rPr>
        <w:t>техногенного сырья</w:t>
      </w:r>
      <w:r w:rsidR="00042E23">
        <w:rPr>
          <w:rFonts w:ascii="Times New Roman" w:hAnsi="Times New Roman"/>
          <w:sz w:val="28"/>
          <w:szCs w:val="28"/>
        </w:rPr>
        <w:t xml:space="preserve"> </w:t>
      </w:r>
      <w:r w:rsidR="00883FBE" w:rsidRPr="003D0D46">
        <w:rPr>
          <w:rFonts w:ascii="Times New Roman" w:hAnsi="Times New Roman"/>
          <w:sz w:val="28"/>
          <w:szCs w:val="28"/>
        </w:rPr>
        <w:t xml:space="preserve">с применением предварительного окисления </w:t>
      </w:r>
      <w:r w:rsidR="00042E23">
        <w:rPr>
          <w:rFonts w:ascii="Times New Roman" w:hAnsi="Times New Roman"/>
          <w:sz w:val="28"/>
          <w:szCs w:val="28"/>
        </w:rPr>
        <w:t xml:space="preserve">из </w:t>
      </w:r>
      <w:r w:rsidR="00042E23" w:rsidRPr="00042E23">
        <w:rPr>
          <w:rFonts w:ascii="Times New Roman" w:hAnsi="Times New Roman"/>
          <w:sz w:val="28"/>
          <w:szCs w:val="28"/>
        </w:rPr>
        <w:t>смеси гипохлорита кальция и трихлороизоциануровой кислоты</w:t>
      </w:r>
      <w:r w:rsidR="00883FBE" w:rsidRPr="00883FBE">
        <w:rPr>
          <w:rFonts w:ascii="Times New Roman" w:hAnsi="Times New Roman"/>
          <w:sz w:val="28"/>
          <w:szCs w:val="28"/>
        </w:rPr>
        <w:t>.</w:t>
      </w:r>
    </w:p>
    <w:p w:rsidR="005B1F4F" w:rsidRDefault="005B1F4F" w:rsidP="00A84453">
      <w:pPr>
        <w:spacing w:after="0" w:line="240" w:lineRule="auto"/>
        <w:ind w:firstLine="539"/>
        <w:jc w:val="both"/>
        <w:rPr>
          <w:rFonts w:ascii="Times New Roman" w:hAnsi="Times New Roman"/>
          <w:i/>
          <w:sz w:val="28"/>
          <w:szCs w:val="28"/>
        </w:rPr>
      </w:pPr>
      <w:r w:rsidRPr="003D0D46">
        <w:rPr>
          <w:rFonts w:ascii="Times New Roman" w:hAnsi="Times New Roman"/>
          <w:i/>
          <w:sz w:val="28"/>
          <w:szCs w:val="28"/>
        </w:rPr>
        <w:t>Цели и задачи исследований, их место в выполнении НИР в целом</w:t>
      </w:r>
      <w:r w:rsidR="00C54713">
        <w:rPr>
          <w:rFonts w:ascii="Times New Roman" w:hAnsi="Times New Roman"/>
          <w:i/>
          <w:sz w:val="28"/>
          <w:szCs w:val="28"/>
        </w:rPr>
        <w:t>.</w:t>
      </w:r>
    </w:p>
    <w:p w:rsidR="00C54713" w:rsidRDefault="00C54713" w:rsidP="00C54713">
      <w:pPr>
        <w:spacing w:after="0" w:line="240" w:lineRule="auto"/>
        <w:ind w:firstLine="567"/>
        <w:jc w:val="both"/>
        <w:rPr>
          <w:rFonts w:ascii="Times New Roman" w:hAnsi="Times New Roman"/>
          <w:sz w:val="28"/>
          <w:szCs w:val="28"/>
        </w:rPr>
      </w:pPr>
      <w:r w:rsidRPr="00C54713">
        <w:rPr>
          <w:rFonts w:ascii="Times New Roman" w:hAnsi="Times New Roman"/>
          <w:sz w:val="28"/>
          <w:szCs w:val="28"/>
        </w:rPr>
        <w:t xml:space="preserve">Цель </w:t>
      </w:r>
      <w:r>
        <w:rPr>
          <w:rFonts w:ascii="Times New Roman" w:hAnsi="Times New Roman"/>
          <w:sz w:val="28"/>
          <w:szCs w:val="28"/>
        </w:rPr>
        <w:t>этапа исследований на 2019 г. Является р</w:t>
      </w:r>
      <w:r w:rsidRPr="004F1C1B">
        <w:rPr>
          <w:rFonts w:ascii="Times New Roman" w:hAnsi="Times New Roman"/>
          <w:sz w:val="28"/>
          <w:szCs w:val="28"/>
        </w:rPr>
        <w:t>азработка технологических параметров сорбционного извлечения золота при переработке упорного золотосодержащего сырья и электроосаждения золота из элюатов.</w:t>
      </w:r>
    </w:p>
    <w:p w:rsidR="00C54713" w:rsidRPr="00920F19" w:rsidRDefault="00C54713" w:rsidP="00C54713">
      <w:pPr>
        <w:snapToGrid w:val="0"/>
        <w:spacing w:after="0" w:line="240" w:lineRule="auto"/>
        <w:ind w:firstLine="540"/>
        <w:rPr>
          <w:rFonts w:ascii="Times New Roman" w:hAnsi="Times New Roman"/>
          <w:sz w:val="28"/>
          <w:szCs w:val="28"/>
        </w:rPr>
      </w:pPr>
      <w:r w:rsidRPr="00920F19">
        <w:rPr>
          <w:rFonts w:ascii="Times New Roman" w:hAnsi="Times New Roman"/>
          <w:sz w:val="28"/>
          <w:szCs w:val="28"/>
        </w:rPr>
        <w:t>В задачи исследований этапа входят:</w:t>
      </w:r>
    </w:p>
    <w:p w:rsidR="00C54713" w:rsidRDefault="00BB5E51" w:rsidP="005C67C2">
      <w:pPr>
        <w:spacing w:after="0" w:line="240" w:lineRule="auto"/>
        <w:ind w:firstLine="567"/>
        <w:jc w:val="both"/>
        <w:rPr>
          <w:rFonts w:ascii="Times New Roman" w:hAnsi="Times New Roman"/>
          <w:sz w:val="28"/>
          <w:szCs w:val="28"/>
        </w:rPr>
      </w:pPr>
      <w:r w:rsidRPr="00BB5E51">
        <w:rPr>
          <w:rFonts w:ascii="Times New Roman" w:hAnsi="Times New Roman"/>
          <w:spacing w:val="2"/>
          <w:sz w:val="28"/>
          <w:szCs w:val="28"/>
        </w:rPr>
        <w:t xml:space="preserve">- </w:t>
      </w:r>
      <w:r w:rsidR="00C54713" w:rsidRPr="004310EF">
        <w:rPr>
          <w:rFonts w:ascii="Times New Roman" w:hAnsi="Times New Roman"/>
          <w:sz w:val="28"/>
          <w:szCs w:val="28"/>
        </w:rPr>
        <w:t>Составление технологической схемы участка выщелачивания по результатам проведенных ранее экспериментов. Отработка оптимальных параметров выщелачивания по технологической схеме в лабораторных условиях. Монтаж установки участка выщелачивания для укрупненно-лабораторных испытаний</w:t>
      </w:r>
      <w:r w:rsidR="00C54713">
        <w:rPr>
          <w:rFonts w:ascii="Times New Roman" w:hAnsi="Times New Roman"/>
          <w:sz w:val="28"/>
          <w:szCs w:val="28"/>
        </w:rPr>
        <w:t>;</w:t>
      </w:r>
    </w:p>
    <w:p w:rsidR="00C54713" w:rsidRDefault="00C54713" w:rsidP="005C67C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70B4A">
        <w:rPr>
          <w:rFonts w:ascii="Times New Roman" w:hAnsi="Times New Roman"/>
          <w:sz w:val="28"/>
          <w:szCs w:val="28"/>
        </w:rPr>
        <w:t>Проведение укрупненно-лабораторных испытаний. Отбор и подготовка пробы золотосодержащего сырья для комплексной переработки. Наработка необходимого объема продуктивного раствора</w:t>
      </w:r>
      <w:r>
        <w:rPr>
          <w:rFonts w:ascii="Times New Roman" w:hAnsi="Times New Roman"/>
          <w:sz w:val="28"/>
          <w:szCs w:val="28"/>
        </w:rPr>
        <w:t>;</w:t>
      </w:r>
    </w:p>
    <w:p w:rsidR="00C54713" w:rsidRDefault="00C54713" w:rsidP="005C67C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70B4A">
        <w:rPr>
          <w:rFonts w:ascii="Times New Roman" w:hAnsi="Times New Roman"/>
          <w:sz w:val="28"/>
          <w:szCs w:val="28"/>
        </w:rPr>
        <w:t>Проведение экспериментов по сорбции и десорбции. Определение наиболее эффективных сорбентов и параметров процесса. Сборка установки для укрупненно-лабораторных испытаний участка сорбции и десорбции Наработка элюатов с богатым содержанием золота</w:t>
      </w:r>
      <w:r>
        <w:rPr>
          <w:rFonts w:ascii="Times New Roman" w:hAnsi="Times New Roman"/>
          <w:sz w:val="28"/>
          <w:szCs w:val="28"/>
        </w:rPr>
        <w:t>;</w:t>
      </w:r>
    </w:p>
    <w:p w:rsidR="00C54713" w:rsidRDefault="00C54713" w:rsidP="005C67C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70B4A">
        <w:rPr>
          <w:rFonts w:ascii="Times New Roman" w:hAnsi="Times New Roman"/>
          <w:sz w:val="28"/>
          <w:szCs w:val="28"/>
        </w:rPr>
        <w:t>Монтаж электролизной установки, проведение электролиза. Получение катодного золота. Определение технологических параметров процесса: скорость потоков, сила тока, площадь тока</w:t>
      </w:r>
      <w:r>
        <w:rPr>
          <w:rFonts w:ascii="Times New Roman" w:hAnsi="Times New Roman"/>
          <w:sz w:val="28"/>
          <w:szCs w:val="28"/>
        </w:rPr>
        <w:t>.</w:t>
      </w:r>
    </w:p>
    <w:p w:rsidR="00C54713" w:rsidRDefault="00C54713" w:rsidP="00DB79B4">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w:t>
      </w:r>
      <w:r w:rsidRPr="005D72E6">
        <w:rPr>
          <w:rFonts w:ascii="Times New Roman" w:hAnsi="Times New Roman"/>
          <w:sz w:val="28"/>
          <w:szCs w:val="28"/>
        </w:rPr>
        <w:t>исследовани</w:t>
      </w:r>
      <w:r>
        <w:rPr>
          <w:rFonts w:ascii="Times New Roman" w:hAnsi="Times New Roman"/>
          <w:sz w:val="28"/>
          <w:szCs w:val="28"/>
        </w:rPr>
        <w:t>й по данному этапу</w:t>
      </w:r>
      <w:r w:rsidRPr="005D72E6">
        <w:rPr>
          <w:rFonts w:ascii="Times New Roman" w:hAnsi="Times New Roman"/>
          <w:sz w:val="28"/>
          <w:szCs w:val="28"/>
        </w:rPr>
        <w:t xml:space="preserve"> станут фундаментом для создания современной экономически и экологически эффективной комплексной технологии переработки</w:t>
      </w:r>
      <w:r w:rsidR="00DB79B4">
        <w:rPr>
          <w:rFonts w:ascii="Times New Roman" w:hAnsi="Times New Roman"/>
          <w:sz w:val="28"/>
          <w:szCs w:val="28"/>
        </w:rPr>
        <w:t xml:space="preserve"> </w:t>
      </w:r>
      <w:r w:rsidR="00DB79B4" w:rsidRPr="00BB5E51">
        <w:rPr>
          <w:rFonts w:ascii="Times New Roman" w:hAnsi="Times New Roman"/>
          <w:spacing w:val="2"/>
          <w:sz w:val="28"/>
          <w:szCs w:val="28"/>
        </w:rPr>
        <w:t xml:space="preserve">золотосодержащего сырья, с применением </w:t>
      </w:r>
      <w:r w:rsidR="00DB79B4" w:rsidRPr="00042E23">
        <w:rPr>
          <w:rFonts w:ascii="Times New Roman" w:hAnsi="Times New Roman"/>
          <w:sz w:val="28"/>
          <w:szCs w:val="28"/>
        </w:rPr>
        <w:t xml:space="preserve">смеси гипохлорита кальция и трихлороизоциануровой кислоты </w:t>
      </w:r>
      <w:r w:rsidR="00DB79B4" w:rsidRPr="00BB5E51">
        <w:rPr>
          <w:rFonts w:ascii="Times New Roman" w:hAnsi="Times New Roman"/>
          <w:spacing w:val="2"/>
          <w:sz w:val="28"/>
          <w:szCs w:val="28"/>
        </w:rPr>
        <w:t>и последующим цианированием.</w:t>
      </w:r>
    </w:p>
    <w:p w:rsidR="00042E23" w:rsidRDefault="00042E23" w:rsidP="00E45E52">
      <w:pPr>
        <w:pStyle w:val="a5"/>
        <w:ind w:left="0" w:right="0" w:firstLine="540"/>
        <w:rPr>
          <w:bCs/>
          <w:caps/>
          <w:szCs w:val="28"/>
          <w:lang w:val="kk-KZ"/>
        </w:rPr>
      </w:pPr>
    </w:p>
    <w:p w:rsidR="00042E23" w:rsidRDefault="00042E23" w:rsidP="00E45E52">
      <w:pPr>
        <w:pStyle w:val="a5"/>
        <w:ind w:left="0" w:right="0" w:firstLine="540"/>
        <w:rPr>
          <w:bCs/>
          <w:caps/>
          <w:szCs w:val="28"/>
          <w:lang w:val="kk-KZ"/>
        </w:rPr>
      </w:pPr>
    </w:p>
    <w:p w:rsidR="00042E23" w:rsidRPr="008E4C3E" w:rsidRDefault="00042E23" w:rsidP="00E45E52">
      <w:pPr>
        <w:pStyle w:val="a5"/>
        <w:ind w:left="0" w:right="0" w:firstLine="540"/>
        <w:rPr>
          <w:bCs/>
          <w:caps/>
          <w:szCs w:val="28"/>
          <w:lang w:val="kk-KZ"/>
        </w:rPr>
        <w:sectPr w:rsidR="00042E23" w:rsidRPr="008E4C3E" w:rsidSect="00E45E52">
          <w:pgSz w:w="11907" w:h="16840" w:code="9"/>
          <w:pgMar w:top="1134" w:right="567" w:bottom="1134" w:left="1701" w:header="709" w:footer="709" w:gutter="0"/>
          <w:cols w:space="708"/>
          <w:docGrid w:linePitch="381"/>
        </w:sectPr>
      </w:pPr>
    </w:p>
    <w:p w:rsidR="005B1F4F" w:rsidRPr="004310EF" w:rsidRDefault="008B5D9D" w:rsidP="00F76AE5">
      <w:pPr>
        <w:pStyle w:val="a5"/>
        <w:ind w:left="0" w:right="0" w:firstLine="540"/>
        <w:rPr>
          <w:caps/>
          <w:szCs w:val="28"/>
          <w:lang w:val="kk-KZ"/>
        </w:rPr>
      </w:pPr>
      <w:r>
        <w:rPr>
          <w:caps/>
          <w:szCs w:val="28"/>
        </w:rPr>
        <w:lastRenderedPageBreak/>
        <w:t xml:space="preserve">2 </w:t>
      </w:r>
      <w:r w:rsidR="004310EF" w:rsidRPr="004310EF">
        <w:rPr>
          <w:caps/>
          <w:szCs w:val="28"/>
        </w:rPr>
        <w:t>Разработка технологических параметров сорбционного извлечения золота при переработке упорного золотосодержащего сырья и электроосаждения золота из элюатов. Укрупненно-лабораторные испытания по комбинированной технологии</w:t>
      </w:r>
    </w:p>
    <w:p w:rsidR="00F76AE5" w:rsidRDefault="00F76AE5" w:rsidP="00F76AE5">
      <w:pPr>
        <w:pStyle w:val="a5"/>
        <w:ind w:left="0" w:right="0" w:firstLine="540"/>
        <w:rPr>
          <w:caps/>
          <w:szCs w:val="28"/>
          <w:lang w:val="kk-KZ"/>
        </w:rPr>
      </w:pPr>
    </w:p>
    <w:p w:rsidR="00BD3F50" w:rsidRPr="008E4C3E" w:rsidRDefault="00BD3F50" w:rsidP="00BD3F50">
      <w:pPr>
        <w:spacing w:after="0" w:line="240" w:lineRule="auto"/>
        <w:ind w:firstLine="567"/>
        <w:jc w:val="both"/>
        <w:rPr>
          <w:rFonts w:ascii="Times New Roman" w:hAnsi="Times New Roman"/>
          <w:color w:val="000000"/>
          <w:sz w:val="28"/>
          <w:szCs w:val="28"/>
        </w:rPr>
      </w:pPr>
      <w:r w:rsidRPr="000F15E6">
        <w:rPr>
          <w:rFonts w:ascii="Times New Roman" w:hAnsi="Times New Roman"/>
          <w:i/>
          <w:color w:val="000000"/>
          <w:sz w:val="28"/>
          <w:szCs w:val="28"/>
        </w:rPr>
        <w:t>Обоснование выбора исследований</w:t>
      </w:r>
      <w:r>
        <w:rPr>
          <w:rFonts w:ascii="Times New Roman" w:hAnsi="Times New Roman"/>
          <w:i/>
          <w:color w:val="000000"/>
          <w:sz w:val="28"/>
          <w:szCs w:val="28"/>
        </w:rPr>
        <w:t xml:space="preserve">. </w:t>
      </w:r>
      <w:r w:rsidRPr="008E4C3E">
        <w:rPr>
          <w:rFonts w:ascii="Times New Roman" w:hAnsi="Times New Roman"/>
          <w:color w:val="000000"/>
          <w:sz w:val="28"/>
          <w:szCs w:val="28"/>
        </w:rPr>
        <w:t>Сырьевая база золотодобывающей промышленности претерпевает в последнее время значительные изменения. Наряду с традиционными сульфидными, смешанными и окисленными рудами, вовлекаются в переработку месторождения с различной долей сланцевых составляющих. Для этих руд характерно существование свободного, весьма тонкого золота, равномерно распределенного в руде. В зависимости от минералогического состава руд и крупности золота в них в настоящее время используют три основных способа переработки сырья: гравитационное обогащение; флотационное обогащение; выщелачивание золота с предварительным окислением.</w:t>
      </w:r>
      <w:r>
        <w:rPr>
          <w:rFonts w:ascii="Times New Roman" w:hAnsi="Times New Roman"/>
          <w:color w:val="000000"/>
          <w:sz w:val="28"/>
          <w:szCs w:val="28"/>
        </w:rPr>
        <w:t xml:space="preserve"> </w:t>
      </w:r>
      <w:r w:rsidRPr="001A2865">
        <w:rPr>
          <w:rFonts w:ascii="Times New Roman" w:hAnsi="Times New Roman"/>
          <w:sz w:val="28"/>
          <w:szCs w:val="28"/>
        </w:rPr>
        <w:t>Поставленные задачи будут решены путем подробного</w:t>
      </w:r>
      <w:r>
        <w:rPr>
          <w:rFonts w:ascii="Times New Roman" w:hAnsi="Times New Roman"/>
          <w:sz w:val="28"/>
          <w:szCs w:val="28"/>
        </w:rPr>
        <w:t xml:space="preserve"> </w:t>
      </w:r>
      <w:r>
        <w:rPr>
          <w:rFonts w:ascii="Times New Roman" w:hAnsi="Times New Roman"/>
          <w:color w:val="000000"/>
          <w:sz w:val="28"/>
          <w:szCs w:val="28"/>
        </w:rPr>
        <w:t>изучения физико-химических исследований сырья, выполнения исследований обогатимости исходной руды и лежалых хвостов гравитационными, флотационными и гидрометаллургическими методами. Также проведены тесты по выщелачиванию золота из сырья с применением поверхностноактивных веществ.</w:t>
      </w:r>
    </w:p>
    <w:p w:rsidR="00BD3F50" w:rsidRDefault="00BD3F50" w:rsidP="00BD3F50">
      <w:pPr>
        <w:pStyle w:val="a5"/>
        <w:ind w:left="0" w:right="0" w:firstLine="567"/>
        <w:rPr>
          <w:szCs w:val="28"/>
        </w:rPr>
      </w:pPr>
      <w:r w:rsidRPr="0042272F">
        <w:rPr>
          <w:i/>
          <w:szCs w:val="28"/>
        </w:rPr>
        <w:t>Методы исследований.</w:t>
      </w:r>
      <w:r>
        <w:rPr>
          <w:szCs w:val="28"/>
        </w:rPr>
        <w:t xml:space="preserve"> В процессе исследований применялись </w:t>
      </w:r>
      <w:r w:rsidRPr="0007251C">
        <w:rPr>
          <w:szCs w:val="28"/>
        </w:rPr>
        <w:t>рентгенофазовый, рентгенофлуоресцентный,</w:t>
      </w:r>
      <w:r>
        <w:rPr>
          <w:szCs w:val="28"/>
        </w:rPr>
        <w:t xml:space="preserve"> рациональный, химический анализы.</w:t>
      </w:r>
    </w:p>
    <w:p w:rsidR="00BD3F50" w:rsidRPr="00BD3F50" w:rsidRDefault="00BD3F50" w:rsidP="00F76AE5">
      <w:pPr>
        <w:pStyle w:val="a5"/>
        <w:ind w:left="0" w:right="0" w:firstLine="540"/>
        <w:rPr>
          <w:caps/>
          <w:szCs w:val="28"/>
        </w:rPr>
      </w:pPr>
    </w:p>
    <w:p w:rsidR="008B5D9D" w:rsidRDefault="008B5D9D" w:rsidP="00042E23">
      <w:pPr>
        <w:pStyle w:val="a5"/>
        <w:ind w:left="0" w:right="0" w:firstLine="567"/>
        <w:rPr>
          <w:szCs w:val="28"/>
        </w:rPr>
      </w:pPr>
      <w:r w:rsidRPr="008B5D9D">
        <w:rPr>
          <w:szCs w:val="28"/>
        </w:rPr>
        <w:t>2.1</w:t>
      </w:r>
      <w:r>
        <w:rPr>
          <w:i/>
          <w:szCs w:val="28"/>
        </w:rPr>
        <w:t xml:space="preserve"> </w:t>
      </w:r>
      <w:r w:rsidR="004310EF" w:rsidRPr="008B5D9D">
        <w:rPr>
          <w:szCs w:val="28"/>
        </w:rPr>
        <w:t>Составление технологической схемы участка выщелачивания по результатам проведенных ранее экспериментов. Отработка оптимальных параметров выщелачивания по технологической схеме в лабораторных условиях. Монтаж установки участка выщелачивания для укрупненно-лабораторных испытаний</w:t>
      </w:r>
    </w:p>
    <w:p w:rsidR="00BD3F50" w:rsidRDefault="00BD3F50" w:rsidP="00042E23">
      <w:pPr>
        <w:pStyle w:val="a5"/>
        <w:ind w:left="0" w:right="0" w:firstLine="567"/>
        <w:rPr>
          <w:i/>
          <w:szCs w:val="28"/>
        </w:rPr>
      </w:pPr>
    </w:p>
    <w:p w:rsidR="0002700E" w:rsidRPr="0002700E" w:rsidRDefault="0002700E" w:rsidP="008B5D9D">
      <w:pPr>
        <w:pStyle w:val="a5"/>
        <w:ind w:left="0" w:right="0" w:firstLine="567"/>
        <w:rPr>
          <w:rFonts w:eastAsia="Calibri"/>
          <w:szCs w:val="28"/>
        </w:rPr>
      </w:pPr>
      <w:r>
        <w:rPr>
          <w:rFonts w:eastAsia="Calibri"/>
          <w:szCs w:val="28"/>
        </w:rPr>
        <w:t xml:space="preserve">В АО "ИМиО" </w:t>
      </w:r>
      <w:r w:rsidRPr="0002700E">
        <w:rPr>
          <w:rFonts w:eastAsia="Calibri"/>
          <w:szCs w:val="28"/>
        </w:rPr>
        <w:t>201</w:t>
      </w:r>
      <w:r>
        <w:rPr>
          <w:rFonts w:eastAsia="Calibri"/>
          <w:szCs w:val="28"/>
        </w:rPr>
        <w:t>8</w:t>
      </w:r>
      <w:r w:rsidRPr="0002700E">
        <w:rPr>
          <w:rFonts w:eastAsia="Calibri"/>
          <w:szCs w:val="28"/>
        </w:rPr>
        <w:t xml:space="preserve"> г</w:t>
      </w:r>
      <w:r w:rsidR="003601B1">
        <w:rPr>
          <w:rFonts w:eastAsia="Calibri"/>
          <w:szCs w:val="28"/>
        </w:rPr>
        <w:t>.</w:t>
      </w:r>
      <w:r w:rsidRPr="0002700E">
        <w:rPr>
          <w:rFonts w:eastAsia="Calibri"/>
          <w:szCs w:val="28"/>
        </w:rPr>
        <w:t xml:space="preserve"> доставлен</w:t>
      </w:r>
      <w:r>
        <w:rPr>
          <w:rFonts w:eastAsia="Calibri"/>
          <w:szCs w:val="28"/>
        </w:rPr>
        <w:t>а</w:t>
      </w:r>
      <w:r w:rsidRPr="0002700E">
        <w:rPr>
          <w:rFonts w:eastAsia="Calibri"/>
          <w:szCs w:val="28"/>
        </w:rPr>
        <w:t xml:space="preserve"> проб</w:t>
      </w:r>
      <w:r>
        <w:rPr>
          <w:rFonts w:eastAsia="Calibri"/>
          <w:szCs w:val="28"/>
        </w:rPr>
        <w:t>а</w:t>
      </w:r>
      <w:r w:rsidRPr="0002700E">
        <w:rPr>
          <w:rFonts w:eastAsia="Calibri"/>
          <w:szCs w:val="28"/>
        </w:rPr>
        <w:t xml:space="preserve"> руды с ЗИФ АО «</w:t>
      </w:r>
      <w:r w:rsidRPr="0002700E">
        <w:rPr>
          <w:rFonts w:eastAsia="Calibri"/>
          <w:szCs w:val="28"/>
          <w:lang w:val="en-US"/>
        </w:rPr>
        <w:t>Altyntau</w:t>
      </w:r>
      <w:r>
        <w:rPr>
          <w:rFonts w:eastAsia="Calibri"/>
          <w:szCs w:val="28"/>
        </w:rPr>
        <w:t xml:space="preserve"> </w:t>
      </w:r>
      <w:r w:rsidRPr="0002700E">
        <w:rPr>
          <w:rFonts w:eastAsia="Calibri"/>
          <w:szCs w:val="28"/>
          <w:lang w:val="en-US"/>
        </w:rPr>
        <w:t>Kokshetau</w:t>
      </w:r>
      <w:r w:rsidRPr="0002700E">
        <w:rPr>
          <w:rFonts w:eastAsia="Calibri"/>
          <w:szCs w:val="28"/>
        </w:rPr>
        <w:t>»</w:t>
      </w:r>
      <w:r>
        <w:rPr>
          <w:rFonts w:eastAsia="Calibri"/>
          <w:szCs w:val="28"/>
        </w:rPr>
        <w:t xml:space="preserve"> </w:t>
      </w:r>
      <w:r w:rsidRPr="0002700E">
        <w:rPr>
          <w:rFonts w:eastAsia="Calibri"/>
          <w:szCs w:val="28"/>
        </w:rPr>
        <w:t>Васильковского месторождения</w:t>
      </w:r>
      <w:r>
        <w:rPr>
          <w:rFonts w:eastAsia="Calibri"/>
          <w:szCs w:val="28"/>
        </w:rPr>
        <w:t xml:space="preserve"> </w:t>
      </w:r>
      <w:r w:rsidRPr="0002700E">
        <w:rPr>
          <w:rFonts w:eastAsia="Calibri"/>
          <w:szCs w:val="28"/>
        </w:rPr>
        <w:t>в количестве 169410 кг. Общий вес надрешётного продукта составил 155163 кг, общий вес подрешётного продукта составило 14247 кг.</w:t>
      </w:r>
      <w:r w:rsidR="008B5D9D">
        <w:rPr>
          <w:rFonts w:eastAsia="Calibri"/>
          <w:szCs w:val="28"/>
        </w:rPr>
        <w:t xml:space="preserve"> </w:t>
      </w:r>
      <w:r w:rsidRPr="0002700E">
        <w:rPr>
          <w:rFonts w:eastAsia="Calibri"/>
          <w:szCs w:val="28"/>
        </w:rPr>
        <w:t>Исследования проведены на надрешетной</w:t>
      </w:r>
      <w:r>
        <w:rPr>
          <w:rFonts w:eastAsia="Calibri"/>
          <w:szCs w:val="28"/>
        </w:rPr>
        <w:t xml:space="preserve"> </w:t>
      </w:r>
      <w:r w:rsidRPr="0002700E">
        <w:rPr>
          <w:rFonts w:eastAsia="Calibri"/>
          <w:szCs w:val="28"/>
        </w:rPr>
        <w:t>пробе</w:t>
      </w:r>
      <w:r>
        <w:rPr>
          <w:rFonts w:eastAsia="Calibri"/>
          <w:szCs w:val="28"/>
        </w:rPr>
        <w:t xml:space="preserve"> </w:t>
      </w:r>
      <w:r w:rsidRPr="0002700E">
        <w:rPr>
          <w:rFonts w:eastAsia="Calibri"/>
          <w:szCs w:val="28"/>
        </w:rPr>
        <w:t>с исходным содержанием золота 1,</w:t>
      </w:r>
      <w:r w:rsidR="00662F01">
        <w:rPr>
          <w:rFonts w:eastAsia="Calibri"/>
          <w:szCs w:val="28"/>
        </w:rPr>
        <w:t>6</w:t>
      </w:r>
      <w:r>
        <w:rPr>
          <w:rFonts w:eastAsia="Calibri"/>
          <w:szCs w:val="28"/>
        </w:rPr>
        <w:t xml:space="preserve"> </w:t>
      </w:r>
      <w:r w:rsidRPr="0002700E">
        <w:rPr>
          <w:rFonts w:eastAsia="Calibri"/>
          <w:szCs w:val="28"/>
        </w:rPr>
        <w:t>г/т. Подготовка проб</w:t>
      </w:r>
      <w:r>
        <w:rPr>
          <w:rFonts w:eastAsia="Calibri"/>
          <w:szCs w:val="28"/>
        </w:rPr>
        <w:t>ы</w:t>
      </w:r>
      <w:r w:rsidRPr="0002700E">
        <w:rPr>
          <w:rFonts w:eastAsia="Calibri"/>
          <w:szCs w:val="28"/>
        </w:rPr>
        <w:t xml:space="preserve"> </w:t>
      </w:r>
      <w:r>
        <w:rPr>
          <w:rFonts w:eastAsia="Calibri"/>
          <w:szCs w:val="28"/>
        </w:rPr>
        <w:t xml:space="preserve">руды </w:t>
      </w:r>
      <w:r w:rsidRPr="0002700E">
        <w:rPr>
          <w:rFonts w:eastAsia="Calibri"/>
          <w:szCs w:val="28"/>
        </w:rPr>
        <w:t>к исследованиям осуществлялась по следующей схеме:</w:t>
      </w:r>
      <w:r>
        <w:rPr>
          <w:rFonts w:eastAsia="Calibri"/>
          <w:szCs w:val="28"/>
        </w:rPr>
        <w:t xml:space="preserve"> </w:t>
      </w:r>
      <w:r w:rsidRPr="0002700E">
        <w:rPr>
          <w:rFonts w:eastAsia="Calibri"/>
          <w:szCs w:val="28"/>
        </w:rPr>
        <w:t>Предоставленная проба руды была подвержена контрольному рассеву на сите 2 мм с додрабливанием</w:t>
      </w:r>
      <w:r>
        <w:rPr>
          <w:rFonts w:eastAsia="Calibri"/>
          <w:szCs w:val="28"/>
        </w:rPr>
        <w:t xml:space="preserve"> </w:t>
      </w:r>
      <w:r w:rsidRPr="0002700E">
        <w:rPr>
          <w:rFonts w:eastAsia="Calibri"/>
          <w:szCs w:val="28"/>
        </w:rPr>
        <w:t xml:space="preserve">надрешетного продукта на лабораторной валковой дробилке. После повторного перемешивания была отобрана проба на пробирный анализ и на определение химического состава методом </w:t>
      </w:r>
      <w:r w:rsidRPr="0002700E">
        <w:rPr>
          <w:rFonts w:eastAsia="Calibri"/>
          <w:szCs w:val="28"/>
          <w:lang w:val="en-US"/>
        </w:rPr>
        <w:t>RFA</w:t>
      </w:r>
      <w:r w:rsidRPr="0002700E">
        <w:rPr>
          <w:rFonts w:eastAsia="Calibri"/>
          <w:szCs w:val="28"/>
        </w:rPr>
        <w:t xml:space="preserve">. </w:t>
      </w:r>
    </w:p>
    <w:p w:rsidR="000A61A7" w:rsidRPr="000A61A7" w:rsidRDefault="000A61A7" w:rsidP="00BD3F50">
      <w:pPr>
        <w:spacing w:after="0" w:line="240" w:lineRule="auto"/>
        <w:ind w:firstLine="709"/>
        <w:jc w:val="both"/>
        <w:rPr>
          <w:rFonts w:ascii="Times New Roman" w:hAnsi="Times New Roman"/>
          <w:bCs/>
          <w:sz w:val="28"/>
          <w:szCs w:val="28"/>
        </w:rPr>
      </w:pPr>
      <w:r w:rsidRPr="000A61A7">
        <w:rPr>
          <w:rFonts w:ascii="Times New Roman" w:hAnsi="Times New Roman"/>
          <w:i/>
          <w:sz w:val="28"/>
          <w:szCs w:val="28"/>
          <w:lang w:val="kk-KZ"/>
        </w:rPr>
        <w:t>Подготовка и отбор представительной технологической пробы руды к исследованиям</w:t>
      </w:r>
      <w:r w:rsidR="00BD3F50">
        <w:rPr>
          <w:rFonts w:ascii="Times New Roman" w:hAnsi="Times New Roman"/>
          <w:i/>
          <w:sz w:val="28"/>
          <w:szCs w:val="28"/>
          <w:lang w:val="kk-KZ"/>
        </w:rPr>
        <w:t xml:space="preserve">. </w:t>
      </w:r>
      <w:r w:rsidRPr="000A61A7">
        <w:rPr>
          <w:rFonts w:ascii="Times New Roman" w:hAnsi="Times New Roman"/>
          <w:bCs/>
          <w:sz w:val="28"/>
          <w:szCs w:val="28"/>
        </w:rPr>
        <w:t xml:space="preserve">Схема подготовки к исследованиям технологической пробы руды с крупностью размером </w:t>
      </w:r>
      <w:r>
        <w:rPr>
          <w:rFonts w:ascii="Times New Roman" w:hAnsi="Times New Roman"/>
          <w:bCs/>
          <w:sz w:val="28"/>
          <w:szCs w:val="28"/>
        </w:rPr>
        <w:t xml:space="preserve">2 мм. </w:t>
      </w:r>
      <w:r w:rsidRPr="000A61A7">
        <w:rPr>
          <w:rFonts w:ascii="Times New Roman" w:hAnsi="Times New Roman"/>
          <w:bCs/>
          <w:sz w:val="28"/>
          <w:szCs w:val="28"/>
        </w:rPr>
        <w:t xml:space="preserve">Далее при подготовке к исследованиям вся </w:t>
      </w:r>
      <w:r w:rsidRPr="000A61A7">
        <w:rPr>
          <w:rFonts w:ascii="Times New Roman" w:hAnsi="Times New Roman"/>
          <w:bCs/>
          <w:sz w:val="28"/>
          <w:szCs w:val="28"/>
        </w:rPr>
        <w:lastRenderedPageBreak/>
        <w:t xml:space="preserve">проба дробилась стадиально до крупности -0,071+0 мм, проводилась разделка, перемешивалась, сокращалась в соответствии со стандартной методикой с отбором проб (навесок) для технологических исследований и изучения вещественного состава. Остаток проб направлялись в резерв. Схема пробоподготовки и процесса стадиального дробления приведены на рисунке 2.  </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После усреднения и квартования отобраны пробы:</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- 5 кг для проведения ситового анализа, определения золота в различных классах крупности и распределения золота по всем классам крупности дробленой руды – 0,071 мм;</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- 5 кг для определения физических характеристик руды и измельчаемости (график измельчения руды на виброистерателе);</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- 2 кг для последующего истирания до крупности 100 % класса -0,04 мм и проведения пробирного, химического, рентгенофазового, рентгенофлуоресцентного анализов и минералогических исследований;</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xml:space="preserve">- </w:t>
      </w:r>
      <w:r>
        <w:rPr>
          <w:rFonts w:ascii="Times New Roman" w:hAnsi="Times New Roman"/>
          <w:bCs/>
          <w:sz w:val="28"/>
          <w:szCs w:val="28"/>
        </w:rPr>
        <w:t>7</w:t>
      </w:r>
      <w:r w:rsidRPr="000A61A7">
        <w:rPr>
          <w:rFonts w:ascii="Times New Roman" w:hAnsi="Times New Roman"/>
          <w:bCs/>
          <w:sz w:val="28"/>
          <w:szCs w:val="28"/>
        </w:rPr>
        <w:t>0 кг для проведения тестов по гравитационному обогащению и наработке концентратов;</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xml:space="preserve">- </w:t>
      </w:r>
      <w:r>
        <w:rPr>
          <w:rFonts w:ascii="Times New Roman" w:hAnsi="Times New Roman"/>
          <w:bCs/>
          <w:sz w:val="28"/>
          <w:szCs w:val="28"/>
        </w:rPr>
        <w:t>7</w:t>
      </w:r>
      <w:r w:rsidRPr="000A61A7">
        <w:rPr>
          <w:rFonts w:ascii="Times New Roman" w:hAnsi="Times New Roman"/>
          <w:bCs/>
          <w:sz w:val="28"/>
          <w:szCs w:val="28"/>
        </w:rPr>
        <w:t>0 кг для проведения тестов по флотационному обогащению;</w:t>
      </w:r>
    </w:p>
    <w:p w:rsidR="000A61A7" w:rsidRPr="000A61A7" w:rsidRDefault="000A61A7" w:rsidP="000A61A7">
      <w:pPr>
        <w:spacing w:after="0" w:line="240" w:lineRule="auto"/>
        <w:ind w:firstLine="567"/>
        <w:jc w:val="both"/>
        <w:rPr>
          <w:rFonts w:ascii="Times New Roman" w:hAnsi="Times New Roman"/>
          <w:bCs/>
          <w:sz w:val="28"/>
          <w:szCs w:val="28"/>
        </w:rPr>
      </w:pPr>
      <w:r w:rsidRPr="000A61A7">
        <w:rPr>
          <w:rFonts w:ascii="Times New Roman" w:hAnsi="Times New Roman"/>
          <w:bCs/>
          <w:sz w:val="28"/>
          <w:szCs w:val="28"/>
        </w:rPr>
        <w:t xml:space="preserve">- 5 кг для проведения агитационного выщелачивания по цианированию руды. </w:t>
      </w:r>
    </w:p>
    <w:p w:rsidR="00DD1F1E" w:rsidRDefault="00DD1F1E" w:rsidP="000A61A7">
      <w:pPr>
        <w:spacing w:after="0" w:line="240" w:lineRule="auto"/>
        <w:ind w:firstLine="709"/>
        <w:jc w:val="both"/>
        <w:rPr>
          <w:rFonts w:ascii="Times New Roman" w:eastAsia="Calibri" w:hAnsi="Times New Roman"/>
          <w:sz w:val="28"/>
          <w:szCs w:val="28"/>
        </w:rPr>
      </w:pPr>
      <w:r w:rsidRPr="000A61A7">
        <w:rPr>
          <w:rFonts w:ascii="Times New Roman" w:eastAsia="Calibri" w:hAnsi="Times New Roman"/>
          <w:sz w:val="28"/>
          <w:szCs w:val="28"/>
        </w:rPr>
        <w:t>П</w:t>
      </w:r>
      <w:r w:rsidRPr="000A61A7">
        <w:rPr>
          <w:rFonts w:ascii="Times New Roman" w:hAnsi="Times New Roman"/>
          <w:bCs/>
          <w:color w:val="000000"/>
          <w:sz w:val="28"/>
          <w:szCs w:val="28"/>
        </w:rPr>
        <w:t xml:space="preserve">ринципиальная схема подготовки проб руды к исследованиям </w:t>
      </w:r>
      <w:r w:rsidRPr="000A61A7">
        <w:rPr>
          <w:rFonts w:ascii="Times New Roman" w:eastAsia="Calibri" w:hAnsi="Times New Roman"/>
          <w:sz w:val="28"/>
          <w:szCs w:val="28"/>
        </w:rPr>
        <w:t>приведена на рисунке 1.</w:t>
      </w:r>
    </w:p>
    <w:p w:rsidR="00BD3F50" w:rsidRPr="008E4C3E" w:rsidRDefault="00BD3F50" w:rsidP="00BD3F50">
      <w:pPr>
        <w:spacing w:after="0" w:line="240" w:lineRule="auto"/>
        <w:ind w:firstLine="567"/>
        <w:jc w:val="both"/>
        <w:rPr>
          <w:rFonts w:ascii="Times New Roman" w:hAnsi="Times New Roman"/>
          <w:sz w:val="28"/>
          <w:szCs w:val="28"/>
        </w:rPr>
      </w:pPr>
      <w:r>
        <w:rPr>
          <w:rFonts w:ascii="Times New Roman" w:eastAsia="Calibri" w:hAnsi="Times New Roman"/>
          <w:i/>
          <w:sz w:val="28"/>
          <w:szCs w:val="28"/>
        </w:rPr>
        <w:t>В</w:t>
      </w:r>
      <w:r w:rsidRPr="007F70FD">
        <w:rPr>
          <w:rFonts w:ascii="Times New Roman" w:eastAsia="Calibri" w:hAnsi="Times New Roman"/>
          <w:i/>
          <w:sz w:val="28"/>
          <w:szCs w:val="28"/>
        </w:rPr>
        <w:t>ещественный состав проб</w:t>
      </w:r>
      <w:r>
        <w:rPr>
          <w:rFonts w:ascii="Times New Roman" w:eastAsia="Calibri" w:hAnsi="Times New Roman"/>
          <w:i/>
          <w:sz w:val="28"/>
          <w:szCs w:val="28"/>
        </w:rPr>
        <w:t>ы</w:t>
      </w:r>
      <w:r w:rsidRPr="007F70FD">
        <w:rPr>
          <w:rFonts w:ascii="Times New Roman" w:eastAsia="Calibri" w:hAnsi="Times New Roman"/>
          <w:i/>
          <w:sz w:val="28"/>
          <w:szCs w:val="28"/>
        </w:rPr>
        <w:t xml:space="preserve"> руды </w:t>
      </w:r>
      <w:r w:rsidRPr="003601B1">
        <w:rPr>
          <w:rFonts w:ascii="Times New Roman" w:eastAsia="Calibri" w:hAnsi="Times New Roman"/>
          <w:i/>
          <w:sz w:val="28"/>
          <w:szCs w:val="28"/>
        </w:rPr>
        <w:t>золотоизвлекательной фабрики АО «</w:t>
      </w:r>
      <w:r w:rsidRPr="003601B1">
        <w:rPr>
          <w:rFonts w:ascii="Times New Roman" w:eastAsia="Calibri" w:hAnsi="Times New Roman"/>
          <w:i/>
          <w:sz w:val="28"/>
          <w:szCs w:val="28"/>
          <w:lang w:val="en-US"/>
        </w:rPr>
        <w:t>Altyntau</w:t>
      </w:r>
      <w:r w:rsidRPr="003601B1">
        <w:rPr>
          <w:rFonts w:ascii="Times New Roman" w:eastAsia="Calibri" w:hAnsi="Times New Roman"/>
          <w:i/>
          <w:sz w:val="28"/>
          <w:szCs w:val="28"/>
        </w:rPr>
        <w:t xml:space="preserve"> </w:t>
      </w:r>
      <w:r w:rsidRPr="003601B1">
        <w:rPr>
          <w:rFonts w:ascii="Times New Roman" w:eastAsia="Calibri" w:hAnsi="Times New Roman"/>
          <w:i/>
          <w:sz w:val="28"/>
          <w:szCs w:val="28"/>
          <w:lang w:val="en-US"/>
        </w:rPr>
        <w:t>Kokshetau</w:t>
      </w:r>
      <w:r w:rsidRPr="003601B1">
        <w:rPr>
          <w:rFonts w:ascii="Times New Roman" w:eastAsia="Calibri" w:hAnsi="Times New Roman"/>
          <w:i/>
          <w:sz w:val="28"/>
          <w:szCs w:val="28"/>
        </w:rPr>
        <w:t>» Васильковского месторождения</w:t>
      </w:r>
      <w:r>
        <w:rPr>
          <w:rFonts w:ascii="Times New Roman" w:eastAsia="Calibri" w:hAnsi="Times New Roman"/>
          <w:i/>
          <w:sz w:val="28"/>
          <w:szCs w:val="28"/>
        </w:rPr>
        <w:t xml:space="preserve">. </w:t>
      </w:r>
      <w:r w:rsidRPr="008E4C3E">
        <w:rPr>
          <w:rFonts w:ascii="Times New Roman" w:hAnsi="Times New Roman"/>
          <w:sz w:val="28"/>
          <w:szCs w:val="28"/>
        </w:rPr>
        <w:t>Для определения химического состава проб, в первую очередь был выполнен рентгенофлуор</w:t>
      </w:r>
      <w:r>
        <w:rPr>
          <w:rFonts w:ascii="Times New Roman" w:hAnsi="Times New Roman"/>
          <w:sz w:val="28"/>
          <w:szCs w:val="28"/>
        </w:rPr>
        <w:t>е</w:t>
      </w:r>
      <w:r w:rsidRPr="008E4C3E">
        <w:rPr>
          <w:rFonts w:ascii="Times New Roman" w:hAnsi="Times New Roman"/>
          <w:sz w:val="28"/>
          <w:szCs w:val="28"/>
        </w:rPr>
        <w:t xml:space="preserve">сцентный анализ, результаты которого представлены </w:t>
      </w:r>
      <w:r>
        <w:rPr>
          <w:rFonts w:ascii="Times New Roman" w:hAnsi="Times New Roman"/>
          <w:sz w:val="28"/>
          <w:szCs w:val="28"/>
        </w:rPr>
        <w:br/>
      </w:r>
      <w:r w:rsidRPr="008E4C3E">
        <w:rPr>
          <w:rFonts w:ascii="Times New Roman" w:hAnsi="Times New Roman"/>
          <w:sz w:val="28"/>
          <w:szCs w:val="28"/>
        </w:rPr>
        <w:t>в таблице 1.</w:t>
      </w:r>
    </w:p>
    <w:p w:rsidR="00BD3F50" w:rsidRDefault="00BD3F50" w:rsidP="00BD3F50">
      <w:pPr>
        <w:spacing w:after="0" w:line="240" w:lineRule="auto"/>
        <w:ind w:firstLine="567"/>
        <w:jc w:val="both"/>
        <w:rPr>
          <w:rFonts w:ascii="Times New Roman" w:hAnsi="Times New Roman"/>
          <w:sz w:val="28"/>
          <w:szCs w:val="28"/>
        </w:rPr>
      </w:pPr>
    </w:p>
    <w:p w:rsidR="00BD3F50" w:rsidRDefault="00BD3F50" w:rsidP="00BD3F50">
      <w:pPr>
        <w:spacing w:after="0" w:line="240" w:lineRule="auto"/>
        <w:jc w:val="both"/>
        <w:rPr>
          <w:rFonts w:ascii="Times New Roman" w:hAnsi="Times New Roman"/>
          <w:sz w:val="28"/>
          <w:szCs w:val="28"/>
          <w:lang w:val="kk-KZ"/>
        </w:rPr>
      </w:pPr>
      <w:r w:rsidRPr="008E4C3E">
        <w:rPr>
          <w:rFonts w:ascii="Times New Roman" w:hAnsi="Times New Roman"/>
          <w:sz w:val="28"/>
          <w:szCs w:val="28"/>
        </w:rPr>
        <w:t>Таблица 1 – Результаты рентгенофлуор</w:t>
      </w:r>
      <w:r w:rsidR="00A03FE7">
        <w:rPr>
          <w:rFonts w:ascii="Times New Roman" w:hAnsi="Times New Roman"/>
          <w:sz w:val="28"/>
          <w:szCs w:val="28"/>
        </w:rPr>
        <w:t>е</w:t>
      </w:r>
      <w:r w:rsidRPr="008E4C3E">
        <w:rPr>
          <w:rFonts w:ascii="Times New Roman" w:hAnsi="Times New Roman"/>
          <w:sz w:val="28"/>
          <w:szCs w:val="28"/>
        </w:rPr>
        <w:t>сцентного анализа</w:t>
      </w:r>
    </w:p>
    <w:p w:rsidR="00BD3F50" w:rsidRPr="00152914" w:rsidRDefault="00BD3F50" w:rsidP="00BD3F50">
      <w:pPr>
        <w:spacing w:after="0" w:line="240" w:lineRule="auto"/>
        <w:ind w:firstLine="567"/>
        <w:jc w:val="center"/>
        <w:rPr>
          <w:rFonts w:ascii="Times New Roman" w:hAnsi="Times New Roman"/>
          <w:sz w:val="28"/>
          <w:szCs w:val="28"/>
          <w:lang w:val="kk-KZ"/>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152"/>
        <w:gridCol w:w="2719"/>
        <w:gridCol w:w="1848"/>
      </w:tblGrid>
      <w:tr w:rsidR="00BD3F50" w:rsidRPr="000C1A02" w:rsidTr="00AE7769">
        <w:trPr>
          <w:trHeight w:val="271"/>
        </w:trPr>
        <w:tc>
          <w:tcPr>
            <w:tcW w:w="9438" w:type="dxa"/>
            <w:gridSpan w:val="4"/>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Руда №1</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элемент</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элемент</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O</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46,95</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Ti</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0,14</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F</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0,098</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V</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0,006</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Na</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0,868</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Cr</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0,011</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Mg</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0,437</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Mn</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0,009</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Al</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6,773</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Fe</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1,385</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Si</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27,639</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Cu</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0,006</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P</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0,073</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As</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0,676</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S</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0,132</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Rb</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0,022</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Cl</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0,019</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Sr</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0,015</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K</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3,275</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Zr</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0,014</w:t>
            </w:r>
          </w:p>
        </w:tc>
      </w:tr>
      <w:tr w:rsidR="00BD3F50" w:rsidRPr="000C1A02" w:rsidTr="00AE7769">
        <w:trPr>
          <w:trHeight w:val="271"/>
        </w:trPr>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Ca</w:t>
            </w:r>
          </w:p>
        </w:tc>
        <w:tc>
          <w:tcPr>
            <w:tcW w:w="2152"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0,356</w:t>
            </w:r>
          </w:p>
        </w:tc>
        <w:tc>
          <w:tcPr>
            <w:tcW w:w="2719" w:type="dxa"/>
            <w:shd w:val="clear" w:color="auto" w:fill="F2F2F2" w:themeFill="background1" w:themeFillShade="F2"/>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Ba</w:t>
            </w:r>
          </w:p>
        </w:tc>
        <w:tc>
          <w:tcPr>
            <w:tcW w:w="1846" w:type="dxa"/>
            <w:shd w:val="clear" w:color="auto" w:fill="auto"/>
            <w:noWrap/>
            <w:vAlign w:val="bottom"/>
            <w:hideMark/>
          </w:tcPr>
          <w:p w:rsidR="00BD3F50" w:rsidRPr="000C1A02" w:rsidRDefault="00BD3F50" w:rsidP="00AE7769">
            <w:pPr>
              <w:spacing w:after="0" w:line="240" w:lineRule="auto"/>
              <w:jc w:val="center"/>
              <w:rPr>
                <w:rFonts w:ascii="Times New Roman" w:hAnsi="Times New Roman"/>
                <w:color w:val="000000"/>
                <w:sz w:val="24"/>
                <w:szCs w:val="24"/>
              </w:rPr>
            </w:pPr>
            <w:r w:rsidRPr="000C1A02">
              <w:rPr>
                <w:rFonts w:ascii="Times New Roman" w:hAnsi="Times New Roman"/>
                <w:color w:val="000000"/>
                <w:sz w:val="24"/>
                <w:szCs w:val="24"/>
              </w:rPr>
              <w:t>0,056</w:t>
            </w:r>
          </w:p>
        </w:tc>
      </w:tr>
    </w:tbl>
    <w:p w:rsidR="00BD3F50" w:rsidRDefault="00BD3F50" w:rsidP="00BD3F50">
      <w:pPr>
        <w:spacing w:after="0" w:line="240" w:lineRule="auto"/>
        <w:ind w:firstLine="567"/>
        <w:jc w:val="center"/>
        <w:rPr>
          <w:rFonts w:ascii="Times New Roman" w:hAnsi="Times New Roman"/>
          <w:sz w:val="28"/>
          <w:szCs w:val="28"/>
        </w:rPr>
      </w:pPr>
    </w:p>
    <w:p w:rsidR="00BD3F50" w:rsidRPr="008E4C3E" w:rsidRDefault="00BD3F50" w:rsidP="00BD3F50">
      <w:pPr>
        <w:spacing w:after="0" w:line="240" w:lineRule="auto"/>
        <w:ind w:firstLine="567"/>
        <w:jc w:val="both"/>
        <w:rPr>
          <w:rFonts w:ascii="Times New Roman" w:hAnsi="Times New Roman"/>
          <w:sz w:val="28"/>
          <w:szCs w:val="28"/>
        </w:rPr>
      </w:pPr>
      <w:r w:rsidRPr="008E4C3E">
        <w:rPr>
          <w:rFonts w:ascii="Times New Roman" w:hAnsi="Times New Roman"/>
          <w:sz w:val="28"/>
          <w:szCs w:val="28"/>
        </w:rPr>
        <w:t xml:space="preserve">Из данных таблицы видно, что основная массовая доля элементного состава приходится на кислород и кремний, что характерно для кварца </w:t>
      </w:r>
      <w:r w:rsidRPr="008E4C3E">
        <w:rPr>
          <w:rFonts w:ascii="Times New Roman" w:hAnsi="Times New Roman"/>
          <w:sz w:val="28"/>
          <w:szCs w:val="28"/>
          <w:lang w:val="en-US"/>
        </w:rPr>
        <w:t>SiO</w:t>
      </w:r>
      <w:r w:rsidRPr="008E4C3E">
        <w:rPr>
          <w:rFonts w:ascii="Times New Roman" w:hAnsi="Times New Roman"/>
          <w:sz w:val="28"/>
          <w:szCs w:val="28"/>
          <w:vertAlign w:val="subscript"/>
        </w:rPr>
        <w:t>2</w:t>
      </w:r>
      <w:r w:rsidRPr="008E4C3E">
        <w:rPr>
          <w:rFonts w:ascii="Times New Roman" w:hAnsi="Times New Roman"/>
          <w:sz w:val="28"/>
          <w:szCs w:val="28"/>
        </w:rPr>
        <w:t>. Также в проб</w:t>
      </w:r>
      <w:r>
        <w:rPr>
          <w:rFonts w:ascii="Times New Roman" w:hAnsi="Times New Roman"/>
          <w:sz w:val="28"/>
          <w:szCs w:val="28"/>
        </w:rPr>
        <w:t>е</w:t>
      </w:r>
      <w:r w:rsidRPr="008E4C3E">
        <w:rPr>
          <w:rFonts w:ascii="Times New Roman" w:hAnsi="Times New Roman"/>
          <w:sz w:val="28"/>
          <w:szCs w:val="28"/>
        </w:rPr>
        <w:t xml:space="preserve"> присутствует заметное количество алюминия. </w:t>
      </w:r>
    </w:p>
    <w:p w:rsidR="000A61A7" w:rsidRPr="000A61A7" w:rsidRDefault="000A61A7" w:rsidP="000A61A7">
      <w:pPr>
        <w:spacing w:after="0" w:line="240" w:lineRule="auto"/>
        <w:ind w:firstLine="709"/>
        <w:jc w:val="both"/>
        <w:rPr>
          <w:rFonts w:ascii="Times New Roman" w:eastAsia="Calibri" w:hAnsi="Times New Roman"/>
          <w:sz w:val="28"/>
          <w:szCs w:val="28"/>
        </w:rPr>
      </w:pPr>
    </w:p>
    <w:p w:rsidR="00DD1F1E" w:rsidRDefault="00DD1F1E" w:rsidP="00BD3F50">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048786" cy="7278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189" cy="7303713"/>
                    </a:xfrm>
                    <a:prstGeom prst="rect">
                      <a:avLst/>
                    </a:prstGeom>
                    <a:noFill/>
                    <a:ln>
                      <a:noFill/>
                    </a:ln>
                  </pic:spPr>
                </pic:pic>
              </a:graphicData>
            </a:graphic>
          </wp:inline>
        </w:drawing>
      </w:r>
    </w:p>
    <w:p w:rsidR="00DD1F1E" w:rsidRPr="00DD1F1E" w:rsidRDefault="00DD1F1E" w:rsidP="00DD1F1E">
      <w:pPr>
        <w:spacing w:after="0" w:line="240" w:lineRule="auto"/>
        <w:jc w:val="center"/>
        <w:rPr>
          <w:rFonts w:ascii="Times New Roman" w:hAnsi="Times New Roman"/>
          <w:sz w:val="28"/>
          <w:szCs w:val="28"/>
        </w:rPr>
      </w:pPr>
      <w:r w:rsidRPr="00DD1F1E">
        <w:rPr>
          <w:rFonts w:ascii="Times New Roman" w:hAnsi="Times New Roman"/>
          <w:bCs/>
          <w:color w:val="000000"/>
          <w:sz w:val="28"/>
          <w:szCs w:val="28"/>
        </w:rPr>
        <w:t>Рисунок 1</w:t>
      </w:r>
      <w:r>
        <w:rPr>
          <w:rFonts w:ascii="Times New Roman" w:hAnsi="Times New Roman"/>
          <w:bCs/>
          <w:color w:val="000000"/>
          <w:sz w:val="28"/>
          <w:szCs w:val="28"/>
        </w:rPr>
        <w:t xml:space="preserve"> -</w:t>
      </w:r>
      <w:r w:rsidRPr="00DD1F1E">
        <w:rPr>
          <w:rFonts w:ascii="Times New Roman" w:hAnsi="Times New Roman"/>
          <w:bCs/>
          <w:color w:val="000000"/>
          <w:sz w:val="28"/>
          <w:szCs w:val="28"/>
        </w:rPr>
        <w:t xml:space="preserve"> Принципиальная схема подготовки проб</w:t>
      </w:r>
      <w:r>
        <w:rPr>
          <w:rFonts w:ascii="Times New Roman" w:hAnsi="Times New Roman"/>
          <w:bCs/>
          <w:color w:val="000000"/>
          <w:sz w:val="28"/>
          <w:szCs w:val="28"/>
        </w:rPr>
        <w:t>ы</w:t>
      </w:r>
      <w:r w:rsidRPr="00DD1F1E">
        <w:rPr>
          <w:rFonts w:ascii="Times New Roman" w:hAnsi="Times New Roman"/>
          <w:bCs/>
          <w:color w:val="000000"/>
          <w:sz w:val="28"/>
          <w:szCs w:val="28"/>
        </w:rPr>
        <w:t xml:space="preserve"> руды к исследованиям</w:t>
      </w:r>
    </w:p>
    <w:p w:rsidR="00DD1F1E" w:rsidRPr="00DD1F1E" w:rsidRDefault="00DD1F1E" w:rsidP="00DD1F1E">
      <w:pPr>
        <w:spacing w:after="0" w:line="240" w:lineRule="auto"/>
        <w:jc w:val="center"/>
        <w:rPr>
          <w:rFonts w:ascii="Times New Roman" w:hAnsi="Times New Roman"/>
          <w:sz w:val="28"/>
          <w:szCs w:val="28"/>
        </w:rPr>
      </w:pPr>
    </w:p>
    <w:p w:rsidR="003601B1" w:rsidRDefault="003601B1" w:rsidP="003601B1">
      <w:pPr>
        <w:spacing w:after="0" w:line="240" w:lineRule="auto"/>
        <w:ind w:firstLine="567"/>
        <w:jc w:val="both"/>
        <w:rPr>
          <w:rFonts w:ascii="Times New Roman" w:hAnsi="Times New Roman"/>
          <w:sz w:val="28"/>
          <w:szCs w:val="28"/>
        </w:rPr>
      </w:pPr>
      <w:r w:rsidRPr="008E4C3E">
        <w:rPr>
          <w:rFonts w:ascii="Times New Roman" w:hAnsi="Times New Roman"/>
          <w:sz w:val="28"/>
          <w:szCs w:val="28"/>
        </w:rPr>
        <w:t xml:space="preserve">Рентгенофазовый анализ также показал существенные различия в составе проб </w:t>
      </w:r>
      <w:r>
        <w:rPr>
          <w:rFonts w:ascii="Times New Roman" w:hAnsi="Times New Roman"/>
          <w:sz w:val="28"/>
          <w:szCs w:val="28"/>
        </w:rPr>
        <w:t>руды</w:t>
      </w:r>
      <w:r w:rsidRPr="008E4C3E">
        <w:rPr>
          <w:rFonts w:ascii="Times New Roman" w:hAnsi="Times New Roman"/>
          <w:sz w:val="28"/>
          <w:szCs w:val="28"/>
        </w:rPr>
        <w:t>. Данные анализов отображены в таблиц</w:t>
      </w:r>
      <w:r>
        <w:rPr>
          <w:rFonts w:ascii="Times New Roman" w:hAnsi="Times New Roman"/>
          <w:sz w:val="28"/>
          <w:szCs w:val="28"/>
        </w:rPr>
        <w:t>е</w:t>
      </w:r>
      <w:r w:rsidRPr="008E4C3E">
        <w:rPr>
          <w:rFonts w:ascii="Times New Roman" w:hAnsi="Times New Roman"/>
          <w:sz w:val="28"/>
          <w:szCs w:val="28"/>
        </w:rPr>
        <w:t xml:space="preserve"> 2.</w:t>
      </w:r>
    </w:p>
    <w:p w:rsidR="00BD3F50" w:rsidRPr="008E4C3E" w:rsidRDefault="00BD3F50" w:rsidP="00BD3F50">
      <w:pPr>
        <w:spacing w:after="0" w:line="240" w:lineRule="auto"/>
        <w:ind w:firstLine="567"/>
        <w:jc w:val="both"/>
        <w:rPr>
          <w:rFonts w:ascii="Times New Roman" w:hAnsi="Times New Roman"/>
          <w:sz w:val="28"/>
          <w:szCs w:val="28"/>
        </w:rPr>
      </w:pPr>
      <w:r w:rsidRPr="008E4C3E">
        <w:rPr>
          <w:rFonts w:ascii="Times New Roman" w:hAnsi="Times New Roman"/>
          <w:sz w:val="28"/>
          <w:szCs w:val="28"/>
        </w:rPr>
        <w:t xml:space="preserve">Результаты рентгенофазового анализа, также указывают на преобладание в пробе </w:t>
      </w:r>
      <w:r>
        <w:rPr>
          <w:rFonts w:ascii="Times New Roman" w:hAnsi="Times New Roman"/>
          <w:sz w:val="28"/>
          <w:szCs w:val="28"/>
        </w:rPr>
        <w:t xml:space="preserve">руды </w:t>
      </w:r>
      <w:r w:rsidRPr="008E4C3E">
        <w:rPr>
          <w:rFonts w:ascii="Times New Roman" w:hAnsi="Times New Roman"/>
          <w:sz w:val="28"/>
          <w:szCs w:val="28"/>
        </w:rPr>
        <w:t>кварца 53,4%, также обнаружено содержание минерала микроклина – 31,0</w:t>
      </w:r>
      <w:r>
        <w:rPr>
          <w:rFonts w:ascii="Times New Roman" w:hAnsi="Times New Roman"/>
          <w:sz w:val="28"/>
          <w:szCs w:val="28"/>
        </w:rPr>
        <w:t xml:space="preserve"> </w:t>
      </w:r>
      <w:r w:rsidRPr="008E4C3E">
        <w:rPr>
          <w:rFonts w:ascii="Times New Roman" w:hAnsi="Times New Roman"/>
          <w:sz w:val="28"/>
          <w:szCs w:val="28"/>
        </w:rPr>
        <w:t>%, мусковита 2М1 – 8,9</w:t>
      </w:r>
      <w:r>
        <w:rPr>
          <w:rFonts w:ascii="Times New Roman" w:hAnsi="Times New Roman"/>
          <w:sz w:val="28"/>
          <w:szCs w:val="28"/>
        </w:rPr>
        <w:t xml:space="preserve"> </w:t>
      </w:r>
      <w:r w:rsidRPr="008E4C3E">
        <w:rPr>
          <w:rFonts w:ascii="Times New Roman" w:hAnsi="Times New Roman"/>
          <w:sz w:val="28"/>
          <w:szCs w:val="28"/>
        </w:rPr>
        <w:t>%, альбита – 6,6</w:t>
      </w:r>
      <w:r>
        <w:rPr>
          <w:rFonts w:ascii="Times New Roman" w:hAnsi="Times New Roman"/>
          <w:sz w:val="28"/>
          <w:szCs w:val="28"/>
        </w:rPr>
        <w:t xml:space="preserve"> </w:t>
      </w:r>
      <w:r w:rsidRPr="008E4C3E">
        <w:rPr>
          <w:rFonts w:ascii="Times New Roman" w:hAnsi="Times New Roman"/>
          <w:sz w:val="28"/>
          <w:szCs w:val="28"/>
        </w:rPr>
        <w:t xml:space="preserve">%. </w:t>
      </w:r>
    </w:p>
    <w:p w:rsidR="003601B1" w:rsidRDefault="003601B1" w:rsidP="003601B1">
      <w:pPr>
        <w:spacing w:after="0" w:line="240" w:lineRule="auto"/>
        <w:ind w:firstLine="567"/>
        <w:jc w:val="both"/>
        <w:rPr>
          <w:rFonts w:ascii="Times New Roman" w:hAnsi="Times New Roman"/>
          <w:sz w:val="28"/>
          <w:szCs w:val="28"/>
          <w:lang w:val="kk-KZ"/>
        </w:rPr>
      </w:pPr>
    </w:p>
    <w:p w:rsidR="003601B1" w:rsidRDefault="003601B1" w:rsidP="003601B1">
      <w:pPr>
        <w:spacing w:after="0" w:line="240" w:lineRule="auto"/>
        <w:jc w:val="both"/>
        <w:rPr>
          <w:rFonts w:ascii="Times New Roman" w:hAnsi="Times New Roman"/>
          <w:sz w:val="28"/>
          <w:szCs w:val="28"/>
          <w:lang w:val="kk-KZ"/>
        </w:rPr>
      </w:pPr>
      <w:r w:rsidRPr="008E4C3E">
        <w:rPr>
          <w:rFonts w:ascii="Times New Roman" w:hAnsi="Times New Roman"/>
          <w:sz w:val="28"/>
          <w:szCs w:val="28"/>
        </w:rPr>
        <w:lastRenderedPageBreak/>
        <w:t xml:space="preserve">Таблица 2 – </w:t>
      </w:r>
      <w:r>
        <w:rPr>
          <w:rFonts w:ascii="Times New Roman" w:hAnsi="Times New Roman"/>
          <w:sz w:val="28"/>
          <w:szCs w:val="28"/>
        </w:rPr>
        <w:t>Р</w:t>
      </w:r>
      <w:r w:rsidRPr="008E4C3E">
        <w:rPr>
          <w:rFonts w:ascii="Times New Roman" w:hAnsi="Times New Roman"/>
          <w:sz w:val="28"/>
          <w:szCs w:val="28"/>
        </w:rPr>
        <w:t xml:space="preserve">ентгенофазовый анализ пробы </w:t>
      </w:r>
      <w:r>
        <w:rPr>
          <w:rFonts w:ascii="Times New Roman" w:hAnsi="Times New Roman"/>
          <w:sz w:val="28"/>
          <w:szCs w:val="28"/>
        </w:rPr>
        <w:t xml:space="preserve">руды </w:t>
      </w:r>
    </w:p>
    <w:p w:rsidR="003601B1" w:rsidRPr="00B87277" w:rsidRDefault="003601B1" w:rsidP="003601B1">
      <w:pPr>
        <w:spacing w:after="0" w:line="240" w:lineRule="auto"/>
        <w:ind w:firstLine="567"/>
        <w:jc w:val="both"/>
        <w:rPr>
          <w:rFonts w:ascii="Times New Roman" w:hAnsi="Times New Roman"/>
          <w:sz w:val="28"/>
          <w:szCs w:val="28"/>
          <w:lang w:val="kk-KZ"/>
        </w:rPr>
      </w:pPr>
    </w:p>
    <w:tbl>
      <w:tblPr>
        <w:tblW w:w="8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3994"/>
        <w:gridCol w:w="1900"/>
      </w:tblGrid>
      <w:tr w:rsidR="003601B1" w:rsidRPr="00E060E6" w:rsidTr="00EC3040">
        <w:trPr>
          <w:trHeight w:val="252"/>
        </w:trPr>
        <w:tc>
          <w:tcPr>
            <w:tcW w:w="3086"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Compound Name</w:t>
            </w:r>
          </w:p>
        </w:tc>
        <w:tc>
          <w:tcPr>
            <w:tcW w:w="3994"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Formula</w:t>
            </w:r>
          </w:p>
        </w:tc>
        <w:tc>
          <w:tcPr>
            <w:tcW w:w="1900"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S-Q</w:t>
            </w:r>
          </w:p>
        </w:tc>
      </w:tr>
      <w:tr w:rsidR="003601B1" w:rsidRPr="00E060E6" w:rsidTr="00EC3040">
        <w:trPr>
          <w:trHeight w:val="252"/>
        </w:trPr>
        <w:tc>
          <w:tcPr>
            <w:tcW w:w="3086"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Quartz, syn</w:t>
            </w:r>
          </w:p>
        </w:tc>
        <w:tc>
          <w:tcPr>
            <w:tcW w:w="3994"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SiO</w:t>
            </w:r>
            <w:r w:rsidRPr="00E060E6">
              <w:rPr>
                <w:rFonts w:ascii="Times New Roman" w:hAnsi="Times New Roman"/>
                <w:sz w:val="24"/>
                <w:szCs w:val="24"/>
                <w:vertAlign w:val="subscript"/>
              </w:rPr>
              <w:t>2</w:t>
            </w:r>
          </w:p>
        </w:tc>
        <w:tc>
          <w:tcPr>
            <w:tcW w:w="1900"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53.4</w:t>
            </w:r>
          </w:p>
        </w:tc>
      </w:tr>
      <w:tr w:rsidR="003601B1" w:rsidRPr="00E060E6" w:rsidTr="00EC3040">
        <w:trPr>
          <w:trHeight w:val="252"/>
        </w:trPr>
        <w:tc>
          <w:tcPr>
            <w:tcW w:w="3086"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Microcline</w:t>
            </w:r>
          </w:p>
        </w:tc>
        <w:tc>
          <w:tcPr>
            <w:tcW w:w="3994"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KAlSi</w:t>
            </w:r>
            <w:r w:rsidRPr="00E060E6">
              <w:rPr>
                <w:rFonts w:ascii="Times New Roman" w:hAnsi="Times New Roman"/>
                <w:sz w:val="24"/>
                <w:szCs w:val="24"/>
                <w:vertAlign w:val="subscript"/>
              </w:rPr>
              <w:t>3</w:t>
            </w:r>
            <w:r w:rsidRPr="00E060E6">
              <w:rPr>
                <w:rFonts w:ascii="Times New Roman" w:hAnsi="Times New Roman"/>
                <w:sz w:val="24"/>
                <w:szCs w:val="24"/>
              </w:rPr>
              <w:t>O</w:t>
            </w:r>
            <w:r w:rsidRPr="00E060E6">
              <w:rPr>
                <w:rFonts w:ascii="Times New Roman" w:hAnsi="Times New Roman"/>
                <w:sz w:val="24"/>
                <w:szCs w:val="24"/>
                <w:vertAlign w:val="subscript"/>
              </w:rPr>
              <w:t>8</w:t>
            </w:r>
          </w:p>
        </w:tc>
        <w:tc>
          <w:tcPr>
            <w:tcW w:w="1900" w:type="dxa"/>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31,0</w:t>
            </w:r>
          </w:p>
        </w:tc>
      </w:tr>
      <w:tr w:rsidR="003601B1" w:rsidRPr="00E060E6" w:rsidTr="00BE4594">
        <w:trPr>
          <w:trHeight w:val="252"/>
        </w:trPr>
        <w:tc>
          <w:tcPr>
            <w:tcW w:w="3086"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Muscovite 2M1</w:t>
            </w:r>
          </w:p>
        </w:tc>
        <w:tc>
          <w:tcPr>
            <w:tcW w:w="3994"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KAl</w:t>
            </w:r>
            <w:r w:rsidRPr="00E060E6">
              <w:rPr>
                <w:rFonts w:ascii="Times New Roman" w:hAnsi="Times New Roman"/>
                <w:sz w:val="24"/>
                <w:szCs w:val="24"/>
                <w:vertAlign w:val="subscript"/>
              </w:rPr>
              <w:t>3</w:t>
            </w:r>
            <w:r w:rsidRPr="00E060E6">
              <w:rPr>
                <w:rFonts w:ascii="Times New Roman" w:hAnsi="Times New Roman"/>
                <w:sz w:val="24"/>
                <w:szCs w:val="24"/>
              </w:rPr>
              <w:t>Si</w:t>
            </w:r>
            <w:r w:rsidRPr="00E060E6">
              <w:rPr>
                <w:rFonts w:ascii="Times New Roman" w:hAnsi="Times New Roman"/>
                <w:sz w:val="24"/>
                <w:szCs w:val="24"/>
                <w:vertAlign w:val="subscript"/>
              </w:rPr>
              <w:t>3</w:t>
            </w:r>
            <w:r w:rsidRPr="00E060E6">
              <w:rPr>
                <w:rFonts w:ascii="Times New Roman" w:hAnsi="Times New Roman"/>
                <w:sz w:val="24"/>
                <w:szCs w:val="24"/>
              </w:rPr>
              <w:t>O</w:t>
            </w:r>
            <w:r w:rsidRPr="00E060E6">
              <w:rPr>
                <w:rFonts w:ascii="Times New Roman" w:hAnsi="Times New Roman"/>
                <w:sz w:val="24"/>
                <w:szCs w:val="24"/>
                <w:vertAlign w:val="subscript"/>
              </w:rPr>
              <w:t>10</w:t>
            </w:r>
            <w:r w:rsidRPr="00E060E6">
              <w:rPr>
                <w:rFonts w:ascii="Times New Roman" w:hAnsi="Times New Roman"/>
                <w:sz w:val="24"/>
                <w:szCs w:val="24"/>
              </w:rPr>
              <w:t>(OH)</w:t>
            </w:r>
            <w:r w:rsidRPr="00E060E6">
              <w:rPr>
                <w:rFonts w:ascii="Times New Roman" w:hAnsi="Times New Roman"/>
                <w:sz w:val="24"/>
                <w:szCs w:val="24"/>
                <w:vertAlign w:val="subscript"/>
              </w:rPr>
              <w:t>2</w:t>
            </w:r>
          </w:p>
        </w:tc>
        <w:tc>
          <w:tcPr>
            <w:tcW w:w="1900"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8.9</w:t>
            </w:r>
          </w:p>
        </w:tc>
      </w:tr>
      <w:tr w:rsidR="003601B1" w:rsidRPr="00E060E6" w:rsidTr="00BE4594">
        <w:trPr>
          <w:trHeight w:val="252"/>
        </w:trPr>
        <w:tc>
          <w:tcPr>
            <w:tcW w:w="3086"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Albite</w:t>
            </w:r>
          </w:p>
        </w:tc>
        <w:tc>
          <w:tcPr>
            <w:tcW w:w="3994"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NaAlSi</w:t>
            </w:r>
            <w:r w:rsidRPr="00E060E6">
              <w:rPr>
                <w:rFonts w:ascii="Times New Roman" w:hAnsi="Times New Roman"/>
                <w:sz w:val="24"/>
                <w:szCs w:val="24"/>
                <w:vertAlign w:val="subscript"/>
              </w:rPr>
              <w:t>3</w:t>
            </w:r>
            <w:r w:rsidRPr="00E060E6">
              <w:rPr>
                <w:rFonts w:ascii="Times New Roman" w:hAnsi="Times New Roman"/>
                <w:sz w:val="24"/>
                <w:szCs w:val="24"/>
              </w:rPr>
              <w:t>O</w:t>
            </w:r>
            <w:r w:rsidRPr="00E060E6">
              <w:rPr>
                <w:rFonts w:ascii="Times New Roman" w:hAnsi="Times New Roman"/>
                <w:sz w:val="24"/>
                <w:szCs w:val="24"/>
                <w:vertAlign w:val="subscript"/>
              </w:rPr>
              <w:t>8</w:t>
            </w:r>
          </w:p>
        </w:tc>
        <w:tc>
          <w:tcPr>
            <w:tcW w:w="1900" w:type="dxa"/>
            <w:tcBorders>
              <w:bottom w:val="single" w:sz="4" w:space="0" w:color="auto"/>
            </w:tcBorders>
            <w:shd w:val="clear" w:color="auto" w:fill="auto"/>
            <w:noWrap/>
            <w:vAlign w:val="bottom"/>
          </w:tcPr>
          <w:p w:rsidR="003601B1" w:rsidRPr="00E060E6" w:rsidRDefault="003601B1" w:rsidP="00EC3040">
            <w:pPr>
              <w:spacing w:after="0" w:line="240" w:lineRule="auto"/>
              <w:jc w:val="center"/>
              <w:rPr>
                <w:rFonts w:ascii="Times New Roman" w:hAnsi="Times New Roman"/>
                <w:sz w:val="24"/>
                <w:szCs w:val="24"/>
              </w:rPr>
            </w:pPr>
            <w:r w:rsidRPr="00E060E6">
              <w:rPr>
                <w:rFonts w:ascii="Times New Roman" w:hAnsi="Times New Roman"/>
                <w:sz w:val="24"/>
                <w:szCs w:val="24"/>
              </w:rPr>
              <w:t>6.6</w:t>
            </w:r>
          </w:p>
        </w:tc>
      </w:tr>
    </w:tbl>
    <w:p w:rsidR="003601B1" w:rsidRPr="00E060E6" w:rsidRDefault="003601B1" w:rsidP="003601B1">
      <w:pPr>
        <w:spacing w:after="0" w:line="240" w:lineRule="auto"/>
        <w:ind w:firstLine="567"/>
        <w:jc w:val="both"/>
        <w:rPr>
          <w:rFonts w:ascii="Times New Roman" w:hAnsi="Times New Roman"/>
          <w:sz w:val="28"/>
          <w:szCs w:val="28"/>
        </w:rPr>
      </w:pPr>
    </w:p>
    <w:p w:rsidR="00DD1F1E" w:rsidRDefault="00925EB0" w:rsidP="00925EB0">
      <w:pPr>
        <w:spacing w:after="0" w:line="240" w:lineRule="auto"/>
        <w:ind w:firstLine="567"/>
        <w:jc w:val="both"/>
        <w:rPr>
          <w:rFonts w:ascii="Times New Roman" w:hAnsi="Times New Roman"/>
          <w:sz w:val="28"/>
          <w:szCs w:val="28"/>
        </w:rPr>
      </w:pPr>
      <w:r w:rsidRPr="008E4C3E">
        <w:rPr>
          <w:rFonts w:ascii="Times New Roman" w:hAnsi="Times New Roman"/>
          <w:sz w:val="28"/>
          <w:szCs w:val="28"/>
        </w:rPr>
        <w:t xml:space="preserve">Пробирным и атомно-абсорбционным анализом установлено, что в исходной пробе </w:t>
      </w:r>
      <w:r>
        <w:rPr>
          <w:rFonts w:ascii="Times New Roman" w:hAnsi="Times New Roman"/>
          <w:sz w:val="28"/>
          <w:szCs w:val="28"/>
        </w:rPr>
        <w:t xml:space="preserve">руды </w:t>
      </w:r>
      <w:r w:rsidRPr="008E4C3E">
        <w:rPr>
          <w:rFonts w:ascii="Times New Roman" w:hAnsi="Times New Roman"/>
          <w:sz w:val="28"/>
          <w:szCs w:val="28"/>
        </w:rPr>
        <w:t>содержание золота составляет 1,</w:t>
      </w:r>
      <w:r w:rsidR="0024133D">
        <w:rPr>
          <w:rFonts w:ascii="Times New Roman" w:hAnsi="Times New Roman"/>
          <w:sz w:val="28"/>
          <w:szCs w:val="28"/>
        </w:rPr>
        <w:t>6</w:t>
      </w:r>
      <w:r w:rsidRPr="008E4C3E">
        <w:rPr>
          <w:rFonts w:ascii="Times New Roman" w:hAnsi="Times New Roman"/>
          <w:sz w:val="28"/>
          <w:szCs w:val="28"/>
        </w:rPr>
        <w:t xml:space="preserve"> г/т. </w:t>
      </w:r>
    </w:p>
    <w:p w:rsidR="008A00B6" w:rsidRPr="008A00B6" w:rsidRDefault="008A00B6" w:rsidP="00BD3F50">
      <w:pPr>
        <w:spacing w:after="0" w:line="240" w:lineRule="auto"/>
        <w:ind w:firstLine="709"/>
        <w:jc w:val="both"/>
        <w:rPr>
          <w:rFonts w:ascii="Times New Roman" w:eastAsia="Calibri" w:hAnsi="Times New Roman"/>
          <w:sz w:val="28"/>
          <w:szCs w:val="28"/>
        </w:rPr>
      </w:pPr>
      <w:r w:rsidRPr="008A00B6">
        <w:rPr>
          <w:rFonts w:ascii="Times New Roman" w:eastAsia="Calibri" w:hAnsi="Times New Roman"/>
          <w:i/>
          <w:sz w:val="28"/>
          <w:szCs w:val="28"/>
        </w:rPr>
        <w:t>Физические свойства пробы руды № 1.</w:t>
      </w:r>
      <w:r w:rsidR="00042E23">
        <w:rPr>
          <w:rFonts w:ascii="Times New Roman" w:eastAsia="Calibri" w:hAnsi="Times New Roman"/>
          <w:i/>
          <w:sz w:val="28"/>
          <w:szCs w:val="28"/>
        </w:rPr>
        <w:t xml:space="preserve"> </w:t>
      </w:r>
      <w:r w:rsidRPr="008A00B6">
        <w:rPr>
          <w:rFonts w:ascii="Times New Roman" w:eastAsia="Calibri" w:hAnsi="Times New Roman"/>
          <w:sz w:val="28"/>
          <w:szCs w:val="28"/>
        </w:rPr>
        <w:t>Определены физические свойства исходной пробы руды: плотность, насыпной вес, содержание металлизированной части.</w:t>
      </w:r>
    </w:p>
    <w:p w:rsidR="008A00B6" w:rsidRDefault="008A00B6" w:rsidP="008A00B6">
      <w:pPr>
        <w:spacing w:after="0" w:line="240" w:lineRule="auto"/>
        <w:ind w:firstLine="709"/>
        <w:jc w:val="both"/>
        <w:rPr>
          <w:rFonts w:ascii="Times New Roman" w:eastAsia="Calibri" w:hAnsi="Times New Roman"/>
          <w:sz w:val="28"/>
          <w:szCs w:val="28"/>
        </w:rPr>
      </w:pPr>
      <w:r w:rsidRPr="008A00B6">
        <w:rPr>
          <w:rFonts w:ascii="Times New Roman" w:eastAsia="Calibri" w:hAnsi="Times New Roman"/>
          <w:sz w:val="28"/>
          <w:szCs w:val="28"/>
        </w:rPr>
        <w:t xml:space="preserve">Результаты расчетов по определению физических свойств проб руды приведены в таблице </w:t>
      </w:r>
      <w:r>
        <w:rPr>
          <w:rFonts w:ascii="Times New Roman" w:eastAsia="Calibri" w:hAnsi="Times New Roman"/>
          <w:sz w:val="28"/>
          <w:szCs w:val="28"/>
        </w:rPr>
        <w:t>3.</w:t>
      </w:r>
    </w:p>
    <w:p w:rsidR="00BD3F50" w:rsidRDefault="00BD3F50" w:rsidP="008A00B6">
      <w:pPr>
        <w:spacing w:after="0" w:line="240" w:lineRule="auto"/>
        <w:ind w:firstLine="709"/>
        <w:jc w:val="both"/>
        <w:rPr>
          <w:rFonts w:ascii="Times New Roman" w:eastAsia="Calibri" w:hAnsi="Times New Roman"/>
          <w:sz w:val="28"/>
          <w:szCs w:val="28"/>
        </w:rPr>
      </w:pPr>
    </w:p>
    <w:p w:rsidR="008A00B6" w:rsidRDefault="008A00B6" w:rsidP="008A00B6">
      <w:pPr>
        <w:spacing w:after="0" w:line="240" w:lineRule="auto"/>
        <w:rPr>
          <w:rFonts w:ascii="Times New Roman" w:eastAsia="Calibri" w:hAnsi="Times New Roman"/>
          <w:sz w:val="28"/>
          <w:szCs w:val="28"/>
        </w:rPr>
      </w:pPr>
      <w:r w:rsidRPr="008A00B6">
        <w:rPr>
          <w:rFonts w:ascii="Times New Roman" w:eastAsia="Calibri" w:hAnsi="Times New Roman"/>
          <w:sz w:val="28"/>
          <w:szCs w:val="28"/>
        </w:rPr>
        <w:t xml:space="preserve">Таблица </w:t>
      </w:r>
      <w:r>
        <w:rPr>
          <w:rFonts w:ascii="Times New Roman" w:eastAsia="Calibri" w:hAnsi="Times New Roman"/>
          <w:sz w:val="28"/>
          <w:szCs w:val="28"/>
        </w:rPr>
        <w:t>3</w:t>
      </w:r>
      <w:r w:rsidRPr="008A00B6">
        <w:rPr>
          <w:rFonts w:ascii="Times New Roman" w:eastAsia="Calibri" w:hAnsi="Times New Roman"/>
          <w:sz w:val="28"/>
          <w:szCs w:val="28"/>
        </w:rPr>
        <w:t xml:space="preserve"> -  Физико-механические свойства пробы руды </w:t>
      </w:r>
    </w:p>
    <w:p w:rsidR="008A00B6" w:rsidRPr="008A00B6" w:rsidRDefault="008A00B6" w:rsidP="008A00B6">
      <w:pPr>
        <w:spacing w:after="0" w:line="240" w:lineRule="auto"/>
        <w:rPr>
          <w:rFonts w:ascii="Times New Roman" w:eastAsia="Calibri" w:hAnsi="Times New Roman"/>
          <w:sz w:val="28"/>
          <w:szCs w:val="28"/>
        </w:rPr>
      </w:pPr>
    </w:p>
    <w:tbl>
      <w:tblPr>
        <w:tblW w:w="91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0"/>
        <w:gridCol w:w="2642"/>
        <w:gridCol w:w="2510"/>
      </w:tblGrid>
      <w:tr w:rsidR="008A00B6" w:rsidRPr="008A00B6" w:rsidTr="008A00B6">
        <w:trPr>
          <w:trHeight w:val="574"/>
        </w:trPr>
        <w:tc>
          <w:tcPr>
            <w:tcW w:w="4020" w:type="dxa"/>
            <w:tcBorders>
              <w:top w:val="single" w:sz="4" w:space="0" w:color="auto"/>
              <w:left w:val="single" w:sz="4" w:space="0" w:color="auto"/>
              <w:bottom w:val="single" w:sz="4" w:space="0" w:color="auto"/>
              <w:right w:val="single" w:sz="4" w:space="0" w:color="auto"/>
            </w:tcBorders>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Наименование параметров</w:t>
            </w:r>
          </w:p>
        </w:tc>
        <w:tc>
          <w:tcPr>
            <w:tcW w:w="2642" w:type="dxa"/>
            <w:tcBorders>
              <w:top w:val="single" w:sz="4" w:space="0" w:color="auto"/>
              <w:left w:val="single" w:sz="4" w:space="0" w:color="auto"/>
              <w:bottom w:val="single" w:sz="4" w:space="0" w:color="auto"/>
              <w:right w:val="single" w:sz="4" w:space="0" w:color="auto"/>
            </w:tcBorders>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Единица</w:t>
            </w:r>
          </w:p>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измерения</w:t>
            </w:r>
          </w:p>
        </w:tc>
        <w:tc>
          <w:tcPr>
            <w:tcW w:w="2510" w:type="dxa"/>
            <w:tcBorders>
              <w:top w:val="single" w:sz="4" w:space="0" w:color="auto"/>
              <w:left w:val="single" w:sz="4" w:space="0" w:color="auto"/>
              <w:bottom w:val="single" w:sz="4" w:space="0" w:color="auto"/>
              <w:right w:val="single" w:sz="4" w:space="0" w:color="auto"/>
            </w:tcBorders>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Руда</w:t>
            </w:r>
          </w:p>
        </w:tc>
      </w:tr>
      <w:tr w:rsidR="008A00B6" w:rsidRPr="008A00B6" w:rsidTr="008A00B6">
        <w:trPr>
          <w:trHeight w:val="250"/>
        </w:trPr>
        <w:tc>
          <w:tcPr>
            <w:tcW w:w="4020"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both"/>
              <w:rPr>
                <w:rFonts w:ascii="Times New Roman" w:eastAsia="Calibri" w:hAnsi="Times New Roman"/>
                <w:sz w:val="28"/>
                <w:szCs w:val="28"/>
              </w:rPr>
            </w:pPr>
            <w:r w:rsidRPr="008A00B6">
              <w:rPr>
                <w:rFonts w:ascii="Times New Roman" w:eastAsia="Calibri" w:hAnsi="Times New Roman"/>
                <w:sz w:val="28"/>
                <w:szCs w:val="28"/>
              </w:rPr>
              <w:t>Плотность</w:t>
            </w:r>
          </w:p>
        </w:tc>
        <w:tc>
          <w:tcPr>
            <w:tcW w:w="2642"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г/см</w:t>
            </w:r>
            <w:r w:rsidRPr="008A00B6">
              <w:rPr>
                <w:rFonts w:ascii="Times New Roman" w:eastAsia="Calibri" w:hAnsi="Times New Roman"/>
                <w:sz w:val="28"/>
                <w:szCs w:val="28"/>
                <w:vertAlign w:val="superscript"/>
              </w:rPr>
              <w:t>3</w:t>
            </w:r>
          </w:p>
        </w:tc>
        <w:tc>
          <w:tcPr>
            <w:tcW w:w="2510"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center"/>
              <w:rPr>
                <w:rFonts w:ascii="Times New Roman" w:eastAsia="Calibri" w:hAnsi="Times New Roman"/>
                <w:bCs/>
                <w:color w:val="000000"/>
                <w:sz w:val="28"/>
                <w:szCs w:val="28"/>
              </w:rPr>
            </w:pPr>
            <w:r w:rsidRPr="008A00B6">
              <w:rPr>
                <w:rFonts w:ascii="Times New Roman" w:eastAsia="Calibri" w:hAnsi="Times New Roman"/>
                <w:bCs/>
                <w:color w:val="000000"/>
                <w:sz w:val="28"/>
                <w:szCs w:val="28"/>
              </w:rPr>
              <w:t>2,5</w:t>
            </w:r>
          </w:p>
        </w:tc>
      </w:tr>
      <w:tr w:rsidR="008A00B6" w:rsidRPr="008A00B6" w:rsidTr="008A00B6">
        <w:trPr>
          <w:trHeight w:val="486"/>
        </w:trPr>
        <w:tc>
          <w:tcPr>
            <w:tcW w:w="4020"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both"/>
              <w:rPr>
                <w:rFonts w:ascii="Times New Roman" w:eastAsia="Calibri" w:hAnsi="Times New Roman"/>
                <w:sz w:val="28"/>
                <w:szCs w:val="28"/>
              </w:rPr>
            </w:pPr>
            <w:r w:rsidRPr="008A00B6">
              <w:rPr>
                <w:rFonts w:ascii="Times New Roman" w:eastAsia="Calibri" w:hAnsi="Times New Roman"/>
                <w:sz w:val="28"/>
                <w:szCs w:val="28"/>
              </w:rPr>
              <w:t>Насыпной вес</w:t>
            </w:r>
          </w:p>
        </w:tc>
        <w:tc>
          <w:tcPr>
            <w:tcW w:w="2642"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г/см</w:t>
            </w:r>
            <w:r w:rsidRPr="008A00B6">
              <w:rPr>
                <w:rFonts w:ascii="Times New Roman" w:eastAsia="Calibri" w:hAnsi="Times New Roman"/>
                <w:sz w:val="28"/>
                <w:szCs w:val="28"/>
                <w:vertAlign w:val="superscript"/>
              </w:rPr>
              <w:t>3</w:t>
            </w:r>
          </w:p>
        </w:tc>
        <w:tc>
          <w:tcPr>
            <w:tcW w:w="2510"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center"/>
              <w:rPr>
                <w:rFonts w:ascii="Times New Roman" w:eastAsia="Calibri" w:hAnsi="Times New Roman"/>
                <w:bCs/>
                <w:color w:val="000000"/>
                <w:sz w:val="28"/>
                <w:szCs w:val="28"/>
              </w:rPr>
            </w:pPr>
            <w:r w:rsidRPr="008A00B6">
              <w:rPr>
                <w:rFonts w:ascii="Times New Roman" w:eastAsia="Calibri" w:hAnsi="Times New Roman"/>
                <w:bCs/>
                <w:color w:val="000000"/>
                <w:sz w:val="28"/>
                <w:szCs w:val="28"/>
              </w:rPr>
              <w:t>1,405</w:t>
            </w:r>
          </w:p>
        </w:tc>
      </w:tr>
      <w:tr w:rsidR="008A00B6" w:rsidRPr="008A00B6" w:rsidTr="008A00B6">
        <w:trPr>
          <w:trHeight w:val="574"/>
        </w:trPr>
        <w:tc>
          <w:tcPr>
            <w:tcW w:w="4020"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both"/>
              <w:rPr>
                <w:rFonts w:ascii="Times New Roman" w:eastAsia="Calibri" w:hAnsi="Times New Roman"/>
                <w:sz w:val="28"/>
                <w:szCs w:val="28"/>
              </w:rPr>
            </w:pPr>
            <w:r w:rsidRPr="008A00B6">
              <w:rPr>
                <w:rFonts w:ascii="Times New Roman" w:eastAsia="Calibri" w:hAnsi="Times New Roman"/>
                <w:sz w:val="28"/>
                <w:szCs w:val="28"/>
              </w:rPr>
              <w:t xml:space="preserve">Содержание металлической части </w:t>
            </w:r>
          </w:p>
        </w:tc>
        <w:tc>
          <w:tcPr>
            <w:tcW w:w="2642" w:type="dxa"/>
            <w:tcBorders>
              <w:top w:val="single" w:sz="4" w:space="0" w:color="auto"/>
              <w:left w:val="single" w:sz="4" w:space="0" w:color="auto"/>
              <w:bottom w:val="single" w:sz="4" w:space="0" w:color="auto"/>
              <w:right w:val="single" w:sz="4" w:space="0" w:color="auto"/>
            </w:tcBorders>
            <w:vAlign w:val="center"/>
            <w:hideMark/>
          </w:tcPr>
          <w:p w:rsidR="008A00B6" w:rsidRPr="008A00B6" w:rsidRDefault="008A00B6" w:rsidP="008A00B6">
            <w:pPr>
              <w:spacing w:after="0" w:line="240" w:lineRule="auto"/>
              <w:jc w:val="center"/>
              <w:rPr>
                <w:rFonts w:ascii="Times New Roman" w:eastAsia="Calibri" w:hAnsi="Times New Roman"/>
                <w:sz w:val="28"/>
                <w:szCs w:val="28"/>
              </w:rPr>
            </w:pPr>
            <w:r w:rsidRPr="008A00B6">
              <w:rPr>
                <w:rFonts w:ascii="Times New Roman" w:eastAsia="Calibri" w:hAnsi="Times New Roman"/>
                <w:sz w:val="28"/>
                <w:szCs w:val="28"/>
              </w:rPr>
              <w:t>%</w:t>
            </w:r>
          </w:p>
        </w:tc>
        <w:tc>
          <w:tcPr>
            <w:tcW w:w="2510"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center"/>
              <w:rPr>
                <w:rFonts w:ascii="Times New Roman" w:eastAsia="Calibri" w:hAnsi="Times New Roman"/>
                <w:bCs/>
                <w:color w:val="000000"/>
                <w:sz w:val="28"/>
                <w:szCs w:val="28"/>
              </w:rPr>
            </w:pPr>
            <w:r w:rsidRPr="008A00B6">
              <w:rPr>
                <w:rFonts w:ascii="Times New Roman" w:eastAsia="Calibri" w:hAnsi="Times New Roman"/>
                <w:bCs/>
                <w:color w:val="000000"/>
                <w:sz w:val="28"/>
                <w:szCs w:val="28"/>
              </w:rPr>
              <w:t>0,75</w:t>
            </w:r>
          </w:p>
        </w:tc>
      </w:tr>
      <w:tr w:rsidR="008A00B6" w:rsidRPr="008A00B6" w:rsidTr="008A00B6">
        <w:trPr>
          <w:trHeight w:val="500"/>
        </w:trPr>
        <w:tc>
          <w:tcPr>
            <w:tcW w:w="4020"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both"/>
              <w:rPr>
                <w:rFonts w:ascii="Times New Roman" w:eastAsia="Calibri" w:hAnsi="Times New Roman"/>
                <w:sz w:val="28"/>
                <w:szCs w:val="28"/>
              </w:rPr>
            </w:pPr>
            <w:r w:rsidRPr="008A00B6">
              <w:rPr>
                <w:rFonts w:ascii="Times New Roman" w:eastAsia="Calibri" w:hAnsi="Times New Roman"/>
                <w:i/>
                <w:sz w:val="28"/>
                <w:szCs w:val="28"/>
              </w:rPr>
              <w:t xml:space="preserve"> рН</w:t>
            </w:r>
          </w:p>
        </w:tc>
        <w:tc>
          <w:tcPr>
            <w:tcW w:w="2642"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center"/>
              <w:rPr>
                <w:rFonts w:ascii="Times New Roman" w:eastAsia="Calibri" w:hAnsi="Times New Roman"/>
                <w:sz w:val="28"/>
                <w:szCs w:val="28"/>
              </w:rPr>
            </w:pPr>
          </w:p>
        </w:tc>
        <w:tc>
          <w:tcPr>
            <w:tcW w:w="2510" w:type="dxa"/>
            <w:tcBorders>
              <w:top w:val="single" w:sz="4" w:space="0" w:color="auto"/>
              <w:left w:val="single" w:sz="4" w:space="0" w:color="auto"/>
              <w:bottom w:val="single" w:sz="4" w:space="0" w:color="auto"/>
              <w:right w:val="single" w:sz="4" w:space="0" w:color="auto"/>
            </w:tcBorders>
            <w:vAlign w:val="center"/>
          </w:tcPr>
          <w:p w:rsidR="008A00B6" w:rsidRPr="008A00B6" w:rsidRDefault="008A00B6" w:rsidP="008A00B6">
            <w:pPr>
              <w:spacing w:after="0" w:line="240" w:lineRule="auto"/>
              <w:jc w:val="center"/>
              <w:rPr>
                <w:rFonts w:ascii="Times New Roman" w:eastAsia="Calibri" w:hAnsi="Times New Roman"/>
                <w:bCs/>
                <w:color w:val="000000"/>
                <w:sz w:val="28"/>
                <w:szCs w:val="28"/>
              </w:rPr>
            </w:pPr>
            <w:r w:rsidRPr="008A00B6">
              <w:rPr>
                <w:rFonts w:ascii="Times New Roman" w:eastAsia="Calibri" w:hAnsi="Times New Roman"/>
                <w:bCs/>
                <w:color w:val="000000"/>
                <w:sz w:val="28"/>
                <w:szCs w:val="28"/>
              </w:rPr>
              <w:t>8,08</w:t>
            </w:r>
          </w:p>
        </w:tc>
      </w:tr>
    </w:tbl>
    <w:p w:rsidR="008A00B6" w:rsidRPr="008A00B6" w:rsidRDefault="008A00B6" w:rsidP="008A00B6">
      <w:pPr>
        <w:spacing w:after="0" w:line="240" w:lineRule="auto"/>
        <w:ind w:firstLine="709"/>
        <w:jc w:val="both"/>
        <w:rPr>
          <w:rFonts w:ascii="Times New Roman" w:hAnsi="Times New Roman"/>
          <w:sz w:val="28"/>
          <w:szCs w:val="28"/>
        </w:rPr>
      </w:pPr>
    </w:p>
    <w:p w:rsidR="005A3D9F" w:rsidRPr="00042E23" w:rsidRDefault="005A3D9F" w:rsidP="005A3D9F">
      <w:pPr>
        <w:pStyle w:val="a5"/>
        <w:ind w:left="0" w:right="0" w:firstLine="426"/>
        <w:rPr>
          <w:szCs w:val="28"/>
        </w:rPr>
      </w:pPr>
      <w:r w:rsidRPr="00042E23">
        <w:rPr>
          <w:szCs w:val="28"/>
        </w:rPr>
        <w:t>Проведенные ранее эксперименты по выщелачиванию золота из исследуемой пробы руды месторождения «Алтынтау-Кокшетау», продемонстрировали эффективность применения предварительных процессов обогащения для получения концентратов (таблица 4), обработки их окисляющими реагентами с последующим цианированием.</w:t>
      </w:r>
    </w:p>
    <w:p w:rsidR="005A3D9F" w:rsidRPr="00042E23" w:rsidRDefault="005A3D9F" w:rsidP="005A3D9F">
      <w:pPr>
        <w:pStyle w:val="a5"/>
        <w:ind w:left="0" w:right="0" w:firstLine="426"/>
        <w:rPr>
          <w:szCs w:val="28"/>
        </w:rPr>
      </w:pPr>
    </w:p>
    <w:p w:rsidR="005A3D9F" w:rsidRPr="00042E23" w:rsidRDefault="005A3D9F" w:rsidP="005A3D9F">
      <w:pPr>
        <w:pStyle w:val="a5"/>
        <w:ind w:left="0" w:right="0" w:firstLine="0"/>
        <w:rPr>
          <w:szCs w:val="28"/>
        </w:rPr>
      </w:pPr>
      <w:r w:rsidRPr="00042E23">
        <w:rPr>
          <w:szCs w:val="28"/>
        </w:rPr>
        <w:t>Таблица 4 – Результаты выщелачивания продуктов гравитационного обогащения</w:t>
      </w:r>
    </w:p>
    <w:p w:rsidR="005A3D9F" w:rsidRPr="00042E23" w:rsidRDefault="005A3D9F" w:rsidP="005A3D9F">
      <w:pPr>
        <w:pStyle w:val="a5"/>
        <w:ind w:left="0" w:right="0" w:firstLine="0"/>
        <w:rPr>
          <w:szCs w:val="28"/>
        </w:rPr>
      </w:pP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73"/>
        <w:gridCol w:w="790"/>
        <w:gridCol w:w="1491"/>
        <w:gridCol w:w="1014"/>
        <w:gridCol w:w="866"/>
        <w:gridCol w:w="1561"/>
        <w:gridCol w:w="1014"/>
      </w:tblGrid>
      <w:tr w:rsidR="00BE4594" w:rsidRPr="00042E23" w:rsidTr="00BE4594">
        <w:trPr>
          <w:trHeight w:val="300"/>
        </w:trPr>
        <w:tc>
          <w:tcPr>
            <w:tcW w:w="2170" w:type="dxa"/>
            <w:vMerge w:val="restart"/>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Продукт гравитационного обогащения</w:t>
            </w:r>
          </w:p>
        </w:tc>
        <w:tc>
          <w:tcPr>
            <w:tcW w:w="773" w:type="dxa"/>
            <w:vMerge w:val="restart"/>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Исх. Au, г/т</w:t>
            </w:r>
          </w:p>
        </w:tc>
        <w:tc>
          <w:tcPr>
            <w:tcW w:w="3290" w:type="dxa"/>
            <w:gridSpan w:val="3"/>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Кек, Au, г/т</w:t>
            </w:r>
          </w:p>
        </w:tc>
        <w:tc>
          <w:tcPr>
            <w:tcW w:w="3411" w:type="dxa"/>
            <w:gridSpan w:val="3"/>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Извлечение Au, %</w:t>
            </w:r>
          </w:p>
        </w:tc>
      </w:tr>
      <w:tr w:rsidR="00BE4594" w:rsidRPr="00042E23" w:rsidTr="00BE4594">
        <w:trPr>
          <w:trHeight w:val="300"/>
        </w:trPr>
        <w:tc>
          <w:tcPr>
            <w:tcW w:w="2170" w:type="dxa"/>
            <w:vMerge/>
            <w:vAlign w:val="center"/>
            <w:hideMark/>
          </w:tcPr>
          <w:p w:rsidR="005A3D9F" w:rsidRPr="00BE4594" w:rsidRDefault="005A3D9F" w:rsidP="00EC3040">
            <w:pPr>
              <w:spacing w:after="0" w:line="240" w:lineRule="auto"/>
              <w:jc w:val="center"/>
              <w:rPr>
                <w:rFonts w:ascii="Times New Roman" w:hAnsi="Times New Roman"/>
                <w:color w:val="000000"/>
                <w:sz w:val="24"/>
                <w:szCs w:val="24"/>
              </w:rPr>
            </w:pPr>
          </w:p>
        </w:tc>
        <w:tc>
          <w:tcPr>
            <w:tcW w:w="773" w:type="dxa"/>
            <w:vMerge/>
            <w:vAlign w:val="center"/>
            <w:hideMark/>
          </w:tcPr>
          <w:p w:rsidR="005A3D9F" w:rsidRPr="00BE4594" w:rsidRDefault="005A3D9F" w:rsidP="00EC3040">
            <w:pPr>
              <w:spacing w:after="0" w:line="240" w:lineRule="auto"/>
              <w:jc w:val="center"/>
              <w:rPr>
                <w:rFonts w:ascii="Times New Roman" w:hAnsi="Times New Roman"/>
                <w:color w:val="000000"/>
                <w:sz w:val="24"/>
                <w:szCs w:val="24"/>
              </w:rPr>
            </w:pPr>
          </w:p>
        </w:tc>
        <w:tc>
          <w:tcPr>
            <w:tcW w:w="790" w:type="dxa"/>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СN</w:t>
            </w:r>
          </w:p>
        </w:tc>
        <w:tc>
          <w:tcPr>
            <w:tcW w:w="1488" w:type="dxa"/>
            <w:shd w:val="clear" w:color="auto" w:fill="auto"/>
            <w:noWrap/>
            <w:vAlign w:val="center"/>
            <w:hideMark/>
          </w:tcPr>
          <w:p w:rsidR="005A3D9F" w:rsidRPr="00BE4594" w:rsidRDefault="005A3D9F" w:rsidP="00BE4594">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CaClO</w:t>
            </w:r>
            <w:r w:rsidRPr="00BE4594">
              <w:rPr>
                <w:rFonts w:ascii="Times New Roman" w:hAnsi="Times New Roman"/>
                <w:color w:val="000000"/>
                <w:sz w:val="24"/>
                <w:szCs w:val="24"/>
                <w:vertAlign w:val="subscript"/>
              </w:rPr>
              <w:t>3</w:t>
            </w:r>
            <w:r w:rsidR="00BE4594" w:rsidRPr="00BE4594">
              <w:rPr>
                <w:rFonts w:ascii="Times New Roman" w:hAnsi="Times New Roman"/>
                <w:color w:val="000000"/>
                <w:sz w:val="24"/>
                <w:szCs w:val="24"/>
              </w:rPr>
              <w:t xml:space="preserve"> + </w:t>
            </w:r>
            <w:r w:rsidR="00BE4594" w:rsidRPr="00BE4594">
              <w:rPr>
                <w:rFonts w:ascii="Times New Roman" w:hAnsi="Times New Roman"/>
                <w:sz w:val="24"/>
                <w:szCs w:val="24"/>
              </w:rPr>
              <w:t>трихлоро</w:t>
            </w:r>
            <w:r w:rsidR="00BE4594">
              <w:rPr>
                <w:rFonts w:ascii="Times New Roman" w:hAnsi="Times New Roman"/>
                <w:sz w:val="24"/>
                <w:szCs w:val="24"/>
              </w:rPr>
              <w:t>-</w:t>
            </w:r>
            <w:r w:rsidR="00BE4594" w:rsidRPr="00BE4594">
              <w:rPr>
                <w:rFonts w:ascii="Times New Roman" w:hAnsi="Times New Roman"/>
                <w:sz w:val="24"/>
                <w:szCs w:val="24"/>
              </w:rPr>
              <w:t>изоциануро</w:t>
            </w:r>
            <w:r w:rsidR="00BE4594">
              <w:rPr>
                <w:rFonts w:ascii="Times New Roman" w:hAnsi="Times New Roman"/>
                <w:sz w:val="24"/>
                <w:szCs w:val="24"/>
              </w:rPr>
              <w:t>-</w:t>
            </w:r>
            <w:r w:rsidR="00BE4594" w:rsidRPr="00BE4594">
              <w:rPr>
                <w:rFonts w:ascii="Times New Roman" w:hAnsi="Times New Roman"/>
                <w:sz w:val="24"/>
                <w:szCs w:val="24"/>
              </w:rPr>
              <w:t>в</w:t>
            </w:r>
            <w:r w:rsidR="00BE4594">
              <w:rPr>
                <w:rFonts w:ascii="Times New Roman" w:hAnsi="Times New Roman"/>
                <w:sz w:val="24"/>
                <w:szCs w:val="24"/>
              </w:rPr>
              <w:t>ая</w:t>
            </w:r>
            <w:r w:rsidR="00BE4594" w:rsidRPr="00BE4594">
              <w:rPr>
                <w:rFonts w:ascii="Times New Roman" w:hAnsi="Times New Roman"/>
                <w:sz w:val="24"/>
                <w:szCs w:val="24"/>
              </w:rPr>
              <w:t xml:space="preserve"> кислоты</w:t>
            </w:r>
          </w:p>
        </w:tc>
        <w:tc>
          <w:tcPr>
            <w:tcW w:w="1012" w:type="dxa"/>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ПАВ сульфа</w:t>
            </w:r>
            <w:r w:rsidR="00042E23" w:rsidRPr="00BE4594">
              <w:rPr>
                <w:rFonts w:ascii="Times New Roman" w:hAnsi="Times New Roman"/>
                <w:color w:val="000000"/>
                <w:sz w:val="24"/>
                <w:szCs w:val="24"/>
              </w:rPr>
              <w:t>-</w:t>
            </w:r>
            <w:r w:rsidRPr="00BE4594">
              <w:rPr>
                <w:rFonts w:ascii="Times New Roman" w:hAnsi="Times New Roman"/>
                <w:color w:val="000000"/>
                <w:sz w:val="24"/>
                <w:szCs w:val="24"/>
              </w:rPr>
              <w:t>нол</w:t>
            </w:r>
          </w:p>
        </w:tc>
        <w:tc>
          <w:tcPr>
            <w:tcW w:w="866" w:type="dxa"/>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СN</w:t>
            </w:r>
          </w:p>
        </w:tc>
        <w:tc>
          <w:tcPr>
            <w:tcW w:w="1561" w:type="dxa"/>
            <w:shd w:val="clear" w:color="auto" w:fill="auto"/>
            <w:noWrap/>
            <w:vAlign w:val="center"/>
            <w:hideMark/>
          </w:tcPr>
          <w:p w:rsidR="005A3D9F" w:rsidRPr="00BE4594" w:rsidRDefault="00BE4594"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CaClO</w:t>
            </w:r>
            <w:r w:rsidRPr="00BE4594">
              <w:rPr>
                <w:rFonts w:ascii="Times New Roman" w:hAnsi="Times New Roman"/>
                <w:color w:val="000000"/>
                <w:sz w:val="24"/>
                <w:szCs w:val="24"/>
                <w:vertAlign w:val="subscript"/>
              </w:rPr>
              <w:t>3</w:t>
            </w:r>
            <w:r w:rsidRPr="00BE4594">
              <w:rPr>
                <w:rFonts w:ascii="Times New Roman" w:hAnsi="Times New Roman"/>
                <w:color w:val="000000"/>
                <w:sz w:val="24"/>
                <w:szCs w:val="24"/>
              </w:rPr>
              <w:t xml:space="preserve"> + </w:t>
            </w:r>
            <w:r w:rsidRPr="00BE4594">
              <w:rPr>
                <w:rFonts w:ascii="Times New Roman" w:hAnsi="Times New Roman"/>
                <w:sz w:val="24"/>
                <w:szCs w:val="24"/>
              </w:rPr>
              <w:t>трихлоро</w:t>
            </w:r>
            <w:r>
              <w:rPr>
                <w:rFonts w:ascii="Times New Roman" w:hAnsi="Times New Roman"/>
                <w:sz w:val="24"/>
                <w:szCs w:val="24"/>
              </w:rPr>
              <w:t>-</w:t>
            </w:r>
            <w:r w:rsidRPr="00BE4594">
              <w:rPr>
                <w:rFonts w:ascii="Times New Roman" w:hAnsi="Times New Roman"/>
                <w:sz w:val="24"/>
                <w:szCs w:val="24"/>
              </w:rPr>
              <w:t>изоциануро</w:t>
            </w:r>
            <w:r>
              <w:rPr>
                <w:rFonts w:ascii="Times New Roman" w:hAnsi="Times New Roman"/>
                <w:sz w:val="24"/>
                <w:szCs w:val="24"/>
              </w:rPr>
              <w:t>-</w:t>
            </w:r>
            <w:r w:rsidRPr="00BE4594">
              <w:rPr>
                <w:rFonts w:ascii="Times New Roman" w:hAnsi="Times New Roman"/>
                <w:sz w:val="24"/>
                <w:szCs w:val="24"/>
              </w:rPr>
              <w:t>в</w:t>
            </w:r>
            <w:r>
              <w:rPr>
                <w:rFonts w:ascii="Times New Roman" w:hAnsi="Times New Roman"/>
                <w:sz w:val="24"/>
                <w:szCs w:val="24"/>
              </w:rPr>
              <w:t>ая</w:t>
            </w:r>
            <w:r w:rsidRPr="00BE4594">
              <w:rPr>
                <w:rFonts w:ascii="Times New Roman" w:hAnsi="Times New Roman"/>
                <w:sz w:val="24"/>
                <w:szCs w:val="24"/>
              </w:rPr>
              <w:t xml:space="preserve"> кислоты</w:t>
            </w:r>
          </w:p>
        </w:tc>
        <w:tc>
          <w:tcPr>
            <w:tcW w:w="984" w:type="dxa"/>
            <w:shd w:val="clear" w:color="auto" w:fill="auto"/>
            <w:noWrap/>
            <w:vAlign w:val="center"/>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ПАВ сульфа</w:t>
            </w:r>
            <w:r w:rsidR="00042E23" w:rsidRPr="00BE4594">
              <w:rPr>
                <w:rFonts w:ascii="Times New Roman" w:hAnsi="Times New Roman"/>
                <w:color w:val="000000"/>
                <w:sz w:val="24"/>
                <w:szCs w:val="24"/>
              </w:rPr>
              <w:t>-</w:t>
            </w:r>
            <w:r w:rsidRPr="00BE4594">
              <w:rPr>
                <w:rFonts w:ascii="Times New Roman" w:hAnsi="Times New Roman"/>
                <w:color w:val="000000"/>
                <w:sz w:val="24"/>
                <w:szCs w:val="24"/>
              </w:rPr>
              <w:t>нол</w:t>
            </w:r>
          </w:p>
        </w:tc>
      </w:tr>
      <w:tr w:rsidR="00BE4594" w:rsidRPr="00042E23" w:rsidTr="00BE4594">
        <w:trPr>
          <w:trHeight w:val="300"/>
        </w:trPr>
        <w:tc>
          <w:tcPr>
            <w:tcW w:w="2170" w:type="dxa"/>
            <w:shd w:val="clear" w:color="auto" w:fill="auto"/>
            <w:noWrap/>
            <w:vAlign w:val="bottom"/>
            <w:hideMark/>
          </w:tcPr>
          <w:p w:rsidR="005A3D9F" w:rsidRPr="00BE4594" w:rsidRDefault="005A3D9F" w:rsidP="00EC3040">
            <w:pPr>
              <w:spacing w:after="0" w:line="240" w:lineRule="auto"/>
              <w:rPr>
                <w:rFonts w:ascii="Times New Roman" w:hAnsi="Times New Roman"/>
                <w:color w:val="000000"/>
                <w:sz w:val="24"/>
                <w:szCs w:val="24"/>
              </w:rPr>
            </w:pPr>
            <w:r w:rsidRPr="00BE4594">
              <w:rPr>
                <w:rFonts w:ascii="Times New Roman" w:hAnsi="Times New Roman"/>
                <w:color w:val="000000"/>
                <w:sz w:val="24"/>
                <w:szCs w:val="24"/>
              </w:rPr>
              <w:t>Концентрат</w:t>
            </w:r>
          </w:p>
        </w:tc>
        <w:tc>
          <w:tcPr>
            <w:tcW w:w="773"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6,29</w:t>
            </w:r>
          </w:p>
        </w:tc>
        <w:tc>
          <w:tcPr>
            <w:tcW w:w="790"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2,77</w:t>
            </w:r>
          </w:p>
        </w:tc>
        <w:tc>
          <w:tcPr>
            <w:tcW w:w="1488"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2,15</w:t>
            </w:r>
          </w:p>
        </w:tc>
        <w:tc>
          <w:tcPr>
            <w:tcW w:w="1012"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2,46</w:t>
            </w:r>
          </w:p>
        </w:tc>
        <w:tc>
          <w:tcPr>
            <w:tcW w:w="866"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55,96</w:t>
            </w:r>
          </w:p>
        </w:tc>
        <w:tc>
          <w:tcPr>
            <w:tcW w:w="1561"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65,82</w:t>
            </w:r>
          </w:p>
        </w:tc>
        <w:tc>
          <w:tcPr>
            <w:tcW w:w="984"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60,89</w:t>
            </w:r>
          </w:p>
        </w:tc>
      </w:tr>
      <w:tr w:rsidR="00BE4594" w:rsidRPr="00042E23" w:rsidTr="00BE4594">
        <w:trPr>
          <w:trHeight w:val="300"/>
        </w:trPr>
        <w:tc>
          <w:tcPr>
            <w:tcW w:w="2170" w:type="dxa"/>
            <w:shd w:val="clear" w:color="auto" w:fill="auto"/>
            <w:noWrap/>
            <w:vAlign w:val="bottom"/>
            <w:hideMark/>
          </w:tcPr>
          <w:p w:rsidR="005A3D9F" w:rsidRPr="00BE4594" w:rsidRDefault="005A3D9F" w:rsidP="00EC3040">
            <w:pPr>
              <w:spacing w:after="0" w:line="240" w:lineRule="auto"/>
              <w:rPr>
                <w:rFonts w:ascii="Times New Roman" w:hAnsi="Times New Roman"/>
                <w:color w:val="000000"/>
                <w:sz w:val="24"/>
                <w:szCs w:val="24"/>
              </w:rPr>
            </w:pPr>
            <w:r w:rsidRPr="00BE4594">
              <w:rPr>
                <w:rFonts w:ascii="Times New Roman" w:hAnsi="Times New Roman"/>
                <w:color w:val="000000"/>
                <w:sz w:val="24"/>
                <w:szCs w:val="24"/>
              </w:rPr>
              <w:t>Хвосты гравитации</w:t>
            </w:r>
          </w:p>
        </w:tc>
        <w:tc>
          <w:tcPr>
            <w:tcW w:w="773"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0,84</w:t>
            </w:r>
          </w:p>
        </w:tc>
        <w:tc>
          <w:tcPr>
            <w:tcW w:w="790"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0,55</w:t>
            </w:r>
          </w:p>
        </w:tc>
        <w:tc>
          <w:tcPr>
            <w:tcW w:w="1488"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0,45</w:t>
            </w:r>
          </w:p>
        </w:tc>
        <w:tc>
          <w:tcPr>
            <w:tcW w:w="1012"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0,54</w:t>
            </w:r>
          </w:p>
        </w:tc>
        <w:tc>
          <w:tcPr>
            <w:tcW w:w="866"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34,52</w:t>
            </w:r>
          </w:p>
        </w:tc>
        <w:tc>
          <w:tcPr>
            <w:tcW w:w="1561"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46,43</w:t>
            </w:r>
          </w:p>
        </w:tc>
        <w:tc>
          <w:tcPr>
            <w:tcW w:w="984" w:type="dxa"/>
            <w:shd w:val="clear" w:color="auto" w:fill="auto"/>
            <w:noWrap/>
            <w:vAlign w:val="bottom"/>
            <w:hideMark/>
          </w:tcPr>
          <w:p w:rsidR="005A3D9F" w:rsidRPr="00BE4594" w:rsidRDefault="005A3D9F" w:rsidP="00EC3040">
            <w:pPr>
              <w:spacing w:after="0" w:line="240" w:lineRule="auto"/>
              <w:jc w:val="center"/>
              <w:rPr>
                <w:rFonts w:ascii="Times New Roman" w:hAnsi="Times New Roman"/>
                <w:color w:val="000000"/>
                <w:sz w:val="24"/>
                <w:szCs w:val="24"/>
              </w:rPr>
            </w:pPr>
            <w:r w:rsidRPr="00BE4594">
              <w:rPr>
                <w:rFonts w:ascii="Times New Roman" w:hAnsi="Times New Roman"/>
                <w:color w:val="000000"/>
                <w:sz w:val="24"/>
                <w:szCs w:val="24"/>
              </w:rPr>
              <w:t>35,71</w:t>
            </w:r>
          </w:p>
        </w:tc>
      </w:tr>
    </w:tbl>
    <w:p w:rsidR="005A3D9F" w:rsidRDefault="005A3D9F" w:rsidP="005A3D9F">
      <w:pPr>
        <w:spacing w:after="0"/>
        <w:ind w:firstLine="426"/>
        <w:rPr>
          <w:rFonts w:ascii="Times New Roman" w:hAnsi="Times New Roman"/>
          <w:sz w:val="28"/>
          <w:szCs w:val="28"/>
        </w:rPr>
      </w:pPr>
    </w:p>
    <w:p w:rsidR="005A3D9F" w:rsidRPr="00042E23" w:rsidRDefault="005A3D9F" w:rsidP="00BD3F50">
      <w:pPr>
        <w:spacing w:after="0" w:line="240" w:lineRule="auto"/>
        <w:ind w:firstLine="426"/>
        <w:jc w:val="both"/>
        <w:rPr>
          <w:rFonts w:ascii="Times New Roman" w:hAnsi="Times New Roman"/>
          <w:sz w:val="28"/>
          <w:szCs w:val="28"/>
        </w:rPr>
      </w:pPr>
      <w:r w:rsidRPr="00042E23">
        <w:rPr>
          <w:rFonts w:ascii="Times New Roman" w:hAnsi="Times New Roman"/>
          <w:sz w:val="28"/>
          <w:szCs w:val="28"/>
        </w:rPr>
        <w:lastRenderedPageBreak/>
        <w:t>Учитывая, тот факт, что выщелачивание хвостов не дает должного прироста концентрации золота в растворе, их решено было подвергнуть дополнительному флотационному обогащению. Получаемый в процессе флотации концентрат далее объединять с концентратом гравитационного обогащения и уже на объединенном продукте обогащения проводить окислительное выщелачивание.</w:t>
      </w:r>
    </w:p>
    <w:p w:rsidR="005A3D9F" w:rsidRPr="00042E23" w:rsidRDefault="005A3D9F" w:rsidP="00BD3F50">
      <w:pPr>
        <w:spacing w:after="0" w:line="240" w:lineRule="auto"/>
        <w:ind w:firstLine="426"/>
        <w:jc w:val="both"/>
        <w:rPr>
          <w:rFonts w:ascii="Times New Roman" w:hAnsi="Times New Roman"/>
          <w:sz w:val="28"/>
          <w:szCs w:val="28"/>
        </w:rPr>
      </w:pPr>
      <w:r w:rsidRPr="00042E23">
        <w:rPr>
          <w:rFonts w:ascii="Times New Roman" w:hAnsi="Times New Roman"/>
          <w:sz w:val="28"/>
          <w:szCs w:val="28"/>
        </w:rPr>
        <w:t xml:space="preserve">Таким образом, в качестве сырья для наработки продуктивного раствора был выбран объединенный концентрат гравитации и флотации. Схема, включающая его последующую переработку, представлена на рисунке </w:t>
      </w:r>
      <w:r w:rsidR="00BE4594">
        <w:rPr>
          <w:rFonts w:ascii="Times New Roman" w:hAnsi="Times New Roman"/>
          <w:sz w:val="28"/>
          <w:szCs w:val="28"/>
        </w:rPr>
        <w:t>2</w:t>
      </w:r>
      <w:r w:rsidRPr="00042E23">
        <w:rPr>
          <w:rFonts w:ascii="Times New Roman" w:hAnsi="Times New Roman"/>
          <w:sz w:val="28"/>
          <w:szCs w:val="28"/>
        </w:rPr>
        <w:t>.</w:t>
      </w:r>
    </w:p>
    <w:p w:rsidR="005A3D9F" w:rsidRPr="005A3D9F" w:rsidRDefault="005A3D9F" w:rsidP="00BD3F50">
      <w:pPr>
        <w:spacing w:after="0" w:line="240" w:lineRule="auto"/>
        <w:ind w:firstLine="567"/>
        <w:jc w:val="both"/>
        <w:rPr>
          <w:rFonts w:ascii="Times New Roman" w:hAnsi="Times New Roman"/>
          <w:sz w:val="28"/>
          <w:szCs w:val="28"/>
        </w:rPr>
      </w:pPr>
      <w:r w:rsidRPr="005A3D9F">
        <w:rPr>
          <w:rFonts w:ascii="Times New Roman" w:hAnsi="Times New Roman"/>
          <w:i/>
          <w:sz w:val="28"/>
          <w:szCs w:val="28"/>
        </w:rPr>
        <w:t>Расчет механического агитатора с пропеллерной мешалкой.</w:t>
      </w:r>
      <w:r w:rsidR="00BE4594">
        <w:rPr>
          <w:rFonts w:ascii="Times New Roman" w:hAnsi="Times New Roman"/>
          <w:i/>
          <w:sz w:val="28"/>
          <w:szCs w:val="28"/>
        </w:rPr>
        <w:t xml:space="preserve"> </w:t>
      </w:r>
      <w:r w:rsidRPr="005A3D9F">
        <w:rPr>
          <w:rFonts w:ascii="Times New Roman" w:hAnsi="Times New Roman"/>
          <w:sz w:val="28"/>
          <w:szCs w:val="28"/>
        </w:rPr>
        <w:t>Для проведения укрупнено-лабораторных испытаний запланировано использовать 45 кг пробы объединенных концентратов гравитационного и флотационного обогащения. Плотность получаемой пульпы данной пробы при соотношении Т:Ж=1:3 была измерена эмпирическим путем и составляет 1345 кг/м</w:t>
      </w:r>
      <w:r w:rsidRPr="005A3D9F">
        <w:rPr>
          <w:rFonts w:ascii="Times New Roman" w:hAnsi="Times New Roman"/>
          <w:sz w:val="28"/>
          <w:szCs w:val="28"/>
          <w:vertAlign w:val="superscript"/>
        </w:rPr>
        <w:t>3</w:t>
      </w:r>
      <w:r w:rsidRPr="005A3D9F">
        <w:rPr>
          <w:rFonts w:ascii="Times New Roman" w:hAnsi="Times New Roman"/>
          <w:sz w:val="28"/>
          <w:szCs w:val="28"/>
        </w:rPr>
        <w:t xml:space="preserve">. </w:t>
      </w:r>
    </w:p>
    <w:p w:rsidR="00DD1F1E" w:rsidRDefault="00DD1F1E" w:rsidP="00DD1F1E">
      <w:pPr>
        <w:spacing w:after="0" w:line="240" w:lineRule="auto"/>
        <w:ind w:firstLine="567"/>
        <w:jc w:val="both"/>
        <w:rPr>
          <w:rFonts w:ascii="Times New Roman" w:hAnsi="Times New Roman"/>
          <w:sz w:val="28"/>
          <w:szCs w:val="28"/>
        </w:rPr>
      </w:pPr>
    </w:p>
    <w:p w:rsidR="00DD1F1E" w:rsidRDefault="005A3D9F" w:rsidP="005A3D9F">
      <w:pPr>
        <w:spacing w:after="0" w:line="240" w:lineRule="auto"/>
        <w:jc w:val="center"/>
        <w:rPr>
          <w:rFonts w:ascii="Times New Roman" w:hAnsi="Times New Roman"/>
          <w:sz w:val="28"/>
          <w:szCs w:val="28"/>
        </w:rPr>
      </w:pPr>
      <w:r w:rsidRPr="005A3D9F">
        <w:rPr>
          <w:rFonts w:ascii="Times New Roman" w:hAnsi="Times New Roman"/>
          <w:noProof/>
          <w:sz w:val="24"/>
          <w:szCs w:val="24"/>
        </w:rPr>
        <w:drawing>
          <wp:inline distT="0" distB="0" distL="0" distR="0">
            <wp:extent cx="3115491" cy="483298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288" cy="7873711"/>
                      <a:chOff x="1871647" y="785786"/>
                      <a:chExt cx="5429288" cy="7873711"/>
                    </a:xfrm>
                  </a:grpSpPr>
                  <a:sp>
                    <a:nvSpPr>
                      <a:cNvPr id="5" name="TextBox 4"/>
                      <a:cNvSpPr txBox="1"/>
                    </a:nvSpPr>
                    <a:spPr>
                      <a:xfrm>
                        <a:off x="3014655" y="785786"/>
                        <a:ext cx="2214578"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Концентрат</a:t>
                          </a:r>
                        </a:p>
                        <a:p>
                          <a:pPr algn="ctr"/>
                          <a:r>
                            <a:rPr lang="ru-RU" b="1" dirty="0" smtClean="0">
                              <a:latin typeface="Times New Roman" pitchFamily="18" charset="0"/>
                              <a:cs typeface="Times New Roman" pitchFamily="18" charset="0"/>
                            </a:rPr>
                            <a:t>-0,071мм,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5-6 г/т</a:t>
                          </a:r>
                          <a:endParaRPr lang="ru-RU" b="1" dirty="0">
                            <a:latin typeface="Times New Roman" pitchFamily="18" charset="0"/>
                            <a:cs typeface="Times New Roman" pitchFamily="18" charset="0"/>
                          </a:endParaRPr>
                        </a:p>
                      </a:txBody>
                      <a:useSpRect/>
                    </a:txSp>
                  </a:sp>
                  <a:cxnSp>
                    <a:nvCxnSpPr>
                      <a:cNvPr id="6" name="Прямая со стрелкой 5"/>
                      <a:cNvCxnSpPr/>
                    </a:nvCxnSpPr>
                    <a:spPr>
                      <a:xfrm rot="16200000" flipH="1">
                        <a:off x="3888994" y="1656000"/>
                        <a:ext cx="394462"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 name="TextBox 6"/>
                      <a:cNvSpPr txBox="1"/>
                    </a:nvSpPr>
                    <a:spPr>
                      <a:xfrm>
                        <a:off x="2728903" y="1857356"/>
                        <a:ext cx="2786082"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Пульпа</a:t>
                          </a:r>
                        </a:p>
                        <a:p>
                          <a:pPr algn="ctr"/>
                          <a:r>
                            <a:rPr lang="ru-RU" b="1" dirty="0" smtClean="0">
                              <a:latin typeface="Times New Roman" pitchFamily="18" charset="0"/>
                              <a:cs typeface="Times New Roman" pitchFamily="18" charset="0"/>
                            </a:rPr>
                            <a:t>Т:Ж = 1:3, </a:t>
                          </a:r>
                          <a:r>
                            <a:rPr lang="ru-RU" b="1" dirty="0" smtClean="0">
                              <a:latin typeface="Cambria Math"/>
                              <a:ea typeface="Cambria Math"/>
                              <a:cs typeface="Times New Roman" pitchFamily="18" charset="0"/>
                            </a:rPr>
                            <a:t>𝝆 =</a:t>
                          </a:r>
                          <a:r>
                            <a:rPr lang="ru-RU" dirty="0"/>
                            <a:t> </a:t>
                          </a:r>
                          <a:r>
                            <a:rPr lang="ru-RU" b="1" dirty="0">
                              <a:latin typeface="Times New Roman" pitchFamily="18" charset="0"/>
                              <a:cs typeface="Times New Roman" pitchFamily="18" charset="0"/>
                            </a:rPr>
                            <a:t>1345 кг/м</a:t>
                          </a:r>
                          <a:r>
                            <a:rPr lang="ru-RU" baseline="30000" dirty="0">
                              <a:latin typeface="Times New Roman" pitchFamily="18" charset="0"/>
                              <a:cs typeface="Times New Roman" pitchFamily="18" charset="0"/>
                            </a:rPr>
                            <a:t>3</a:t>
                          </a:r>
                          <a:endParaRPr lang="ru-RU" b="1" dirty="0">
                            <a:latin typeface="Times New Roman" pitchFamily="18" charset="0"/>
                            <a:cs typeface="Times New Roman" pitchFamily="18" charset="0"/>
                          </a:endParaRPr>
                        </a:p>
                      </a:txBody>
                      <a:useSpRect/>
                    </a:txSp>
                  </a:sp>
                  <a:cxnSp>
                    <a:nvCxnSpPr>
                      <a:cNvPr id="8" name="Прямая со стрелкой 7"/>
                      <a:cNvCxnSpPr/>
                    </a:nvCxnSpPr>
                    <a:spPr>
                      <a:xfrm rot="16200000" flipH="1">
                        <a:off x="3870225" y="2750198"/>
                        <a:ext cx="432000"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2800341" y="3000364"/>
                        <a:ext cx="2786082" cy="1015663"/>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Предварительное окисление</a:t>
                          </a:r>
                        </a:p>
                        <a:p>
                          <a:pPr algn="ctr"/>
                          <a:r>
                            <a:rPr lang="ru-RU" sz="2000" b="1" dirty="0">
                              <a:latin typeface="Times New Roman" pitchFamily="18" charset="0"/>
                              <a:cs typeface="Times New Roman" pitchFamily="18" charset="0"/>
                            </a:rPr>
                            <a:t>CaClO</a:t>
                          </a:r>
                          <a:r>
                            <a:rPr lang="ru-RU" sz="2000" b="1" baseline="-25000" dirty="0">
                              <a:latin typeface="Times New Roman" pitchFamily="18" charset="0"/>
                              <a:cs typeface="Times New Roman" pitchFamily="18" charset="0"/>
                            </a:rPr>
                            <a:t>3</a:t>
                          </a:r>
                          <a:r>
                            <a:rPr lang="ru-RU" sz="2000" b="1" dirty="0" smtClean="0">
                              <a:latin typeface="Times New Roman" pitchFamily="18" charset="0"/>
                              <a:cs typeface="Times New Roman" pitchFamily="18" charset="0"/>
                            </a:rPr>
                            <a:t> – 5 г/дм</a:t>
                          </a:r>
                          <a:r>
                            <a:rPr lang="ru-RU" sz="2000" b="1" baseline="30000" dirty="0" smtClean="0">
                              <a:latin typeface="Times New Roman" pitchFamily="18" charset="0"/>
                              <a:cs typeface="Times New Roman" pitchFamily="18" charset="0"/>
                            </a:rPr>
                            <a:t>3</a:t>
                          </a:r>
                          <a:endParaRPr lang="ru-RU" b="1" baseline="30000" dirty="0">
                            <a:latin typeface="Times New Roman" pitchFamily="18" charset="0"/>
                            <a:cs typeface="Times New Roman" pitchFamily="18" charset="0"/>
                          </a:endParaRPr>
                        </a:p>
                      </a:txBody>
                      <a:useSpRect/>
                    </a:txSp>
                  </a:sp>
                  <a:cxnSp>
                    <a:nvCxnSpPr>
                      <a:cNvPr id="10" name="Прямая со стрелкой 9"/>
                      <a:cNvCxnSpPr/>
                    </a:nvCxnSpPr>
                    <a:spPr>
                      <a:xfrm rot="16200000" flipH="1">
                        <a:off x="3870225" y="4216496"/>
                        <a:ext cx="432000"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TextBox 10"/>
                      <a:cNvSpPr txBox="1"/>
                    </a:nvSpPr>
                    <a:spPr>
                      <a:xfrm>
                        <a:off x="2514589" y="4429124"/>
                        <a:ext cx="3214710" cy="707886"/>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Регулирование </a:t>
                          </a:r>
                          <a:r>
                            <a:rPr lang="ru-RU" sz="2000" b="1" dirty="0" err="1" smtClean="0">
                              <a:latin typeface="Times New Roman" pitchFamily="18" charset="0"/>
                              <a:cs typeface="Times New Roman" pitchFamily="18" charset="0"/>
                            </a:rPr>
                            <a:t>рН-среды</a:t>
                          </a:r>
                          <a:endParaRPr lang="ru-RU" sz="2000" b="1" dirty="0" smtClean="0">
                            <a:latin typeface="Times New Roman" pitchFamily="18" charset="0"/>
                            <a:cs typeface="Times New Roman" pitchFamily="18" charset="0"/>
                          </a:endParaRPr>
                        </a:p>
                        <a:p>
                          <a:pPr algn="ctr"/>
                          <a:r>
                            <a:rPr lang="ru-RU" sz="2000" b="1" dirty="0" err="1" smtClean="0">
                              <a:latin typeface="Times New Roman" pitchFamily="18" charset="0"/>
                              <a:cs typeface="Times New Roman" pitchFamily="18" charset="0"/>
                            </a:rPr>
                            <a:t>рН</a:t>
                          </a:r>
                          <a:r>
                            <a:rPr lang="ru-RU" sz="2000" b="1" dirty="0" smtClean="0">
                              <a:latin typeface="Times New Roman" pitchFamily="18" charset="0"/>
                              <a:cs typeface="Times New Roman" pitchFamily="18" charset="0"/>
                            </a:rPr>
                            <a:t> = 10,5-11,0</a:t>
                          </a:r>
                          <a:endParaRPr lang="ru-RU" b="1" dirty="0">
                            <a:latin typeface="Times New Roman" pitchFamily="18" charset="0"/>
                            <a:cs typeface="Times New Roman" pitchFamily="18" charset="0"/>
                          </a:endParaRPr>
                        </a:p>
                      </a:txBody>
                      <a:useSpRect/>
                    </a:txSp>
                  </a:sp>
                  <a:cxnSp>
                    <a:nvCxnSpPr>
                      <a:cNvPr id="12" name="Прямая со стрелкой 11"/>
                      <a:cNvCxnSpPr/>
                    </a:nvCxnSpPr>
                    <a:spPr>
                      <a:xfrm rot="16200000" flipH="1">
                        <a:off x="3870225" y="5359504"/>
                        <a:ext cx="432000"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2586027" y="5572132"/>
                        <a:ext cx="3000396" cy="707886"/>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Цианирование</a:t>
                          </a:r>
                        </a:p>
                        <a:p>
                          <a:pPr algn="ctr"/>
                          <a:r>
                            <a:rPr lang="en-US" sz="2000" b="1" dirty="0" err="1" smtClean="0">
                              <a:latin typeface="Times New Roman" pitchFamily="18" charset="0"/>
                              <a:cs typeface="Times New Roman" pitchFamily="18" charset="0"/>
                            </a:rPr>
                            <a:t>NaCN</a:t>
                          </a:r>
                          <a:r>
                            <a:rPr lang="ru-RU" sz="2000" b="1" dirty="0" smtClean="0">
                              <a:latin typeface="Times New Roman" pitchFamily="18" charset="0"/>
                              <a:cs typeface="Times New Roman" pitchFamily="18" charset="0"/>
                            </a:rPr>
                            <a:t> – </a:t>
                          </a:r>
                          <a:r>
                            <a:rPr lang="en-US" sz="2000" b="1" dirty="0" smtClean="0">
                              <a:latin typeface="Times New Roman" pitchFamily="18" charset="0"/>
                              <a:cs typeface="Times New Roman" pitchFamily="18" charset="0"/>
                            </a:rPr>
                            <a:t>1</a:t>
                          </a:r>
                          <a:r>
                            <a:rPr lang="ru-RU" sz="2000" b="1" dirty="0" smtClean="0">
                              <a:latin typeface="Times New Roman" pitchFamily="18" charset="0"/>
                              <a:cs typeface="Times New Roman" pitchFamily="18" charset="0"/>
                            </a:rPr>
                            <a:t> г/дм</a:t>
                          </a:r>
                          <a:r>
                            <a:rPr lang="ru-RU" sz="2000" b="1" baseline="30000" dirty="0" smtClean="0">
                              <a:latin typeface="Times New Roman" pitchFamily="18" charset="0"/>
                              <a:cs typeface="Times New Roman" pitchFamily="18" charset="0"/>
                            </a:rPr>
                            <a:t>3</a:t>
                          </a:r>
                          <a:r>
                            <a:rPr lang="en-US" sz="2000" b="1" dirty="0" smtClean="0">
                              <a:latin typeface="Times New Roman" pitchFamily="18" charset="0"/>
                              <a:cs typeface="Times New Roman" pitchFamily="18" charset="0"/>
                            </a:rPr>
                            <a:t>, </a:t>
                          </a:r>
                          <a:r>
                            <a:rPr lang="ru-RU" sz="2000" b="1" dirty="0" smtClean="0">
                              <a:latin typeface="Times New Roman" pitchFamily="18" charset="0"/>
                              <a:cs typeface="Times New Roman" pitchFamily="18" charset="0"/>
                            </a:rPr>
                            <a:t>24 часа</a:t>
                          </a:r>
                          <a:endParaRPr lang="ru-RU" b="1" dirty="0">
                            <a:latin typeface="Times New Roman" pitchFamily="18" charset="0"/>
                            <a:cs typeface="Times New Roman" pitchFamily="18" charset="0"/>
                          </a:endParaRPr>
                        </a:p>
                      </a:txBody>
                      <a:useSpRect/>
                    </a:txSp>
                  </a:sp>
                  <a:cxnSp>
                    <a:nvCxnSpPr>
                      <a:cNvPr id="14" name="Прямая со стрелкой 13"/>
                      <a:cNvCxnSpPr/>
                    </a:nvCxnSpPr>
                    <a:spPr>
                      <a:xfrm rot="16200000" flipH="1">
                        <a:off x="3870225" y="6502512"/>
                        <a:ext cx="432000"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2943217" y="6715140"/>
                        <a:ext cx="2214578" cy="400110"/>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Фильтрование</a:t>
                          </a:r>
                          <a:endParaRPr lang="ru-RU" b="1" dirty="0">
                            <a:latin typeface="Times New Roman" pitchFamily="18" charset="0"/>
                            <a:cs typeface="Times New Roman" pitchFamily="18" charset="0"/>
                          </a:endParaRPr>
                        </a:p>
                      </a:txBody>
                      <a:useSpRect/>
                    </a:txSp>
                  </a:sp>
                  <a:cxnSp>
                    <a:nvCxnSpPr>
                      <a:cNvPr id="16" name="Прямая со стрелкой 15"/>
                      <a:cNvCxnSpPr/>
                    </a:nvCxnSpPr>
                    <a:spPr>
                      <a:xfrm rot="16200000" flipH="1">
                        <a:off x="4657729" y="7164000"/>
                        <a:ext cx="500066" cy="35719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8" name="Прямая со стрелкой 17"/>
                      <a:cNvCxnSpPr/>
                    </a:nvCxnSpPr>
                    <a:spPr>
                      <a:xfrm rot="5400000">
                        <a:off x="2836060" y="7164000"/>
                        <a:ext cx="500066" cy="42862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4514853" y="7643834"/>
                        <a:ext cx="2786082" cy="1015663"/>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Продуктивный раствор</a:t>
                          </a:r>
                        </a:p>
                        <a:p>
                          <a:pPr algn="ctr"/>
                          <a:r>
                            <a:rPr lang="en-US" sz="2000" b="1" dirty="0" smtClean="0">
                              <a:latin typeface="Times New Roman" pitchFamily="18" charset="0"/>
                              <a:cs typeface="Times New Roman" pitchFamily="18" charset="0"/>
                            </a:rPr>
                            <a:t>Au</a:t>
                          </a:r>
                          <a:r>
                            <a:rPr lang="ru-RU" sz="2000" b="1" dirty="0" smtClean="0">
                              <a:latin typeface="Times New Roman" pitchFamily="18" charset="0"/>
                              <a:cs typeface="Times New Roman" pitchFamily="18" charset="0"/>
                            </a:rPr>
                            <a:t> ˃ </a:t>
                          </a:r>
                          <a:r>
                            <a:rPr lang="en-US" sz="2000" b="1" dirty="0" smtClean="0">
                              <a:latin typeface="Times New Roman" pitchFamily="18" charset="0"/>
                              <a:cs typeface="Times New Roman" pitchFamily="18" charset="0"/>
                            </a:rPr>
                            <a:t>1</a:t>
                          </a:r>
                          <a:r>
                            <a:rPr lang="ru-RU" sz="2000" b="1" dirty="0" smtClean="0">
                              <a:latin typeface="Times New Roman" pitchFamily="18" charset="0"/>
                              <a:cs typeface="Times New Roman" pitchFamily="18" charset="0"/>
                            </a:rPr>
                            <a:t> мг/дм</a:t>
                          </a:r>
                          <a:r>
                            <a:rPr lang="ru-RU" sz="2000" b="1" baseline="30000" dirty="0" smtClean="0">
                              <a:latin typeface="Times New Roman" pitchFamily="18" charset="0"/>
                              <a:cs typeface="Times New Roman" pitchFamily="18" charset="0"/>
                            </a:rPr>
                            <a:t>3</a:t>
                          </a:r>
                          <a:endParaRPr lang="ru-RU" b="1" baseline="30000" dirty="0">
                            <a:latin typeface="Times New Roman" pitchFamily="18" charset="0"/>
                            <a:cs typeface="Times New Roman" pitchFamily="18" charset="0"/>
                          </a:endParaRPr>
                        </a:p>
                      </a:txBody>
                      <a:useSpRect/>
                    </a:txSp>
                  </a:sp>
                  <a:sp>
                    <a:nvSpPr>
                      <a:cNvPr id="21" name="TextBox 20"/>
                      <a:cNvSpPr txBox="1"/>
                    </a:nvSpPr>
                    <a:spPr>
                      <a:xfrm>
                        <a:off x="1871647" y="7643834"/>
                        <a:ext cx="2214578" cy="400110"/>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err="1" smtClean="0">
                              <a:latin typeface="Times New Roman" pitchFamily="18" charset="0"/>
                              <a:cs typeface="Times New Roman" pitchFamily="18" charset="0"/>
                            </a:rPr>
                            <a:t>Кек</a:t>
                          </a:r>
                          <a:endParaRPr lang="ru-RU" b="1" dirty="0">
                            <a:latin typeface="Times New Roman" pitchFamily="18" charset="0"/>
                            <a:cs typeface="Times New Roman" pitchFamily="18" charset="0"/>
                          </a:endParaRPr>
                        </a:p>
                      </a:txBody>
                      <a:useSpRect/>
                    </a:txSp>
                  </a:sp>
                </lc:lockedCanvas>
              </a:graphicData>
            </a:graphic>
          </wp:inline>
        </w:drawing>
      </w:r>
    </w:p>
    <w:p w:rsidR="00DD1F1E" w:rsidRDefault="00DD1F1E" w:rsidP="00BE4594">
      <w:pPr>
        <w:spacing w:after="0" w:line="240" w:lineRule="auto"/>
        <w:ind w:firstLine="567"/>
        <w:jc w:val="both"/>
        <w:rPr>
          <w:rFonts w:ascii="Times New Roman" w:hAnsi="Times New Roman"/>
          <w:sz w:val="28"/>
          <w:szCs w:val="28"/>
        </w:rPr>
      </w:pPr>
    </w:p>
    <w:p w:rsidR="005A3D9F" w:rsidRPr="00BE4594" w:rsidRDefault="005A3D9F" w:rsidP="00BE4594">
      <w:pPr>
        <w:spacing w:after="0" w:line="240" w:lineRule="auto"/>
        <w:jc w:val="center"/>
        <w:rPr>
          <w:rFonts w:ascii="Times New Roman" w:hAnsi="Times New Roman"/>
          <w:sz w:val="28"/>
          <w:szCs w:val="28"/>
        </w:rPr>
      </w:pPr>
      <w:r w:rsidRPr="00BE4594">
        <w:rPr>
          <w:rFonts w:ascii="Times New Roman" w:hAnsi="Times New Roman"/>
          <w:sz w:val="28"/>
          <w:szCs w:val="28"/>
        </w:rPr>
        <w:t xml:space="preserve">Рисунок </w:t>
      </w:r>
      <w:r w:rsidR="00BE4594">
        <w:rPr>
          <w:rFonts w:ascii="Times New Roman" w:hAnsi="Times New Roman"/>
          <w:sz w:val="28"/>
          <w:szCs w:val="28"/>
        </w:rPr>
        <w:t>2</w:t>
      </w:r>
      <w:r w:rsidRPr="00BE4594">
        <w:rPr>
          <w:rFonts w:ascii="Times New Roman" w:hAnsi="Times New Roman"/>
          <w:sz w:val="28"/>
          <w:szCs w:val="28"/>
        </w:rPr>
        <w:t xml:space="preserve"> – Схема участка выщелачивания</w:t>
      </w:r>
    </w:p>
    <w:p w:rsidR="00DD1F1E" w:rsidRDefault="00DD1F1E" w:rsidP="00BE4594">
      <w:pPr>
        <w:spacing w:after="0" w:line="240" w:lineRule="auto"/>
        <w:ind w:firstLine="567"/>
        <w:jc w:val="both"/>
        <w:rPr>
          <w:rFonts w:ascii="Times New Roman" w:hAnsi="Times New Roman"/>
          <w:sz w:val="28"/>
          <w:szCs w:val="28"/>
        </w:rPr>
      </w:pPr>
    </w:p>
    <w:p w:rsidR="00BD3F50" w:rsidRPr="005A3D9F" w:rsidRDefault="00BD3F50" w:rsidP="00BD3F50">
      <w:pPr>
        <w:spacing w:after="0" w:line="240" w:lineRule="auto"/>
        <w:ind w:firstLine="567"/>
        <w:jc w:val="both"/>
        <w:rPr>
          <w:rFonts w:ascii="Times New Roman" w:hAnsi="Times New Roman"/>
          <w:sz w:val="28"/>
          <w:szCs w:val="28"/>
        </w:rPr>
      </w:pPr>
      <w:r w:rsidRPr="005A3D9F">
        <w:rPr>
          <w:rFonts w:ascii="Times New Roman" w:hAnsi="Times New Roman"/>
          <w:sz w:val="28"/>
          <w:szCs w:val="28"/>
        </w:rPr>
        <w:t>При объеме чана 40 дм</w:t>
      </w:r>
      <w:r w:rsidRPr="005A3D9F">
        <w:rPr>
          <w:rFonts w:ascii="Times New Roman" w:hAnsi="Times New Roman"/>
          <w:sz w:val="28"/>
          <w:szCs w:val="28"/>
          <w:vertAlign w:val="superscript"/>
        </w:rPr>
        <w:t>3</w:t>
      </w:r>
      <w:r w:rsidRPr="005A3D9F">
        <w:rPr>
          <w:rFonts w:ascii="Times New Roman" w:hAnsi="Times New Roman"/>
          <w:sz w:val="28"/>
          <w:szCs w:val="28"/>
        </w:rPr>
        <w:t>, заполнение пульпой производится на 75% от объема, что составляет 30 дм</w:t>
      </w:r>
      <w:r w:rsidRPr="005A3D9F">
        <w:rPr>
          <w:rFonts w:ascii="Times New Roman" w:hAnsi="Times New Roman"/>
          <w:sz w:val="28"/>
          <w:szCs w:val="28"/>
          <w:vertAlign w:val="superscript"/>
        </w:rPr>
        <w:t>3</w:t>
      </w:r>
      <w:r w:rsidRPr="005A3D9F">
        <w:rPr>
          <w:rFonts w:ascii="Times New Roman" w:hAnsi="Times New Roman"/>
          <w:sz w:val="28"/>
          <w:szCs w:val="28"/>
        </w:rPr>
        <w:t xml:space="preserve">. Вес загруженной пульпы при заполнении чана до заданного объема составит около 40 кг. Таким образом, в процессе </w:t>
      </w:r>
      <w:r w:rsidRPr="005A3D9F">
        <w:rPr>
          <w:rFonts w:ascii="Times New Roman" w:hAnsi="Times New Roman"/>
          <w:sz w:val="28"/>
          <w:szCs w:val="28"/>
        </w:rPr>
        <w:lastRenderedPageBreak/>
        <w:t>переработки 45 кг сухой исходной пробы будет получена пульпа общей массой 180 кг и объемом 134 дм</w:t>
      </w:r>
      <w:r w:rsidRPr="005A3D9F">
        <w:rPr>
          <w:rFonts w:ascii="Times New Roman" w:hAnsi="Times New Roman"/>
          <w:sz w:val="28"/>
          <w:szCs w:val="28"/>
          <w:vertAlign w:val="superscript"/>
        </w:rPr>
        <w:t>3</w:t>
      </w:r>
      <w:r w:rsidRPr="005A3D9F">
        <w:rPr>
          <w:rFonts w:ascii="Times New Roman" w:hAnsi="Times New Roman"/>
          <w:sz w:val="28"/>
          <w:szCs w:val="28"/>
        </w:rPr>
        <w:t xml:space="preserve">. Выщелачивание этого количества концентрата на чане данного объема потребует 4-5 циклов. </w:t>
      </w:r>
    </w:p>
    <w:p w:rsidR="00290A1E" w:rsidRDefault="00290A1E" w:rsidP="00BE4594">
      <w:pPr>
        <w:spacing w:after="0" w:line="240" w:lineRule="auto"/>
        <w:ind w:firstLine="567"/>
        <w:jc w:val="both"/>
        <w:rPr>
          <w:rFonts w:ascii="Times New Roman" w:hAnsi="Times New Roman"/>
          <w:sz w:val="28"/>
          <w:szCs w:val="28"/>
        </w:rPr>
      </w:pPr>
      <w:r w:rsidRPr="00BE4594">
        <w:rPr>
          <w:rFonts w:ascii="Times New Roman" w:hAnsi="Times New Roman"/>
          <w:sz w:val="28"/>
          <w:szCs w:val="28"/>
        </w:rPr>
        <w:t>В процессе монтажа участка чанового выщелачивания, важным критерием является рабочая мощность двигателя мешалки. Мощность двигателя мешалки рассчитывалась по формуле</w:t>
      </w:r>
      <w:r w:rsidR="00806C65">
        <w:rPr>
          <w:rFonts w:ascii="Times New Roman" w:hAnsi="Times New Roman"/>
          <w:sz w:val="28"/>
          <w:szCs w:val="28"/>
        </w:rPr>
        <w:t xml:space="preserve"> (1)</w:t>
      </w:r>
      <w:r w:rsidRPr="00BE4594">
        <w:rPr>
          <w:rFonts w:ascii="Times New Roman" w:hAnsi="Times New Roman"/>
          <w:sz w:val="28"/>
          <w:szCs w:val="28"/>
        </w:rPr>
        <w:t>:</w:t>
      </w:r>
    </w:p>
    <w:p w:rsidR="00807BA7" w:rsidRPr="00807BA7" w:rsidRDefault="00807BA7" w:rsidP="00BE4594">
      <w:pPr>
        <w:spacing w:after="0" w:line="240" w:lineRule="auto"/>
        <w:ind w:firstLine="567"/>
        <w:jc w:val="both"/>
        <w:rPr>
          <w:rFonts w:ascii="Times New Roman" w:hAnsi="Times New Roman"/>
          <w:sz w:val="16"/>
          <w:szCs w:val="16"/>
        </w:rPr>
      </w:pPr>
    </w:p>
    <w:p w:rsidR="00290A1E" w:rsidRPr="00C03177" w:rsidRDefault="005E279C" w:rsidP="0033638F">
      <w:pPr>
        <w:spacing w:after="0" w:line="240" w:lineRule="auto"/>
        <w:ind w:firstLine="2694"/>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kρ</m:t>
            </m:r>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rPr>
                  <m:t>OM</m:t>
                </m:r>
              </m:sub>
            </m:sSub>
          </m:num>
          <m:den>
            <m:r>
              <w:rPr>
                <w:rFonts w:ascii="Cambria Math" w:hAnsi="Cambria Math"/>
                <w:sz w:val="28"/>
                <w:szCs w:val="28"/>
              </w:rPr>
              <m:t>η</m:t>
            </m:r>
          </m:den>
        </m:f>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H</m:t>
            </m:r>
          </m:e>
          <m:sup>
            <m:r>
              <w:rPr>
                <w:rFonts w:ascii="Cambria Math" w:hAnsi="Times New Roman"/>
                <w:sz w:val="28"/>
                <w:szCs w:val="28"/>
              </w:rPr>
              <m:t>3</m:t>
            </m:r>
          </m:sup>
        </m:sSup>
        <m:sSup>
          <m:sSupPr>
            <m:ctrlPr>
              <w:rPr>
                <w:rFonts w:ascii="Cambria Math" w:hAnsi="Times New Roman"/>
                <w:i/>
                <w:sz w:val="28"/>
                <w:szCs w:val="28"/>
              </w:rPr>
            </m:ctrlPr>
          </m:sSupPr>
          <m:e>
            <m:r>
              <w:rPr>
                <w:rFonts w:ascii="Cambria Math" w:hAnsi="Cambria Math"/>
                <w:sz w:val="28"/>
                <w:szCs w:val="28"/>
              </w:rPr>
              <m:t>n</m:t>
            </m:r>
          </m:e>
          <m:sup>
            <m:r>
              <w:rPr>
                <w:rFonts w:ascii="Cambria Math" w:hAnsi="Times New Roman"/>
                <w:sz w:val="28"/>
                <w:szCs w:val="28"/>
              </w:rPr>
              <m:t>3</m:t>
            </m:r>
          </m:sup>
        </m:sSup>
        <m:sSup>
          <m:sSupPr>
            <m:ctrlPr>
              <w:rPr>
                <w:rFonts w:ascii="Cambria Math" w:hAnsi="Times New Roman"/>
                <w:i/>
                <w:sz w:val="28"/>
                <w:szCs w:val="28"/>
              </w:rPr>
            </m:ctrlPr>
          </m:sSupPr>
          <m:e>
            <m:r>
              <w:rPr>
                <w:rFonts w:ascii="Cambria Math" w:hAnsi="Cambria Math"/>
                <w:sz w:val="28"/>
                <w:szCs w:val="28"/>
              </w:rPr>
              <m:t>cos</m:t>
            </m:r>
          </m:e>
          <m:sup>
            <m:r>
              <w:rPr>
                <w:rFonts w:ascii="Cambria Math" w:hAnsi="Times New Roman"/>
                <w:sz w:val="28"/>
                <w:szCs w:val="28"/>
              </w:rPr>
              <m:t>4</m:t>
            </m:r>
          </m:sup>
        </m:sSup>
        <m:r>
          <w:rPr>
            <w:rFonts w:ascii="Cambria Math" w:hAnsi="Cambria Math"/>
            <w:sz w:val="28"/>
            <w:szCs w:val="28"/>
          </w:rPr>
          <m:t>β</m:t>
        </m:r>
        <m:r>
          <w:rPr>
            <w:rFonts w:ascii="Cambria Math" w:hAnsi="Times New Roman"/>
            <w:sz w:val="28"/>
            <w:szCs w:val="28"/>
          </w:rPr>
          <m:t>,</m:t>
        </m:r>
      </m:oMath>
      <w:r w:rsidR="0033638F">
        <w:rPr>
          <w:rFonts w:ascii="Times New Roman" w:hAnsi="Times New Roman"/>
          <w:sz w:val="28"/>
          <w:szCs w:val="28"/>
        </w:rPr>
        <w:t xml:space="preserve">                                          </w:t>
      </w:r>
      <w:r w:rsidR="00455F16">
        <w:rPr>
          <w:rFonts w:ascii="Times New Roman" w:hAnsi="Times New Roman"/>
          <w:sz w:val="28"/>
          <w:szCs w:val="28"/>
        </w:rPr>
        <w:t xml:space="preserve"> </w:t>
      </w:r>
      <w:r w:rsidR="0033638F">
        <w:rPr>
          <w:rFonts w:ascii="Times New Roman" w:hAnsi="Times New Roman"/>
          <w:sz w:val="28"/>
          <w:szCs w:val="28"/>
        </w:rPr>
        <w:t xml:space="preserve">   (1)</w:t>
      </w:r>
    </w:p>
    <w:p w:rsidR="00C03177" w:rsidRPr="00C94CDA" w:rsidRDefault="00C03177" w:rsidP="00BE4594">
      <w:pPr>
        <w:spacing w:after="0" w:line="240" w:lineRule="auto"/>
        <w:ind w:firstLine="567"/>
        <w:jc w:val="both"/>
        <w:rPr>
          <w:rFonts w:ascii="Times New Roman" w:hAnsi="Times New Roman"/>
          <w:sz w:val="16"/>
          <w:szCs w:val="16"/>
        </w:rPr>
      </w:pPr>
    </w:p>
    <w:p w:rsidR="00290A1E" w:rsidRPr="00BE4594" w:rsidRDefault="00290A1E" w:rsidP="00BE4594">
      <w:pPr>
        <w:spacing w:after="0" w:line="240" w:lineRule="auto"/>
        <w:ind w:firstLine="567"/>
        <w:jc w:val="both"/>
        <w:rPr>
          <w:rFonts w:ascii="Times New Roman" w:hAnsi="Times New Roman"/>
          <w:sz w:val="28"/>
          <w:szCs w:val="28"/>
        </w:rPr>
      </w:pPr>
      <w:r w:rsidRPr="00BE4594">
        <w:rPr>
          <w:rFonts w:ascii="Times New Roman" w:hAnsi="Times New Roman"/>
          <w:sz w:val="28"/>
          <w:szCs w:val="28"/>
        </w:rPr>
        <w:t xml:space="preserve">где </w:t>
      </w:r>
      <w:r w:rsidRPr="00BE4594">
        <w:rPr>
          <w:rFonts w:ascii="Times New Roman" w:hAnsi="Times New Roman"/>
          <w:i/>
          <w:sz w:val="28"/>
          <w:szCs w:val="28"/>
          <w:lang w:val="en-US"/>
        </w:rPr>
        <w:t>k</w:t>
      </w:r>
      <w:r w:rsidRPr="00BE4594">
        <w:rPr>
          <w:rFonts w:ascii="Times New Roman" w:hAnsi="Times New Roman"/>
          <w:sz w:val="28"/>
          <w:szCs w:val="28"/>
        </w:rPr>
        <w:t xml:space="preserve"> – коэффициент проскальзывания (движение жидкости против движения мешалки), </w:t>
      </w:r>
      <w:r w:rsidRPr="00BE4594">
        <w:rPr>
          <w:rFonts w:ascii="Times New Roman" w:hAnsi="Times New Roman"/>
          <w:i/>
          <w:sz w:val="28"/>
          <w:szCs w:val="28"/>
          <w:lang w:val="en-US"/>
        </w:rPr>
        <w:t>k</w:t>
      </w:r>
      <w:r w:rsidRPr="00BE4594">
        <w:rPr>
          <w:rFonts w:ascii="Times New Roman" w:hAnsi="Times New Roman"/>
          <w:i/>
          <w:sz w:val="28"/>
          <w:szCs w:val="28"/>
        </w:rPr>
        <w:t xml:space="preserve"> = </w:t>
      </w:r>
      <w:r w:rsidRPr="00BE4594">
        <w:rPr>
          <w:rFonts w:ascii="Times New Roman" w:hAnsi="Times New Roman"/>
          <w:sz w:val="28"/>
          <w:szCs w:val="28"/>
        </w:rPr>
        <w:t xml:space="preserve">0,7; </w:t>
      </w:r>
    </w:p>
    <w:p w:rsidR="00290A1E" w:rsidRPr="00BE4594" w:rsidRDefault="00290A1E" w:rsidP="0002700E">
      <w:pPr>
        <w:spacing w:after="0" w:line="240" w:lineRule="auto"/>
        <w:ind w:firstLine="567"/>
        <w:jc w:val="both"/>
        <w:rPr>
          <w:rFonts w:ascii="Times New Roman" w:hAnsi="Times New Roman"/>
          <w:sz w:val="28"/>
          <w:szCs w:val="28"/>
        </w:rPr>
      </w:pPr>
      <w:r w:rsidRPr="00BE4594">
        <w:rPr>
          <w:rFonts w:ascii="Times New Roman" w:hAnsi="Times New Roman"/>
          <w:i/>
          <w:sz w:val="28"/>
          <w:szCs w:val="28"/>
          <w:lang w:val="en-US"/>
        </w:rPr>
        <w:t>F</w:t>
      </w:r>
      <w:r w:rsidRPr="00BE4594">
        <w:rPr>
          <w:rFonts w:ascii="Times New Roman" w:hAnsi="Times New Roman"/>
          <w:i/>
          <w:sz w:val="28"/>
          <w:szCs w:val="28"/>
          <w:vertAlign w:val="subscript"/>
        </w:rPr>
        <w:t>ОМ</w:t>
      </w:r>
      <w:r w:rsidRPr="00BE4594">
        <w:rPr>
          <w:rFonts w:ascii="Times New Roman" w:hAnsi="Times New Roman"/>
          <w:sz w:val="28"/>
          <w:szCs w:val="28"/>
        </w:rPr>
        <w:t xml:space="preserve">– «ометаемая поверхность» - площадь круга внутри диффузора; </w:t>
      </w:r>
    </w:p>
    <w:p w:rsidR="00290A1E" w:rsidRPr="0002700E" w:rsidRDefault="00290A1E" w:rsidP="0002700E">
      <w:pPr>
        <w:spacing w:after="0" w:line="240" w:lineRule="auto"/>
        <w:ind w:firstLine="567"/>
        <w:jc w:val="both"/>
        <w:rPr>
          <w:rFonts w:ascii="Times New Roman" w:hAnsi="Times New Roman"/>
          <w:sz w:val="28"/>
          <w:szCs w:val="28"/>
        </w:rPr>
      </w:pPr>
      <w:r w:rsidRPr="0002700E">
        <w:rPr>
          <w:rFonts w:ascii="Times New Roman" w:hAnsi="Times New Roman"/>
          <w:i/>
          <w:sz w:val="28"/>
          <w:szCs w:val="28"/>
        </w:rPr>
        <w:t>Н</w:t>
      </w:r>
      <w:r w:rsidRPr="0002700E">
        <w:rPr>
          <w:rFonts w:ascii="Times New Roman" w:hAnsi="Times New Roman"/>
          <w:sz w:val="28"/>
          <w:szCs w:val="28"/>
        </w:rPr>
        <w:t xml:space="preserve"> – шаг винтовой линии пропеллера, м; </w:t>
      </w:r>
    </w:p>
    <w:p w:rsidR="00290A1E" w:rsidRPr="0002700E" w:rsidRDefault="00290A1E" w:rsidP="0002700E">
      <w:pPr>
        <w:spacing w:after="0" w:line="240" w:lineRule="auto"/>
        <w:ind w:firstLine="567"/>
        <w:jc w:val="both"/>
        <w:rPr>
          <w:rFonts w:ascii="Times New Roman" w:hAnsi="Times New Roman"/>
          <w:sz w:val="28"/>
          <w:szCs w:val="28"/>
        </w:rPr>
      </w:pPr>
      <w:r w:rsidRPr="0002700E">
        <w:rPr>
          <w:rFonts w:ascii="Times New Roman" w:hAnsi="Times New Roman"/>
          <w:i/>
          <w:sz w:val="28"/>
          <w:szCs w:val="28"/>
          <w:lang w:val="en-US"/>
        </w:rPr>
        <w:t>n</w:t>
      </w:r>
      <w:r w:rsidRPr="0002700E">
        <w:rPr>
          <w:rFonts w:ascii="Times New Roman" w:hAnsi="Times New Roman"/>
          <w:sz w:val="28"/>
          <w:szCs w:val="28"/>
        </w:rPr>
        <w:t xml:space="preserve"> – частота вращения пропеллера, об/мин; </w:t>
      </w:r>
    </w:p>
    <w:p w:rsidR="00290A1E" w:rsidRPr="0002700E" w:rsidRDefault="00290A1E" w:rsidP="0002700E">
      <w:pPr>
        <w:spacing w:after="0" w:line="240" w:lineRule="auto"/>
        <w:ind w:firstLine="567"/>
        <w:jc w:val="both"/>
        <w:rPr>
          <w:rFonts w:ascii="Times New Roman" w:hAnsi="Times New Roman"/>
          <w:sz w:val="28"/>
          <w:szCs w:val="28"/>
        </w:rPr>
      </w:pPr>
      <w:r w:rsidRPr="0002700E">
        <w:rPr>
          <w:rFonts w:ascii="Times New Roman" w:hAnsi="Times New Roman"/>
          <w:sz w:val="28"/>
          <w:szCs w:val="28"/>
        </w:rPr>
        <w:t xml:space="preserve">β – угол подъема винтовой линии пропеллера, 25°. </w:t>
      </w:r>
    </w:p>
    <w:p w:rsidR="00290A1E" w:rsidRDefault="00290A1E" w:rsidP="0002700E">
      <w:pPr>
        <w:spacing w:after="0" w:line="240" w:lineRule="auto"/>
        <w:ind w:firstLine="567"/>
        <w:jc w:val="both"/>
        <w:rPr>
          <w:rFonts w:ascii="Times New Roman" w:hAnsi="Times New Roman"/>
          <w:sz w:val="28"/>
          <w:szCs w:val="28"/>
        </w:rPr>
      </w:pPr>
      <w:r w:rsidRPr="0002700E">
        <w:rPr>
          <w:rFonts w:ascii="Times New Roman" w:hAnsi="Times New Roman"/>
          <w:sz w:val="28"/>
          <w:szCs w:val="28"/>
        </w:rPr>
        <w:t>Расчет показателя</w:t>
      </w:r>
      <w:r w:rsidR="00AB1735">
        <w:rPr>
          <w:rFonts w:ascii="Times New Roman" w:hAnsi="Times New Roman"/>
          <w:sz w:val="28"/>
          <w:szCs w:val="28"/>
        </w:rPr>
        <w:t xml:space="preserve"> </w:t>
      </w:r>
      <w:r w:rsidRPr="0002700E">
        <w:rPr>
          <w:rFonts w:ascii="Times New Roman" w:hAnsi="Times New Roman"/>
          <w:i/>
          <w:sz w:val="28"/>
          <w:szCs w:val="28"/>
          <w:lang w:val="en-US"/>
        </w:rPr>
        <w:t>F</w:t>
      </w:r>
      <w:r w:rsidRPr="0002700E">
        <w:rPr>
          <w:rFonts w:ascii="Times New Roman" w:hAnsi="Times New Roman"/>
          <w:i/>
          <w:sz w:val="28"/>
          <w:szCs w:val="28"/>
          <w:vertAlign w:val="subscript"/>
        </w:rPr>
        <w:t xml:space="preserve">ОМ </w:t>
      </w:r>
      <w:r w:rsidRPr="0002700E">
        <w:rPr>
          <w:rFonts w:ascii="Times New Roman" w:hAnsi="Times New Roman"/>
          <w:sz w:val="28"/>
          <w:szCs w:val="28"/>
        </w:rPr>
        <w:t xml:space="preserve"> «ометаемой поверхности», для используемого чана, был произведен с учетом диаметра диффузора (</w:t>
      </w:r>
      <w:r w:rsidRPr="0002700E">
        <w:rPr>
          <w:rFonts w:ascii="Times New Roman" w:hAnsi="Times New Roman"/>
          <w:sz w:val="28"/>
          <w:szCs w:val="28"/>
          <w:lang w:val="en-US"/>
        </w:rPr>
        <w:t>D</w:t>
      </w:r>
      <w:r w:rsidRPr="0002700E">
        <w:rPr>
          <w:rFonts w:ascii="Times New Roman" w:hAnsi="Times New Roman"/>
          <w:sz w:val="28"/>
          <w:szCs w:val="28"/>
        </w:rPr>
        <w:t>), по формуле</w:t>
      </w:r>
      <w:r w:rsidR="00806C65">
        <w:rPr>
          <w:rFonts w:ascii="Times New Roman" w:hAnsi="Times New Roman"/>
          <w:sz w:val="28"/>
          <w:szCs w:val="28"/>
        </w:rPr>
        <w:t xml:space="preserve"> (2)</w:t>
      </w:r>
      <w:r w:rsidRPr="0002700E">
        <w:rPr>
          <w:rFonts w:ascii="Times New Roman" w:hAnsi="Times New Roman"/>
          <w:sz w:val="28"/>
          <w:szCs w:val="28"/>
        </w:rPr>
        <w:t xml:space="preserve">: </w:t>
      </w:r>
    </w:p>
    <w:p w:rsidR="00807BA7" w:rsidRPr="00807BA7" w:rsidRDefault="00807BA7" w:rsidP="0002700E">
      <w:pPr>
        <w:spacing w:after="0" w:line="240" w:lineRule="auto"/>
        <w:ind w:firstLine="567"/>
        <w:jc w:val="both"/>
        <w:rPr>
          <w:rFonts w:ascii="Times New Roman" w:hAnsi="Times New Roman"/>
          <w:sz w:val="16"/>
          <w:szCs w:val="16"/>
        </w:rPr>
      </w:pPr>
    </w:p>
    <w:p w:rsidR="00290A1E" w:rsidRPr="00C03177" w:rsidRDefault="005E279C" w:rsidP="0033638F">
      <w:pPr>
        <w:spacing w:after="0" w:line="240" w:lineRule="auto"/>
        <w:ind w:firstLine="2268"/>
        <w:jc w:val="both"/>
        <w:rPr>
          <w:rFonts w:ascii="Times New Roman" w:eastAsiaTheme="minorEastAsia" w:hAnsi="Times New Roman"/>
          <w:sz w:val="28"/>
          <w:szCs w:val="28"/>
        </w:rPr>
      </w:pPr>
      <m:oMath>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rPr>
              <m:t>OM</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0,8</m:t>
            </m:r>
            <m:r>
              <w:rPr>
                <w:rFonts w:ascii="Cambria Math" w:hAnsi="Cambria Math"/>
                <w:sz w:val="28"/>
                <w:szCs w:val="28"/>
              </w:rPr>
              <m:t>π</m:t>
            </m:r>
            <m:sSup>
              <m:sSupPr>
                <m:ctrlPr>
                  <w:rPr>
                    <w:rFonts w:ascii="Cambria Math" w:hAnsi="Times New Roman"/>
                    <w:i/>
                    <w:sz w:val="28"/>
                    <w:szCs w:val="28"/>
                  </w:rPr>
                </m:ctrlPr>
              </m:sSupPr>
              <m:e>
                <m:r>
                  <w:rPr>
                    <w:rFonts w:ascii="Cambria Math" w:hAnsi="Cambria Math"/>
                    <w:sz w:val="28"/>
                    <w:szCs w:val="28"/>
                    <w:lang w:val="en-US"/>
                  </w:rPr>
                  <m:t>D</m:t>
                </m:r>
              </m:e>
              <m:sup>
                <m:r>
                  <w:rPr>
                    <w:rFonts w:ascii="Cambria Math" w:hAnsi="Times New Roman"/>
                    <w:sz w:val="28"/>
                    <w:szCs w:val="28"/>
                  </w:rPr>
                  <m:t>4</m:t>
                </m:r>
              </m:sup>
            </m:sSup>
          </m:num>
          <m:den>
            <m:r>
              <w:rPr>
                <w:rFonts w:ascii="Cambria Math" w:hAnsi="Times New Roman"/>
                <w:sz w:val="28"/>
                <w:szCs w:val="28"/>
              </w:rPr>
              <m:t>4</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0,8</m:t>
            </m:r>
            <m:r>
              <w:rPr>
                <w:rFonts w:ascii="Cambria Math" w:hAnsi="Times New Roman"/>
                <w:sz w:val="28"/>
                <w:szCs w:val="28"/>
              </w:rPr>
              <m:t>×</m:t>
            </m:r>
            <m:r>
              <w:rPr>
                <w:rFonts w:ascii="Cambria Math" w:hAnsi="Times New Roman"/>
                <w:sz w:val="28"/>
                <w:szCs w:val="28"/>
              </w:rPr>
              <m:t>3,14</m:t>
            </m:r>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0,17</m:t>
                </m:r>
              </m:e>
              <m:sup>
                <m:r>
                  <w:rPr>
                    <w:rFonts w:ascii="Cambria Math" w:hAnsi="Times New Roman"/>
                    <w:sz w:val="28"/>
                    <w:szCs w:val="28"/>
                  </w:rPr>
                  <m:t>4</m:t>
                </m:r>
              </m:sup>
            </m:sSup>
          </m:num>
          <m:den>
            <m:r>
              <w:rPr>
                <w:rFonts w:ascii="Cambria Math" w:hAnsi="Times New Roman"/>
                <w:sz w:val="28"/>
                <w:szCs w:val="28"/>
              </w:rPr>
              <m:t>4</m:t>
            </m:r>
          </m:den>
        </m:f>
        <m:r>
          <w:rPr>
            <w:rFonts w:ascii="Cambria Math" w:hAnsi="Times New Roman"/>
            <w:sz w:val="28"/>
            <w:szCs w:val="28"/>
          </w:rPr>
          <m:t>= 0,00052</m:t>
        </m:r>
        <m:sSup>
          <m:sSupPr>
            <m:ctrlPr>
              <w:rPr>
                <w:rFonts w:ascii="Cambria Math" w:hAnsi="Times New Roman"/>
                <w:i/>
                <w:sz w:val="28"/>
                <w:szCs w:val="28"/>
              </w:rPr>
            </m:ctrlPr>
          </m:sSupPr>
          <m:e>
            <m:r>
              <w:rPr>
                <w:rFonts w:ascii="Cambria Math" w:hAnsi="Times New Roman"/>
                <w:sz w:val="28"/>
                <w:szCs w:val="28"/>
              </w:rPr>
              <m:t>м</m:t>
            </m:r>
          </m:e>
          <m:sup>
            <m:r>
              <w:rPr>
                <w:rFonts w:ascii="Cambria Math" w:hAnsi="Times New Roman"/>
                <w:sz w:val="28"/>
                <w:szCs w:val="28"/>
              </w:rPr>
              <m:t>2</m:t>
            </m:r>
          </m:sup>
        </m:sSup>
        <m:r>
          <w:rPr>
            <w:rFonts w:ascii="Cambria Math" w:hAnsi="Times New Roman"/>
            <w:sz w:val="28"/>
            <w:szCs w:val="28"/>
          </w:rPr>
          <m:t>.</m:t>
        </m:r>
      </m:oMath>
      <w:r w:rsidR="0033638F">
        <w:rPr>
          <w:rFonts w:ascii="Times New Roman" w:eastAsiaTheme="minorEastAsia" w:hAnsi="Times New Roman"/>
          <w:sz w:val="28"/>
          <w:szCs w:val="28"/>
        </w:rPr>
        <w:t xml:space="preserve">                  </w:t>
      </w:r>
      <w:r w:rsidR="00455F16">
        <w:rPr>
          <w:rFonts w:ascii="Times New Roman" w:eastAsiaTheme="minorEastAsia" w:hAnsi="Times New Roman"/>
          <w:sz w:val="28"/>
          <w:szCs w:val="28"/>
        </w:rPr>
        <w:t xml:space="preserve"> </w:t>
      </w:r>
      <w:r w:rsidR="0033638F">
        <w:rPr>
          <w:rFonts w:ascii="Times New Roman" w:eastAsiaTheme="minorEastAsia" w:hAnsi="Times New Roman"/>
          <w:sz w:val="28"/>
          <w:szCs w:val="28"/>
        </w:rPr>
        <w:t xml:space="preserve">      (2)</w:t>
      </w:r>
    </w:p>
    <w:p w:rsidR="00C03177" w:rsidRPr="00806C65" w:rsidRDefault="00C03177" w:rsidP="0002700E">
      <w:pPr>
        <w:spacing w:after="0" w:line="240" w:lineRule="auto"/>
        <w:ind w:firstLine="567"/>
        <w:jc w:val="both"/>
        <w:rPr>
          <w:rFonts w:ascii="Times New Roman" w:eastAsiaTheme="minorEastAsia" w:hAnsi="Times New Roman"/>
          <w:sz w:val="16"/>
          <w:szCs w:val="16"/>
        </w:rPr>
      </w:pPr>
    </w:p>
    <w:p w:rsidR="00290A1E" w:rsidRDefault="00290A1E" w:rsidP="0002700E">
      <w:pPr>
        <w:spacing w:after="0" w:line="240" w:lineRule="auto"/>
        <w:ind w:firstLine="567"/>
        <w:jc w:val="both"/>
        <w:rPr>
          <w:rFonts w:ascii="Times New Roman" w:eastAsiaTheme="minorEastAsia" w:hAnsi="Times New Roman"/>
          <w:sz w:val="28"/>
          <w:szCs w:val="28"/>
        </w:rPr>
      </w:pPr>
      <w:r w:rsidRPr="0002700E">
        <w:rPr>
          <w:rFonts w:ascii="Times New Roman" w:eastAsiaTheme="minorEastAsia" w:hAnsi="Times New Roman"/>
          <w:sz w:val="28"/>
          <w:szCs w:val="28"/>
        </w:rPr>
        <w:t>Шаг винта, для данного агитатора был рассчитан по формуле</w:t>
      </w:r>
      <w:r w:rsidR="00806C65">
        <w:rPr>
          <w:rFonts w:ascii="Times New Roman" w:eastAsiaTheme="minorEastAsia" w:hAnsi="Times New Roman"/>
          <w:sz w:val="28"/>
          <w:szCs w:val="28"/>
        </w:rPr>
        <w:t xml:space="preserve"> (3)</w:t>
      </w:r>
      <w:r w:rsidRPr="0002700E">
        <w:rPr>
          <w:rFonts w:ascii="Times New Roman" w:eastAsiaTheme="minorEastAsia" w:hAnsi="Times New Roman"/>
          <w:sz w:val="28"/>
          <w:szCs w:val="28"/>
        </w:rPr>
        <w:t>:</w:t>
      </w:r>
    </w:p>
    <w:p w:rsidR="00C94CDA" w:rsidRPr="00C94CDA" w:rsidRDefault="00C94CDA" w:rsidP="0002700E">
      <w:pPr>
        <w:spacing w:after="0" w:line="240" w:lineRule="auto"/>
        <w:ind w:firstLine="567"/>
        <w:jc w:val="both"/>
        <w:rPr>
          <w:rFonts w:ascii="Times New Roman" w:eastAsiaTheme="minorEastAsia" w:hAnsi="Times New Roman"/>
          <w:sz w:val="16"/>
          <w:szCs w:val="16"/>
        </w:rPr>
      </w:pPr>
    </w:p>
    <w:p w:rsidR="00290A1E" w:rsidRDefault="00290A1E" w:rsidP="00455F16">
      <w:pPr>
        <w:spacing w:after="0" w:line="240" w:lineRule="auto"/>
        <w:ind w:firstLine="2268"/>
        <w:jc w:val="both"/>
        <w:rPr>
          <w:rFonts w:ascii="Times New Roman" w:eastAsiaTheme="minorEastAsia" w:hAnsi="Times New Roman"/>
          <w:i/>
          <w:sz w:val="28"/>
          <w:szCs w:val="28"/>
        </w:rPr>
      </w:pPr>
      <w:r w:rsidRPr="0002700E">
        <w:rPr>
          <w:rFonts w:ascii="Times New Roman" w:eastAsiaTheme="minorEastAsia" w:hAnsi="Times New Roman"/>
          <w:i/>
          <w:sz w:val="28"/>
          <w:szCs w:val="28"/>
          <w:lang w:val="en-US"/>
        </w:rPr>
        <w:t>H</w:t>
      </w:r>
      <w:r w:rsidRPr="0002700E">
        <w:rPr>
          <w:rFonts w:ascii="Times New Roman" w:eastAsiaTheme="minorEastAsia" w:hAnsi="Times New Roman"/>
          <w:i/>
          <w:sz w:val="28"/>
          <w:szCs w:val="28"/>
        </w:rPr>
        <w:t xml:space="preserve"> =</w:t>
      </w:r>
      <w:r w:rsidRPr="0002700E">
        <w:rPr>
          <w:rFonts w:ascii="Times New Roman" w:eastAsiaTheme="minorEastAsia" w:hAnsi="Times New Roman"/>
          <w:i/>
          <w:sz w:val="28"/>
          <w:szCs w:val="28"/>
          <w:lang w:val="en-US"/>
        </w:rPr>
        <w:t>πDtgβ</w:t>
      </w:r>
      <w:r w:rsidRPr="0002700E">
        <w:rPr>
          <w:rFonts w:ascii="Times New Roman" w:eastAsiaTheme="minorEastAsia" w:hAnsi="Times New Roman"/>
          <w:i/>
          <w:sz w:val="28"/>
          <w:szCs w:val="28"/>
        </w:rPr>
        <w:t xml:space="preserve"> = 3,14×0,17×</w:t>
      </w:r>
      <w:r w:rsidRPr="0002700E">
        <w:rPr>
          <w:rFonts w:ascii="Times New Roman" w:eastAsiaTheme="minorEastAsia" w:hAnsi="Times New Roman"/>
          <w:i/>
          <w:sz w:val="28"/>
          <w:szCs w:val="28"/>
          <w:lang w:val="en-US"/>
        </w:rPr>
        <w:t>tg</w:t>
      </w:r>
      <w:r w:rsidRPr="0002700E">
        <w:rPr>
          <w:rFonts w:ascii="Times New Roman" w:eastAsiaTheme="minorEastAsia" w:hAnsi="Times New Roman"/>
          <w:i/>
          <w:sz w:val="28"/>
          <w:szCs w:val="28"/>
        </w:rPr>
        <w:t>25°= 0,25м</w:t>
      </w:r>
      <w:r w:rsidR="0033638F">
        <w:rPr>
          <w:rFonts w:ascii="Times New Roman" w:eastAsiaTheme="minorEastAsia" w:hAnsi="Times New Roman"/>
          <w:i/>
          <w:sz w:val="28"/>
          <w:szCs w:val="28"/>
        </w:rPr>
        <w:t xml:space="preserve">.                 </w:t>
      </w:r>
      <w:r w:rsidR="00455F16">
        <w:rPr>
          <w:rFonts w:ascii="Times New Roman" w:eastAsiaTheme="minorEastAsia" w:hAnsi="Times New Roman"/>
          <w:i/>
          <w:sz w:val="28"/>
          <w:szCs w:val="28"/>
        </w:rPr>
        <w:t xml:space="preserve">           </w:t>
      </w:r>
      <w:r w:rsidR="0033638F">
        <w:rPr>
          <w:rFonts w:ascii="Times New Roman" w:eastAsiaTheme="minorEastAsia" w:hAnsi="Times New Roman"/>
          <w:i/>
          <w:sz w:val="28"/>
          <w:szCs w:val="28"/>
        </w:rPr>
        <w:t xml:space="preserve">      </w:t>
      </w:r>
      <w:r w:rsidR="0033638F" w:rsidRPr="00455F16">
        <w:rPr>
          <w:rFonts w:ascii="Times New Roman" w:eastAsiaTheme="minorEastAsia" w:hAnsi="Times New Roman"/>
          <w:sz w:val="28"/>
          <w:szCs w:val="28"/>
        </w:rPr>
        <w:t>(3)</w:t>
      </w:r>
    </w:p>
    <w:p w:rsidR="00C94CDA" w:rsidRPr="00C94CDA" w:rsidRDefault="00C94CDA" w:rsidP="0002700E">
      <w:pPr>
        <w:spacing w:after="0" w:line="240" w:lineRule="auto"/>
        <w:ind w:firstLine="567"/>
        <w:jc w:val="both"/>
        <w:rPr>
          <w:rFonts w:ascii="Times New Roman" w:eastAsiaTheme="minorEastAsia" w:hAnsi="Times New Roman"/>
          <w:i/>
          <w:sz w:val="16"/>
          <w:szCs w:val="16"/>
        </w:rPr>
      </w:pPr>
    </w:p>
    <w:p w:rsidR="00290A1E" w:rsidRDefault="00290A1E" w:rsidP="0002700E">
      <w:pPr>
        <w:spacing w:after="0" w:line="240" w:lineRule="auto"/>
        <w:ind w:firstLine="567"/>
        <w:jc w:val="both"/>
        <w:rPr>
          <w:rFonts w:ascii="Times New Roman" w:eastAsiaTheme="minorEastAsia" w:hAnsi="Times New Roman"/>
          <w:sz w:val="28"/>
          <w:szCs w:val="28"/>
        </w:rPr>
      </w:pPr>
      <w:r w:rsidRPr="0002700E">
        <w:rPr>
          <w:rFonts w:ascii="Times New Roman" w:eastAsiaTheme="minorEastAsia" w:hAnsi="Times New Roman"/>
          <w:sz w:val="28"/>
          <w:szCs w:val="28"/>
        </w:rPr>
        <w:t xml:space="preserve">При загрузке в чан 40 кг пульпы, осевая скорость потока </w:t>
      </w:r>
      <w:r w:rsidRPr="0002700E">
        <w:rPr>
          <w:rFonts w:ascii="Times New Roman" w:eastAsiaTheme="minorEastAsia" w:hAnsi="Times New Roman"/>
          <w:sz w:val="28"/>
          <w:szCs w:val="28"/>
          <w:lang w:val="en-US"/>
        </w:rPr>
        <w:t>V</w:t>
      </w:r>
      <w:r w:rsidRPr="0002700E">
        <w:rPr>
          <w:rFonts w:ascii="Times New Roman" w:eastAsiaTheme="minorEastAsia" w:hAnsi="Times New Roman"/>
          <w:sz w:val="28"/>
          <w:szCs w:val="28"/>
          <w:vertAlign w:val="subscript"/>
        </w:rPr>
        <w:t xml:space="preserve">ос </w:t>
      </w:r>
      <w:r w:rsidRPr="0002700E">
        <w:rPr>
          <w:rFonts w:ascii="Times New Roman" w:eastAsiaTheme="minorEastAsia" w:hAnsi="Times New Roman"/>
          <w:sz w:val="28"/>
          <w:szCs w:val="28"/>
        </w:rPr>
        <w:t>составит</w:t>
      </w:r>
      <w:r w:rsidR="00806C65">
        <w:rPr>
          <w:rFonts w:ascii="Times New Roman" w:eastAsiaTheme="minorEastAsia" w:hAnsi="Times New Roman"/>
          <w:sz w:val="28"/>
          <w:szCs w:val="28"/>
        </w:rPr>
        <w:t xml:space="preserve"> по формуле (4)</w:t>
      </w:r>
      <w:r w:rsidRPr="0002700E">
        <w:rPr>
          <w:rFonts w:ascii="Times New Roman" w:eastAsiaTheme="minorEastAsia" w:hAnsi="Times New Roman"/>
          <w:sz w:val="28"/>
          <w:szCs w:val="28"/>
        </w:rPr>
        <w:t>:</w:t>
      </w:r>
    </w:p>
    <w:p w:rsidR="00807BA7" w:rsidRPr="00807BA7" w:rsidRDefault="00807BA7" w:rsidP="0002700E">
      <w:pPr>
        <w:spacing w:after="0" w:line="240" w:lineRule="auto"/>
        <w:ind w:firstLine="567"/>
        <w:jc w:val="both"/>
        <w:rPr>
          <w:rFonts w:ascii="Times New Roman" w:eastAsiaTheme="minorEastAsia" w:hAnsi="Times New Roman"/>
          <w:sz w:val="16"/>
          <w:szCs w:val="16"/>
        </w:rPr>
      </w:pPr>
    </w:p>
    <w:p w:rsidR="00290A1E" w:rsidRPr="0002700E" w:rsidRDefault="005E279C" w:rsidP="00455F16">
      <w:pPr>
        <w:spacing w:after="0" w:line="240" w:lineRule="auto"/>
        <w:ind w:firstLine="2268"/>
        <w:jc w:val="both"/>
        <w:rPr>
          <w:rFonts w:ascii="Times New Roman" w:eastAsiaTheme="minorEastAsia" w:hAnsi="Times New Roman"/>
          <w:i/>
          <w:sz w:val="28"/>
          <w:szCs w:val="28"/>
        </w:rPr>
      </w:pPr>
      <m:oMath>
        <m:sSub>
          <m:sSubPr>
            <m:ctrlPr>
              <w:rPr>
                <w:rFonts w:ascii="Cambria Math" w:hAnsi="Times New Roman"/>
                <w:i/>
                <w:sz w:val="28"/>
                <w:szCs w:val="28"/>
              </w:rPr>
            </m:ctrlPr>
          </m:sSubPr>
          <m:e>
            <m:r>
              <w:rPr>
                <w:rFonts w:ascii="Cambria Math" w:hAnsi="Cambria Math"/>
                <w:sz w:val="28"/>
                <w:szCs w:val="28"/>
              </w:rPr>
              <m:t>V</m:t>
            </m:r>
          </m:e>
          <m:sub>
            <m:r>
              <w:rPr>
                <w:rFonts w:ascii="Cambria Math" w:hAnsi="Cambria Math"/>
                <w:sz w:val="28"/>
                <w:szCs w:val="28"/>
              </w:rPr>
              <m:t>oc</m:t>
            </m:r>
          </m:sub>
        </m:sSub>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Gz</m:t>
            </m:r>
          </m:num>
          <m:den>
            <m:r>
              <w:rPr>
                <w:rFonts w:ascii="Cambria Math" w:hAnsi="Times New Roman"/>
                <w:sz w:val="28"/>
                <w:szCs w:val="28"/>
              </w:rPr>
              <m:t>60</m:t>
            </m:r>
            <m:sSub>
              <m:sSubPr>
                <m:ctrlPr>
                  <w:rPr>
                    <w:rFonts w:ascii="Cambria Math" w:hAnsi="Times New Roman"/>
                    <w:i/>
                    <w:sz w:val="28"/>
                    <w:szCs w:val="28"/>
                  </w:rPr>
                </m:ctrlPr>
              </m:sSubPr>
              <m:e>
                <m:r>
                  <w:rPr>
                    <w:rFonts w:ascii="Cambria Math" w:hAnsi="Cambria Math"/>
                    <w:sz w:val="28"/>
                    <w:szCs w:val="28"/>
                  </w:rPr>
                  <m:t>F</m:t>
                </m:r>
              </m:e>
              <m:sub>
                <m:r>
                  <w:rPr>
                    <w:rFonts w:ascii="Cambria Math" w:hAnsi="Cambria Math"/>
                    <w:sz w:val="28"/>
                    <w:szCs w:val="28"/>
                  </w:rPr>
                  <m:t>OM</m:t>
                </m:r>
              </m:sub>
            </m:sSub>
            <m:r>
              <w:rPr>
                <w:rFonts w:ascii="Cambria Math" w:hAnsi="Cambria Math"/>
                <w:sz w:val="28"/>
                <w:szCs w:val="28"/>
              </w:rPr>
              <m:t>ρ</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40</m:t>
            </m:r>
            <m:r>
              <w:rPr>
                <w:rFonts w:ascii="Cambria Math" w:hAnsi="Times New Roman"/>
                <w:sz w:val="28"/>
                <w:szCs w:val="28"/>
              </w:rPr>
              <m:t>×</m:t>
            </m:r>
            <m:r>
              <w:rPr>
                <w:rFonts w:ascii="Cambria Math" w:hAnsi="Times New Roman"/>
                <w:sz w:val="28"/>
                <w:szCs w:val="28"/>
              </w:rPr>
              <m:t>8</m:t>
            </m:r>
          </m:num>
          <m:den>
            <m:r>
              <w:rPr>
                <w:rFonts w:ascii="Cambria Math" w:hAnsi="Times New Roman"/>
                <w:sz w:val="28"/>
                <w:szCs w:val="28"/>
              </w:rPr>
              <m:t>60</m:t>
            </m:r>
            <m:r>
              <w:rPr>
                <w:rFonts w:ascii="Cambria Math" w:hAnsi="Times New Roman"/>
                <w:sz w:val="28"/>
                <w:szCs w:val="28"/>
              </w:rPr>
              <m:t>×</m:t>
            </m:r>
            <m:r>
              <w:rPr>
                <w:rFonts w:ascii="Cambria Math" w:hAnsi="Times New Roman"/>
                <w:sz w:val="28"/>
                <w:szCs w:val="28"/>
              </w:rPr>
              <m:t>0,00052</m:t>
            </m:r>
            <m:r>
              <w:rPr>
                <w:rFonts w:ascii="Cambria Math" w:hAnsi="Times New Roman"/>
                <w:sz w:val="28"/>
                <w:szCs w:val="28"/>
              </w:rPr>
              <m:t>×</m:t>
            </m:r>
            <m:r>
              <w:rPr>
                <w:rFonts w:ascii="Cambria Math" w:hAnsi="Times New Roman"/>
                <w:sz w:val="28"/>
                <w:szCs w:val="28"/>
              </w:rPr>
              <m:t>1345</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7,63</m:t>
            </m:r>
            <m:r>
              <w:rPr>
                <w:rFonts w:ascii="Cambria Math" w:hAnsi="Times New Roman"/>
                <w:sz w:val="28"/>
                <w:szCs w:val="28"/>
              </w:rPr>
              <m:t>м</m:t>
            </m:r>
            <m:ctrlPr>
              <w:rPr>
                <w:rFonts w:ascii="Cambria Math" w:hAnsi="Cambria Math"/>
                <w:i/>
                <w:sz w:val="28"/>
                <w:szCs w:val="28"/>
              </w:rPr>
            </m:ctrlPr>
          </m:num>
          <m:den>
            <m:r>
              <w:rPr>
                <w:rFonts w:ascii="Cambria Math" w:hAnsi="Times New Roman"/>
                <w:sz w:val="28"/>
                <w:szCs w:val="28"/>
              </w:rPr>
              <m:t>с</m:t>
            </m:r>
          </m:den>
        </m:f>
        <m:r>
          <w:rPr>
            <w:rFonts w:ascii="Cambria Math" w:hAnsi="Times New Roman"/>
            <w:sz w:val="28"/>
            <w:szCs w:val="28"/>
          </w:rPr>
          <m:t>.</m:t>
        </m:r>
      </m:oMath>
      <w:r w:rsidR="00455F16">
        <w:rPr>
          <w:rFonts w:ascii="Times New Roman" w:eastAsiaTheme="minorEastAsia" w:hAnsi="Times New Roman"/>
          <w:i/>
          <w:sz w:val="28"/>
          <w:szCs w:val="28"/>
        </w:rPr>
        <w:t xml:space="preserve">                                   </w:t>
      </w:r>
      <w:r w:rsidR="00455F16" w:rsidRPr="00455F16">
        <w:rPr>
          <w:rFonts w:ascii="Times New Roman" w:eastAsiaTheme="minorEastAsia" w:hAnsi="Times New Roman"/>
          <w:sz w:val="28"/>
          <w:szCs w:val="28"/>
        </w:rPr>
        <w:t>(4)</w:t>
      </w:r>
      <w:r w:rsidR="00455F16">
        <w:rPr>
          <w:rFonts w:ascii="Times New Roman" w:eastAsiaTheme="minorEastAsia" w:hAnsi="Times New Roman"/>
          <w:i/>
          <w:sz w:val="28"/>
          <w:szCs w:val="28"/>
        </w:rPr>
        <w:t xml:space="preserve"> </w:t>
      </w:r>
    </w:p>
    <w:p w:rsidR="00C94CDA" w:rsidRPr="00C94CDA" w:rsidRDefault="00C94CDA" w:rsidP="0002700E">
      <w:pPr>
        <w:spacing w:after="0" w:line="240" w:lineRule="auto"/>
        <w:ind w:firstLine="567"/>
        <w:jc w:val="both"/>
        <w:rPr>
          <w:rFonts w:ascii="Times New Roman" w:eastAsiaTheme="minorEastAsia" w:hAnsi="Times New Roman"/>
          <w:sz w:val="16"/>
          <w:szCs w:val="16"/>
        </w:rPr>
      </w:pPr>
    </w:p>
    <w:p w:rsidR="00290A1E" w:rsidRDefault="00290A1E" w:rsidP="0002700E">
      <w:pPr>
        <w:spacing w:after="0" w:line="240" w:lineRule="auto"/>
        <w:ind w:firstLine="567"/>
        <w:jc w:val="both"/>
        <w:rPr>
          <w:rFonts w:ascii="Times New Roman" w:eastAsiaTheme="minorEastAsia" w:hAnsi="Times New Roman"/>
          <w:sz w:val="28"/>
          <w:szCs w:val="28"/>
        </w:rPr>
      </w:pPr>
      <w:r w:rsidRPr="0002700E">
        <w:rPr>
          <w:rFonts w:ascii="Times New Roman" w:eastAsiaTheme="minorEastAsia" w:hAnsi="Times New Roman"/>
          <w:sz w:val="28"/>
          <w:szCs w:val="28"/>
        </w:rPr>
        <w:t>Частота вращения пропеллера составит</w:t>
      </w:r>
      <w:r w:rsidR="00806C65">
        <w:rPr>
          <w:rFonts w:ascii="Times New Roman" w:eastAsiaTheme="minorEastAsia" w:hAnsi="Times New Roman"/>
          <w:sz w:val="28"/>
          <w:szCs w:val="28"/>
        </w:rPr>
        <w:t xml:space="preserve"> по формуле (5)</w:t>
      </w:r>
      <w:r w:rsidRPr="0002700E">
        <w:rPr>
          <w:rFonts w:ascii="Times New Roman" w:eastAsiaTheme="minorEastAsia" w:hAnsi="Times New Roman"/>
          <w:sz w:val="28"/>
          <w:szCs w:val="28"/>
        </w:rPr>
        <w:t>:</w:t>
      </w:r>
    </w:p>
    <w:p w:rsidR="00807BA7" w:rsidRPr="00807BA7" w:rsidRDefault="00807BA7" w:rsidP="0002700E">
      <w:pPr>
        <w:spacing w:after="0" w:line="240" w:lineRule="auto"/>
        <w:ind w:firstLine="567"/>
        <w:jc w:val="both"/>
        <w:rPr>
          <w:rFonts w:ascii="Times New Roman" w:eastAsiaTheme="minorEastAsia" w:hAnsi="Times New Roman"/>
          <w:sz w:val="16"/>
          <w:szCs w:val="16"/>
        </w:rPr>
      </w:pPr>
    </w:p>
    <w:p w:rsidR="00290A1E" w:rsidRPr="00455F16" w:rsidRDefault="00290A1E" w:rsidP="00455F16">
      <w:pPr>
        <w:spacing w:after="0" w:line="240" w:lineRule="auto"/>
        <w:ind w:firstLine="2268"/>
        <w:jc w:val="both"/>
        <w:rPr>
          <w:rFonts w:ascii="Times New Roman" w:hAnsi="Times New Roman"/>
          <w:sz w:val="28"/>
          <w:szCs w:val="28"/>
        </w:rPr>
      </w:pPr>
      <m:oMath>
        <m:r>
          <w:rPr>
            <w:rFonts w:ascii="Cambria Math" w:hAnsi="Cambria Math"/>
            <w:sz w:val="28"/>
            <w:szCs w:val="28"/>
          </w:rPr>
          <m:t>n</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60</m:t>
            </m:r>
            <m:sSub>
              <m:sSubPr>
                <m:ctrlPr>
                  <w:rPr>
                    <w:rFonts w:ascii="Cambria Math" w:hAnsi="Times New Roman"/>
                    <w:i/>
                    <w:sz w:val="28"/>
                    <w:szCs w:val="28"/>
                  </w:rPr>
                </m:ctrlPr>
              </m:sSubPr>
              <m:e>
                <m:r>
                  <w:rPr>
                    <w:rFonts w:ascii="Cambria Math" w:hAnsi="Cambria Math"/>
                    <w:sz w:val="28"/>
                    <w:szCs w:val="28"/>
                  </w:rPr>
                  <m:t>V</m:t>
                </m:r>
              </m:e>
              <m:sub>
                <m:r>
                  <w:rPr>
                    <w:rFonts w:ascii="Cambria Math" w:hAnsi="Cambria Math"/>
                    <w:sz w:val="28"/>
                    <w:szCs w:val="28"/>
                  </w:rPr>
                  <m:t>OC</m:t>
                </m:r>
              </m:sub>
            </m:sSub>
          </m:num>
          <m:den>
            <m:r>
              <w:rPr>
                <w:rFonts w:ascii="Cambria Math" w:hAnsi="Cambria Math"/>
                <w:sz w:val="28"/>
                <w:szCs w:val="28"/>
              </w:rPr>
              <m:t>H</m:t>
            </m:r>
            <m:sSup>
              <m:sSupPr>
                <m:ctrlPr>
                  <w:rPr>
                    <w:rFonts w:ascii="Cambria Math" w:hAnsi="Times New Roman"/>
                    <w:i/>
                    <w:sz w:val="28"/>
                    <w:szCs w:val="28"/>
                  </w:rPr>
                </m:ctrlPr>
              </m:sSupPr>
              <m:e>
                <m:r>
                  <w:rPr>
                    <w:rFonts w:ascii="Cambria Math" w:hAnsi="Cambria Math"/>
                    <w:sz w:val="28"/>
                    <w:szCs w:val="28"/>
                  </w:rPr>
                  <m:t>cos</m:t>
                </m:r>
              </m:e>
              <m:sup>
                <m:r>
                  <w:rPr>
                    <w:rFonts w:ascii="Cambria Math" w:hAnsi="Times New Roman"/>
                    <w:sz w:val="28"/>
                    <w:szCs w:val="28"/>
                  </w:rPr>
                  <m:t>2</m:t>
                </m:r>
              </m:sup>
            </m:sSup>
            <m:r>
              <w:rPr>
                <w:rFonts w:ascii="Cambria Math" w:hAnsi="Cambria Math"/>
                <w:sz w:val="28"/>
                <w:szCs w:val="28"/>
              </w:rPr>
              <m:t>β</m:t>
            </m:r>
          </m:den>
        </m:f>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60</m:t>
            </m:r>
            <m:r>
              <w:rPr>
                <w:rFonts w:ascii="Cambria Math" w:eastAsiaTheme="minorEastAsia" w:hAnsi="Times New Roman"/>
                <w:sz w:val="28"/>
                <w:szCs w:val="28"/>
              </w:rPr>
              <m:t>×</m:t>
            </m:r>
            <m:r>
              <w:rPr>
                <w:rFonts w:ascii="Cambria Math" w:eastAsiaTheme="minorEastAsia" w:hAnsi="Times New Roman"/>
                <w:sz w:val="28"/>
                <w:szCs w:val="28"/>
              </w:rPr>
              <m:t>7,63</m:t>
            </m:r>
          </m:num>
          <m:den>
            <m:r>
              <w:rPr>
                <w:rFonts w:ascii="Cambria Math" w:eastAsiaTheme="minorEastAsia" w:hAnsi="Times New Roman"/>
                <w:sz w:val="28"/>
                <w:szCs w:val="28"/>
              </w:rPr>
              <m:t>0,25</m:t>
            </m:r>
            <m:r>
              <w:rPr>
                <w:rFonts w:ascii="Cambria Math" w:eastAsiaTheme="minorEastAsia" w:hAnsi="Times New Roman"/>
                <w:sz w:val="28"/>
                <w:szCs w:val="28"/>
              </w:rPr>
              <m:t>×</m:t>
            </m:r>
            <m:r>
              <w:rPr>
                <w:rFonts w:ascii="Cambria Math" w:eastAsiaTheme="minorEastAsia" w:hAnsi="Times New Roman"/>
                <w:sz w:val="28"/>
                <w:szCs w:val="28"/>
              </w:rPr>
              <m:t>0,82</m:t>
            </m:r>
          </m:den>
        </m:f>
        <m:r>
          <w:rPr>
            <w:rFonts w:ascii="Cambria Math" w:eastAsiaTheme="minorEastAsia" w:hAnsi="Times New Roman"/>
            <w:sz w:val="28"/>
            <w:szCs w:val="28"/>
          </w:rPr>
          <m:t xml:space="preserve">=2233 </m:t>
        </m:r>
        <m:r>
          <w:rPr>
            <w:rFonts w:ascii="Cambria Math" w:eastAsiaTheme="minorEastAsia" w:hAnsi="Times New Roman"/>
            <w:sz w:val="28"/>
            <w:szCs w:val="28"/>
          </w:rPr>
          <m:t>об</m:t>
        </m:r>
        <m:r>
          <w:rPr>
            <w:rFonts w:ascii="Cambria Math" w:eastAsiaTheme="minorEastAsia" w:hAnsi="Times New Roman"/>
            <w:sz w:val="28"/>
            <w:szCs w:val="28"/>
          </w:rPr>
          <m:t>/</m:t>
        </m:r>
        <m:r>
          <w:rPr>
            <w:rFonts w:ascii="Cambria Math" w:eastAsiaTheme="minorEastAsia" w:hAnsi="Times New Roman"/>
            <w:sz w:val="28"/>
            <w:szCs w:val="28"/>
          </w:rPr>
          <m:t>час</m:t>
        </m:r>
        <m:r>
          <w:rPr>
            <w:rFonts w:ascii="Cambria Math" w:eastAsiaTheme="minorEastAsia" w:hAnsi="Times New Roman"/>
            <w:sz w:val="28"/>
            <w:szCs w:val="28"/>
          </w:rPr>
          <m:t xml:space="preserve">=37 </m:t>
        </m:r>
        <m:r>
          <w:rPr>
            <w:rFonts w:ascii="Cambria Math" w:eastAsiaTheme="minorEastAsia" w:hAnsi="Times New Roman"/>
            <w:sz w:val="28"/>
            <w:szCs w:val="28"/>
          </w:rPr>
          <m:t>об</m:t>
        </m:r>
        <m:r>
          <w:rPr>
            <w:rFonts w:ascii="Cambria Math" w:eastAsiaTheme="minorEastAsia" w:hAnsi="Times New Roman"/>
            <w:sz w:val="28"/>
            <w:szCs w:val="28"/>
          </w:rPr>
          <m:t>/</m:t>
        </m:r>
        <m:r>
          <w:rPr>
            <w:rFonts w:ascii="Cambria Math" w:eastAsiaTheme="minorEastAsia" w:hAnsi="Times New Roman"/>
            <w:sz w:val="28"/>
            <w:szCs w:val="28"/>
          </w:rPr>
          <m:t>мин</m:t>
        </m:r>
      </m:oMath>
      <w:r w:rsidR="00455F16">
        <w:rPr>
          <w:rFonts w:ascii="Times New Roman" w:hAnsi="Times New Roman"/>
          <w:i/>
          <w:sz w:val="28"/>
          <w:szCs w:val="28"/>
        </w:rPr>
        <w:t xml:space="preserve">.             </w:t>
      </w:r>
      <w:r w:rsidR="00455F16">
        <w:rPr>
          <w:rFonts w:ascii="Times New Roman" w:hAnsi="Times New Roman"/>
          <w:sz w:val="28"/>
          <w:szCs w:val="28"/>
        </w:rPr>
        <w:t>(5)</w:t>
      </w:r>
    </w:p>
    <w:p w:rsidR="00806C65" w:rsidRPr="00806C65" w:rsidRDefault="00806C65" w:rsidP="0002700E">
      <w:pPr>
        <w:spacing w:after="0" w:line="240" w:lineRule="auto"/>
        <w:ind w:firstLine="567"/>
        <w:jc w:val="both"/>
        <w:rPr>
          <w:rFonts w:ascii="Times New Roman" w:hAnsi="Times New Roman"/>
          <w:sz w:val="16"/>
          <w:szCs w:val="16"/>
        </w:rPr>
      </w:pPr>
    </w:p>
    <w:p w:rsidR="00290A1E" w:rsidRDefault="00290A1E" w:rsidP="0002700E">
      <w:pPr>
        <w:spacing w:after="0" w:line="240" w:lineRule="auto"/>
        <w:ind w:firstLine="567"/>
        <w:jc w:val="both"/>
        <w:rPr>
          <w:rFonts w:ascii="Times New Roman" w:hAnsi="Times New Roman"/>
          <w:sz w:val="28"/>
          <w:szCs w:val="28"/>
        </w:rPr>
      </w:pPr>
      <w:r w:rsidRPr="0002700E">
        <w:rPr>
          <w:rFonts w:ascii="Times New Roman" w:hAnsi="Times New Roman"/>
          <w:sz w:val="28"/>
          <w:szCs w:val="28"/>
        </w:rPr>
        <w:t>Таким образом, определив вышеуказанные параметры, можно произвести расчет рабочей мощности двигателя мешалки</w:t>
      </w:r>
      <w:r w:rsidR="00806C65">
        <w:rPr>
          <w:rFonts w:ascii="Times New Roman" w:hAnsi="Times New Roman"/>
          <w:sz w:val="28"/>
          <w:szCs w:val="28"/>
        </w:rPr>
        <w:t xml:space="preserve"> по формуле (6)</w:t>
      </w:r>
      <w:r w:rsidRPr="0002700E">
        <w:rPr>
          <w:rFonts w:ascii="Times New Roman" w:hAnsi="Times New Roman"/>
          <w:sz w:val="28"/>
          <w:szCs w:val="28"/>
        </w:rPr>
        <w:t>:</w:t>
      </w:r>
    </w:p>
    <w:p w:rsidR="00807BA7" w:rsidRPr="00807BA7" w:rsidRDefault="00807BA7" w:rsidP="0002700E">
      <w:pPr>
        <w:spacing w:after="0" w:line="240" w:lineRule="auto"/>
        <w:ind w:firstLine="567"/>
        <w:jc w:val="both"/>
        <w:rPr>
          <w:rFonts w:ascii="Times New Roman" w:hAnsi="Times New Roman"/>
          <w:sz w:val="16"/>
          <w:szCs w:val="16"/>
        </w:rPr>
      </w:pPr>
    </w:p>
    <w:p w:rsidR="00290A1E" w:rsidRPr="00455F16" w:rsidRDefault="005E279C" w:rsidP="00455F16">
      <w:pPr>
        <w:spacing w:after="0" w:line="240" w:lineRule="auto"/>
        <w:ind w:firstLine="1843"/>
        <w:jc w:val="both"/>
        <w:rPr>
          <w:rFonts w:ascii="Times New Roman" w:eastAsiaTheme="minorEastAsia" w:hAnsi="Times New Roman"/>
          <w:sz w:val="28"/>
          <w:szCs w:val="28"/>
        </w:rPr>
      </w:pPr>
      <m:oMath>
        <m:sSub>
          <m:sSubPr>
            <m:ctrlPr>
              <w:rPr>
                <w:rFonts w:ascii="Cambria Math" w:hAnsi="Times New Roman"/>
                <w:i/>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0,7</m:t>
            </m:r>
            <m:r>
              <w:rPr>
                <w:rFonts w:ascii="Cambria Math" w:hAnsi="Times New Roman"/>
                <w:sz w:val="28"/>
                <w:szCs w:val="28"/>
              </w:rPr>
              <m:t>×</m:t>
            </m:r>
            <m:r>
              <w:rPr>
                <w:rFonts w:ascii="Cambria Math" w:hAnsi="Times New Roman"/>
                <w:sz w:val="28"/>
                <w:szCs w:val="28"/>
              </w:rPr>
              <m:t>1345</m:t>
            </m:r>
            <m:r>
              <w:rPr>
                <w:rFonts w:ascii="Cambria Math" w:hAnsi="Times New Roman"/>
                <w:sz w:val="28"/>
                <w:szCs w:val="28"/>
              </w:rPr>
              <m:t>×</m:t>
            </m:r>
            <m:r>
              <w:rPr>
                <w:rFonts w:ascii="Cambria Math" w:hAnsi="Times New Roman"/>
                <w:sz w:val="28"/>
                <w:szCs w:val="28"/>
              </w:rPr>
              <m:t>0,00052</m:t>
            </m:r>
          </m:num>
          <m:den>
            <m:r>
              <w:rPr>
                <w:rFonts w:ascii="Cambria Math" w:hAnsi="Times New Roman"/>
                <w:sz w:val="28"/>
                <w:szCs w:val="28"/>
              </w:rPr>
              <m:t>0,85</m:t>
            </m:r>
          </m:den>
        </m:f>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0,25</m:t>
            </m:r>
          </m:e>
          <m:sup>
            <m:r>
              <w:rPr>
                <w:rFonts w:ascii="Cambria Math" w:hAnsi="Times New Roman"/>
                <w:sz w:val="28"/>
                <w:szCs w:val="28"/>
              </w:rPr>
              <m:t>3</m:t>
            </m:r>
          </m:sup>
        </m:sSup>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37</m:t>
            </m:r>
          </m:e>
          <m:sup>
            <m:r>
              <w:rPr>
                <w:rFonts w:ascii="Cambria Math" w:hAnsi="Times New Roman"/>
                <w:sz w:val="28"/>
                <w:szCs w:val="28"/>
              </w:rPr>
              <m:t>3</m:t>
            </m:r>
          </m:sup>
        </m:sSup>
        <m:r>
          <w:rPr>
            <w:rFonts w:ascii="Cambria Math" w:hAnsi="Times New Roman"/>
            <w:sz w:val="28"/>
            <w:szCs w:val="28"/>
          </w:rPr>
          <m:t>×</m:t>
        </m:r>
        <m:sSup>
          <m:sSupPr>
            <m:ctrlPr>
              <w:rPr>
                <w:rFonts w:ascii="Cambria Math" w:hAnsi="Times New Roman"/>
                <w:i/>
                <w:sz w:val="28"/>
                <w:szCs w:val="28"/>
              </w:rPr>
            </m:ctrlPr>
          </m:sSupPr>
          <m:e>
            <m:r>
              <w:rPr>
                <w:rFonts w:ascii="Cambria Math" w:hAnsi="Cambria Math"/>
                <w:sz w:val="28"/>
                <w:szCs w:val="28"/>
              </w:rPr>
              <m:t>cos</m:t>
            </m:r>
          </m:e>
          <m:sup>
            <m:r>
              <w:rPr>
                <w:rFonts w:ascii="Cambria Math" w:hAnsi="Times New Roman"/>
                <w:sz w:val="28"/>
                <w:szCs w:val="28"/>
              </w:rPr>
              <m:t>4</m:t>
            </m:r>
          </m:sup>
        </m:sSup>
        <m:r>
          <w:rPr>
            <w:rFonts w:ascii="Cambria Math" w:hAnsi="Times New Roman"/>
            <w:sz w:val="28"/>
            <w:szCs w:val="28"/>
          </w:rPr>
          <m:t>25</m:t>
        </m:r>
        <m:r>
          <w:rPr>
            <w:rFonts w:ascii="Cambria Math" w:hAnsi="Times New Roman"/>
            <w:sz w:val="28"/>
            <w:szCs w:val="28"/>
          </w:rPr>
          <m:t>°</m:t>
        </m:r>
        <m:r>
          <w:rPr>
            <w:rFonts w:ascii="Cambria Math" w:hAnsi="Times New Roman"/>
            <w:sz w:val="28"/>
            <w:szCs w:val="28"/>
          </w:rPr>
          <m:t>=307,8</m:t>
        </m:r>
        <m:r>
          <w:rPr>
            <w:rFonts w:ascii="Cambria Math" w:hAnsi="Times New Roman"/>
            <w:sz w:val="28"/>
            <w:szCs w:val="28"/>
          </w:rPr>
          <m:t>Вт</m:t>
        </m:r>
      </m:oMath>
      <w:r w:rsidR="00455F16">
        <w:rPr>
          <w:rFonts w:ascii="Times New Roman" w:eastAsiaTheme="minorEastAsia" w:hAnsi="Times New Roman"/>
          <w:i/>
          <w:sz w:val="28"/>
          <w:szCs w:val="28"/>
        </w:rPr>
        <w:t xml:space="preserve">.      </w:t>
      </w:r>
      <w:r w:rsidR="00455F16">
        <w:rPr>
          <w:rFonts w:ascii="Times New Roman" w:eastAsiaTheme="minorEastAsia" w:hAnsi="Times New Roman"/>
          <w:sz w:val="28"/>
          <w:szCs w:val="28"/>
        </w:rPr>
        <w:t>(6)</w:t>
      </w:r>
    </w:p>
    <w:p w:rsidR="00807BA7" w:rsidRPr="00C94CDA" w:rsidRDefault="00807BA7" w:rsidP="0002700E">
      <w:pPr>
        <w:spacing w:after="0" w:line="240" w:lineRule="auto"/>
        <w:ind w:firstLine="567"/>
        <w:jc w:val="both"/>
        <w:rPr>
          <w:rFonts w:ascii="Times New Roman" w:eastAsiaTheme="minorEastAsia" w:hAnsi="Times New Roman"/>
          <w:sz w:val="16"/>
          <w:szCs w:val="16"/>
        </w:rPr>
      </w:pPr>
    </w:p>
    <w:p w:rsidR="00290A1E" w:rsidRDefault="00290A1E" w:rsidP="0002700E">
      <w:pPr>
        <w:spacing w:after="0" w:line="240" w:lineRule="auto"/>
        <w:ind w:firstLine="567"/>
        <w:jc w:val="both"/>
        <w:rPr>
          <w:rFonts w:ascii="Times New Roman" w:eastAsiaTheme="minorEastAsia" w:hAnsi="Times New Roman"/>
          <w:sz w:val="28"/>
          <w:szCs w:val="28"/>
        </w:rPr>
      </w:pPr>
      <w:r w:rsidRPr="0002700E">
        <w:rPr>
          <w:rFonts w:ascii="Times New Roman" w:eastAsiaTheme="minorEastAsia" w:hAnsi="Times New Roman"/>
          <w:sz w:val="28"/>
          <w:szCs w:val="28"/>
        </w:rPr>
        <w:t>Однако, с учетом необходимости запаса по мощности около 30% для преодоления инерции, требуемая мощность электродвигателя составит около 400</w:t>
      </w:r>
      <w:r w:rsidR="005A3D9F">
        <w:rPr>
          <w:rFonts w:ascii="Times New Roman" w:eastAsiaTheme="minorEastAsia" w:hAnsi="Times New Roman"/>
          <w:sz w:val="28"/>
          <w:szCs w:val="28"/>
        </w:rPr>
        <w:t xml:space="preserve"> </w:t>
      </w:r>
      <w:r w:rsidRPr="0002700E">
        <w:rPr>
          <w:rFonts w:ascii="Times New Roman" w:eastAsiaTheme="minorEastAsia" w:hAnsi="Times New Roman"/>
          <w:sz w:val="28"/>
          <w:szCs w:val="28"/>
        </w:rPr>
        <w:t xml:space="preserve">Вт. </w:t>
      </w:r>
    </w:p>
    <w:p w:rsidR="00290A1E" w:rsidRPr="005A3D9F" w:rsidRDefault="005A3D9F" w:rsidP="0002700E">
      <w:pPr>
        <w:spacing w:after="0" w:line="240" w:lineRule="auto"/>
        <w:ind w:firstLine="567"/>
        <w:jc w:val="both"/>
        <w:outlineLvl w:val="0"/>
        <w:rPr>
          <w:rFonts w:ascii="Times New Roman" w:hAnsi="Times New Roman"/>
          <w:bCs/>
          <w:kern w:val="36"/>
          <w:sz w:val="28"/>
          <w:szCs w:val="28"/>
        </w:rPr>
      </w:pPr>
      <w:r w:rsidRPr="005A3D9F">
        <w:rPr>
          <w:rFonts w:ascii="Times New Roman" w:hAnsi="Times New Roman"/>
          <w:bCs/>
          <w:kern w:val="36"/>
          <w:sz w:val="28"/>
          <w:szCs w:val="28"/>
        </w:rPr>
        <w:t xml:space="preserve">Для рассчитанного показателя мощности был подобран водонепроницаемый электродвигатель 220 В 500 Вт с однофазным индукционным мотором, с применением химически стойких изоляционных материалов. Конструкция установки чанового выщелачивания представлена на рисунке </w:t>
      </w:r>
      <w:r w:rsidR="00BE4594">
        <w:rPr>
          <w:rFonts w:ascii="Times New Roman" w:hAnsi="Times New Roman"/>
          <w:bCs/>
          <w:kern w:val="36"/>
          <w:sz w:val="28"/>
          <w:szCs w:val="28"/>
        </w:rPr>
        <w:t>3</w:t>
      </w:r>
      <w:r w:rsidRPr="005A3D9F">
        <w:rPr>
          <w:rFonts w:ascii="Times New Roman" w:hAnsi="Times New Roman"/>
          <w:bCs/>
          <w:kern w:val="36"/>
          <w:sz w:val="28"/>
          <w:szCs w:val="28"/>
        </w:rPr>
        <w:t>.</w:t>
      </w:r>
    </w:p>
    <w:p w:rsidR="005A3D9F" w:rsidRDefault="005A3D9F" w:rsidP="0002700E">
      <w:pPr>
        <w:spacing w:after="0" w:line="240" w:lineRule="auto"/>
        <w:ind w:firstLine="567"/>
        <w:jc w:val="both"/>
        <w:outlineLvl w:val="0"/>
        <w:rPr>
          <w:rFonts w:ascii="Times New Roman" w:hAnsi="Times New Roman"/>
          <w:bCs/>
          <w:kern w:val="36"/>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4812"/>
      </w:tblGrid>
      <w:tr w:rsidR="005A3D9F" w:rsidTr="005A3D9F">
        <w:tc>
          <w:tcPr>
            <w:tcW w:w="5043" w:type="dxa"/>
          </w:tcPr>
          <w:p w:rsidR="005A3D9F" w:rsidRDefault="005A3D9F" w:rsidP="0002700E">
            <w:pPr>
              <w:jc w:val="both"/>
              <w:outlineLvl w:val="0"/>
              <w:rPr>
                <w:rFonts w:ascii="Times New Roman" w:hAnsi="Times New Roman"/>
                <w:bCs/>
                <w:kern w:val="36"/>
                <w:sz w:val="28"/>
                <w:szCs w:val="28"/>
              </w:rPr>
            </w:pPr>
            <w:r w:rsidRPr="005A3D9F">
              <w:rPr>
                <w:rFonts w:ascii="Times New Roman" w:hAnsi="Times New Roman"/>
                <w:noProof/>
                <w:sz w:val="24"/>
                <w:szCs w:val="24"/>
              </w:rPr>
              <w:lastRenderedPageBreak/>
              <w:drawing>
                <wp:inline distT="0" distB="0" distL="0" distR="0">
                  <wp:extent cx="2626995" cy="20955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6858000"/>
                            <a:chOff x="428596" y="0"/>
                            <a:chExt cx="8358246" cy="6858000"/>
                          </a:xfrm>
                        </a:grpSpPr>
                        <a:pic>
                          <a:nvPicPr>
                            <a:cNvPr id="1026" name="Picture 2"/>
                            <a:cNvPicPr>
                              <a:picLocks noChangeAspect="1" noChangeArrowheads="1"/>
                            </a:cNvPicPr>
                          </a:nvPicPr>
                          <a:blipFill>
                            <a:blip r:embed="rId12"/>
                            <a:srcRect l="14706" t="12739" r="31985" b="4458"/>
                            <a:stretch>
                              <a:fillRect/>
                            </a:stretch>
                          </a:blipFill>
                          <a:spPr bwMode="auto">
                            <a:xfrm>
                              <a:off x="4857752" y="3214686"/>
                              <a:ext cx="3585638" cy="3214710"/>
                            </a:xfrm>
                            <a:prstGeom prst="rect">
                              <a:avLst/>
                            </a:prstGeom>
                            <a:noFill/>
                            <a:ln w="9525">
                              <a:noFill/>
                              <a:miter lim="800000"/>
                              <a:headEnd/>
                              <a:tailEnd/>
                            </a:ln>
                            <a:effectLst/>
                          </a:spPr>
                        </a:pic>
                        <a:sp>
                          <a:nvSpPr>
                            <a:cNvPr id="9" name="Прямоугольник 8"/>
                            <a:cNvSpPr/>
                          </a:nvSpPr>
                          <a:spPr>
                            <a:xfrm rot="5400000">
                              <a:off x="71406" y="3286124"/>
                              <a:ext cx="5500726" cy="785818"/>
                            </a:xfrm>
                            <a:prstGeom prst="rect">
                              <a:avLst/>
                            </a:prstGeom>
                            <a:solidFill>
                              <a:schemeClr val="tx1">
                                <a:lumMod val="85000"/>
                                <a:lumOff val="1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рямоугольник 9"/>
                            <a:cNvSpPr/>
                          </a:nvSpPr>
                          <a:spPr>
                            <a:xfrm>
                              <a:off x="1714480" y="6429396"/>
                              <a:ext cx="6215106" cy="428604"/>
                            </a:xfrm>
                            <a:prstGeom prst="rect">
                              <a:avLst/>
                            </a:prstGeom>
                            <a:solidFill>
                              <a:schemeClr val="tx1">
                                <a:lumMod val="85000"/>
                                <a:lumOff val="1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Параллелограмм 11"/>
                            <a:cNvSpPr/>
                          </a:nvSpPr>
                          <a:spPr>
                            <a:xfrm>
                              <a:off x="5904000" y="5508000"/>
                              <a:ext cx="684000" cy="142876"/>
                            </a:xfrm>
                            <a:prstGeom prst="parallelogram">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Прямая соединительная линия 5"/>
                            <a:cNvCxnSpPr/>
                          </a:nvCxnSpPr>
                          <a:spPr>
                            <a:xfrm rot="5400000">
                              <a:off x="4035421" y="2964653"/>
                              <a:ext cx="5215768" cy="794"/>
                            </a:xfrm>
                            <a:prstGeom prst="line">
                              <a:avLst/>
                            </a:prstGeom>
                            <a:ln w="114300">
                              <a:solidFill>
                                <a:schemeClr val="tx1">
                                  <a:lumMod val="85000"/>
                                  <a:lumOff val="15000"/>
                                </a:schemeClr>
                              </a:solidFill>
                            </a:ln>
                          </a:spPr>
                          <a:style>
                            <a:lnRef idx="1">
                              <a:schemeClr val="accent1"/>
                            </a:lnRef>
                            <a:fillRef idx="0">
                              <a:schemeClr val="accent1"/>
                            </a:fillRef>
                            <a:effectRef idx="0">
                              <a:schemeClr val="accent1"/>
                            </a:effectRef>
                            <a:fontRef idx="minor">
                              <a:schemeClr val="tx1"/>
                            </a:fontRef>
                          </a:style>
                        </a:cxnSp>
                        <a:sp>
                          <a:nvSpPr>
                            <a:cNvPr id="13" name="Параллелограмм 12"/>
                            <a:cNvSpPr/>
                          </a:nvSpPr>
                          <a:spPr>
                            <a:xfrm>
                              <a:off x="6643573" y="5506026"/>
                              <a:ext cx="684000" cy="142876"/>
                            </a:xfrm>
                            <a:prstGeom prst="parallelogram">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Скругленный прямоугольник 14"/>
                            <a:cNvSpPr/>
                          </a:nvSpPr>
                          <a:spPr>
                            <a:xfrm rot="16200000">
                              <a:off x="803647" y="1482315"/>
                              <a:ext cx="1714513" cy="1035851"/>
                            </a:xfrm>
                            <a:prstGeom prst="roundRect">
                              <a:avLst/>
                            </a:prstGeom>
                            <a:solidFill>
                              <a:schemeClr val="tx1">
                                <a:lumMod val="65000"/>
                                <a:lumOff val="3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Прямоугольник 15"/>
                            <a:cNvSpPr/>
                          </a:nvSpPr>
                          <a:spPr>
                            <a:xfrm>
                              <a:off x="1404000" y="857232"/>
                              <a:ext cx="500066" cy="285752"/>
                            </a:xfrm>
                            <a:prstGeom prst="rect">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Прямоугольник 16"/>
                            <a:cNvSpPr/>
                          </a:nvSpPr>
                          <a:spPr>
                            <a:xfrm>
                              <a:off x="1285852" y="714356"/>
                              <a:ext cx="714380" cy="142876"/>
                            </a:xfrm>
                            <a:prstGeom prst="rect">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Скругленный прямоугольник 17"/>
                            <a:cNvSpPr/>
                          </a:nvSpPr>
                          <a:spPr>
                            <a:xfrm rot="16200000">
                              <a:off x="987004" y="1227520"/>
                              <a:ext cx="1357323" cy="1331128"/>
                            </a:xfrm>
                            <a:prstGeom prst="roundRect">
                              <a:avLst>
                                <a:gd name="adj" fmla="val 15626"/>
                              </a:avLst>
                            </a:prstGeom>
                            <a:solidFill>
                              <a:schemeClr val="tx1">
                                <a:lumMod val="65000"/>
                                <a:lumOff val="3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2214546" y="928670"/>
                              <a:ext cx="5500726" cy="785818"/>
                            </a:xfrm>
                            <a:prstGeom prst="rect">
                              <a:avLst/>
                            </a:prstGeom>
                            <a:solidFill>
                              <a:schemeClr val="tx1">
                                <a:lumMod val="85000"/>
                                <a:lumOff val="1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Прямоугольник 18"/>
                            <a:cNvSpPr/>
                          </a:nvSpPr>
                          <a:spPr>
                            <a:xfrm>
                              <a:off x="2214546" y="1214422"/>
                              <a:ext cx="214314" cy="1143008"/>
                            </a:xfrm>
                            <a:prstGeom prst="rect">
                              <a:avLst/>
                            </a:prstGeom>
                            <a:solidFill>
                              <a:schemeClr val="tx1">
                                <a:lumMod val="85000"/>
                                <a:lumOff val="1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Прямая соединительная линия 20"/>
                            <a:cNvCxnSpPr/>
                          </a:nvCxnSpPr>
                          <a:spPr>
                            <a:xfrm>
                              <a:off x="4572000" y="3348000"/>
                              <a:ext cx="576000"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a:off x="4572000" y="6357958"/>
                              <a:ext cx="1857388"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rot="16200000" flipH="1">
                              <a:off x="3274876" y="4860000"/>
                              <a:ext cx="2880000" cy="0"/>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rot="16200000">
                              <a:off x="4220881" y="4494499"/>
                              <a:ext cx="642942"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450</a:t>
                                </a:r>
                                <a:endParaRPr lang="ru-RU" dirty="0">
                                  <a:latin typeface="Times New Roman" pitchFamily="18" charset="0"/>
                                  <a:cs typeface="Times New Roman" pitchFamily="18" charset="0"/>
                                </a:endParaRPr>
                              </a:p>
                            </a:txBody>
                            <a:useSpRect/>
                          </a:txSp>
                        </a:sp>
                        <a:cxnSp>
                          <a:nvCxnSpPr>
                            <a:cNvPr id="28" name="Прямая соединительная линия 27"/>
                            <a:cNvCxnSpPr/>
                          </a:nvCxnSpPr>
                          <a:spPr>
                            <a:xfrm rot="5400000">
                              <a:off x="5724000" y="5678503"/>
                              <a:ext cx="357190"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Прямая соединительная линия 29"/>
                            <a:cNvCxnSpPr/>
                          </a:nvCxnSpPr>
                          <a:spPr>
                            <a:xfrm rot="5400000">
                              <a:off x="7164000" y="5678503"/>
                              <a:ext cx="357190" cy="1588"/>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a:off x="5929322" y="5786454"/>
                              <a:ext cx="1383768" cy="1588"/>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6357950" y="5786454"/>
                              <a:ext cx="785818"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D 170</a:t>
                                </a:r>
                                <a:endParaRPr lang="ru-RU" dirty="0">
                                  <a:latin typeface="Times New Roman" pitchFamily="18" charset="0"/>
                                  <a:cs typeface="Times New Roman" pitchFamily="18" charset="0"/>
                                </a:endParaRPr>
                              </a:p>
                            </a:txBody>
                            <a:useSpRect/>
                          </a:txSp>
                        </a:sp>
                        <a:cxnSp>
                          <a:nvCxnSpPr>
                            <a:cNvPr id="36" name="Прямая со стрелкой 35"/>
                            <a:cNvCxnSpPr/>
                          </a:nvCxnSpPr>
                          <a:spPr>
                            <a:xfrm>
                              <a:off x="6715140" y="3571876"/>
                              <a:ext cx="1368000" cy="1588"/>
                            </a:xfrm>
                            <a:prstGeom prst="straightConnector1">
                              <a:avLst/>
                            </a:prstGeom>
                            <a:ln w="1905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7000892" y="3214686"/>
                              <a:ext cx="785818"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R 180</a:t>
                                </a:r>
                                <a:endParaRPr lang="ru-RU" dirty="0">
                                  <a:latin typeface="Times New Roman" pitchFamily="18" charset="0"/>
                                  <a:cs typeface="Times New Roman" pitchFamily="18" charset="0"/>
                                </a:endParaRPr>
                              </a:p>
                            </a:txBody>
                            <a:useSpRect/>
                          </a:txSp>
                        </a:sp>
                        <a:sp>
                          <a:nvSpPr>
                            <a:cNvPr id="42" name="Прямоугольник 41"/>
                            <a:cNvSpPr/>
                          </a:nvSpPr>
                          <a:spPr>
                            <a:xfrm>
                              <a:off x="6286512" y="714356"/>
                              <a:ext cx="684000" cy="142876"/>
                            </a:xfrm>
                            <a:prstGeom prst="rect">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Прямоугольник 42"/>
                            <a:cNvSpPr/>
                          </a:nvSpPr>
                          <a:spPr>
                            <a:xfrm>
                              <a:off x="6500826" y="1714488"/>
                              <a:ext cx="288000" cy="324000"/>
                            </a:xfrm>
                            <a:prstGeom prst="rect">
                              <a:avLst/>
                            </a:prstGeom>
                            <a:solidFill>
                              <a:schemeClr val="tx1">
                                <a:lumMod val="75000"/>
                                <a:lumOff val="2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Трапеция 6"/>
                            <a:cNvSpPr/>
                          </a:nvSpPr>
                          <a:spPr>
                            <a:xfrm rot="10800000">
                              <a:off x="6357950" y="2000240"/>
                              <a:ext cx="571504" cy="714380"/>
                            </a:xfrm>
                            <a:prstGeom prst="trapezoid">
                              <a:avLst>
                                <a:gd name="adj" fmla="val 25000"/>
                              </a:avLst>
                            </a:prstGeom>
                            <a:solidFill>
                              <a:schemeClr val="tx1">
                                <a:lumMod val="95000"/>
                                <a:lumOff val="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5" name="Прямая соединительная линия 44"/>
                            <a:cNvCxnSpPr>
                              <a:stCxn id="17" idx="1"/>
                              <a:endCxn id="42" idx="3"/>
                            </a:cNvCxnSpPr>
                          </a:nvCxnSpPr>
                          <a:spPr>
                            <a:xfrm rot="10800000" flipH="1">
                              <a:off x="1285852" y="785794"/>
                              <a:ext cx="5684660" cy="1588"/>
                            </a:xfrm>
                            <a:prstGeom prst="line">
                              <a:avLst/>
                            </a:prstGeom>
                            <a:ln w="76200">
                              <a:solidFill>
                                <a:schemeClr val="tx1"/>
                              </a:solidFill>
                            </a:ln>
                          </a:spPr>
                          <a:style>
                            <a:lnRef idx="1">
                              <a:schemeClr val="accent1"/>
                            </a:lnRef>
                            <a:fillRef idx="0">
                              <a:schemeClr val="accent1"/>
                            </a:fillRef>
                            <a:effectRef idx="0">
                              <a:schemeClr val="accent1"/>
                            </a:effectRef>
                            <a:fontRef idx="minor">
                              <a:schemeClr val="tx1"/>
                            </a:fontRef>
                          </a:style>
                        </a:cxnSp>
                        <a:sp>
                          <a:nvSpPr>
                            <a:cNvPr id="47" name="Прямоугольник 46"/>
                            <a:cNvSpPr/>
                          </a:nvSpPr>
                          <a:spPr>
                            <a:xfrm>
                              <a:off x="3643306" y="1428736"/>
                              <a:ext cx="1285884" cy="642942"/>
                            </a:xfrm>
                            <a:prstGeom prst="rect">
                              <a:avLst/>
                            </a:prstGeom>
                            <a:solidFill>
                              <a:schemeClr val="tx1">
                                <a:lumMod val="85000"/>
                                <a:lumOff val="15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 name="Прямая соединительная линия 48"/>
                            <a:cNvCxnSpPr/>
                          </a:nvCxnSpPr>
                          <a:spPr>
                            <a:xfrm rot="5400000">
                              <a:off x="3679025" y="1964521"/>
                              <a:ext cx="714380" cy="357190"/>
                            </a:xfrm>
                            <a:prstGeom prst="line">
                              <a:avLst/>
                            </a:prstGeom>
                            <a:ln w="69850">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sp>
                          <a:nvSpPr>
                            <a:cNvPr id="50" name="Овал 49"/>
                            <a:cNvSpPr/>
                          </a:nvSpPr>
                          <a:spPr>
                            <a:xfrm>
                              <a:off x="4140000" y="1764000"/>
                              <a:ext cx="108000" cy="108000"/>
                            </a:xfrm>
                            <a:prstGeom prst="ellipse">
                              <a:avLst/>
                            </a:prstGeom>
                            <a:solidFill>
                              <a:schemeClr val="tx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Овал 50"/>
                            <a:cNvSpPr/>
                          </a:nvSpPr>
                          <a:spPr>
                            <a:xfrm>
                              <a:off x="3780000" y="2448000"/>
                              <a:ext cx="144000" cy="144000"/>
                            </a:xfrm>
                            <a:prstGeom prst="ellipse">
                              <a:avLst/>
                            </a:prstGeom>
                            <a:solidFill>
                              <a:schemeClr val="tx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Прямая соединительная линия 51"/>
                            <a:cNvCxnSpPr/>
                          </a:nvCxnSpPr>
                          <a:spPr>
                            <a:xfrm flipV="1">
                              <a:off x="1285852" y="4143380"/>
                              <a:ext cx="1357322" cy="92869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54" name="TextBox 53"/>
                            <a:cNvSpPr txBox="1"/>
                          </a:nvSpPr>
                          <a:spPr>
                            <a:xfrm>
                              <a:off x="1071538" y="4929198"/>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1</a:t>
                                </a:r>
                                <a:endParaRPr lang="ru-RU" dirty="0">
                                  <a:latin typeface="Times New Roman" pitchFamily="18" charset="0"/>
                                  <a:cs typeface="Times New Roman" pitchFamily="18" charset="0"/>
                                </a:endParaRPr>
                              </a:p>
                            </a:txBody>
                            <a:useSpRect/>
                          </a:txSp>
                        </a:sp>
                        <a:cxnSp>
                          <a:nvCxnSpPr>
                            <a:cNvPr id="56" name="Прямая соединительная линия 55"/>
                            <a:cNvCxnSpPr/>
                          </a:nvCxnSpPr>
                          <a:spPr>
                            <a:xfrm flipV="1">
                              <a:off x="714348" y="2428868"/>
                              <a:ext cx="1000132" cy="642942"/>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428596" y="2928934"/>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2</a:t>
                                </a:r>
                                <a:endParaRPr lang="ru-RU" dirty="0">
                                  <a:latin typeface="Times New Roman" pitchFamily="18" charset="0"/>
                                  <a:cs typeface="Times New Roman" pitchFamily="18" charset="0"/>
                                </a:endParaRPr>
                              </a:p>
                            </a:txBody>
                            <a:useSpRect/>
                          </a:txSp>
                        </a:sp>
                        <a:cxnSp>
                          <a:nvCxnSpPr>
                            <a:cNvPr id="59" name="Прямая соединительная линия 58"/>
                            <a:cNvCxnSpPr/>
                          </a:nvCxnSpPr>
                          <a:spPr>
                            <a:xfrm>
                              <a:off x="2428860" y="285728"/>
                              <a:ext cx="1214446" cy="500066"/>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 name="Прямая соединительная линия 63"/>
                            <a:cNvCxnSpPr/>
                          </a:nvCxnSpPr>
                          <a:spPr>
                            <a:xfrm rot="16200000" flipV="1">
                              <a:off x="4286248" y="1857364"/>
                              <a:ext cx="642942" cy="642942"/>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Прямая соединительная линия 66"/>
                            <a:cNvCxnSpPr/>
                          </a:nvCxnSpPr>
                          <a:spPr>
                            <a:xfrm flipV="1">
                              <a:off x="6643702" y="2500306"/>
                              <a:ext cx="1000132" cy="642942"/>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 name="Прямая соединительная линия 67"/>
                            <a:cNvCxnSpPr/>
                          </a:nvCxnSpPr>
                          <a:spPr>
                            <a:xfrm rot="5400000" flipH="1" flipV="1">
                              <a:off x="8215338" y="4071942"/>
                              <a:ext cx="357190" cy="35719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71" name="TextBox 70"/>
                            <a:cNvSpPr txBox="1"/>
                          </a:nvSpPr>
                          <a:spPr>
                            <a:xfrm>
                              <a:off x="2214546" y="0"/>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3</a:t>
                                </a:r>
                                <a:endParaRPr lang="ru-RU" dirty="0">
                                  <a:latin typeface="Times New Roman" pitchFamily="18" charset="0"/>
                                  <a:cs typeface="Times New Roman" pitchFamily="18" charset="0"/>
                                </a:endParaRPr>
                              </a:p>
                            </a:txBody>
                            <a:useSpRect/>
                          </a:txSp>
                        </a:sp>
                        <a:sp>
                          <a:nvSpPr>
                            <a:cNvPr id="72" name="TextBox 71"/>
                            <a:cNvSpPr txBox="1"/>
                          </a:nvSpPr>
                          <a:spPr>
                            <a:xfrm>
                              <a:off x="4929190" y="2428868"/>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4</a:t>
                                </a:r>
                                <a:endParaRPr lang="ru-RU" dirty="0">
                                  <a:latin typeface="Times New Roman" pitchFamily="18" charset="0"/>
                                  <a:cs typeface="Times New Roman" pitchFamily="18" charset="0"/>
                                </a:endParaRPr>
                              </a:p>
                            </a:txBody>
                            <a:useSpRect/>
                          </a:txSp>
                        </a:sp>
                        <a:sp>
                          <a:nvSpPr>
                            <a:cNvPr id="73" name="TextBox 72"/>
                            <a:cNvSpPr txBox="1"/>
                          </a:nvSpPr>
                          <a:spPr>
                            <a:xfrm>
                              <a:off x="7643834" y="2285992"/>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5</a:t>
                                </a:r>
                                <a:endParaRPr lang="ru-RU" dirty="0">
                                  <a:latin typeface="Times New Roman" pitchFamily="18" charset="0"/>
                                  <a:cs typeface="Times New Roman" pitchFamily="18" charset="0"/>
                                </a:endParaRPr>
                              </a:p>
                            </a:txBody>
                            <a:useSpRect/>
                          </a:txSp>
                        </a:sp>
                        <a:sp>
                          <a:nvSpPr>
                            <a:cNvPr id="74" name="TextBox 73"/>
                            <a:cNvSpPr txBox="1"/>
                          </a:nvSpPr>
                          <a:spPr>
                            <a:xfrm>
                              <a:off x="8572528" y="3786190"/>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6</a:t>
                                </a:r>
                                <a:endParaRPr lang="ru-RU" dirty="0">
                                  <a:latin typeface="Times New Roman" pitchFamily="18" charset="0"/>
                                  <a:cs typeface="Times New Roman" pitchFamily="18" charset="0"/>
                                </a:endParaRPr>
                              </a:p>
                            </a:txBody>
                            <a:useSpRect/>
                          </a:txSp>
                        </a:sp>
                        <a:cxnSp>
                          <a:nvCxnSpPr>
                            <a:cNvPr id="75" name="Прямая соединительная линия 74"/>
                            <a:cNvCxnSpPr/>
                          </a:nvCxnSpPr>
                          <a:spPr>
                            <a:xfrm>
                              <a:off x="8001024" y="6143644"/>
                              <a:ext cx="428628" cy="35719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77" name="TextBox 76"/>
                            <a:cNvSpPr txBox="1"/>
                          </a:nvSpPr>
                          <a:spPr>
                            <a:xfrm>
                              <a:off x="8429652" y="6286520"/>
                              <a:ext cx="21431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7</a:t>
                                </a:r>
                                <a:endParaRPr lang="ru-RU" dirty="0">
                                  <a:latin typeface="Times New Roman" pitchFamily="18" charset="0"/>
                                  <a:cs typeface="Times New Roman" pitchFamily="18" charset="0"/>
                                </a:endParaRPr>
                              </a:p>
                            </a:txBody>
                            <a:useSpRect/>
                          </a:txSp>
                        </a:sp>
                      </lc:lockedCanvas>
                    </a:graphicData>
                  </a:graphic>
                </wp:inline>
              </w:drawing>
            </w:r>
          </w:p>
        </w:tc>
        <w:tc>
          <w:tcPr>
            <w:tcW w:w="4812" w:type="dxa"/>
          </w:tcPr>
          <w:p w:rsidR="005A3D9F" w:rsidRDefault="005A3D9F" w:rsidP="005A3D9F">
            <w:pPr>
              <w:jc w:val="center"/>
              <w:outlineLvl w:val="0"/>
              <w:rPr>
                <w:rFonts w:ascii="Times New Roman" w:hAnsi="Times New Roman"/>
                <w:bCs/>
                <w:kern w:val="36"/>
                <w:sz w:val="28"/>
                <w:szCs w:val="28"/>
              </w:rPr>
            </w:pPr>
            <w:r>
              <w:rPr>
                <w:noProof/>
              </w:rPr>
              <w:drawing>
                <wp:inline distT="0" distB="0" distL="0" distR="0" wp14:anchorId="3322C592" wp14:editId="580238B2">
                  <wp:extent cx="2056539" cy="2095500"/>
                  <wp:effectExtent l="0" t="0" r="0" b="0"/>
                  <wp:docPr id="2" name="Рисунок 1" descr="C:\Users\user\AppData\Local\Microsoft\Windows\Temporary Internet Files\Content.Word\20190521_10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521_105035.jpg"/>
                          <pic:cNvPicPr>
                            <a:picLocks noChangeAspect="1" noChangeArrowheads="1"/>
                          </pic:cNvPicPr>
                        </pic:nvPicPr>
                        <pic:blipFill>
                          <a:blip r:embed="rId13" cstate="print"/>
                          <a:srcRect/>
                          <a:stretch>
                            <a:fillRect/>
                          </a:stretch>
                        </pic:blipFill>
                        <pic:spPr bwMode="auto">
                          <a:xfrm>
                            <a:off x="0" y="0"/>
                            <a:ext cx="2065100" cy="2104223"/>
                          </a:xfrm>
                          <a:prstGeom prst="rect">
                            <a:avLst/>
                          </a:prstGeom>
                          <a:noFill/>
                          <a:ln w="9525">
                            <a:noFill/>
                            <a:miter lim="800000"/>
                            <a:headEnd/>
                            <a:tailEnd/>
                          </a:ln>
                        </pic:spPr>
                      </pic:pic>
                    </a:graphicData>
                  </a:graphic>
                </wp:inline>
              </w:drawing>
            </w:r>
          </w:p>
        </w:tc>
      </w:tr>
      <w:tr w:rsidR="005A3D9F" w:rsidTr="005A3D9F">
        <w:tc>
          <w:tcPr>
            <w:tcW w:w="9855" w:type="dxa"/>
            <w:gridSpan w:val="2"/>
          </w:tcPr>
          <w:p w:rsidR="00BE4594" w:rsidRDefault="00BE4594" w:rsidP="0002700E">
            <w:pPr>
              <w:jc w:val="both"/>
              <w:outlineLvl w:val="0"/>
              <w:rPr>
                <w:rFonts w:ascii="Times New Roman" w:hAnsi="Times New Roman"/>
                <w:sz w:val="24"/>
                <w:szCs w:val="24"/>
              </w:rPr>
            </w:pPr>
          </w:p>
          <w:p w:rsidR="005A3D9F" w:rsidRDefault="005A3D9F" w:rsidP="0002700E">
            <w:pPr>
              <w:jc w:val="both"/>
              <w:outlineLvl w:val="0"/>
              <w:rPr>
                <w:rFonts w:ascii="Times New Roman" w:hAnsi="Times New Roman"/>
                <w:bCs/>
                <w:kern w:val="36"/>
                <w:sz w:val="28"/>
                <w:szCs w:val="28"/>
              </w:rPr>
            </w:pPr>
            <w:r>
              <w:rPr>
                <w:rFonts w:ascii="Times New Roman" w:hAnsi="Times New Roman"/>
                <w:sz w:val="24"/>
                <w:szCs w:val="24"/>
              </w:rPr>
              <w:t xml:space="preserve">1 – несущий корпус установки; 2 – электродвигатель; 3 – ремень натяжитель; 4 – регулятор уровня лопастей мешалки; 5 – пропеллер мешалки; 6 – керамический чан; 7 – отверстие для слива пульпы и подачи аэрации. </w:t>
            </w:r>
          </w:p>
        </w:tc>
      </w:tr>
    </w:tbl>
    <w:p w:rsidR="005A3D9F" w:rsidRPr="00BE4594" w:rsidRDefault="005A3D9F" w:rsidP="0002700E">
      <w:pPr>
        <w:spacing w:after="0" w:line="240" w:lineRule="auto"/>
        <w:ind w:firstLine="567"/>
        <w:jc w:val="both"/>
        <w:outlineLvl w:val="0"/>
        <w:rPr>
          <w:rFonts w:ascii="Times New Roman" w:hAnsi="Times New Roman"/>
          <w:bCs/>
          <w:kern w:val="36"/>
          <w:sz w:val="16"/>
          <w:szCs w:val="16"/>
        </w:rPr>
      </w:pPr>
    </w:p>
    <w:p w:rsidR="005A3D9F" w:rsidRPr="00BE4594" w:rsidRDefault="00290A1E" w:rsidP="005A3D9F">
      <w:pPr>
        <w:spacing w:after="0" w:line="240" w:lineRule="auto"/>
        <w:jc w:val="center"/>
        <w:outlineLvl w:val="0"/>
        <w:rPr>
          <w:rFonts w:ascii="Times New Roman" w:hAnsi="Times New Roman"/>
          <w:sz w:val="28"/>
          <w:szCs w:val="28"/>
        </w:rPr>
      </w:pPr>
      <w:r w:rsidRPr="00BE4594">
        <w:rPr>
          <w:rFonts w:ascii="Times New Roman" w:hAnsi="Times New Roman"/>
          <w:sz w:val="28"/>
          <w:szCs w:val="28"/>
        </w:rPr>
        <w:t xml:space="preserve">Рисунок </w:t>
      </w:r>
      <w:r w:rsidR="00BE4594" w:rsidRPr="00BE4594">
        <w:rPr>
          <w:rFonts w:ascii="Times New Roman" w:hAnsi="Times New Roman"/>
          <w:sz w:val="28"/>
          <w:szCs w:val="28"/>
        </w:rPr>
        <w:t>3</w:t>
      </w:r>
      <w:r w:rsidRPr="00BE4594">
        <w:rPr>
          <w:rFonts w:ascii="Times New Roman" w:hAnsi="Times New Roman"/>
          <w:sz w:val="28"/>
          <w:szCs w:val="28"/>
        </w:rPr>
        <w:t xml:space="preserve"> – Схема установки чанового выщелачивания</w:t>
      </w:r>
    </w:p>
    <w:p w:rsidR="00290A1E" w:rsidRDefault="00290A1E" w:rsidP="005A3D9F">
      <w:pPr>
        <w:spacing w:after="0" w:line="240" w:lineRule="auto"/>
        <w:jc w:val="center"/>
        <w:outlineLvl w:val="0"/>
        <w:rPr>
          <w:rFonts w:ascii="Times New Roman" w:hAnsi="Times New Roman"/>
          <w:sz w:val="24"/>
          <w:szCs w:val="24"/>
        </w:rPr>
      </w:pPr>
    </w:p>
    <w:p w:rsidR="00290A1E" w:rsidRPr="00AB1735" w:rsidRDefault="00290A1E" w:rsidP="00AB1735">
      <w:pPr>
        <w:spacing w:after="0" w:line="240" w:lineRule="auto"/>
        <w:ind w:firstLine="567"/>
        <w:jc w:val="both"/>
        <w:outlineLvl w:val="0"/>
        <w:rPr>
          <w:rFonts w:ascii="Times New Roman" w:hAnsi="Times New Roman"/>
          <w:bCs/>
          <w:kern w:val="36"/>
          <w:sz w:val="28"/>
          <w:szCs w:val="28"/>
        </w:rPr>
      </w:pPr>
      <w:r w:rsidRPr="00AB1735">
        <w:rPr>
          <w:rFonts w:ascii="Times New Roman" w:hAnsi="Times New Roman"/>
          <w:bCs/>
          <w:kern w:val="36"/>
          <w:sz w:val="28"/>
          <w:szCs w:val="28"/>
        </w:rPr>
        <w:t>Реакционная емкость объемом 40дм</w:t>
      </w:r>
      <w:r w:rsidRPr="00AB1735">
        <w:rPr>
          <w:rFonts w:ascii="Times New Roman" w:hAnsi="Times New Roman"/>
          <w:bCs/>
          <w:kern w:val="36"/>
          <w:sz w:val="28"/>
          <w:szCs w:val="28"/>
          <w:vertAlign w:val="superscript"/>
        </w:rPr>
        <w:t>3</w:t>
      </w:r>
      <w:r w:rsidRPr="00AB1735">
        <w:rPr>
          <w:rFonts w:ascii="Times New Roman" w:hAnsi="Times New Roman"/>
          <w:bCs/>
          <w:kern w:val="36"/>
          <w:sz w:val="28"/>
          <w:szCs w:val="28"/>
        </w:rPr>
        <w:t xml:space="preserve">, представляет собой керамический, химически стойкий чан. На дне чана имеется дополнительное отверстие с возможностью подключения системы аэрации, а также используемое для выгрузки отработанной пульпы. </w:t>
      </w: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Помимо составления схемы аппаратурного оформления участка укрупнено-лабораторных</w:t>
      </w:r>
      <w:r>
        <w:rPr>
          <w:rFonts w:ascii="Times New Roman" w:hAnsi="Times New Roman"/>
          <w:sz w:val="24"/>
          <w:szCs w:val="24"/>
        </w:rPr>
        <w:t xml:space="preserve"> </w:t>
      </w:r>
      <w:r w:rsidRPr="00AB1735">
        <w:rPr>
          <w:rFonts w:ascii="Times New Roman" w:hAnsi="Times New Roman"/>
          <w:sz w:val="28"/>
          <w:szCs w:val="28"/>
        </w:rPr>
        <w:t xml:space="preserve">испытаний, были также произведены расчеты вязкости пульпы и скорости осаждения частиц в растворе. Исследования в области вязкости растворов, а также систем включающих ПАВ, подробно изучены в ряде работ [1-6]. Учитывая, что выщелачивание предполагает использование ПАВ и окислителей, были произведены расчеты вязкости пульпы в агитационном чане.  </w:t>
      </w: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Для расчета вязкости пульпы необходимо определить коэффициент вязкости по формуле</w:t>
      </w:r>
      <w:r w:rsidR="00806C65">
        <w:rPr>
          <w:rFonts w:ascii="Times New Roman" w:hAnsi="Times New Roman"/>
          <w:sz w:val="28"/>
          <w:szCs w:val="28"/>
        </w:rPr>
        <w:t xml:space="preserve"> (7-9)</w:t>
      </w:r>
      <w:r w:rsidRPr="00AB1735">
        <w:rPr>
          <w:rFonts w:ascii="Times New Roman" w:hAnsi="Times New Roman"/>
          <w:sz w:val="28"/>
          <w:szCs w:val="28"/>
        </w:rPr>
        <w:t>:</w:t>
      </w:r>
    </w:p>
    <w:p w:rsidR="00290A1E" w:rsidRPr="00AB1735" w:rsidRDefault="00290A1E" w:rsidP="00806C65">
      <w:pPr>
        <w:spacing w:after="0" w:line="240" w:lineRule="auto"/>
        <w:ind w:firstLine="3261"/>
        <w:jc w:val="both"/>
        <w:rPr>
          <w:rFonts w:ascii="Times New Roman" w:eastAsiaTheme="minorEastAsia" w:hAnsi="Times New Roman"/>
          <w:sz w:val="28"/>
          <w:szCs w:val="28"/>
        </w:rPr>
      </w:pPr>
      <m:oMath>
        <m:r>
          <w:rPr>
            <w:rFonts w:ascii="Cambria Math" w:hAnsi="Cambria Math"/>
            <w:sz w:val="28"/>
            <w:szCs w:val="28"/>
          </w:rPr>
          <m:t>φ=</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1+</m:t>
                </m:r>
                <m:r>
                  <w:rPr>
                    <w:rFonts w:ascii="Cambria Math" w:hAnsi="Cambria Math"/>
                    <w:sz w:val="28"/>
                    <w:szCs w:val="28"/>
                    <w:lang w:val="en-US"/>
                  </w:rPr>
                  <m:t>R</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rPr>
                          <m:t>тв</m:t>
                        </m:r>
                      </m:sub>
                    </m:sSub>
                  </m:num>
                  <m:den>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rPr>
                          <m:t>ж</m:t>
                        </m:r>
                      </m:sub>
                    </m:sSub>
                  </m:den>
                </m:f>
              </m:e>
            </m:d>
          </m:e>
          <m:sup>
            <m:r>
              <w:rPr>
                <w:rFonts w:ascii="Cambria Math" w:hAnsi="Cambria Math"/>
                <w:sz w:val="28"/>
                <w:szCs w:val="28"/>
              </w:rPr>
              <m:t>-1</m:t>
            </m:r>
          </m:sup>
        </m:sSup>
      </m:oMath>
      <w:r w:rsidR="00455F16">
        <w:rPr>
          <w:rFonts w:ascii="Times New Roman" w:eastAsiaTheme="minorEastAsia" w:hAnsi="Times New Roman"/>
          <w:sz w:val="28"/>
          <w:szCs w:val="28"/>
        </w:rPr>
        <w:t>.                                                      (7)</w:t>
      </w:r>
    </w:p>
    <w:p w:rsidR="00806C65" w:rsidRPr="005E279C" w:rsidRDefault="00806C65" w:rsidP="00AB1735">
      <w:pPr>
        <w:spacing w:after="0" w:line="240" w:lineRule="auto"/>
        <w:ind w:firstLine="567"/>
        <w:jc w:val="both"/>
        <w:rPr>
          <w:rFonts w:ascii="Times New Roman" w:eastAsiaTheme="minorEastAsia" w:hAnsi="Times New Roman"/>
          <w:sz w:val="16"/>
          <w:szCs w:val="16"/>
        </w:rPr>
      </w:pPr>
    </w:p>
    <w:p w:rsidR="00290A1E" w:rsidRDefault="00290A1E" w:rsidP="00AB1735">
      <w:pPr>
        <w:spacing w:after="0" w:line="240" w:lineRule="auto"/>
        <w:ind w:firstLine="567"/>
        <w:jc w:val="both"/>
        <w:rPr>
          <w:rFonts w:ascii="Times New Roman" w:eastAsiaTheme="minorEastAsia" w:hAnsi="Times New Roman"/>
          <w:sz w:val="28"/>
          <w:szCs w:val="28"/>
        </w:rPr>
      </w:pPr>
      <w:r w:rsidRPr="00AB1735">
        <w:rPr>
          <w:rFonts w:ascii="Times New Roman" w:eastAsiaTheme="minorEastAsia" w:hAnsi="Times New Roman"/>
          <w:sz w:val="28"/>
          <w:szCs w:val="28"/>
          <w:lang w:val="en-US"/>
        </w:rPr>
        <w:t>R</w:t>
      </w:r>
      <w:r w:rsidRPr="00AB1735">
        <w:rPr>
          <w:rFonts w:ascii="Times New Roman" w:eastAsiaTheme="minorEastAsia" w:hAnsi="Times New Roman"/>
          <w:sz w:val="28"/>
          <w:szCs w:val="28"/>
        </w:rPr>
        <w:t xml:space="preserve">-соотношение Т:Ж; </w:t>
      </w:r>
      <w:r w:rsidRPr="00AB1735">
        <w:rPr>
          <w:rFonts w:ascii="Cambria Math" w:eastAsiaTheme="minorEastAsia" w:hAnsi="Cambria Math" w:cs="Cambria Math"/>
          <w:sz w:val="28"/>
          <w:szCs w:val="28"/>
        </w:rPr>
        <w:t>𝝆</w:t>
      </w:r>
      <w:r w:rsidRPr="00AB1735">
        <w:rPr>
          <w:rFonts w:ascii="Times New Roman" w:eastAsiaTheme="minorEastAsia" w:hAnsi="Times New Roman"/>
          <w:sz w:val="28"/>
          <w:szCs w:val="28"/>
          <w:vertAlign w:val="subscript"/>
        </w:rPr>
        <w:t>тв</w:t>
      </w:r>
      <w:r w:rsidRPr="00AB1735">
        <w:rPr>
          <w:rFonts w:ascii="Times New Roman" w:eastAsiaTheme="minorEastAsia" w:hAnsi="Times New Roman"/>
          <w:sz w:val="28"/>
          <w:szCs w:val="28"/>
        </w:rPr>
        <w:t xml:space="preserve"> – плотность твердой пробы; </w:t>
      </w:r>
      <w:r w:rsidRPr="00AB1735">
        <w:rPr>
          <w:rFonts w:ascii="Cambria Math" w:eastAsiaTheme="minorEastAsia" w:hAnsi="Cambria Math" w:cs="Cambria Math"/>
          <w:sz w:val="28"/>
          <w:szCs w:val="28"/>
        </w:rPr>
        <w:t>𝝆</w:t>
      </w:r>
      <w:r w:rsidRPr="00AB1735">
        <w:rPr>
          <w:rFonts w:ascii="Times New Roman" w:eastAsiaTheme="minorEastAsia" w:hAnsi="Times New Roman"/>
          <w:sz w:val="28"/>
          <w:szCs w:val="28"/>
          <w:vertAlign w:val="subscript"/>
        </w:rPr>
        <w:t>ж</w:t>
      </w:r>
      <w:r w:rsidRPr="00AB1735">
        <w:rPr>
          <w:rFonts w:ascii="Times New Roman" w:eastAsiaTheme="minorEastAsia" w:hAnsi="Times New Roman"/>
          <w:sz w:val="28"/>
          <w:szCs w:val="28"/>
        </w:rPr>
        <w:t xml:space="preserve"> – плотность жидкой пульпы</w:t>
      </w:r>
      <w:r w:rsidR="00806C65">
        <w:rPr>
          <w:rFonts w:ascii="Times New Roman" w:eastAsiaTheme="minorEastAsia" w:hAnsi="Times New Roman"/>
          <w:sz w:val="28"/>
          <w:szCs w:val="28"/>
        </w:rPr>
        <w:t xml:space="preserve"> </w:t>
      </w:r>
      <w:r w:rsidRPr="00AB1735">
        <w:rPr>
          <w:rFonts w:ascii="Times New Roman" w:eastAsiaTheme="minorEastAsia" w:hAnsi="Times New Roman"/>
          <w:sz w:val="28"/>
          <w:szCs w:val="28"/>
        </w:rPr>
        <w:t>.</w:t>
      </w:r>
    </w:p>
    <w:p w:rsidR="00455F16" w:rsidRPr="00806C65" w:rsidRDefault="00455F16" w:rsidP="00AB1735">
      <w:pPr>
        <w:spacing w:after="0" w:line="240" w:lineRule="auto"/>
        <w:ind w:firstLine="567"/>
        <w:jc w:val="both"/>
        <w:rPr>
          <w:rFonts w:ascii="Times New Roman" w:eastAsiaTheme="minorEastAsia" w:hAnsi="Times New Roman"/>
          <w:sz w:val="16"/>
          <w:szCs w:val="16"/>
        </w:rPr>
      </w:pPr>
    </w:p>
    <w:p w:rsidR="00290A1E" w:rsidRDefault="00290A1E" w:rsidP="00806C65">
      <w:pPr>
        <w:spacing w:after="0" w:line="240" w:lineRule="auto"/>
        <w:ind w:firstLine="2268"/>
        <w:jc w:val="both"/>
        <w:rPr>
          <w:rFonts w:ascii="Times New Roman" w:eastAsiaTheme="minorEastAsia" w:hAnsi="Times New Roman"/>
          <w:sz w:val="28"/>
          <w:szCs w:val="28"/>
        </w:rPr>
      </w:pPr>
      <w:r w:rsidRPr="00AB1735">
        <w:rPr>
          <w:rFonts w:ascii="Times New Roman" w:eastAsiaTheme="minorEastAsia" w:hAnsi="Times New Roman"/>
          <w:sz w:val="28"/>
          <w:szCs w:val="28"/>
          <w:lang w:val="en-US"/>
        </w:rPr>
        <w:t>R</w:t>
      </w:r>
      <w:r w:rsidRPr="00AB1735">
        <w:rPr>
          <w:rFonts w:ascii="Times New Roman" w:eastAsiaTheme="minorEastAsia" w:hAnsi="Times New Roman"/>
          <w:sz w:val="28"/>
          <w:szCs w:val="28"/>
        </w:rPr>
        <w:t xml:space="preserve"> = 2; </w:t>
      </w:r>
      <w:r w:rsidRPr="00AB1735">
        <w:rPr>
          <w:rFonts w:ascii="Cambria Math" w:eastAsiaTheme="minorEastAsia" w:hAnsi="Cambria Math" w:cs="Cambria Math"/>
          <w:sz w:val="28"/>
          <w:szCs w:val="28"/>
        </w:rPr>
        <w:t>𝝆</w:t>
      </w:r>
      <w:r w:rsidRPr="00AB1735">
        <w:rPr>
          <w:rFonts w:ascii="Times New Roman" w:eastAsiaTheme="minorEastAsia" w:hAnsi="Times New Roman"/>
          <w:sz w:val="28"/>
          <w:szCs w:val="28"/>
          <w:vertAlign w:val="subscript"/>
        </w:rPr>
        <w:t>тв</w:t>
      </w:r>
      <w:r w:rsidRPr="00AB1735">
        <w:rPr>
          <w:rFonts w:ascii="Times New Roman" w:eastAsiaTheme="minorEastAsia" w:hAnsi="Times New Roman"/>
          <w:sz w:val="28"/>
          <w:szCs w:val="28"/>
        </w:rPr>
        <w:t xml:space="preserve"> – 1800 кг/м</w:t>
      </w:r>
      <w:r w:rsidRPr="00AB1735">
        <w:rPr>
          <w:rFonts w:ascii="Times New Roman" w:eastAsiaTheme="minorEastAsia" w:hAnsi="Times New Roman"/>
          <w:sz w:val="28"/>
          <w:szCs w:val="28"/>
          <w:vertAlign w:val="superscript"/>
        </w:rPr>
        <w:t>3</w:t>
      </w:r>
      <w:r w:rsidRPr="00AB1735">
        <w:rPr>
          <w:rFonts w:ascii="Times New Roman" w:eastAsiaTheme="minorEastAsia" w:hAnsi="Times New Roman"/>
          <w:sz w:val="28"/>
          <w:szCs w:val="28"/>
        </w:rPr>
        <w:t xml:space="preserve">; </w:t>
      </w:r>
      <w:r w:rsidRPr="00AB1735">
        <w:rPr>
          <w:rFonts w:ascii="Cambria Math" w:eastAsiaTheme="minorEastAsia" w:hAnsi="Cambria Math" w:cs="Cambria Math"/>
          <w:sz w:val="28"/>
          <w:szCs w:val="28"/>
        </w:rPr>
        <w:t>𝝆</w:t>
      </w:r>
      <w:r w:rsidRPr="00AB1735">
        <w:rPr>
          <w:rFonts w:ascii="Times New Roman" w:eastAsiaTheme="minorEastAsia" w:hAnsi="Times New Roman"/>
          <w:sz w:val="28"/>
          <w:szCs w:val="28"/>
          <w:vertAlign w:val="subscript"/>
        </w:rPr>
        <w:t>ж</w:t>
      </w:r>
      <w:r w:rsidRPr="00AB1735">
        <w:rPr>
          <w:rFonts w:ascii="Times New Roman" w:eastAsiaTheme="minorEastAsia" w:hAnsi="Times New Roman"/>
          <w:sz w:val="28"/>
          <w:szCs w:val="28"/>
        </w:rPr>
        <w:t xml:space="preserve"> – 1,345 кг/м</w:t>
      </w:r>
      <w:r w:rsidRPr="00AB1735">
        <w:rPr>
          <w:rFonts w:ascii="Times New Roman" w:eastAsiaTheme="minorEastAsia" w:hAnsi="Times New Roman"/>
          <w:sz w:val="28"/>
          <w:szCs w:val="28"/>
          <w:vertAlign w:val="superscript"/>
        </w:rPr>
        <w:t>3</w:t>
      </w:r>
      <w:r w:rsidRPr="00AB1735">
        <w:rPr>
          <w:rFonts w:ascii="Times New Roman" w:eastAsiaTheme="minorEastAsia" w:hAnsi="Times New Roman"/>
          <w:sz w:val="28"/>
          <w:szCs w:val="28"/>
        </w:rPr>
        <w:t>.</w:t>
      </w:r>
      <w:r w:rsidR="00806C65">
        <w:rPr>
          <w:rFonts w:ascii="Times New Roman" w:eastAsiaTheme="minorEastAsia" w:hAnsi="Times New Roman"/>
          <w:sz w:val="28"/>
          <w:szCs w:val="28"/>
        </w:rPr>
        <w:t xml:space="preserve">                              (8)</w:t>
      </w:r>
    </w:p>
    <w:p w:rsidR="00806C65" w:rsidRPr="00806C65" w:rsidRDefault="00806C65" w:rsidP="00AB1735">
      <w:pPr>
        <w:spacing w:after="0" w:line="240" w:lineRule="auto"/>
        <w:ind w:firstLine="567"/>
        <w:jc w:val="both"/>
        <w:rPr>
          <w:rFonts w:ascii="Times New Roman" w:eastAsiaTheme="minorEastAsia" w:hAnsi="Times New Roman"/>
          <w:sz w:val="16"/>
          <w:szCs w:val="16"/>
        </w:rPr>
      </w:pPr>
    </w:p>
    <w:p w:rsidR="00290A1E" w:rsidRDefault="00290A1E" w:rsidP="00806C65">
      <w:pPr>
        <w:spacing w:after="0" w:line="240" w:lineRule="auto"/>
        <w:ind w:firstLine="2410"/>
        <w:jc w:val="both"/>
        <w:rPr>
          <w:rFonts w:ascii="Times New Roman" w:eastAsiaTheme="minorEastAsia" w:hAnsi="Times New Roman"/>
          <w:sz w:val="28"/>
          <w:szCs w:val="28"/>
        </w:rPr>
      </w:pPr>
      <m:oMath>
        <m:r>
          <w:rPr>
            <w:rFonts w:ascii="Cambria Math" w:hAnsi="Cambria Math"/>
            <w:sz w:val="28"/>
            <w:szCs w:val="28"/>
          </w:rPr>
          <m:t>φ=</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1+2×</m:t>
                </m:r>
                <m:f>
                  <m:fPr>
                    <m:ctrlPr>
                      <w:rPr>
                        <w:rFonts w:ascii="Cambria Math" w:hAnsi="Cambria Math"/>
                        <w:i/>
                        <w:sz w:val="28"/>
                        <w:szCs w:val="28"/>
                        <w:lang w:val="en-US"/>
                      </w:rPr>
                    </m:ctrlPr>
                  </m:fPr>
                  <m:num>
                    <m:r>
                      <w:rPr>
                        <w:rFonts w:ascii="Cambria Math" w:hAnsi="Cambria Math"/>
                        <w:sz w:val="28"/>
                        <w:szCs w:val="28"/>
                      </w:rPr>
                      <m:t>1800</m:t>
                    </m:r>
                  </m:num>
                  <m:den>
                    <m:r>
                      <w:rPr>
                        <w:rFonts w:ascii="Cambria Math" w:hAnsi="Cambria Math"/>
                        <w:sz w:val="28"/>
                        <w:szCs w:val="28"/>
                      </w:rPr>
                      <m:t>1345</m:t>
                    </m:r>
                  </m:den>
                </m:f>
              </m:e>
            </m:d>
          </m:e>
          <m:sup>
            <m:r>
              <w:rPr>
                <w:rFonts w:ascii="Cambria Math" w:hAnsi="Cambria Math"/>
                <w:sz w:val="28"/>
                <w:szCs w:val="28"/>
              </w:rPr>
              <m:t>-1</m:t>
            </m:r>
          </m:sup>
        </m:sSup>
        <m:r>
          <w:rPr>
            <w:rFonts w:ascii="Cambria Math" w:hAnsi="Cambria Math"/>
            <w:sz w:val="28"/>
            <w:szCs w:val="28"/>
          </w:rPr>
          <m:t>=0,272</m:t>
        </m:r>
      </m:oMath>
      <w:r w:rsidR="00455F16">
        <w:rPr>
          <w:rFonts w:ascii="Times New Roman" w:eastAsiaTheme="minorEastAsia" w:hAnsi="Times New Roman"/>
          <w:sz w:val="28"/>
          <w:szCs w:val="28"/>
        </w:rPr>
        <w:t xml:space="preserve">. </w:t>
      </w:r>
      <w:r w:rsidR="00806C65">
        <w:rPr>
          <w:rFonts w:ascii="Times New Roman" w:eastAsiaTheme="minorEastAsia" w:hAnsi="Times New Roman"/>
          <w:sz w:val="28"/>
          <w:szCs w:val="28"/>
        </w:rPr>
        <w:t xml:space="preserve">                                           (9)</w:t>
      </w:r>
    </w:p>
    <w:p w:rsidR="00806C65" w:rsidRPr="00806C65" w:rsidRDefault="00806C65" w:rsidP="00AB1735">
      <w:pPr>
        <w:spacing w:after="0" w:line="240" w:lineRule="auto"/>
        <w:ind w:firstLine="567"/>
        <w:jc w:val="both"/>
        <w:rPr>
          <w:rFonts w:ascii="Times New Roman" w:eastAsiaTheme="minorEastAsia" w:hAnsi="Times New Roman"/>
          <w:sz w:val="16"/>
          <w:szCs w:val="16"/>
        </w:rPr>
      </w:pP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Также необходимо определить вязкость выщелачивающего раствора по формуле</w:t>
      </w:r>
      <w:r w:rsidR="00806C65">
        <w:rPr>
          <w:rFonts w:ascii="Times New Roman" w:hAnsi="Times New Roman"/>
          <w:sz w:val="28"/>
          <w:szCs w:val="28"/>
        </w:rPr>
        <w:t xml:space="preserve"> (10):</w:t>
      </w:r>
    </w:p>
    <w:p w:rsidR="00806C65" w:rsidRPr="00806C65" w:rsidRDefault="00806C65" w:rsidP="00AB1735">
      <w:pPr>
        <w:spacing w:after="0" w:line="240" w:lineRule="auto"/>
        <w:ind w:firstLine="567"/>
        <w:jc w:val="both"/>
        <w:rPr>
          <w:rFonts w:ascii="Times New Roman" w:hAnsi="Times New Roman"/>
          <w:sz w:val="16"/>
          <w:szCs w:val="16"/>
        </w:rPr>
      </w:pPr>
    </w:p>
    <w:p w:rsidR="00806C65" w:rsidRDefault="00290A1E" w:rsidP="00806C65">
      <w:pPr>
        <w:spacing w:after="0" w:line="240" w:lineRule="auto"/>
        <w:ind w:firstLine="2410"/>
        <w:jc w:val="both"/>
        <w:rPr>
          <w:rFonts w:ascii="Times New Roman" w:hAnsi="Times New Roman"/>
          <w:sz w:val="28"/>
          <w:szCs w:val="28"/>
        </w:rPr>
      </w:pPr>
      <w:r w:rsidRPr="00AB1735">
        <w:rPr>
          <w:rFonts w:ascii="Times New Roman" w:hAnsi="Times New Roman"/>
          <w:sz w:val="28"/>
          <w:szCs w:val="28"/>
        </w:rPr>
        <w:t>μ</w:t>
      </w:r>
      <w:r w:rsidRPr="00AB1735">
        <w:rPr>
          <w:rFonts w:ascii="Times New Roman" w:hAnsi="Times New Roman"/>
          <w:sz w:val="28"/>
          <w:szCs w:val="28"/>
          <w:vertAlign w:val="subscript"/>
        </w:rPr>
        <w:t>р</w:t>
      </w:r>
      <w:r w:rsidRPr="00AB1735">
        <w:rPr>
          <w:rFonts w:ascii="Times New Roman" w:hAnsi="Times New Roman"/>
          <w:sz w:val="28"/>
          <w:szCs w:val="28"/>
        </w:rPr>
        <w:t xml:space="preserve"> = μ</w:t>
      </w:r>
      <w:r w:rsidRPr="00AB1735">
        <w:rPr>
          <w:rFonts w:ascii="Times New Roman" w:hAnsi="Times New Roman"/>
          <w:sz w:val="28"/>
          <w:szCs w:val="28"/>
          <w:vertAlign w:val="subscript"/>
        </w:rPr>
        <w:t>воды</w:t>
      </w:r>
      <w:r w:rsidRPr="00AB1735">
        <w:rPr>
          <w:rFonts w:ascii="Times New Roman" w:hAnsi="Times New Roman"/>
          <w:sz w:val="28"/>
          <w:szCs w:val="28"/>
        </w:rPr>
        <w:t>(1,0 + 0,1</w:t>
      </w:r>
      <w:r w:rsidRPr="00AB1735">
        <w:rPr>
          <w:rFonts w:ascii="Times New Roman" w:hAnsi="Times New Roman"/>
          <w:i/>
          <w:sz w:val="28"/>
          <w:szCs w:val="28"/>
          <w:lang w:val="en-US"/>
        </w:rPr>
        <w:t>I</w:t>
      </w:r>
      <w:r w:rsidRPr="00AB1735">
        <w:rPr>
          <w:rFonts w:ascii="Times New Roman" w:hAnsi="Times New Roman"/>
          <w:sz w:val="28"/>
          <w:szCs w:val="28"/>
        </w:rPr>
        <w:t>)</w:t>
      </w:r>
      <w:r w:rsidRPr="00AB1735">
        <w:rPr>
          <w:rFonts w:ascii="Times New Roman" w:hAnsi="Times New Roman"/>
          <w:i/>
          <w:sz w:val="28"/>
          <w:szCs w:val="28"/>
          <w:lang w:val="en-US"/>
        </w:rPr>
        <w:t>k</w:t>
      </w:r>
      <w:r w:rsidRPr="00AB1735">
        <w:rPr>
          <w:rFonts w:ascii="Times New Roman" w:hAnsi="Times New Roman"/>
          <w:sz w:val="28"/>
          <w:szCs w:val="28"/>
        </w:rPr>
        <w:t xml:space="preserve">,  </w:t>
      </w:r>
      <w:r w:rsidR="00806C65">
        <w:rPr>
          <w:rFonts w:ascii="Times New Roman" w:hAnsi="Times New Roman"/>
          <w:sz w:val="28"/>
          <w:szCs w:val="28"/>
        </w:rPr>
        <w:t xml:space="preserve">                                                         (10)</w:t>
      </w:r>
    </w:p>
    <w:p w:rsidR="00806C65" w:rsidRPr="00806C65" w:rsidRDefault="00806C65" w:rsidP="00AB1735">
      <w:pPr>
        <w:spacing w:after="0" w:line="240" w:lineRule="auto"/>
        <w:ind w:firstLine="567"/>
        <w:jc w:val="both"/>
        <w:rPr>
          <w:rFonts w:ascii="Times New Roman" w:hAnsi="Times New Roman"/>
          <w:sz w:val="16"/>
          <w:szCs w:val="16"/>
        </w:rPr>
      </w:pP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где</w:t>
      </w:r>
      <w:r w:rsidR="00806C65">
        <w:rPr>
          <w:rFonts w:ascii="Times New Roman" w:hAnsi="Times New Roman"/>
          <w:sz w:val="28"/>
          <w:szCs w:val="28"/>
        </w:rPr>
        <w:t xml:space="preserve"> </w:t>
      </w:r>
      <w:r w:rsidRPr="00AB1735">
        <w:rPr>
          <w:rFonts w:ascii="Times New Roman" w:hAnsi="Times New Roman"/>
          <w:sz w:val="28"/>
          <w:szCs w:val="28"/>
        </w:rPr>
        <w:t>μ</w:t>
      </w:r>
      <w:r w:rsidRPr="00AB1735">
        <w:rPr>
          <w:rFonts w:ascii="Times New Roman" w:hAnsi="Times New Roman"/>
          <w:sz w:val="28"/>
          <w:szCs w:val="28"/>
          <w:vertAlign w:val="subscript"/>
        </w:rPr>
        <w:t>воды</w:t>
      </w:r>
      <w:r w:rsidRPr="00AB1735">
        <w:rPr>
          <w:rFonts w:ascii="Times New Roman" w:hAnsi="Times New Roman"/>
          <w:sz w:val="28"/>
          <w:szCs w:val="28"/>
        </w:rPr>
        <w:t xml:space="preserve"> – вязкость воды, при 20-25°С μ</w:t>
      </w:r>
      <w:r w:rsidRPr="00AB1735">
        <w:rPr>
          <w:rFonts w:ascii="Times New Roman" w:hAnsi="Times New Roman"/>
          <w:sz w:val="28"/>
          <w:szCs w:val="28"/>
          <w:vertAlign w:val="subscript"/>
        </w:rPr>
        <w:t>воды</w:t>
      </w:r>
      <w:r w:rsidRPr="00AB1735">
        <w:rPr>
          <w:rFonts w:ascii="Times New Roman" w:hAnsi="Times New Roman"/>
          <w:sz w:val="28"/>
          <w:szCs w:val="28"/>
        </w:rPr>
        <w:t xml:space="preserve"> = 1,005 мПа·с;</w:t>
      </w: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i/>
          <w:sz w:val="28"/>
          <w:szCs w:val="28"/>
          <w:lang w:val="en-US"/>
        </w:rPr>
        <w:t>I</w:t>
      </w:r>
      <w:r w:rsidRPr="00AB1735">
        <w:rPr>
          <w:rFonts w:ascii="Times New Roman" w:hAnsi="Times New Roman"/>
          <w:i/>
          <w:sz w:val="28"/>
          <w:szCs w:val="28"/>
        </w:rPr>
        <w:t xml:space="preserve"> – </w:t>
      </w:r>
      <w:r w:rsidRPr="00AB1735">
        <w:rPr>
          <w:rFonts w:ascii="Times New Roman" w:hAnsi="Times New Roman"/>
          <w:sz w:val="28"/>
          <w:szCs w:val="28"/>
        </w:rPr>
        <w:t>ионная сила раствора = 0,9 г-ион/дм</w:t>
      </w:r>
      <w:r w:rsidRPr="00AB1735">
        <w:rPr>
          <w:rFonts w:ascii="Times New Roman" w:hAnsi="Times New Roman"/>
          <w:sz w:val="28"/>
          <w:szCs w:val="28"/>
          <w:vertAlign w:val="superscript"/>
        </w:rPr>
        <w:t>3</w:t>
      </w:r>
      <w:r w:rsidRPr="00AB1735">
        <w:rPr>
          <w:rFonts w:ascii="Times New Roman" w:hAnsi="Times New Roman"/>
          <w:sz w:val="28"/>
          <w:szCs w:val="28"/>
        </w:rPr>
        <w:t>;</w:t>
      </w: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i/>
          <w:sz w:val="28"/>
          <w:szCs w:val="28"/>
          <w:lang w:val="en-US"/>
        </w:rPr>
        <w:lastRenderedPageBreak/>
        <w:t>k</w:t>
      </w:r>
      <w:r w:rsidRPr="00AB1735">
        <w:rPr>
          <w:rFonts w:ascii="Times New Roman" w:hAnsi="Times New Roman"/>
          <w:i/>
          <w:sz w:val="28"/>
          <w:szCs w:val="28"/>
        </w:rPr>
        <w:t xml:space="preserve"> – </w:t>
      </w:r>
      <w:r w:rsidRPr="00AB1735">
        <w:rPr>
          <w:rFonts w:ascii="Times New Roman" w:hAnsi="Times New Roman"/>
          <w:sz w:val="28"/>
          <w:szCs w:val="28"/>
          <w:lang w:val="kk-KZ"/>
        </w:rPr>
        <w:t>коэффициент</w:t>
      </w:r>
      <w:r w:rsidRPr="00AB1735">
        <w:rPr>
          <w:rFonts w:ascii="Times New Roman" w:hAnsi="Times New Roman"/>
          <w:sz w:val="28"/>
          <w:szCs w:val="28"/>
        </w:rPr>
        <w:t>,</w:t>
      </w:r>
      <w:r w:rsidRPr="00AB1735">
        <w:rPr>
          <w:rFonts w:ascii="Times New Roman" w:hAnsi="Times New Roman"/>
          <w:sz w:val="28"/>
          <w:szCs w:val="28"/>
          <w:lang w:val="kk-KZ"/>
        </w:rPr>
        <w:t xml:space="preserve"> учитывающий содержание в раствореповерхностно-активных веществ (ПАВ), при 20-25</w:t>
      </w:r>
      <w:r w:rsidRPr="00AB1735">
        <w:rPr>
          <w:rFonts w:ascii="Times New Roman" w:hAnsi="Times New Roman"/>
          <w:sz w:val="28"/>
          <w:szCs w:val="28"/>
        </w:rPr>
        <w:t xml:space="preserve">°С </w:t>
      </w:r>
      <w:r w:rsidRPr="00AB1735">
        <w:rPr>
          <w:rFonts w:ascii="Times New Roman" w:hAnsi="Times New Roman"/>
          <w:i/>
          <w:sz w:val="28"/>
          <w:szCs w:val="28"/>
          <w:lang w:val="en-US"/>
        </w:rPr>
        <w:t>k</w:t>
      </w:r>
      <w:r w:rsidRPr="00AB1735">
        <w:rPr>
          <w:rFonts w:ascii="Times New Roman" w:hAnsi="Times New Roman"/>
          <w:sz w:val="28"/>
          <w:szCs w:val="28"/>
        </w:rPr>
        <w:t xml:space="preserve"> = 1,45. </w:t>
      </w: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Подставив перечисленные данные получим значение вязкости выщелачивающего раствора</w:t>
      </w:r>
      <w:r w:rsidR="00806C65">
        <w:rPr>
          <w:rFonts w:ascii="Times New Roman" w:hAnsi="Times New Roman"/>
          <w:sz w:val="28"/>
          <w:szCs w:val="28"/>
        </w:rPr>
        <w:t xml:space="preserve"> в формуле (11)</w:t>
      </w:r>
      <w:r w:rsidRPr="00AB1735">
        <w:rPr>
          <w:rFonts w:ascii="Times New Roman" w:hAnsi="Times New Roman"/>
          <w:sz w:val="28"/>
          <w:szCs w:val="28"/>
        </w:rPr>
        <w:t>:</w:t>
      </w:r>
    </w:p>
    <w:p w:rsidR="00455F16" w:rsidRPr="00806C65" w:rsidRDefault="00455F16" w:rsidP="00AB1735">
      <w:pPr>
        <w:spacing w:after="0" w:line="240" w:lineRule="auto"/>
        <w:ind w:firstLine="567"/>
        <w:jc w:val="both"/>
        <w:rPr>
          <w:rFonts w:ascii="Times New Roman" w:hAnsi="Times New Roman"/>
          <w:sz w:val="16"/>
          <w:szCs w:val="16"/>
        </w:rPr>
      </w:pPr>
    </w:p>
    <w:p w:rsidR="00290A1E" w:rsidRPr="00AB1735" w:rsidRDefault="00290A1E" w:rsidP="00806C65">
      <w:pPr>
        <w:spacing w:after="0" w:line="240" w:lineRule="auto"/>
        <w:ind w:firstLine="2410"/>
        <w:jc w:val="both"/>
        <w:rPr>
          <w:rFonts w:ascii="Times New Roman" w:hAnsi="Times New Roman"/>
          <w:sz w:val="28"/>
          <w:szCs w:val="28"/>
        </w:rPr>
      </w:pPr>
      <w:r w:rsidRPr="00AB1735">
        <w:rPr>
          <w:rFonts w:ascii="Times New Roman" w:hAnsi="Times New Roman"/>
          <w:sz w:val="28"/>
          <w:szCs w:val="28"/>
        </w:rPr>
        <w:t>μ</w:t>
      </w:r>
      <w:r w:rsidRPr="00AB1735">
        <w:rPr>
          <w:rFonts w:ascii="Times New Roman" w:hAnsi="Times New Roman"/>
          <w:sz w:val="28"/>
          <w:szCs w:val="28"/>
          <w:vertAlign w:val="subscript"/>
        </w:rPr>
        <w:t>р</w:t>
      </w:r>
      <w:r w:rsidRPr="00AB1735">
        <w:rPr>
          <w:rFonts w:ascii="Times New Roman" w:hAnsi="Times New Roman"/>
          <w:sz w:val="28"/>
          <w:szCs w:val="28"/>
        </w:rPr>
        <w:t xml:space="preserve"> = 1,005×(1,0 + 0,1×0,9)×1,45 = 1,59 мПа·с</w:t>
      </w:r>
      <w:r w:rsidR="00806C65">
        <w:rPr>
          <w:rFonts w:ascii="Times New Roman" w:hAnsi="Times New Roman"/>
          <w:sz w:val="28"/>
          <w:szCs w:val="28"/>
        </w:rPr>
        <w:t>.                   (11)</w:t>
      </w:r>
    </w:p>
    <w:p w:rsidR="00455F16" w:rsidRPr="00806C65" w:rsidRDefault="00455F16" w:rsidP="00AB1735">
      <w:pPr>
        <w:spacing w:after="0" w:line="240" w:lineRule="auto"/>
        <w:ind w:firstLine="567"/>
        <w:jc w:val="both"/>
        <w:rPr>
          <w:rFonts w:ascii="Times New Roman" w:hAnsi="Times New Roman"/>
          <w:sz w:val="16"/>
          <w:szCs w:val="16"/>
        </w:rPr>
      </w:pPr>
    </w:p>
    <w:p w:rsidR="00290A1E"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Полученные результаты дают возможность произвести расчет вязкости пульпы по формуле</w:t>
      </w:r>
      <w:r w:rsidR="00806C65">
        <w:rPr>
          <w:rFonts w:ascii="Times New Roman" w:hAnsi="Times New Roman"/>
          <w:sz w:val="28"/>
          <w:szCs w:val="28"/>
        </w:rPr>
        <w:t xml:space="preserve"> (12)</w:t>
      </w:r>
      <w:r w:rsidRPr="00AB1735">
        <w:rPr>
          <w:rFonts w:ascii="Times New Roman" w:hAnsi="Times New Roman"/>
          <w:sz w:val="28"/>
          <w:szCs w:val="28"/>
        </w:rPr>
        <w:t xml:space="preserve">: </w:t>
      </w:r>
    </w:p>
    <w:p w:rsidR="00806C65" w:rsidRPr="00806C65" w:rsidRDefault="00806C65" w:rsidP="00AB1735">
      <w:pPr>
        <w:spacing w:after="0" w:line="240" w:lineRule="auto"/>
        <w:ind w:firstLine="567"/>
        <w:jc w:val="both"/>
        <w:rPr>
          <w:rFonts w:ascii="Times New Roman" w:hAnsi="Times New Roman"/>
          <w:sz w:val="16"/>
          <w:szCs w:val="16"/>
        </w:rPr>
      </w:pPr>
    </w:p>
    <w:p w:rsidR="00290A1E" w:rsidRDefault="00290A1E" w:rsidP="00806C65">
      <w:pPr>
        <w:spacing w:after="0" w:line="240" w:lineRule="auto"/>
        <w:ind w:firstLine="2410"/>
        <w:jc w:val="both"/>
        <w:rPr>
          <w:rFonts w:ascii="Times New Roman" w:hAnsi="Times New Roman"/>
          <w:sz w:val="28"/>
          <w:szCs w:val="28"/>
        </w:rPr>
      </w:pPr>
      <w:r w:rsidRPr="00AB1735">
        <w:rPr>
          <w:rFonts w:ascii="Times New Roman" w:hAnsi="Times New Roman"/>
          <w:sz w:val="28"/>
          <w:szCs w:val="28"/>
        </w:rPr>
        <w:t>μ</w:t>
      </w:r>
      <w:r w:rsidRPr="00AB1735">
        <w:rPr>
          <w:rFonts w:ascii="Times New Roman" w:hAnsi="Times New Roman"/>
          <w:sz w:val="28"/>
          <w:szCs w:val="28"/>
          <w:vertAlign w:val="subscript"/>
        </w:rPr>
        <w:t>п</w:t>
      </w:r>
      <w:r w:rsidRPr="00AB1735">
        <w:rPr>
          <w:rFonts w:ascii="Times New Roman" w:hAnsi="Times New Roman"/>
          <w:sz w:val="28"/>
          <w:szCs w:val="28"/>
        </w:rPr>
        <w:t xml:space="preserve"> = μ</w:t>
      </w:r>
      <w:r w:rsidRPr="00AB1735">
        <w:rPr>
          <w:rFonts w:ascii="Times New Roman" w:hAnsi="Times New Roman"/>
          <w:sz w:val="28"/>
          <w:szCs w:val="28"/>
          <w:vertAlign w:val="subscript"/>
        </w:rPr>
        <w:t>р</w:t>
      </w:r>
      <w:r w:rsidRPr="00AB1735">
        <w:rPr>
          <w:rFonts w:ascii="Times New Roman" w:hAnsi="Times New Roman"/>
          <w:sz w:val="28"/>
          <w:szCs w:val="28"/>
        </w:rPr>
        <w:t>(1+4,5φ) = 1,59×(1+4,5×0,272) = 3,54 мПа·с</w:t>
      </w:r>
      <w:r w:rsidR="00806C65">
        <w:rPr>
          <w:rFonts w:ascii="Times New Roman" w:hAnsi="Times New Roman"/>
          <w:sz w:val="28"/>
          <w:szCs w:val="28"/>
        </w:rPr>
        <w:t>.          (12)</w:t>
      </w:r>
    </w:p>
    <w:p w:rsidR="00806C65" w:rsidRPr="00806C65" w:rsidRDefault="00806C65" w:rsidP="00AB1735">
      <w:pPr>
        <w:spacing w:after="0" w:line="240" w:lineRule="auto"/>
        <w:ind w:firstLine="567"/>
        <w:jc w:val="both"/>
        <w:rPr>
          <w:rFonts w:ascii="Times New Roman" w:hAnsi="Times New Roman"/>
          <w:sz w:val="16"/>
          <w:szCs w:val="16"/>
        </w:rPr>
      </w:pPr>
    </w:p>
    <w:p w:rsidR="00290A1E" w:rsidRPr="00AB1735" w:rsidRDefault="00290A1E" w:rsidP="00AB1735">
      <w:pPr>
        <w:spacing w:after="0" w:line="240" w:lineRule="auto"/>
        <w:ind w:firstLine="567"/>
        <w:jc w:val="both"/>
        <w:rPr>
          <w:rFonts w:ascii="Times New Roman" w:hAnsi="Times New Roman"/>
          <w:sz w:val="28"/>
          <w:szCs w:val="28"/>
        </w:rPr>
      </w:pPr>
      <w:r w:rsidRPr="00AB1735">
        <w:rPr>
          <w:rFonts w:ascii="Times New Roman" w:hAnsi="Times New Roman"/>
          <w:sz w:val="28"/>
          <w:szCs w:val="28"/>
        </w:rPr>
        <w:t xml:space="preserve">Данный показатель является вполне приемлемым и позволит обеспечить полноценное перемешивание при выщелачивании, загрузке и выгрузке пульпы, фильтрации. Немаловажным факторами, определяющими вязкость пульпы, являются коэффициенты </w:t>
      </w:r>
      <w:r w:rsidRPr="00AB1735">
        <w:rPr>
          <w:rFonts w:ascii="Times New Roman" w:hAnsi="Times New Roman"/>
          <w:i/>
          <w:sz w:val="28"/>
          <w:szCs w:val="28"/>
          <w:lang w:val="en-US"/>
        </w:rPr>
        <w:t>k</w:t>
      </w:r>
      <w:r w:rsidRPr="00AB1735">
        <w:rPr>
          <w:rFonts w:ascii="Times New Roman" w:hAnsi="Times New Roman"/>
          <w:sz w:val="28"/>
          <w:szCs w:val="28"/>
        </w:rPr>
        <w:t xml:space="preserve"> и φ, последний во многом зависит от соотношения Т:Ж.</w:t>
      </w:r>
    </w:p>
    <w:p w:rsidR="00AB1735" w:rsidRPr="00BE4594" w:rsidRDefault="00290A1E" w:rsidP="008B5D9D">
      <w:pPr>
        <w:spacing w:after="0" w:line="240" w:lineRule="auto"/>
        <w:ind w:firstLine="567"/>
        <w:jc w:val="both"/>
        <w:rPr>
          <w:rFonts w:ascii="Times New Roman" w:hAnsi="Times New Roman"/>
          <w:sz w:val="28"/>
          <w:szCs w:val="28"/>
        </w:rPr>
      </w:pPr>
      <w:r w:rsidRPr="00AB1735">
        <w:rPr>
          <w:rFonts w:ascii="Times New Roman" w:hAnsi="Times New Roman"/>
          <w:i/>
          <w:sz w:val="28"/>
          <w:szCs w:val="28"/>
        </w:rPr>
        <w:t xml:space="preserve">Скорость осаждения частиц в растворе. </w:t>
      </w:r>
      <w:r w:rsidRPr="00AB1735">
        <w:rPr>
          <w:rFonts w:ascii="Times New Roman" w:hAnsi="Times New Roman"/>
          <w:sz w:val="28"/>
          <w:szCs w:val="28"/>
        </w:rPr>
        <w:t xml:space="preserve">Параметр скорости осаждения частиц важен для таких процессов как сгущение, отстаивание и фильтрация пульпы. Монтаж дальнейшей технологической цепи, после чанового выщелачивания предполагает применение сгустителей отстойников и систем фильтрации. </w:t>
      </w:r>
      <w:r w:rsidR="00AB1735" w:rsidRPr="00BE4594">
        <w:rPr>
          <w:rFonts w:ascii="Times New Roman" w:hAnsi="Times New Roman"/>
          <w:sz w:val="28"/>
          <w:szCs w:val="28"/>
        </w:rPr>
        <w:t xml:space="preserve">Легкие материалы - такие, как фильтрующая добавка, крахмал, активированный ил, </w:t>
      </w:r>
      <w:hyperlink r:id="rId14" w:history="1">
        <w:r w:rsidR="00AB1735" w:rsidRPr="00BE4594">
          <w:rPr>
            <w:rStyle w:val="af6"/>
            <w:rFonts w:ascii="Times New Roman" w:hAnsi="Times New Roman"/>
            <w:color w:val="auto"/>
            <w:sz w:val="28"/>
            <w:szCs w:val="28"/>
            <w:u w:val="none"/>
          </w:rPr>
          <w:t>бумажная масса</w:t>
        </w:r>
      </w:hyperlink>
      <w:r w:rsidR="00AB1735" w:rsidRPr="00BE4594">
        <w:rPr>
          <w:rFonts w:ascii="Times New Roman" w:hAnsi="Times New Roman"/>
          <w:sz w:val="28"/>
          <w:szCs w:val="28"/>
        </w:rPr>
        <w:t xml:space="preserve"> и т. п. - могут осаждаться с </w:t>
      </w:r>
      <w:hyperlink r:id="rId15" w:history="1">
        <w:r w:rsidR="00AB1735" w:rsidRPr="00BE4594">
          <w:rPr>
            <w:rStyle w:val="af6"/>
            <w:rFonts w:ascii="Times New Roman" w:hAnsi="Times New Roman"/>
            <w:color w:val="auto"/>
            <w:sz w:val="28"/>
            <w:szCs w:val="28"/>
            <w:u w:val="none"/>
          </w:rPr>
          <w:t>малой скоростью</w:t>
        </w:r>
      </w:hyperlink>
      <w:r w:rsidR="00AB1735" w:rsidRPr="00BE4594">
        <w:rPr>
          <w:rFonts w:ascii="Times New Roman" w:hAnsi="Times New Roman"/>
          <w:sz w:val="28"/>
          <w:szCs w:val="28"/>
        </w:rPr>
        <w:t xml:space="preserve"> (0,5 см/сек и меньше). Частицы этих материалов имеют склонность следовать за </w:t>
      </w:r>
      <w:hyperlink r:id="rId16" w:history="1">
        <w:r w:rsidR="00AB1735" w:rsidRPr="00BE4594">
          <w:rPr>
            <w:rStyle w:val="af6"/>
            <w:rFonts w:ascii="Times New Roman" w:hAnsi="Times New Roman"/>
            <w:color w:val="auto"/>
            <w:sz w:val="28"/>
            <w:szCs w:val="28"/>
            <w:u w:val="none"/>
          </w:rPr>
          <w:t>потоком жидкости</w:t>
        </w:r>
      </w:hyperlink>
      <w:r w:rsidR="00AB1735" w:rsidRPr="00BE4594">
        <w:rPr>
          <w:rFonts w:ascii="Times New Roman" w:hAnsi="Times New Roman"/>
          <w:sz w:val="28"/>
          <w:szCs w:val="28"/>
        </w:rPr>
        <w:t xml:space="preserve">, и взвеси их ведут себя как </w:t>
      </w:r>
      <w:hyperlink r:id="rId17" w:history="1">
        <w:r w:rsidR="00AB1735" w:rsidRPr="00BE4594">
          <w:rPr>
            <w:rStyle w:val="af6"/>
            <w:rFonts w:ascii="Times New Roman" w:hAnsi="Times New Roman"/>
            <w:color w:val="auto"/>
            <w:sz w:val="28"/>
            <w:szCs w:val="28"/>
            <w:u w:val="none"/>
          </w:rPr>
          <w:t>относительно однородные</w:t>
        </w:r>
      </w:hyperlink>
      <w:r w:rsidR="00AB1735" w:rsidRPr="00BE4594">
        <w:rPr>
          <w:rFonts w:ascii="Times New Roman" w:hAnsi="Times New Roman"/>
          <w:sz w:val="28"/>
          <w:szCs w:val="28"/>
        </w:rPr>
        <w:t xml:space="preserve"> системы. Такие </w:t>
      </w:r>
      <w:hyperlink r:id="rId18" w:history="1">
        <w:r w:rsidR="00AB1735" w:rsidRPr="00BE4594">
          <w:rPr>
            <w:rStyle w:val="af6"/>
            <w:rFonts w:ascii="Times New Roman" w:hAnsi="Times New Roman"/>
            <w:color w:val="auto"/>
            <w:sz w:val="28"/>
            <w:szCs w:val="28"/>
            <w:u w:val="none"/>
          </w:rPr>
          <w:t>взвеси часто</w:t>
        </w:r>
      </w:hyperlink>
      <w:r w:rsidR="00AB1735" w:rsidRPr="00BE4594">
        <w:rPr>
          <w:rFonts w:ascii="Times New Roman" w:hAnsi="Times New Roman"/>
          <w:sz w:val="28"/>
          <w:szCs w:val="28"/>
        </w:rPr>
        <w:t xml:space="preserve"> обладают </w:t>
      </w:r>
      <w:hyperlink r:id="rId19" w:history="1">
        <w:r w:rsidR="00AB1735" w:rsidRPr="00BE4594">
          <w:rPr>
            <w:rStyle w:val="af6"/>
            <w:rFonts w:ascii="Times New Roman" w:hAnsi="Times New Roman"/>
            <w:color w:val="auto"/>
            <w:sz w:val="28"/>
            <w:szCs w:val="28"/>
            <w:u w:val="none"/>
          </w:rPr>
          <w:t>неньютоновскими свойствами</w:t>
        </w:r>
      </w:hyperlink>
      <w:r w:rsidR="00AB1735" w:rsidRPr="00BE4594">
        <w:rPr>
          <w:rFonts w:ascii="Times New Roman" w:hAnsi="Times New Roman"/>
          <w:sz w:val="28"/>
          <w:szCs w:val="28"/>
        </w:rPr>
        <w:t xml:space="preserve">. С другой стороны, </w:t>
      </w:r>
      <w:hyperlink r:id="rId20" w:history="1">
        <w:r w:rsidR="00AB1735" w:rsidRPr="00BE4594">
          <w:rPr>
            <w:rStyle w:val="af6"/>
            <w:rFonts w:ascii="Times New Roman" w:hAnsi="Times New Roman"/>
            <w:color w:val="auto"/>
            <w:sz w:val="28"/>
            <w:szCs w:val="28"/>
            <w:u w:val="none"/>
          </w:rPr>
          <w:t>частицы плотных</w:t>
        </w:r>
      </w:hyperlink>
      <w:r w:rsidR="00AB1735" w:rsidRPr="00BE4594">
        <w:rPr>
          <w:rFonts w:ascii="Times New Roman" w:hAnsi="Times New Roman"/>
          <w:sz w:val="28"/>
          <w:szCs w:val="28"/>
        </w:rPr>
        <w:t xml:space="preserve"> материалов, например, никелевой или </w:t>
      </w:r>
      <w:hyperlink r:id="rId21" w:history="1">
        <w:r w:rsidR="00AB1735" w:rsidRPr="00BE4594">
          <w:rPr>
            <w:rStyle w:val="af6"/>
            <w:rFonts w:ascii="Times New Roman" w:hAnsi="Times New Roman"/>
            <w:color w:val="auto"/>
            <w:sz w:val="28"/>
            <w:szCs w:val="28"/>
            <w:u w:val="none"/>
          </w:rPr>
          <w:t>урановой руды</w:t>
        </w:r>
      </w:hyperlink>
      <w:r w:rsidR="00AB1735" w:rsidRPr="00BE4594">
        <w:rPr>
          <w:rFonts w:ascii="Times New Roman" w:hAnsi="Times New Roman"/>
          <w:sz w:val="28"/>
          <w:szCs w:val="28"/>
        </w:rPr>
        <w:t xml:space="preserve"> или других руд, могут осаждаться с </w:t>
      </w:r>
      <w:hyperlink r:id="rId22" w:history="1">
        <w:r w:rsidR="00AB1735" w:rsidRPr="00BE4594">
          <w:rPr>
            <w:rStyle w:val="af6"/>
            <w:rFonts w:ascii="Times New Roman" w:hAnsi="Times New Roman"/>
            <w:color w:val="auto"/>
            <w:sz w:val="28"/>
            <w:szCs w:val="28"/>
            <w:u w:val="none"/>
          </w:rPr>
          <w:t>большими скоростями</w:t>
        </w:r>
      </w:hyperlink>
      <w:r w:rsidR="00AB1735" w:rsidRPr="00BE4594">
        <w:rPr>
          <w:rFonts w:ascii="Times New Roman" w:hAnsi="Times New Roman"/>
          <w:sz w:val="28"/>
          <w:szCs w:val="28"/>
        </w:rPr>
        <w:t xml:space="preserve">. </w:t>
      </w:r>
      <w:hyperlink r:id="rId23" w:history="1">
        <w:r w:rsidR="00AB1735" w:rsidRPr="00BE4594">
          <w:rPr>
            <w:rStyle w:val="af6"/>
            <w:rFonts w:ascii="Times New Roman" w:hAnsi="Times New Roman"/>
            <w:color w:val="auto"/>
            <w:sz w:val="28"/>
            <w:szCs w:val="28"/>
            <w:u w:val="none"/>
          </w:rPr>
          <w:t>Скорость свободного осаждения</w:t>
        </w:r>
      </w:hyperlink>
      <w:r w:rsidR="00AB1735" w:rsidRPr="00BE4594">
        <w:rPr>
          <w:rFonts w:ascii="Times New Roman" w:hAnsi="Times New Roman"/>
          <w:sz w:val="28"/>
          <w:szCs w:val="28"/>
        </w:rPr>
        <w:t xml:space="preserve"> таких частиц обычно находится в пределах от 0,5 до 5,0 см/сек [7].</w:t>
      </w:r>
      <w:r w:rsidR="008B5D9D">
        <w:rPr>
          <w:rFonts w:ascii="Times New Roman" w:hAnsi="Times New Roman"/>
          <w:sz w:val="28"/>
          <w:szCs w:val="28"/>
        </w:rPr>
        <w:t xml:space="preserve"> </w:t>
      </w:r>
      <w:r w:rsidR="00AB1735" w:rsidRPr="00BE4594">
        <w:rPr>
          <w:rFonts w:ascii="Times New Roman" w:hAnsi="Times New Roman"/>
          <w:sz w:val="28"/>
          <w:szCs w:val="28"/>
        </w:rPr>
        <w:t xml:space="preserve">Для расчета скорости осаждения необходимо определить значения критериев Архимеда и Рейнольдса, используя измеренные и рассчитанные ранее показатель вязкости раствора и плотностей пробы в твердом состоянии и в виде пульпы. Зачастую подобные расчеты встречаются в практике очистки промышленных вод, а также в обогатительных и гидрометаллургических процессах [8-10]. </w:t>
      </w:r>
    </w:p>
    <w:p w:rsidR="00AB1735" w:rsidRDefault="00AB1735" w:rsidP="00BE4594">
      <w:pPr>
        <w:spacing w:after="0" w:line="240" w:lineRule="auto"/>
        <w:ind w:firstLine="709"/>
        <w:jc w:val="both"/>
        <w:rPr>
          <w:rFonts w:ascii="Times New Roman" w:eastAsiaTheme="minorEastAsia" w:hAnsi="Times New Roman"/>
          <w:sz w:val="28"/>
          <w:szCs w:val="28"/>
        </w:rPr>
      </w:pPr>
      <w:r w:rsidRPr="00BE4594">
        <w:rPr>
          <w:rFonts w:ascii="Times New Roman" w:hAnsi="Times New Roman"/>
          <w:sz w:val="28"/>
          <w:szCs w:val="28"/>
        </w:rPr>
        <w:t>Критерии Архимеда (</w:t>
      </w:r>
      <w:r w:rsidRPr="00BE4594">
        <w:rPr>
          <w:rFonts w:ascii="Times New Roman" w:hAnsi="Times New Roman"/>
          <w:sz w:val="28"/>
          <w:szCs w:val="28"/>
          <w:lang w:val="en-US"/>
        </w:rPr>
        <w:t>Ar</w:t>
      </w:r>
      <w:r w:rsidRPr="00BE4594">
        <w:rPr>
          <w:rFonts w:ascii="Times New Roman" w:hAnsi="Times New Roman"/>
          <w:sz w:val="28"/>
          <w:szCs w:val="28"/>
        </w:rPr>
        <w:t>) и Рейнольдса (</w:t>
      </w:r>
      <w:r w:rsidRPr="00BE4594">
        <w:rPr>
          <w:rFonts w:ascii="Times New Roman" w:hAnsi="Times New Roman"/>
          <w:sz w:val="28"/>
          <w:szCs w:val="28"/>
          <w:lang w:val="en-US"/>
        </w:rPr>
        <w:t>Re</w:t>
      </w:r>
      <w:r w:rsidRPr="00BE4594">
        <w:rPr>
          <w:rFonts w:ascii="Times New Roman" w:hAnsi="Times New Roman"/>
          <w:sz w:val="28"/>
          <w:szCs w:val="28"/>
        </w:rPr>
        <w:t xml:space="preserve">) определяются с учетом крупности частиц пульпы </w:t>
      </w:r>
      <w:r w:rsidRPr="00BE4594">
        <w:rPr>
          <w:rFonts w:ascii="Times New Roman" w:hAnsi="Times New Roman"/>
          <w:sz w:val="28"/>
          <w:szCs w:val="28"/>
          <w:lang w:val="en-US"/>
        </w:rPr>
        <w:t>d</w:t>
      </w:r>
      <w:r w:rsidRPr="00BE4594">
        <w:rPr>
          <w:rFonts w:ascii="Times New Roman" w:hAnsi="Times New Roman"/>
          <w:sz w:val="28"/>
          <w:szCs w:val="28"/>
        </w:rPr>
        <w:t xml:space="preserve"> = 0,071мм = 7,1·10</w:t>
      </w:r>
      <w:r w:rsidRPr="00BE4594">
        <w:rPr>
          <w:rFonts w:ascii="Times New Roman" w:hAnsi="Times New Roman"/>
          <w:sz w:val="28"/>
          <w:szCs w:val="28"/>
          <w:vertAlign w:val="superscript"/>
        </w:rPr>
        <w:t xml:space="preserve">-5 </w:t>
      </w:r>
      <w:r w:rsidRPr="00BE4594">
        <w:rPr>
          <w:rFonts w:ascii="Times New Roman" w:hAnsi="Times New Roman"/>
          <w:sz w:val="28"/>
          <w:szCs w:val="28"/>
        </w:rPr>
        <w:t>м, вязкости выщелачивающего раствора μ</w:t>
      </w:r>
      <w:r w:rsidRPr="00BE4594">
        <w:rPr>
          <w:rFonts w:ascii="Times New Roman" w:hAnsi="Times New Roman"/>
          <w:sz w:val="28"/>
          <w:szCs w:val="28"/>
          <w:vertAlign w:val="subscript"/>
        </w:rPr>
        <w:t>р</w:t>
      </w:r>
      <w:r w:rsidRPr="00BE4594">
        <w:rPr>
          <w:rFonts w:ascii="Times New Roman" w:hAnsi="Times New Roman"/>
          <w:sz w:val="28"/>
          <w:szCs w:val="28"/>
        </w:rPr>
        <w:t xml:space="preserve"> = 1,59 мПа·с = 1,59·10</w:t>
      </w:r>
      <w:r w:rsidRPr="00BE4594">
        <w:rPr>
          <w:rFonts w:ascii="Times New Roman" w:hAnsi="Times New Roman"/>
          <w:sz w:val="28"/>
          <w:szCs w:val="28"/>
          <w:vertAlign w:val="superscript"/>
        </w:rPr>
        <w:t>-3</w:t>
      </w:r>
      <w:r w:rsidRPr="00BE4594">
        <w:rPr>
          <w:rFonts w:ascii="Times New Roman" w:hAnsi="Times New Roman"/>
          <w:sz w:val="28"/>
          <w:szCs w:val="28"/>
        </w:rPr>
        <w:t xml:space="preserve"> Па·с., плотности твердой пробы </w:t>
      </w:r>
      <w:r w:rsidRPr="00BE4594">
        <w:rPr>
          <w:rFonts w:ascii="Cambria Math" w:hAnsi="Cambria Math"/>
          <w:sz w:val="28"/>
          <w:szCs w:val="28"/>
        </w:rPr>
        <w:t>𝝆</w:t>
      </w:r>
      <w:r w:rsidRPr="00BE4594">
        <w:rPr>
          <w:rFonts w:ascii="Times New Roman" w:hAnsi="Times New Roman"/>
          <w:sz w:val="28"/>
          <w:szCs w:val="28"/>
          <w:vertAlign w:val="subscript"/>
        </w:rPr>
        <w:t>тв</w:t>
      </w:r>
      <w:r w:rsidRPr="00BE4594">
        <w:rPr>
          <w:rFonts w:ascii="Times New Roman" w:hAnsi="Times New Roman"/>
          <w:sz w:val="28"/>
          <w:szCs w:val="28"/>
        </w:rPr>
        <w:t xml:space="preserve"> = </w:t>
      </w:r>
      <w:r w:rsidRPr="00BE4594">
        <w:rPr>
          <w:rFonts w:ascii="Times New Roman" w:eastAsiaTheme="minorEastAsia" w:hAnsi="Times New Roman"/>
          <w:sz w:val="28"/>
          <w:szCs w:val="28"/>
        </w:rPr>
        <w:t>1800 кг/м</w:t>
      </w:r>
      <w:r w:rsidRPr="00BE4594">
        <w:rPr>
          <w:rFonts w:ascii="Times New Roman" w:eastAsiaTheme="minorEastAsia" w:hAnsi="Times New Roman"/>
          <w:sz w:val="28"/>
          <w:szCs w:val="28"/>
          <w:vertAlign w:val="superscript"/>
        </w:rPr>
        <w:t>3</w:t>
      </w:r>
      <w:r w:rsidRPr="00BE4594">
        <w:rPr>
          <w:rFonts w:ascii="Times New Roman" w:eastAsiaTheme="minorEastAsia" w:hAnsi="Times New Roman"/>
          <w:sz w:val="28"/>
          <w:szCs w:val="28"/>
          <w:vertAlign w:val="subscript"/>
        </w:rPr>
        <w:t xml:space="preserve"> </w:t>
      </w:r>
      <w:r w:rsidRPr="00BE4594">
        <w:rPr>
          <w:rFonts w:ascii="Times New Roman" w:eastAsiaTheme="minorEastAsia" w:hAnsi="Times New Roman"/>
          <w:sz w:val="28"/>
          <w:szCs w:val="28"/>
        </w:rPr>
        <w:t xml:space="preserve">и жидкой пульпы  </w:t>
      </w:r>
      <w:r w:rsidRPr="00BE4594">
        <w:rPr>
          <w:rFonts w:ascii="Cambria Math" w:eastAsiaTheme="minorEastAsia" w:hAnsi="Cambria Math"/>
          <w:sz w:val="28"/>
          <w:szCs w:val="28"/>
        </w:rPr>
        <w:t>𝝆</w:t>
      </w:r>
      <w:r w:rsidRPr="00BE4594">
        <w:rPr>
          <w:rFonts w:ascii="Times New Roman" w:eastAsiaTheme="minorEastAsia" w:hAnsi="Times New Roman"/>
          <w:sz w:val="28"/>
          <w:szCs w:val="28"/>
          <w:vertAlign w:val="subscript"/>
        </w:rPr>
        <w:t>ж</w:t>
      </w:r>
      <w:r w:rsidRPr="00BE4594">
        <w:rPr>
          <w:rFonts w:ascii="Cambria Math" w:eastAsiaTheme="minorEastAsia" w:hAnsi="Cambria Math"/>
          <w:sz w:val="28"/>
          <w:szCs w:val="28"/>
        </w:rPr>
        <w:t xml:space="preserve"> – </w:t>
      </w:r>
      <w:r w:rsidRPr="00BE4594">
        <w:rPr>
          <w:rFonts w:ascii="Times New Roman" w:eastAsiaTheme="minorEastAsia" w:hAnsi="Times New Roman"/>
          <w:sz w:val="28"/>
          <w:szCs w:val="28"/>
        </w:rPr>
        <w:t>1,345 кг/м</w:t>
      </w:r>
      <w:r w:rsidRPr="00BE4594">
        <w:rPr>
          <w:rFonts w:ascii="Times New Roman" w:eastAsiaTheme="minorEastAsia" w:hAnsi="Times New Roman"/>
          <w:sz w:val="28"/>
          <w:szCs w:val="28"/>
          <w:vertAlign w:val="superscript"/>
        </w:rPr>
        <w:t>3</w:t>
      </w:r>
      <w:r w:rsidRPr="00BE4594">
        <w:rPr>
          <w:rFonts w:ascii="Times New Roman" w:eastAsiaTheme="minorEastAsia" w:hAnsi="Times New Roman"/>
          <w:sz w:val="28"/>
          <w:szCs w:val="28"/>
        </w:rPr>
        <w:t>, по формуле</w:t>
      </w:r>
      <w:r w:rsidR="00806C65">
        <w:rPr>
          <w:rFonts w:ascii="Times New Roman" w:eastAsiaTheme="minorEastAsia" w:hAnsi="Times New Roman"/>
          <w:sz w:val="28"/>
          <w:szCs w:val="28"/>
        </w:rPr>
        <w:t xml:space="preserve"> (13</w:t>
      </w:r>
      <w:r w:rsidR="00386C69">
        <w:rPr>
          <w:rFonts w:ascii="Times New Roman" w:eastAsiaTheme="minorEastAsia" w:hAnsi="Times New Roman"/>
          <w:sz w:val="28"/>
          <w:szCs w:val="28"/>
        </w:rPr>
        <w:t>-14</w:t>
      </w:r>
      <w:r w:rsidR="00806C65">
        <w:rPr>
          <w:rFonts w:ascii="Times New Roman" w:eastAsiaTheme="minorEastAsia" w:hAnsi="Times New Roman"/>
          <w:sz w:val="28"/>
          <w:szCs w:val="28"/>
        </w:rPr>
        <w:t>)</w:t>
      </w:r>
      <w:r w:rsidRPr="00BE4594">
        <w:rPr>
          <w:rFonts w:ascii="Times New Roman" w:eastAsiaTheme="minorEastAsia" w:hAnsi="Times New Roman"/>
          <w:sz w:val="28"/>
          <w:szCs w:val="28"/>
        </w:rPr>
        <w:t>:</w:t>
      </w:r>
    </w:p>
    <w:p w:rsidR="00BE4594" w:rsidRPr="00386C69" w:rsidRDefault="00BE4594" w:rsidP="00BE4594">
      <w:pPr>
        <w:spacing w:after="0" w:line="240" w:lineRule="auto"/>
        <w:ind w:firstLine="709"/>
        <w:jc w:val="both"/>
        <w:rPr>
          <w:rFonts w:ascii="Times New Roman" w:eastAsiaTheme="minorEastAsia" w:hAnsi="Times New Roman"/>
          <w:sz w:val="16"/>
          <w:szCs w:val="16"/>
        </w:rPr>
      </w:pPr>
    </w:p>
    <w:p w:rsidR="00AB1735" w:rsidRDefault="00AB1735" w:rsidP="00806C65">
      <w:pPr>
        <w:spacing w:after="0" w:line="240" w:lineRule="auto"/>
        <w:ind w:firstLine="1418"/>
        <w:jc w:val="center"/>
        <w:rPr>
          <w:rFonts w:ascii="Times New Roman" w:eastAsiaTheme="minorEastAsia" w:hAnsi="Times New Roman"/>
          <w:sz w:val="26"/>
          <w:szCs w:val="26"/>
        </w:rPr>
      </w:pPr>
      <m:oMath>
        <m:r>
          <w:rPr>
            <w:rFonts w:ascii="Cambria Math" w:eastAsiaTheme="minorEastAsia" w:hAnsi="Cambria Math"/>
            <w:sz w:val="26"/>
            <w:szCs w:val="26"/>
          </w:rPr>
          <m:t>Ar=</m:t>
        </m:r>
        <m:f>
          <m:fPr>
            <m:ctrlPr>
              <w:rPr>
                <w:rFonts w:ascii="Cambria Math" w:eastAsiaTheme="minorEastAsia" w:hAnsi="Cambria Math"/>
                <w:i/>
                <w:sz w:val="26"/>
                <w:szCs w:val="26"/>
              </w:rPr>
            </m:ctrlPr>
          </m:fPr>
          <m:num>
            <m:sSup>
              <m:sSupPr>
                <m:ctrlPr>
                  <w:rPr>
                    <w:rFonts w:ascii="Cambria Math" w:eastAsiaTheme="minorEastAsia" w:hAnsi="Cambria Math"/>
                    <w:i/>
                    <w:sz w:val="26"/>
                    <w:szCs w:val="26"/>
                  </w:rPr>
                </m:ctrlPr>
              </m:sSupPr>
              <m:e>
                <m:r>
                  <w:rPr>
                    <w:rFonts w:ascii="Cambria Math" w:eastAsiaTheme="minorEastAsia" w:hAnsi="Cambria Math"/>
                    <w:sz w:val="26"/>
                    <w:szCs w:val="26"/>
                  </w:rPr>
                  <m:t>d</m:t>
                </m:r>
              </m:e>
              <m:sup>
                <m:r>
                  <w:rPr>
                    <w:rFonts w:ascii="Cambria Math" w:eastAsiaTheme="minorEastAsia" w:hAnsi="Cambria Math"/>
                    <w:sz w:val="26"/>
                    <w:szCs w:val="26"/>
                  </w:rPr>
                  <m:t>3</m:t>
                </m:r>
              </m:sup>
            </m:sSup>
            <m:r>
              <w:rPr>
                <w:rFonts w:ascii="Cambria Math" w:eastAsiaTheme="minorEastAsia" w:hAnsi="Cambria Math"/>
                <w:sz w:val="26"/>
                <w:szCs w:val="26"/>
              </w:rPr>
              <m:t>g</m:t>
            </m:r>
            <m:sSub>
              <m:sSubPr>
                <m:ctrlPr>
                  <w:rPr>
                    <w:rFonts w:ascii="Cambria Math" w:eastAsiaTheme="minorEastAsia" w:hAnsi="Cambria Math"/>
                    <w:i/>
                    <w:sz w:val="26"/>
                    <w:szCs w:val="26"/>
                  </w:rPr>
                </m:ctrlPr>
              </m:sSubPr>
              <m:e>
                <m:r>
                  <w:rPr>
                    <w:rFonts w:ascii="Cambria Math" w:eastAsiaTheme="minorEastAsia" w:hAnsi="Cambria Math"/>
                    <w:sz w:val="26"/>
                    <w:szCs w:val="26"/>
                  </w:rPr>
                  <m:t>ρ</m:t>
                </m:r>
              </m:e>
              <m:sub>
                <m:r>
                  <w:rPr>
                    <w:rFonts w:ascii="Cambria Math" w:eastAsiaTheme="minorEastAsia" w:hAnsi="Cambria Math"/>
                    <w:sz w:val="26"/>
                    <w:szCs w:val="26"/>
                  </w:rPr>
                  <m:t>ж</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ρ</m:t>
                </m:r>
              </m:e>
              <m:sub>
                <m:r>
                  <w:rPr>
                    <w:rFonts w:ascii="Cambria Math" w:eastAsiaTheme="minorEastAsia" w:hAnsi="Cambria Math"/>
                    <w:sz w:val="26"/>
                    <w:szCs w:val="26"/>
                  </w:rPr>
                  <m:t>тв</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ρ</m:t>
                </m:r>
              </m:e>
              <m:sub>
                <m:r>
                  <w:rPr>
                    <w:rFonts w:ascii="Cambria Math" w:eastAsiaTheme="minorEastAsia" w:hAnsi="Cambria Math"/>
                    <w:sz w:val="26"/>
                    <w:szCs w:val="26"/>
                  </w:rPr>
                  <m:t>ж</m:t>
                </m:r>
              </m:sub>
            </m:sSub>
            <m:r>
              <w:rPr>
                <w:rFonts w:ascii="Cambria Math" w:eastAsiaTheme="minorEastAsia" w:hAnsi="Cambria Math"/>
                <w:sz w:val="26"/>
                <w:szCs w:val="26"/>
              </w:rPr>
              <m:t>)</m:t>
            </m:r>
          </m:num>
          <m:den>
            <m:sSubSup>
              <m:sSubSupPr>
                <m:ctrlPr>
                  <w:rPr>
                    <w:rFonts w:ascii="Cambria Math" w:eastAsiaTheme="minorEastAsia" w:hAnsi="Cambria Math"/>
                    <w:i/>
                    <w:sz w:val="26"/>
                    <w:szCs w:val="26"/>
                  </w:rPr>
                </m:ctrlPr>
              </m:sSubSupPr>
              <m:e>
                <m:r>
                  <w:rPr>
                    <w:rFonts w:ascii="Cambria Math" w:eastAsiaTheme="minorEastAsia" w:hAnsi="Cambria Math"/>
                    <w:sz w:val="26"/>
                    <w:szCs w:val="26"/>
                  </w:rPr>
                  <m:t>μ</m:t>
                </m:r>
              </m:e>
              <m:sub>
                <m:r>
                  <w:rPr>
                    <w:rFonts w:ascii="Cambria Math" w:eastAsiaTheme="minorEastAsia" w:hAnsi="Cambria Math"/>
                    <w:sz w:val="26"/>
                    <w:szCs w:val="26"/>
                  </w:rPr>
                  <m:t>р</m:t>
                </m:r>
              </m:sub>
              <m:sup>
                <m:r>
                  <w:rPr>
                    <w:rFonts w:ascii="Cambria Math" w:eastAsiaTheme="minorEastAsia" w:hAnsi="Cambria Math"/>
                    <w:sz w:val="26"/>
                    <w:szCs w:val="26"/>
                  </w:rPr>
                  <m:t>2</m:t>
                </m:r>
              </m:sup>
            </m:sSubSup>
          </m:den>
        </m:f>
        <m:r>
          <w:rPr>
            <w:rFonts w:ascii="Cambria Math" w:eastAsiaTheme="minorEastAsia" w:hAnsi="Cambria Math"/>
            <w:sz w:val="26"/>
            <w:szCs w:val="26"/>
          </w:rPr>
          <m:t xml:space="preserve">= </m:t>
        </m:r>
        <m:f>
          <m:fPr>
            <m:ctrlPr>
              <w:rPr>
                <w:rFonts w:ascii="Cambria Math" w:eastAsiaTheme="minorEastAsia" w:hAnsi="Cambria Math"/>
                <w:i/>
                <w:sz w:val="26"/>
                <w:szCs w:val="26"/>
              </w:rPr>
            </m:ctrlPr>
          </m:fPr>
          <m:num>
            <m:r>
              <w:rPr>
                <w:rFonts w:ascii="Cambria Math" w:eastAsiaTheme="minorEastAsia" w:hAnsi="Cambria Math"/>
                <w:sz w:val="26"/>
                <w:szCs w:val="26"/>
              </w:rPr>
              <m:t>(7,1∙</m:t>
            </m:r>
            <m:sSup>
              <m:sSupPr>
                <m:ctrlPr>
                  <w:rPr>
                    <w:rFonts w:ascii="Cambria Math" w:eastAsiaTheme="minorEastAsia" w:hAnsi="Cambria Math"/>
                    <w:i/>
                    <w:sz w:val="26"/>
                    <w:szCs w:val="26"/>
                  </w:rPr>
                </m:ctrlPr>
              </m:sSupPr>
              <m:e>
                <m:r>
                  <w:rPr>
                    <w:rFonts w:ascii="Cambria Math" w:eastAsiaTheme="minorEastAsia" w:hAnsi="Cambria Math"/>
                    <w:sz w:val="26"/>
                    <w:szCs w:val="26"/>
                  </w:rPr>
                  <m:t>10</m:t>
                </m:r>
              </m:e>
              <m:sup>
                <m:r>
                  <w:rPr>
                    <w:rFonts w:ascii="Cambria Math" w:eastAsiaTheme="minorEastAsia" w:hAnsi="Cambria Math"/>
                    <w:sz w:val="26"/>
                    <w:szCs w:val="26"/>
                  </w:rPr>
                  <m:t>-5</m:t>
                </m:r>
              </m:sup>
            </m:sSup>
            <m:sSup>
              <m:sSupPr>
                <m:ctrlPr>
                  <w:rPr>
                    <w:rFonts w:ascii="Cambria Math" w:eastAsiaTheme="minorEastAsia" w:hAnsi="Cambria Math"/>
                    <w:i/>
                    <w:sz w:val="26"/>
                    <w:szCs w:val="26"/>
                  </w:rPr>
                </m:ctrlPr>
              </m:sSupPr>
              <m:e>
                <m:r>
                  <w:rPr>
                    <w:rFonts w:ascii="Cambria Math" w:eastAsiaTheme="minorEastAsia" w:hAnsi="Cambria Math"/>
                    <w:sz w:val="26"/>
                    <w:szCs w:val="26"/>
                  </w:rPr>
                  <m:t>)</m:t>
                </m:r>
              </m:e>
              <m:sup>
                <m:r>
                  <w:rPr>
                    <w:rFonts w:ascii="Cambria Math" w:eastAsiaTheme="minorEastAsia" w:hAnsi="Cambria Math"/>
                    <w:sz w:val="26"/>
                    <w:szCs w:val="26"/>
                  </w:rPr>
                  <m:t>3</m:t>
                </m:r>
              </m:sup>
            </m:sSup>
            <m:r>
              <w:rPr>
                <w:rFonts w:ascii="Cambria Math" w:eastAsiaTheme="minorEastAsia" w:hAnsi="Cambria Math"/>
                <w:sz w:val="26"/>
                <w:szCs w:val="26"/>
              </w:rPr>
              <m:t>∙9,8∙1345∙(1800-1345)</m:t>
            </m:r>
          </m:num>
          <m:den>
            <m:r>
              <w:rPr>
                <w:rFonts w:ascii="Cambria Math" w:eastAsiaTheme="minorEastAsia" w:hAnsi="Cambria Math"/>
                <w:sz w:val="26"/>
                <w:szCs w:val="26"/>
              </w:rPr>
              <m:t>(</m:t>
            </m:r>
            <m:sSup>
              <m:sSupPr>
                <m:ctrlPr>
                  <w:rPr>
                    <w:rFonts w:ascii="Cambria Math" w:eastAsiaTheme="minorEastAsia" w:hAnsi="Cambria Math"/>
                    <w:i/>
                    <w:sz w:val="26"/>
                    <w:szCs w:val="26"/>
                  </w:rPr>
                </m:ctrlPr>
              </m:sSupPr>
              <m:e>
                <m:r>
                  <w:rPr>
                    <w:rFonts w:ascii="Cambria Math" w:eastAsiaTheme="minorEastAsia" w:hAnsi="Cambria Math"/>
                    <w:sz w:val="26"/>
                    <w:szCs w:val="26"/>
                  </w:rPr>
                  <m:t>1,59∙</m:t>
                </m:r>
                <m:sSup>
                  <m:sSupPr>
                    <m:ctrlPr>
                      <w:rPr>
                        <w:rFonts w:ascii="Cambria Math" w:eastAsiaTheme="minorEastAsia" w:hAnsi="Cambria Math"/>
                        <w:i/>
                        <w:sz w:val="26"/>
                        <w:szCs w:val="26"/>
                      </w:rPr>
                    </m:ctrlPr>
                  </m:sSupPr>
                  <m:e>
                    <m:r>
                      <w:rPr>
                        <w:rFonts w:ascii="Cambria Math" w:eastAsiaTheme="minorEastAsia" w:hAnsi="Cambria Math"/>
                        <w:sz w:val="26"/>
                        <w:szCs w:val="26"/>
                      </w:rPr>
                      <m:t>10</m:t>
                    </m:r>
                  </m:e>
                  <m:sup>
                    <m:r>
                      <w:rPr>
                        <w:rFonts w:ascii="Cambria Math" w:eastAsiaTheme="minorEastAsia" w:hAnsi="Cambria Math"/>
                        <w:sz w:val="26"/>
                        <w:szCs w:val="26"/>
                      </w:rPr>
                      <m:t>-3</m:t>
                    </m:r>
                  </m:sup>
                </m:sSup>
                <m:r>
                  <w:rPr>
                    <w:rFonts w:ascii="Cambria Math" w:eastAsiaTheme="minorEastAsia" w:hAnsi="Cambria Math"/>
                    <w:sz w:val="26"/>
                    <w:szCs w:val="26"/>
                  </w:rPr>
                  <m:t>)</m:t>
                </m:r>
              </m:e>
              <m:sup>
                <m:r>
                  <w:rPr>
                    <w:rFonts w:ascii="Cambria Math" w:eastAsiaTheme="minorEastAsia" w:hAnsi="Cambria Math"/>
                    <w:sz w:val="26"/>
                    <w:szCs w:val="26"/>
                  </w:rPr>
                  <m:t>2</m:t>
                </m:r>
              </m:sup>
            </m:sSup>
          </m:den>
        </m:f>
        <m:r>
          <w:rPr>
            <w:rFonts w:ascii="Cambria Math" w:eastAsiaTheme="minorEastAsia" w:hAnsi="Cambria Math"/>
            <w:sz w:val="26"/>
            <w:szCs w:val="26"/>
          </w:rPr>
          <m:t>=0,85</m:t>
        </m:r>
      </m:oMath>
      <w:r w:rsidR="00806C65">
        <w:rPr>
          <w:rFonts w:ascii="Times New Roman" w:eastAsiaTheme="minorEastAsia" w:hAnsi="Times New Roman"/>
          <w:sz w:val="26"/>
          <w:szCs w:val="26"/>
        </w:rPr>
        <w:t xml:space="preserve">                      (13)</w:t>
      </w:r>
    </w:p>
    <w:p w:rsidR="00806C65" w:rsidRPr="00806C65" w:rsidRDefault="00806C65" w:rsidP="00806C65">
      <w:pPr>
        <w:spacing w:after="0" w:line="240" w:lineRule="auto"/>
        <w:ind w:firstLine="1418"/>
        <w:jc w:val="center"/>
        <w:rPr>
          <w:rFonts w:ascii="Times New Roman" w:eastAsiaTheme="minorEastAsia" w:hAnsi="Times New Roman"/>
          <w:sz w:val="16"/>
          <w:szCs w:val="16"/>
        </w:rPr>
      </w:pPr>
    </w:p>
    <w:p w:rsidR="00AB1735" w:rsidRPr="00386C69" w:rsidRDefault="00AB1735" w:rsidP="00386C69">
      <w:pPr>
        <w:spacing w:after="0" w:line="240" w:lineRule="auto"/>
        <w:ind w:firstLine="1560"/>
        <w:jc w:val="both"/>
        <w:rPr>
          <w:rFonts w:ascii="Times New Roman" w:eastAsiaTheme="minorEastAsia" w:hAnsi="Times New Roman"/>
          <w:sz w:val="28"/>
          <w:szCs w:val="28"/>
        </w:rPr>
      </w:pPr>
      <m:oMath>
        <m:r>
          <w:rPr>
            <w:rFonts w:ascii="Cambria Math" w:eastAsiaTheme="minorEastAsia" w:hAnsi="Cambria Math"/>
            <w:sz w:val="28"/>
            <w:szCs w:val="28"/>
          </w:rPr>
          <m:t>Re=</m:t>
        </m:r>
        <m:f>
          <m:fPr>
            <m:ctrlPr>
              <w:rPr>
                <w:rFonts w:ascii="Cambria Math" w:eastAsiaTheme="minorEastAsia" w:hAnsi="Cambria Math"/>
                <w:i/>
                <w:sz w:val="28"/>
                <w:szCs w:val="28"/>
              </w:rPr>
            </m:ctrlPr>
          </m:fPr>
          <m:num>
            <m:r>
              <w:rPr>
                <w:rFonts w:ascii="Cambria Math" w:eastAsiaTheme="minorEastAsia" w:hAnsi="Cambria Math"/>
                <w:sz w:val="28"/>
                <w:szCs w:val="28"/>
              </w:rPr>
              <m:t>Ar</m:t>
            </m:r>
          </m:num>
          <m:den>
            <m:r>
              <w:rPr>
                <w:rFonts w:ascii="Cambria Math" w:eastAsiaTheme="minorEastAsia" w:hAnsi="Cambria Math"/>
                <w:sz w:val="28"/>
                <w:szCs w:val="28"/>
              </w:rPr>
              <m:t>18+0,61</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Ar</m:t>
                </m:r>
              </m:e>
            </m:rad>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0,85</m:t>
            </m:r>
          </m:num>
          <m:den>
            <m:r>
              <w:rPr>
                <w:rFonts w:ascii="Cambria Math" w:eastAsiaTheme="minorEastAsia" w:hAnsi="Cambria Math"/>
                <w:sz w:val="28"/>
                <w:szCs w:val="28"/>
              </w:rPr>
              <m:t>18+0,61</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0,85</m:t>
                </m:r>
              </m:e>
            </m:rad>
          </m:den>
        </m:f>
        <m:r>
          <w:rPr>
            <w:rFonts w:ascii="Cambria Math" w:eastAsiaTheme="minorEastAsia" w:hAnsi="Cambria Math"/>
            <w:sz w:val="28"/>
            <w:szCs w:val="28"/>
          </w:rPr>
          <m:t>=0,046</m:t>
        </m:r>
      </m:oMath>
      <w:r w:rsidR="00386C69">
        <w:rPr>
          <w:rFonts w:ascii="Times New Roman" w:eastAsiaTheme="minorEastAsia" w:hAnsi="Times New Roman"/>
          <w:sz w:val="28"/>
          <w:szCs w:val="28"/>
        </w:rPr>
        <w:t>.                                         (14)</w:t>
      </w:r>
    </w:p>
    <w:p w:rsidR="00BE4594" w:rsidRPr="00806C65" w:rsidRDefault="00BE4594" w:rsidP="00BE4594">
      <w:pPr>
        <w:spacing w:after="0" w:line="240" w:lineRule="auto"/>
        <w:jc w:val="both"/>
        <w:rPr>
          <w:rFonts w:ascii="Times New Roman" w:eastAsiaTheme="minorEastAsia" w:hAnsi="Times New Roman"/>
          <w:sz w:val="16"/>
          <w:szCs w:val="16"/>
        </w:rPr>
      </w:pPr>
    </w:p>
    <w:p w:rsidR="00AB1735" w:rsidRPr="00BE4594" w:rsidRDefault="00AB1735" w:rsidP="00BE4594">
      <w:pPr>
        <w:spacing w:after="0" w:line="240" w:lineRule="auto"/>
        <w:jc w:val="both"/>
        <w:rPr>
          <w:rFonts w:ascii="Times New Roman" w:eastAsiaTheme="minorEastAsia" w:hAnsi="Times New Roman"/>
          <w:sz w:val="28"/>
          <w:szCs w:val="28"/>
        </w:rPr>
      </w:pPr>
      <w:r w:rsidRPr="00BE4594">
        <w:rPr>
          <w:rFonts w:ascii="Times New Roman" w:eastAsiaTheme="minorEastAsia" w:hAnsi="Times New Roman"/>
          <w:sz w:val="28"/>
          <w:szCs w:val="28"/>
        </w:rPr>
        <w:t>Рассчитанные критерии позволяют вычислить скорость осаждения (</w:t>
      </w:r>
      <w:r w:rsidRPr="00BE4594">
        <w:rPr>
          <w:rFonts w:ascii="Times New Roman" w:eastAsiaTheme="minorEastAsia" w:hAnsi="Times New Roman"/>
          <w:sz w:val="28"/>
          <w:szCs w:val="28"/>
          <w:lang w:val="en-US"/>
        </w:rPr>
        <w:t>W</w:t>
      </w:r>
      <w:r w:rsidRPr="00BE4594">
        <w:rPr>
          <w:rFonts w:ascii="Times New Roman" w:eastAsiaTheme="minorEastAsia" w:hAnsi="Times New Roman"/>
          <w:sz w:val="28"/>
          <w:szCs w:val="28"/>
          <w:vertAlign w:val="subscript"/>
        </w:rPr>
        <w:t>ос</w:t>
      </w:r>
      <w:r w:rsidRPr="00BE4594">
        <w:rPr>
          <w:rFonts w:ascii="Times New Roman" w:eastAsiaTheme="minorEastAsia" w:hAnsi="Times New Roman"/>
          <w:sz w:val="28"/>
          <w:szCs w:val="28"/>
        </w:rPr>
        <w:t>) по формуле</w:t>
      </w:r>
      <w:r w:rsidR="00386C69">
        <w:rPr>
          <w:rFonts w:ascii="Times New Roman" w:eastAsiaTheme="minorEastAsia" w:hAnsi="Times New Roman"/>
          <w:sz w:val="28"/>
          <w:szCs w:val="28"/>
        </w:rPr>
        <w:t xml:space="preserve"> (15)</w:t>
      </w:r>
      <w:r w:rsidRPr="00BE4594">
        <w:rPr>
          <w:rFonts w:ascii="Times New Roman" w:eastAsiaTheme="minorEastAsia" w:hAnsi="Times New Roman"/>
          <w:sz w:val="28"/>
          <w:szCs w:val="28"/>
        </w:rPr>
        <w:t xml:space="preserve">: </w:t>
      </w:r>
    </w:p>
    <w:p w:rsidR="00AB1735" w:rsidRPr="00BE4594" w:rsidRDefault="005E279C" w:rsidP="00386C69">
      <w:pPr>
        <w:spacing w:after="0" w:line="240" w:lineRule="auto"/>
        <w:ind w:firstLine="1843"/>
        <w:jc w:val="both"/>
        <w:rPr>
          <w:rFonts w:ascii="Times New Roman" w:hAnsi="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oc</m:t>
            </m:r>
          </m:sub>
        </m:sSub>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rPr>
                  <m:t>р</m:t>
                </m:r>
              </m:sub>
            </m:sSub>
            <m:r>
              <w:rPr>
                <w:rFonts w:ascii="Cambria Math" w:hAnsi="Cambria Math"/>
                <w:sz w:val="28"/>
                <w:szCs w:val="28"/>
                <w:lang w:val="kk-KZ"/>
              </w:rPr>
              <m:t>∙</m:t>
            </m:r>
            <m:r>
              <w:rPr>
                <w:rFonts w:ascii="Cambria Math" w:hAnsi="Cambria Math"/>
                <w:sz w:val="28"/>
                <w:szCs w:val="28"/>
                <w:lang w:val="en-US"/>
              </w:rPr>
              <m:t>Re</m:t>
            </m:r>
          </m:num>
          <m:den>
            <m:r>
              <w:rPr>
                <w:rFonts w:ascii="Cambria Math" w:hAnsi="Cambria Math"/>
                <w:sz w:val="28"/>
                <w:szCs w:val="28"/>
                <w:lang w:val="kk-KZ"/>
              </w:rPr>
              <m:t>d∙</m:t>
            </m:r>
            <m:sSub>
              <m:sSubPr>
                <m:ctrlPr>
                  <w:rPr>
                    <w:rFonts w:ascii="Cambria Math" w:hAnsi="Cambria Math"/>
                    <w:i/>
                    <w:sz w:val="28"/>
                    <w:szCs w:val="28"/>
                    <w:lang w:val="kk-KZ"/>
                  </w:rPr>
                </m:ctrlPr>
              </m:sSubPr>
              <m:e>
                <m:r>
                  <w:rPr>
                    <w:rFonts w:ascii="Cambria Math" w:hAnsi="Cambria Math"/>
                    <w:sz w:val="28"/>
                    <w:szCs w:val="28"/>
                    <w:lang w:val="kk-KZ"/>
                  </w:rPr>
                  <m:t>ρ</m:t>
                </m:r>
              </m:e>
              <m:sub>
                <m:r>
                  <w:rPr>
                    <w:rFonts w:ascii="Cambria Math" w:hAnsi="Cambria Math"/>
                    <w:sz w:val="28"/>
                    <w:szCs w:val="28"/>
                  </w:rPr>
                  <m:t>ж</m:t>
                </m:r>
              </m:sub>
            </m:sSub>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1,59∙</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-3</m:t>
                </m:r>
              </m:sup>
            </m:sSup>
            <m:r>
              <w:rPr>
                <w:rFonts w:ascii="Cambria Math" w:hAnsi="Cambria Math"/>
                <w:sz w:val="28"/>
                <w:szCs w:val="28"/>
                <w:lang w:val="kk-KZ"/>
              </w:rPr>
              <m:t>∙0,046</m:t>
            </m:r>
          </m:num>
          <m:den>
            <m:r>
              <w:rPr>
                <w:rFonts w:ascii="Cambria Math" w:hAnsi="Cambria Math"/>
                <w:sz w:val="28"/>
                <w:szCs w:val="28"/>
                <w:lang w:val="kk-KZ"/>
              </w:rPr>
              <m:t>7,1∙</m:t>
            </m:r>
            <m:sSup>
              <m:sSupPr>
                <m:ctrlPr>
                  <w:rPr>
                    <w:rFonts w:ascii="Cambria Math" w:hAnsi="Cambria Math"/>
                    <w:i/>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-5</m:t>
                </m:r>
              </m:sup>
            </m:sSup>
            <m:r>
              <w:rPr>
                <w:rFonts w:ascii="Cambria Math" w:hAnsi="Cambria Math"/>
                <w:sz w:val="28"/>
                <w:szCs w:val="28"/>
                <w:lang w:val="kk-KZ"/>
              </w:rPr>
              <m:t>∙1345</m:t>
            </m:r>
          </m:den>
        </m:f>
        <m:r>
          <w:rPr>
            <w:rFonts w:ascii="Cambria Math" w:eastAsiaTheme="minorEastAsia" w:hAnsi="Cambria Math"/>
            <w:sz w:val="28"/>
            <w:szCs w:val="28"/>
            <w:lang w:val="kk-KZ"/>
          </w:rPr>
          <m:t>=7,66∙</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10</m:t>
            </m:r>
          </m:e>
          <m:sup>
            <m:r>
              <w:rPr>
                <w:rFonts w:ascii="Cambria Math" w:eastAsiaTheme="minorEastAsia" w:hAnsi="Cambria Math"/>
                <w:sz w:val="28"/>
                <w:szCs w:val="28"/>
                <w:lang w:val="kk-KZ"/>
              </w:rPr>
              <m:t>-4</m:t>
            </m:r>
          </m:sup>
        </m:sSup>
        <m:r>
          <w:rPr>
            <w:rFonts w:ascii="Cambria Math" w:eastAsiaTheme="minorEastAsia" w:hAnsi="Cambria Math"/>
            <w:sz w:val="28"/>
            <w:szCs w:val="28"/>
            <w:lang w:val="kk-KZ"/>
          </w:rPr>
          <m:t xml:space="preserve">м/с. </m:t>
        </m:r>
      </m:oMath>
      <w:r w:rsidR="00386C69">
        <w:rPr>
          <w:rFonts w:ascii="Times New Roman" w:hAnsi="Times New Roman"/>
          <w:sz w:val="28"/>
          <w:szCs w:val="28"/>
          <w:lang w:val="kk-KZ"/>
        </w:rPr>
        <w:t xml:space="preserve">                        (15)</w:t>
      </w:r>
    </w:p>
    <w:p w:rsidR="00BE4594" w:rsidRPr="008B5D9D" w:rsidRDefault="00BE4594" w:rsidP="00BE4594">
      <w:pPr>
        <w:spacing w:after="0" w:line="240" w:lineRule="auto"/>
        <w:ind w:firstLine="709"/>
        <w:jc w:val="both"/>
        <w:rPr>
          <w:rFonts w:ascii="Times New Roman" w:hAnsi="Times New Roman"/>
          <w:sz w:val="16"/>
          <w:szCs w:val="16"/>
        </w:rPr>
      </w:pPr>
    </w:p>
    <w:p w:rsidR="00AB1735" w:rsidRDefault="00AB1735" w:rsidP="00BE4594">
      <w:pPr>
        <w:spacing w:after="0" w:line="240" w:lineRule="auto"/>
        <w:ind w:firstLine="709"/>
        <w:jc w:val="both"/>
        <w:rPr>
          <w:rFonts w:ascii="Times New Roman" w:hAnsi="Times New Roman"/>
          <w:sz w:val="28"/>
          <w:szCs w:val="28"/>
        </w:rPr>
      </w:pPr>
      <w:r w:rsidRPr="00BE4594">
        <w:rPr>
          <w:rFonts w:ascii="Times New Roman" w:hAnsi="Times New Roman"/>
          <w:sz w:val="28"/>
          <w:szCs w:val="28"/>
        </w:rPr>
        <w:t>Скорость осаждения пульпы данной крупности 0,071 мм, показывает, что процесс отстаивания 40 кг будет занимать около 10 минут (в зависимости от площади отстойника). Однако, получаемый осадок следует подвергать дополнительному фильтрованию, в том числе на пресс-, вакуумных фильтрах, для более полного извлечения продуктивного раствора. Для определения требуемой площади фильтрующей поверхности эмпирическим путем и методом математического моделирования были получены данные, отражающие сокращение времени фильтрования при увеличении поверхности фильтрования. Так, эксперименты показали, что при фильтровании 30 дм</w:t>
      </w:r>
      <w:r w:rsidRPr="00BE4594">
        <w:rPr>
          <w:rFonts w:ascii="Times New Roman" w:hAnsi="Times New Roman"/>
          <w:sz w:val="28"/>
          <w:szCs w:val="28"/>
          <w:vertAlign w:val="superscript"/>
        </w:rPr>
        <w:t>3</w:t>
      </w:r>
      <w:r w:rsidRPr="00BE4594">
        <w:rPr>
          <w:rFonts w:ascii="Times New Roman" w:hAnsi="Times New Roman"/>
          <w:sz w:val="28"/>
          <w:szCs w:val="28"/>
        </w:rPr>
        <w:t xml:space="preserve"> пульпы на фильтрах с общей поверхностью фильтрования 0,64 м</w:t>
      </w:r>
      <w:r w:rsidRPr="00BE4594">
        <w:rPr>
          <w:rFonts w:ascii="Times New Roman" w:hAnsi="Times New Roman"/>
          <w:sz w:val="28"/>
          <w:szCs w:val="28"/>
          <w:vertAlign w:val="superscript"/>
        </w:rPr>
        <w:t>2</w:t>
      </w:r>
      <w:r w:rsidRPr="00BE4594">
        <w:rPr>
          <w:rFonts w:ascii="Times New Roman" w:hAnsi="Times New Roman"/>
          <w:sz w:val="28"/>
          <w:szCs w:val="28"/>
        </w:rPr>
        <w:t xml:space="preserve"> – процесс занимает 25 минут. Увеличение общей площади фильтрования до 1 м</w:t>
      </w:r>
      <w:r w:rsidRPr="00BE4594">
        <w:rPr>
          <w:rFonts w:ascii="Times New Roman" w:hAnsi="Times New Roman"/>
          <w:sz w:val="28"/>
          <w:szCs w:val="28"/>
          <w:vertAlign w:val="superscript"/>
        </w:rPr>
        <w:t>2</w:t>
      </w:r>
      <w:r w:rsidRPr="00BE4594">
        <w:rPr>
          <w:rFonts w:ascii="Times New Roman" w:hAnsi="Times New Roman"/>
          <w:sz w:val="28"/>
          <w:szCs w:val="28"/>
        </w:rPr>
        <w:t xml:space="preserve"> – сокращает продолжительность процесса до 18 минут, а при 2 м</w:t>
      </w:r>
      <w:r w:rsidRPr="00BE4594">
        <w:rPr>
          <w:rFonts w:ascii="Times New Roman" w:hAnsi="Times New Roman"/>
          <w:sz w:val="28"/>
          <w:szCs w:val="28"/>
          <w:vertAlign w:val="superscript"/>
        </w:rPr>
        <w:t>2</w:t>
      </w:r>
      <w:r w:rsidRPr="00BE4594">
        <w:rPr>
          <w:rFonts w:ascii="Times New Roman" w:hAnsi="Times New Roman"/>
          <w:sz w:val="28"/>
          <w:szCs w:val="28"/>
        </w:rPr>
        <w:t xml:space="preserve"> время фильтрации составило уже 10 минут. Полученные данные были подвергнуты математическому анализу, который выявил закономерность уменьшения времени от площади фильтрующий поверхности экспоненциальным уравнением</w:t>
      </w:r>
      <w:r w:rsidR="008A6B97">
        <w:rPr>
          <w:rFonts w:ascii="Times New Roman" w:hAnsi="Times New Roman"/>
          <w:sz w:val="28"/>
          <w:szCs w:val="28"/>
        </w:rPr>
        <w:t xml:space="preserve"> (16)</w:t>
      </w:r>
      <w:r w:rsidRPr="00BE4594">
        <w:rPr>
          <w:rFonts w:ascii="Times New Roman" w:hAnsi="Times New Roman"/>
          <w:sz w:val="28"/>
          <w:szCs w:val="28"/>
        </w:rPr>
        <w:t xml:space="preserve">:    </w:t>
      </w:r>
    </w:p>
    <w:p w:rsidR="008B5D9D" w:rsidRPr="00386C69" w:rsidRDefault="008B5D9D" w:rsidP="00BE4594">
      <w:pPr>
        <w:spacing w:after="0" w:line="240" w:lineRule="auto"/>
        <w:ind w:firstLine="709"/>
        <w:jc w:val="both"/>
        <w:rPr>
          <w:rFonts w:ascii="Times New Roman" w:hAnsi="Times New Roman"/>
          <w:sz w:val="16"/>
          <w:szCs w:val="16"/>
        </w:rPr>
      </w:pPr>
    </w:p>
    <w:p w:rsidR="008B5D9D" w:rsidRDefault="00AB1735" w:rsidP="00386C69">
      <w:pPr>
        <w:spacing w:after="0" w:line="240" w:lineRule="auto"/>
        <w:ind w:firstLine="2410"/>
        <w:jc w:val="both"/>
        <w:rPr>
          <w:rFonts w:ascii="Times New Roman" w:eastAsiaTheme="minorEastAsia" w:hAnsi="Times New Roman"/>
          <w:sz w:val="28"/>
          <w:szCs w:val="28"/>
        </w:rPr>
      </w:pPr>
      <m:oMath>
        <m:r>
          <w:rPr>
            <w:rFonts w:ascii="Cambria Math" w:hAnsi="Cambria Math"/>
            <w:sz w:val="28"/>
            <w:szCs w:val="28"/>
          </w:rPr>
          <m:t>y=75</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-19</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3.2</m:t>
                </m:r>
              </m:sup>
            </m:sSup>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+8</m:t>
        </m:r>
      </m:oMath>
      <w:r w:rsidRPr="00BE4594">
        <w:rPr>
          <w:rFonts w:ascii="Times New Roman" w:eastAsiaTheme="minorEastAsia" w:hAnsi="Times New Roman"/>
          <w:sz w:val="28"/>
          <w:szCs w:val="28"/>
        </w:rPr>
        <w:t xml:space="preserve"> ,</w:t>
      </w:r>
      <w:r w:rsidR="00386C69">
        <w:rPr>
          <w:rFonts w:ascii="Times New Roman" w:eastAsiaTheme="minorEastAsia" w:hAnsi="Times New Roman"/>
          <w:sz w:val="28"/>
          <w:szCs w:val="28"/>
        </w:rPr>
        <w:t xml:space="preserve">                                                 (16)</w:t>
      </w:r>
    </w:p>
    <w:p w:rsidR="00386C69" w:rsidRDefault="00386C69" w:rsidP="008B5D9D">
      <w:pPr>
        <w:spacing w:after="0" w:line="240" w:lineRule="auto"/>
        <w:jc w:val="both"/>
        <w:rPr>
          <w:rFonts w:ascii="Times New Roman" w:eastAsiaTheme="minorEastAsia" w:hAnsi="Times New Roman"/>
          <w:sz w:val="28"/>
          <w:szCs w:val="28"/>
        </w:rPr>
      </w:pPr>
    </w:p>
    <w:p w:rsidR="00AB1735" w:rsidRPr="00BE4594" w:rsidRDefault="00AB1735" w:rsidP="00386C69">
      <w:pPr>
        <w:spacing w:after="0" w:line="240" w:lineRule="auto"/>
        <w:ind w:firstLine="567"/>
        <w:jc w:val="both"/>
        <w:rPr>
          <w:rFonts w:ascii="Times New Roman" w:eastAsiaTheme="minorEastAsia" w:hAnsi="Times New Roman"/>
          <w:sz w:val="28"/>
          <w:szCs w:val="28"/>
        </w:rPr>
      </w:pPr>
      <w:r w:rsidRPr="00BE4594">
        <w:rPr>
          <w:rFonts w:ascii="Times New Roman" w:eastAsiaTheme="minorEastAsia" w:hAnsi="Times New Roman"/>
          <w:sz w:val="28"/>
          <w:szCs w:val="28"/>
        </w:rPr>
        <w:t xml:space="preserve">где </w:t>
      </w:r>
      <w:r w:rsidRPr="00BE4594">
        <w:rPr>
          <w:rFonts w:ascii="Times New Roman" w:eastAsiaTheme="minorEastAsia" w:hAnsi="Times New Roman"/>
          <w:sz w:val="28"/>
          <w:szCs w:val="28"/>
          <w:lang w:val="en-US"/>
        </w:rPr>
        <w:t>x</w:t>
      </w:r>
      <w:r w:rsidRPr="00BE4594">
        <w:rPr>
          <w:rFonts w:ascii="Times New Roman" w:eastAsiaTheme="minorEastAsia" w:hAnsi="Times New Roman"/>
          <w:sz w:val="28"/>
          <w:szCs w:val="28"/>
        </w:rPr>
        <w:t xml:space="preserve"> – площадь фильтрующей поверхности, </w:t>
      </w:r>
      <w:r w:rsidRPr="00BE4594">
        <w:rPr>
          <w:rFonts w:ascii="Times New Roman" w:eastAsiaTheme="minorEastAsia" w:hAnsi="Times New Roman"/>
          <w:sz w:val="28"/>
          <w:szCs w:val="28"/>
          <w:lang w:val="en-US"/>
        </w:rPr>
        <w:t>y</w:t>
      </w:r>
      <w:r w:rsidRPr="00BE4594">
        <w:rPr>
          <w:rFonts w:ascii="Times New Roman" w:eastAsiaTheme="minorEastAsia" w:hAnsi="Times New Roman"/>
          <w:sz w:val="28"/>
          <w:szCs w:val="28"/>
        </w:rPr>
        <w:t xml:space="preserve"> – время фильтрования.  Данная математическая модель показала, что дальнейшее увеличение площади фильтрующей поверхности не приведет к существенному уменьшению продолжительности процесса. Так, при площади 3 м</w:t>
      </w:r>
      <w:r w:rsidRPr="00BE4594">
        <w:rPr>
          <w:rFonts w:ascii="Times New Roman" w:eastAsiaTheme="minorEastAsia" w:hAnsi="Times New Roman"/>
          <w:sz w:val="28"/>
          <w:szCs w:val="28"/>
          <w:vertAlign w:val="superscript"/>
        </w:rPr>
        <w:t>2</w:t>
      </w:r>
      <w:r w:rsidRPr="00BE4594">
        <w:rPr>
          <w:rFonts w:ascii="Times New Roman" w:eastAsiaTheme="minorEastAsia" w:hAnsi="Times New Roman"/>
          <w:sz w:val="28"/>
          <w:szCs w:val="28"/>
        </w:rPr>
        <w:t xml:space="preserve"> время фильтрации составит уже 8 минут и последующее увеличение поверхности фильтров никак не будет отражаться на сокращении продолжительности. Эта закономерность показана на графике рисунка 4. Кроме того, увеличение площади поверхности фильтрования при постоянном объеме пульпы, будет приводить к уменьшению высоты фильтрующего слоя: при 1 м</w:t>
      </w:r>
      <w:r w:rsidRPr="00BE4594">
        <w:rPr>
          <w:rFonts w:ascii="Times New Roman" w:eastAsiaTheme="minorEastAsia" w:hAnsi="Times New Roman"/>
          <w:sz w:val="28"/>
          <w:szCs w:val="28"/>
          <w:vertAlign w:val="superscript"/>
        </w:rPr>
        <w:t>2</w:t>
      </w:r>
      <w:r w:rsidRPr="00BE4594">
        <w:rPr>
          <w:rFonts w:ascii="Times New Roman" w:eastAsiaTheme="minorEastAsia" w:hAnsi="Times New Roman"/>
          <w:sz w:val="28"/>
          <w:szCs w:val="28"/>
        </w:rPr>
        <w:t xml:space="preserve"> – высота слоя пульпы составит 3 см, при 2 м</w:t>
      </w:r>
      <w:r w:rsidRPr="00BE4594">
        <w:rPr>
          <w:rFonts w:ascii="Times New Roman" w:eastAsiaTheme="minorEastAsia" w:hAnsi="Times New Roman"/>
          <w:sz w:val="28"/>
          <w:szCs w:val="28"/>
          <w:vertAlign w:val="superscript"/>
        </w:rPr>
        <w:t>2</w:t>
      </w:r>
      <w:r w:rsidRPr="00BE4594">
        <w:rPr>
          <w:rFonts w:ascii="Times New Roman" w:eastAsiaTheme="minorEastAsia" w:hAnsi="Times New Roman"/>
          <w:sz w:val="28"/>
          <w:szCs w:val="28"/>
        </w:rPr>
        <w:t xml:space="preserve"> – 1,5 [11]</w:t>
      </w:r>
      <w:r w:rsidR="00BE4594">
        <w:rPr>
          <w:rFonts w:ascii="Times New Roman" w:eastAsiaTheme="minorEastAsia" w:hAnsi="Times New Roman"/>
          <w:sz w:val="28"/>
          <w:szCs w:val="28"/>
        </w:rPr>
        <w:t>.</w:t>
      </w:r>
      <w:r w:rsidR="008B5D9D">
        <w:rPr>
          <w:rFonts w:ascii="Times New Roman" w:eastAsiaTheme="minorEastAsia" w:hAnsi="Times New Roman"/>
          <w:sz w:val="28"/>
          <w:szCs w:val="28"/>
        </w:rPr>
        <w:t xml:space="preserve"> </w:t>
      </w:r>
    </w:p>
    <w:p w:rsidR="00AB1735" w:rsidRPr="00BE4594" w:rsidRDefault="00AB1735" w:rsidP="00BE4594">
      <w:pPr>
        <w:spacing w:after="0" w:line="240" w:lineRule="auto"/>
        <w:ind w:firstLine="709"/>
        <w:jc w:val="both"/>
        <w:rPr>
          <w:rFonts w:ascii="Times New Roman" w:hAnsi="Times New Roman"/>
          <w:sz w:val="28"/>
          <w:szCs w:val="28"/>
        </w:rPr>
      </w:pPr>
      <w:r w:rsidRPr="00BE4594">
        <w:rPr>
          <w:rFonts w:ascii="Times New Roman" w:hAnsi="Times New Roman"/>
          <w:sz w:val="28"/>
          <w:szCs w:val="28"/>
        </w:rPr>
        <w:t xml:space="preserve">Математическое описание гидрометаллургических процессов производства является неотъемлемой частью проектирования и создания новых производств. Истощение запасов богатого сырья приводит к снижению эффективности работы существующих производств и росту материальных и энергетических затрат. Разработки математических моделей, учитывающих влияние технологических, эксплуатационных факторов, на показатели процессов позволяют оптимизировать существующие производства и сократить издержки при строительстве новых гидрометаллургических производств. Особое значение для оптимизации режимов работы системы аппаратов, применяемых для организации периодических, полу-непрерывных и непрерывных процессов выщелачивания, имеют исследования, направленные на изучение закономерностей кинетики, структуры потока и особенностей </w:t>
      </w:r>
      <w:r w:rsidRPr="00BE4594">
        <w:rPr>
          <w:rFonts w:ascii="Times New Roman" w:hAnsi="Times New Roman"/>
          <w:sz w:val="28"/>
          <w:szCs w:val="28"/>
        </w:rPr>
        <w:lastRenderedPageBreak/>
        <w:t>работы оборудования, для чего широко применяются методы физического и математического моделирования [12].</w:t>
      </w:r>
    </w:p>
    <w:p w:rsidR="00AB1735" w:rsidRPr="00B720A2" w:rsidRDefault="00AB1735" w:rsidP="00AB1735">
      <w:pPr>
        <w:spacing w:after="0"/>
        <w:ind w:firstLine="709"/>
        <w:rPr>
          <w:rFonts w:ascii="Times New Roman" w:hAnsi="Times New Roman"/>
          <w:sz w:val="24"/>
          <w:szCs w:val="24"/>
        </w:rPr>
      </w:pPr>
    </w:p>
    <w:p w:rsidR="00290A1E" w:rsidRDefault="00290A1E" w:rsidP="00290A1E">
      <w:pPr>
        <w:jc w:val="center"/>
        <w:rPr>
          <w:rFonts w:ascii="Times New Roman" w:hAnsi="Times New Roman"/>
          <w:sz w:val="24"/>
          <w:szCs w:val="24"/>
        </w:rPr>
      </w:pPr>
      <w:r w:rsidRPr="00290A1E">
        <w:rPr>
          <w:rFonts w:ascii="Times New Roman" w:hAnsi="Times New Roman"/>
          <w:noProof/>
          <w:sz w:val="24"/>
          <w:szCs w:val="24"/>
        </w:rPr>
        <w:drawing>
          <wp:inline distT="0" distB="0" distL="0" distR="0">
            <wp:extent cx="2405380" cy="22860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6870" cy="5962391"/>
                      <a:chOff x="1000100" y="571480"/>
                      <a:chExt cx="7426870" cy="5962391"/>
                    </a:xfrm>
                  </a:grpSpPr>
                  <a:sp>
                    <a:nvSpPr>
                      <a:cNvPr id="8" name="TextBox 7"/>
                      <a:cNvSpPr txBox="1"/>
                    </a:nvSpPr>
                    <a:spPr>
                      <a:xfrm>
                        <a:off x="7215206" y="6072206"/>
                        <a:ext cx="1211764"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latin typeface="Times New Roman" pitchFamily="18" charset="0"/>
                              <a:cs typeface="Times New Roman" pitchFamily="18" charset="0"/>
                            </a:rPr>
                            <a:t>S,</a:t>
                          </a:r>
                          <a:r>
                            <a:rPr lang="ru-RU" sz="2400" b="1" dirty="0" smtClean="0">
                              <a:latin typeface="Times New Roman" pitchFamily="18" charset="0"/>
                              <a:cs typeface="Times New Roman" pitchFamily="18" charset="0"/>
                            </a:rPr>
                            <a:t>м</a:t>
                          </a:r>
                          <a:r>
                            <a:rPr lang="ru-RU" sz="2400" b="1" baseline="30000" dirty="0" smtClean="0">
                              <a:latin typeface="Times New Roman" pitchFamily="18" charset="0"/>
                              <a:cs typeface="Times New Roman" pitchFamily="18" charset="0"/>
                            </a:rPr>
                            <a:t>2</a:t>
                          </a:r>
                          <a:endParaRPr lang="ru-RU" sz="2400" b="1" baseline="30000" dirty="0">
                            <a:latin typeface="Times New Roman" pitchFamily="18" charset="0"/>
                            <a:cs typeface="Times New Roman" pitchFamily="18" charset="0"/>
                          </a:endParaRPr>
                        </a:p>
                      </a:txBody>
                      <a:useSpRect/>
                    </a:txSp>
                  </a:sp>
                  <a:sp>
                    <a:nvSpPr>
                      <a:cNvPr id="9" name="TextBox 8"/>
                      <a:cNvSpPr txBox="1"/>
                    </a:nvSpPr>
                    <a:spPr>
                      <a:xfrm rot="16200000">
                        <a:off x="625051" y="1017967"/>
                        <a:ext cx="1211764"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latin typeface="Times New Roman" pitchFamily="18" charset="0"/>
                              <a:cs typeface="Times New Roman" pitchFamily="18" charset="0"/>
                            </a:rPr>
                            <a:t>t, </a:t>
                          </a:r>
                          <a:r>
                            <a:rPr lang="ru-RU" sz="2400" b="1" dirty="0" smtClean="0">
                              <a:latin typeface="Times New Roman" pitchFamily="18" charset="0"/>
                              <a:cs typeface="Times New Roman" pitchFamily="18" charset="0"/>
                            </a:rPr>
                            <a:t>мин.</a:t>
                          </a:r>
                          <a:endParaRPr lang="ru-RU" sz="2400" b="1" dirty="0">
                            <a:latin typeface="Times New Roman" pitchFamily="18" charset="0"/>
                            <a:cs typeface="Times New Roman" pitchFamily="18" charset="0"/>
                          </a:endParaRPr>
                        </a:p>
                      </a:txBody>
                      <a:useSpRect/>
                    </a:txSp>
                  </a:sp>
                  <a:sp>
                    <a:nvSpPr>
                      <a:cNvPr id="11" name="Прямоугольник 10"/>
                      <a:cNvSpPr/>
                    </a:nvSpPr>
                    <a:spPr>
                      <a:xfrm>
                        <a:off x="1500166" y="642918"/>
                        <a:ext cx="214314" cy="357190"/>
                      </a:xfrm>
                      <a:prstGeom prst="rect">
                        <a:avLst/>
                      </a:prstGeom>
                      <a:solidFill>
                        <a:schemeClr val="bg1"/>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8" name="Picture 4"/>
                      <a:cNvPicPr>
                        <a:picLocks noChangeAspect="1" noChangeArrowheads="1"/>
                      </a:cNvPicPr>
                    </a:nvPicPr>
                    <a:blipFill>
                      <a:blip r:embed="rId24"/>
                      <a:srcRect b="11896"/>
                      <a:stretch>
                        <a:fillRect/>
                      </a:stretch>
                    </a:blipFill>
                    <a:spPr bwMode="auto">
                      <a:xfrm>
                        <a:off x="1500166" y="571480"/>
                        <a:ext cx="6324491" cy="5572140"/>
                      </a:xfrm>
                      <a:prstGeom prst="rect">
                        <a:avLst/>
                      </a:prstGeom>
                      <a:noFill/>
                      <a:ln w="9525">
                        <a:noFill/>
                        <a:miter lim="800000"/>
                        <a:headEnd/>
                        <a:tailEnd/>
                      </a:ln>
                      <a:effectLst/>
                    </a:spPr>
                  </a:pic>
                </lc:lockedCanvas>
              </a:graphicData>
            </a:graphic>
          </wp:inline>
        </w:drawing>
      </w:r>
    </w:p>
    <w:p w:rsidR="008B5D9D" w:rsidRDefault="00290A1E" w:rsidP="00AB1735">
      <w:pPr>
        <w:spacing w:after="0" w:line="240" w:lineRule="auto"/>
        <w:jc w:val="center"/>
        <w:rPr>
          <w:rFonts w:ascii="Times New Roman" w:hAnsi="Times New Roman"/>
          <w:sz w:val="28"/>
          <w:szCs w:val="28"/>
        </w:rPr>
      </w:pPr>
      <w:r w:rsidRPr="00AB1735">
        <w:rPr>
          <w:rFonts w:ascii="Times New Roman" w:hAnsi="Times New Roman"/>
          <w:sz w:val="28"/>
          <w:szCs w:val="28"/>
        </w:rPr>
        <w:t xml:space="preserve">Рисунок </w:t>
      </w:r>
      <w:r w:rsidR="008B5D9D">
        <w:rPr>
          <w:rFonts w:ascii="Times New Roman" w:hAnsi="Times New Roman"/>
          <w:sz w:val="28"/>
          <w:szCs w:val="28"/>
        </w:rPr>
        <w:t>4</w:t>
      </w:r>
      <w:r w:rsidRPr="00AB1735">
        <w:rPr>
          <w:rFonts w:ascii="Times New Roman" w:hAnsi="Times New Roman"/>
          <w:sz w:val="28"/>
          <w:szCs w:val="28"/>
        </w:rPr>
        <w:t xml:space="preserve"> – </w:t>
      </w:r>
      <w:r w:rsidR="00AB1735">
        <w:rPr>
          <w:rFonts w:ascii="Times New Roman" w:hAnsi="Times New Roman"/>
          <w:sz w:val="28"/>
          <w:szCs w:val="28"/>
        </w:rPr>
        <w:t>Э</w:t>
      </w:r>
      <w:r w:rsidRPr="00AB1735">
        <w:rPr>
          <w:rFonts w:ascii="Times New Roman" w:hAnsi="Times New Roman"/>
          <w:sz w:val="28"/>
          <w:szCs w:val="28"/>
        </w:rPr>
        <w:t>кспоненциальная закономерность влияния</w:t>
      </w:r>
    </w:p>
    <w:p w:rsidR="00290A1E" w:rsidRPr="00AB1735" w:rsidRDefault="00290A1E" w:rsidP="00AB1735">
      <w:pPr>
        <w:spacing w:after="0" w:line="240" w:lineRule="auto"/>
        <w:jc w:val="center"/>
        <w:rPr>
          <w:rFonts w:ascii="Times New Roman" w:hAnsi="Times New Roman"/>
          <w:sz w:val="28"/>
          <w:szCs w:val="28"/>
        </w:rPr>
      </w:pPr>
      <w:r w:rsidRPr="00AB1735">
        <w:rPr>
          <w:rFonts w:ascii="Times New Roman" w:hAnsi="Times New Roman"/>
          <w:sz w:val="28"/>
          <w:szCs w:val="28"/>
        </w:rPr>
        <w:t>площади фильтрующей поверхности на продолжительность фильтрования</w:t>
      </w:r>
    </w:p>
    <w:p w:rsidR="00AB1735" w:rsidRDefault="00AB1735" w:rsidP="00AB1735">
      <w:pPr>
        <w:spacing w:after="0" w:line="240" w:lineRule="auto"/>
        <w:rPr>
          <w:rFonts w:ascii="Times New Roman" w:hAnsi="Times New Roman"/>
          <w:sz w:val="28"/>
          <w:szCs w:val="28"/>
        </w:rPr>
      </w:pPr>
    </w:p>
    <w:p w:rsidR="004310EF" w:rsidRDefault="00290A1E" w:rsidP="008B5D9D">
      <w:pPr>
        <w:spacing w:after="0" w:line="240" w:lineRule="auto"/>
        <w:ind w:firstLine="567"/>
        <w:rPr>
          <w:rFonts w:ascii="Times New Roman" w:hAnsi="Times New Roman"/>
          <w:sz w:val="28"/>
          <w:szCs w:val="28"/>
        </w:rPr>
      </w:pPr>
      <w:r w:rsidRPr="00AB1735">
        <w:rPr>
          <w:rFonts w:ascii="Times New Roman" w:hAnsi="Times New Roman"/>
          <w:sz w:val="28"/>
          <w:szCs w:val="28"/>
        </w:rPr>
        <w:t>Проведение укрупненно-лабораторных испытаний. Отбор и подготовка пробы золотосодержащего сырья для комплексной переработки. Наработка необходимого объема продуктивного раствора.</w:t>
      </w:r>
    </w:p>
    <w:p w:rsidR="00EB0C88" w:rsidRPr="008E4C3E" w:rsidRDefault="00EB0C88" w:rsidP="00EB0C88">
      <w:pPr>
        <w:numPr>
          <w:ilvl w:val="12"/>
          <w:numId w:val="0"/>
        </w:numPr>
        <w:spacing w:after="0" w:line="240" w:lineRule="auto"/>
        <w:ind w:firstLine="567"/>
        <w:jc w:val="both"/>
        <w:rPr>
          <w:rFonts w:ascii="Times New Roman" w:hAnsi="Times New Roman"/>
          <w:sz w:val="28"/>
          <w:szCs w:val="28"/>
        </w:rPr>
      </w:pPr>
    </w:p>
    <w:p w:rsidR="00C56624" w:rsidRPr="008B5D9D" w:rsidRDefault="004E0C8F" w:rsidP="00EB0C88">
      <w:pPr>
        <w:pStyle w:val="a5"/>
        <w:ind w:left="0" w:right="0" w:firstLine="567"/>
        <w:rPr>
          <w:caps/>
          <w:szCs w:val="28"/>
        </w:rPr>
      </w:pPr>
      <w:r w:rsidRPr="008B5D9D">
        <w:rPr>
          <w:caps/>
          <w:szCs w:val="28"/>
        </w:rPr>
        <w:t>2</w:t>
      </w:r>
      <w:r w:rsidR="000A22F1" w:rsidRPr="008B5D9D">
        <w:rPr>
          <w:caps/>
          <w:szCs w:val="28"/>
        </w:rPr>
        <w:t>.</w:t>
      </w:r>
      <w:r w:rsidR="004310EF" w:rsidRPr="008B5D9D">
        <w:rPr>
          <w:caps/>
          <w:szCs w:val="28"/>
        </w:rPr>
        <w:t>2</w:t>
      </w:r>
      <w:r w:rsidRPr="008B5D9D">
        <w:rPr>
          <w:caps/>
          <w:szCs w:val="28"/>
        </w:rPr>
        <w:t xml:space="preserve"> </w:t>
      </w:r>
      <w:r w:rsidR="004310EF" w:rsidRPr="008B5D9D">
        <w:rPr>
          <w:szCs w:val="28"/>
        </w:rPr>
        <w:t>Проведение укрупненно-лабораторных испытаний. Отбор и подготовка пробы золотосодержащего сырья для комплексной переработки. Наработка необходимого объема продуктивного раствора</w:t>
      </w:r>
    </w:p>
    <w:p w:rsidR="00743BCA" w:rsidRPr="004310EF" w:rsidRDefault="00743BCA" w:rsidP="00EB0C88">
      <w:pPr>
        <w:pStyle w:val="a5"/>
        <w:ind w:left="0" w:right="0" w:firstLine="567"/>
        <w:rPr>
          <w:caps/>
          <w:spacing w:val="2"/>
          <w:szCs w:val="28"/>
        </w:rPr>
      </w:pPr>
    </w:p>
    <w:p w:rsidR="004E0C8F" w:rsidRPr="00B10529" w:rsidRDefault="004E0C8F" w:rsidP="00EC3040">
      <w:pPr>
        <w:pStyle w:val="a5"/>
        <w:ind w:left="0" w:right="0" w:firstLine="567"/>
        <w:rPr>
          <w:szCs w:val="28"/>
        </w:rPr>
      </w:pPr>
      <w:r w:rsidRPr="00B10529">
        <w:rPr>
          <w:szCs w:val="28"/>
        </w:rPr>
        <w:t xml:space="preserve">Для наработки продуктивного раствора было взято 200 кг руды месторождения «Алтынтау-Кокшетау», состав которой представлен </w:t>
      </w:r>
      <w:r w:rsidR="008B5D9D">
        <w:rPr>
          <w:szCs w:val="28"/>
        </w:rPr>
        <w:br/>
      </w:r>
      <w:r w:rsidRPr="00B10529">
        <w:rPr>
          <w:szCs w:val="28"/>
        </w:rPr>
        <w:t xml:space="preserve">в таблице </w:t>
      </w:r>
      <w:r w:rsidR="008B5D9D">
        <w:rPr>
          <w:szCs w:val="28"/>
        </w:rPr>
        <w:t>5</w:t>
      </w:r>
      <w:r w:rsidRPr="00B10529">
        <w:rPr>
          <w:szCs w:val="28"/>
        </w:rPr>
        <w:t>.</w:t>
      </w:r>
    </w:p>
    <w:p w:rsidR="004E0C8F" w:rsidRPr="00B10529" w:rsidRDefault="004E0C8F" w:rsidP="004E0C8F">
      <w:pPr>
        <w:pStyle w:val="a5"/>
        <w:ind w:left="0" w:right="0" w:firstLine="0"/>
        <w:rPr>
          <w:szCs w:val="28"/>
        </w:rPr>
      </w:pPr>
    </w:p>
    <w:p w:rsidR="004E0C8F" w:rsidRPr="00B10529" w:rsidRDefault="004E0C8F" w:rsidP="004E0C8F">
      <w:pPr>
        <w:pStyle w:val="a5"/>
        <w:ind w:left="0" w:right="0" w:firstLine="0"/>
        <w:rPr>
          <w:szCs w:val="28"/>
        </w:rPr>
      </w:pPr>
      <w:r w:rsidRPr="00B10529">
        <w:rPr>
          <w:spacing w:val="2"/>
          <w:szCs w:val="28"/>
        </w:rPr>
        <w:t xml:space="preserve">Таблица </w:t>
      </w:r>
      <w:r w:rsidR="008B5D9D">
        <w:rPr>
          <w:spacing w:val="2"/>
          <w:szCs w:val="28"/>
        </w:rPr>
        <w:t>5</w:t>
      </w:r>
      <w:r w:rsidRPr="00B10529">
        <w:rPr>
          <w:spacing w:val="2"/>
          <w:szCs w:val="28"/>
        </w:rPr>
        <w:t xml:space="preserve"> – Результаты химического анализа </w:t>
      </w:r>
      <w:r w:rsidRPr="00B10529">
        <w:rPr>
          <w:szCs w:val="28"/>
        </w:rPr>
        <w:t>пробы руды месторождения АО «Алтынтау-Кокшетау»</w:t>
      </w:r>
    </w:p>
    <w:p w:rsidR="00EC3040" w:rsidRPr="00B10529" w:rsidRDefault="00EC3040" w:rsidP="004E0C8F">
      <w:pPr>
        <w:pStyle w:val="a5"/>
        <w:ind w:left="0" w:right="0" w:firstLine="0"/>
        <w:rPr>
          <w:szCs w:val="28"/>
        </w:rPr>
      </w:pPr>
    </w:p>
    <w:tbl>
      <w:tblPr>
        <w:tblStyle w:val="af0"/>
        <w:tblW w:w="0" w:type="auto"/>
        <w:tblInd w:w="108" w:type="dxa"/>
        <w:tblLook w:val="04A0" w:firstRow="1" w:lastRow="0" w:firstColumn="1" w:lastColumn="0" w:noHBand="0" w:noVBand="1"/>
      </w:tblPr>
      <w:tblGrid>
        <w:gridCol w:w="2228"/>
        <w:gridCol w:w="2229"/>
        <w:gridCol w:w="1648"/>
        <w:gridCol w:w="1216"/>
        <w:gridCol w:w="1041"/>
        <w:gridCol w:w="1076"/>
      </w:tblGrid>
      <w:tr w:rsidR="004E0C8F" w:rsidRPr="008E4C3E" w:rsidTr="00EC3040">
        <w:trPr>
          <w:trHeight w:val="339"/>
        </w:trPr>
        <w:tc>
          <w:tcPr>
            <w:tcW w:w="2228" w:type="dxa"/>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lang w:val="en-US"/>
              </w:rPr>
              <w:t xml:space="preserve">Au </w:t>
            </w:r>
            <w:r w:rsidRPr="00B10529">
              <w:rPr>
                <w:rFonts w:ascii="Times New Roman" w:hAnsi="Times New Roman"/>
                <w:sz w:val="28"/>
                <w:szCs w:val="28"/>
              </w:rPr>
              <w:t>г/т</w:t>
            </w:r>
          </w:p>
        </w:tc>
        <w:tc>
          <w:tcPr>
            <w:tcW w:w="2229" w:type="dxa"/>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lang w:val="en-US"/>
              </w:rPr>
              <w:t xml:space="preserve">Ag </w:t>
            </w:r>
            <w:r w:rsidRPr="00B10529">
              <w:rPr>
                <w:rFonts w:ascii="Times New Roman" w:hAnsi="Times New Roman"/>
                <w:sz w:val="28"/>
                <w:szCs w:val="28"/>
              </w:rPr>
              <w:t>г/т</w:t>
            </w:r>
          </w:p>
        </w:tc>
        <w:tc>
          <w:tcPr>
            <w:tcW w:w="1648" w:type="dxa"/>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Fe</w:t>
            </w:r>
          </w:p>
        </w:tc>
        <w:tc>
          <w:tcPr>
            <w:tcW w:w="1216" w:type="dxa"/>
            <w:tcBorders>
              <w:right w:val="single" w:sz="4" w:space="0" w:color="auto"/>
            </w:tcBorders>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S</w:t>
            </w:r>
          </w:p>
        </w:tc>
        <w:tc>
          <w:tcPr>
            <w:tcW w:w="1041" w:type="dxa"/>
            <w:tcBorders>
              <w:left w:val="single" w:sz="4" w:space="0" w:color="auto"/>
              <w:right w:val="single" w:sz="4" w:space="0" w:color="auto"/>
            </w:tcBorders>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Cu</w:t>
            </w:r>
          </w:p>
        </w:tc>
        <w:tc>
          <w:tcPr>
            <w:tcW w:w="1076" w:type="dxa"/>
            <w:tcBorders>
              <w:left w:val="single" w:sz="4" w:space="0" w:color="auto"/>
            </w:tcBorders>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Zn</w:t>
            </w:r>
          </w:p>
        </w:tc>
      </w:tr>
      <w:tr w:rsidR="004E0C8F" w:rsidRPr="008E4C3E" w:rsidTr="00EC3040">
        <w:trPr>
          <w:trHeight w:val="356"/>
        </w:trPr>
        <w:tc>
          <w:tcPr>
            <w:tcW w:w="2228" w:type="dxa"/>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rPr>
              <w:t>1,6</w:t>
            </w:r>
          </w:p>
        </w:tc>
        <w:tc>
          <w:tcPr>
            <w:tcW w:w="2229" w:type="dxa"/>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rPr>
              <w:t>1,05</w:t>
            </w:r>
          </w:p>
        </w:tc>
        <w:tc>
          <w:tcPr>
            <w:tcW w:w="1648" w:type="dxa"/>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rPr>
              <w:t>4,45</w:t>
            </w:r>
          </w:p>
        </w:tc>
        <w:tc>
          <w:tcPr>
            <w:tcW w:w="1216" w:type="dxa"/>
            <w:tcBorders>
              <w:right w:val="single" w:sz="4" w:space="0" w:color="auto"/>
            </w:tcBorders>
          </w:tcPr>
          <w:p w:rsidR="004E0C8F" w:rsidRPr="00B10529" w:rsidRDefault="004E0C8F" w:rsidP="00B10529">
            <w:pPr>
              <w:jc w:val="center"/>
              <w:rPr>
                <w:rFonts w:ascii="Times New Roman" w:hAnsi="Times New Roman"/>
                <w:sz w:val="28"/>
                <w:szCs w:val="28"/>
              </w:rPr>
            </w:pPr>
            <w:r w:rsidRPr="00B10529">
              <w:rPr>
                <w:rFonts w:ascii="Times New Roman" w:hAnsi="Times New Roman"/>
                <w:sz w:val="28"/>
                <w:szCs w:val="28"/>
              </w:rPr>
              <w:t>0,5</w:t>
            </w:r>
          </w:p>
        </w:tc>
        <w:tc>
          <w:tcPr>
            <w:tcW w:w="1041" w:type="dxa"/>
            <w:tcBorders>
              <w:left w:val="single" w:sz="4" w:space="0" w:color="auto"/>
              <w:right w:val="single" w:sz="4" w:space="0" w:color="auto"/>
            </w:tcBorders>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0,0</w:t>
            </w:r>
            <w:r w:rsidRPr="00B10529">
              <w:rPr>
                <w:rFonts w:ascii="Times New Roman" w:hAnsi="Times New Roman"/>
                <w:sz w:val="28"/>
                <w:szCs w:val="28"/>
              </w:rPr>
              <w:t>0</w:t>
            </w:r>
            <w:r w:rsidRPr="00B10529">
              <w:rPr>
                <w:rFonts w:ascii="Times New Roman" w:hAnsi="Times New Roman"/>
                <w:sz w:val="28"/>
                <w:szCs w:val="28"/>
                <w:lang w:val="en-US"/>
              </w:rPr>
              <w:t>4</w:t>
            </w:r>
          </w:p>
        </w:tc>
        <w:tc>
          <w:tcPr>
            <w:tcW w:w="1076" w:type="dxa"/>
            <w:tcBorders>
              <w:left w:val="single" w:sz="4" w:space="0" w:color="auto"/>
            </w:tcBorders>
          </w:tcPr>
          <w:p w:rsidR="004E0C8F" w:rsidRPr="00B10529" w:rsidRDefault="004E0C8F" w:rsidP="00B10529">
            <w:pPr>
              <w:jc w:val="center"/>
              <w:rPr>
                <w:rFonts w:ascii="Times New Roman" w:hAnsi="Times New Roman"/>
                <w:sz w:val="28"/>
                <w:szCs w:val="28"/>
                <w:lang w:val="en-US"/>
              </w:rPr>
            </w:pPr>
            <w:r w:rsidRPr="00B10529">
              <w:rPr>
                <w:rFonts w:ascii="Times New Roman" w:hAnsi="Times New Roman"/>
                <w:sz w:val="28"/>
                <w:szCs w:val="28"/>
                <w:lang w:val="en-US"/>
              </w:rPr>
              <w:t>0,00</w:t>
            </w:r>
            <w:r w:rsidRPr="00B10529">
              <w:rPr>
                <w:rFonts w:ascii="Times New Roman" w:hAnsi="Times New Roman"/>
                <w:sz w:val="28"/>
                <w:szCs w:val="28"/>
              </w:rPr>
              <w:t>4</w:t>
            </w:r>
            <w:r w:rsidRPr="00B10529">
              <w:rPr>
                <w:rFonts w:ascii="Times New Roman" w:hAnsi="Times New Roman"/>
                <w:sz w:val="28"/>
                <w:szCs w:val="28"/>
                <w:lang w:val="en-US"/>
              </w:rPr>
              <w:t>5</w:t>
            </w:r>
          </w:p>
        </w:tc>
      </w:tr>
    </w:tbl>
    <w:p w:rsidR="004E0C8F" w:rsidRPr="00B10529" w:rsidRDefault="004E0C8F" w:rsidP="00B10529">
      <w:pPr>
        <w:spacing w:after="0" w:line="240" w:lineRule="auto"/>
        <w:rPr>
          <w:rFonts w:ascii="Times New Roman" w:hAnsi="Times New Roman"/>
          <w:sz w:val="28"/>
          <w:szCs w:val="28"/>
        </w:rPr>
      </w:pPr>
    </w:p>
    <w:p w:rsidR="004E0C8F" w:rsidRPr="00B10529" w:rsidRDefault="004E0C8F" w:rsidP="00B10529">
      <w:pPr>
        <w:spacing w:after="0" w:line="240" w:lineRule="auto"/>
        <w:ind w:firstLine="567"/>
        <w:jc w:val="both"/>
        <w:rPr>
          <w:rFonts w:ascii="Times New Roman" w:hAnsi="Times New Roman"/>
          <w:sz w:val="28"/>
          <w:szCs w:val="28"/>
        </w:rPr>
      </w:pPr>
      <w:r w:rsidRPr="00B10529">
        <w:rPr>
          <w:rFonts w:ascii="Times New Roman" w:hAnsi="Times New Roman"/>
          <w:sz w:val="28"/>
          <w:szCs w:val="28"/>
        </w:rPr>
        <w:t xml:space="preserve">Первоначально, из данной пробы руды был наработаны концентрат гравитационного обогащения массой 27,9 кг с содержанием золота 6,29 г/т, что дало показатель извлечения благородного металла 54,8%. Образовавшиеся в процессе гравитационного обогащения хвосты с содержанием золота 0,84 г/т, в дальнейшем направлялись на флотацию. В процессе флотации извлечение золота в концентрат, массой 16,77 кг, составило 59,2% при содержании благородного металла равном 5,1 г/т. Подробный состав и показатели извлечения золота в концентраты обогащения представлены в таблице </w:t>
      </w:r>
      <w:r w:rsidR="008B5D9D">
        <w:rPr>
          <w:rFonts w:ascii="Times New Roman" w:hAnsi="Times New Roman"/>
          <w:sz w:val="28"/>
          <w:szCs w:val="28"/>
        </w:rPr>
        <w:t>6.</w:t>
      </w:r>
    </w:p>
    <w:p w:rsidR="004E0C8F" w:rsidRDefault="004E0C8F" w:rsidP="00B10529">
      <w:pPr>
        <w:spacing w:after="0" w:line="240" w:lineRule="auto"/>
        <w:rPr>
          <w:rFonts w:ascii="Times New Roman" w:hAnsi="Times New Roman"/>
          <w:sz w:val="28"/>
          <w:szCs w:val="28"/>
        </w:rPr>
      </w:pPr>
      <w:r w:rsidRPr="00B10529">
        <w:rPr>
          <w:rFonts w:ascii="Times New Roman" w:hAnsi="Times New Roman"/>
          <w:sz w:val="28"/>
          <w:szCs w:val="28"/>
        </w:rPr>
        <w:lastRenderedPageBreak/>
        <w:t xml:space="preserve">Таблица </w:t>
      </w:r>
      <w:r w:rsidR="008B5D9D">
        <w:rPr>
          <w:rFonts w:ascii="Times New Roman" w:hAnsi="Times New Roman"/>
          <w:sz w:val="28"/>
          <w:szCs w:val="28"/>
        </w:rPr>
        <w:t>6</w:t>
      </w:r>
      <w:r w:rsidRPr="00B10529">
        <w:rPr>
          <w:rFonts w:ascii="Times New Roman" w:hAnsi="Times New Roman"/>
          <w:sz w:val="28"/>
          <w:szCs w:val="28"/>
        </w:rPr>
        <w:t xml:space="preserve"> - </w:t>
      </w:r>
      <w:r w:rsidR="00DC0D4C">
        <w:rPr>
          <w:rFonts w:ascii="Times New Roman" w:hAnsi="Times New Roman"/>
          <w:sz w:val="28"/>
          <w:szCs w:val="28"/>
        </w:rPr>
        <w:t>Р</w:t>
      </w:r>
      <w:r w:rsidRPr="00B10529">
        <w:rPr>
          <w:rFonts w:ascii="Times New Roman" w:hAnsi="Times New Roman"/>
          <w:sz w:val="28"/>
          <w:szCs w:val="28"/>
        </w:rPr>
        <w:t>езультаты гравитационного и флотационного обогащений пробы руды</w:t>
      </w:r>
    </w:p>
    <w:p w:rsidR="00B10529" w:rsidRPr="00B10529" w:rsidRDefault="00B10529" w:rsidP="00B10529">
      <w:pPr>
        <w:spacing w:after="0" w:line="240" w:lineRule="auto"/>
        <w:rPr>
          <w:rFonts w:ascii="Times New Roman" w:hAnsi="Times New Roman"/>
          <w:sz w:val="28"/>
          <w:szCs w:val="28"/>
        </w:rPr>
      </w:pPr>
    </w:p>
    <w:tbl>
      <w:tblPr>
        <w:tblW w:w="9515" w:type="dxa"/>
        <w:tblInd w:w="91" w:type="dxa"/>
        <w:tblLook w:val="04A0" w:firstRow="1" w:lastRow="0" w:firstColumn="1" w:lastColumn="0" w:noHBand="0" w:noVBand="1"/>
      </w:tblPr>
      <w:tblGrid>
        <w:gridCol w:w="726"/>
        <w:gridCol w:w="851"/>
        <w:gridCol w:w="1099"/>
        <w:gridCol w:w="1169"/>
        <w:gridCol w:w="850"/>
        <w:gridCol w:w="851"/>
        <w:gridCol w:w="992"/>
        <w:gridCol w:w="1276"/>
        <w:gridCol w:w="850"/>
        <w:gridCol w:w="851"/>
      </w:tblGrid>
      <w:tr w:rsidR="004E0C8F" w:rsidRPr="00574C30" w:rsidTr="00EC3040">
        <w:trPr>
          <w:trHeight w:val="300"/>
        </w:trPr>
        <w:tc>
          <w:tcPr>
            <w:tcW w:w="15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Исходная</w:t>
            </w:r>
          </w:p>
        </w:tc>
        <w:tc>
          <w:tcPr>
            <w:tcW w:w="79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Гравитация</w:t>
            </w:r>
          </w:p>
        </w:tc>
      </w:tr>
      <w:tr w:rsidR="004E0C8F" w:rsidRPr="00574C30" w:rsidTr="00EC3040">
        <w:trPr>
          <w:trHeight w:val="300"/>
        </w:trPr>
        <w:tc>
          <w:tcPr>
            <w:tcW w:w="7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Au, г/т</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m, кг</w:t>
            </w:r>
          </w:p>
        </w:tc>
        <w:tc>
          <w:tcPr>
            <w:tcW w:w="3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Конц</w:t>
            </w:r>
          </w:p>
        </w:tc>
        <w:tc>
          <w:tcPr>
            <w:tcW w:w="3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Хвосты</w:t>
            </w:r>
          </w:p>
        </w:tc>
      </w:tr>
      <w:tr w:rsidR="004E0C8F" w:rsidRPr="00574C30" w:rsidTr="00EC3040">
        <w:trPr>
          <w:trHeight w:val="300"/>
        </w:trPr>
        <w:tc>
          <w:tcPr>
            <w:tcW w:w="726"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m, кг</w:t>
            </w:r>
          </w:p>
        </w:tc>
        <w:tc>
          <w:tcPr>
            <w:tcW w:w="116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выход по массе</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Au г/т</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E , %</w:t>
            </w:r>
          </w:p>
        </w:tc>
        <w:tc>
          <w:tcPr>
            <w:tcW w:w="992"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m, кг</w:t>
            </w:r>
          </w:p>
        </w:tc>
        <w:tc>
          <w:tcPr>
            <w:tcW w:w="1276"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выход по массе</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Au г/т</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E, %</w:t>
            </w:r>
          </w:p>
        </w:tc>
      </w:tr>
      <w:tr w:rsidR="004E0C8F" w:rsidRPr="00574C30" w:rsidTr="00EC3040">
        <w:trPr>
          <w:trHeight w:val="300"/>
        </w:trPr>
        <w:tc>
          <w:tcPr>
            <w:tcW w:w="7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1,6</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200</w:t>
            </w:r>
          </w:p>
        </w:tc>
        <w:tc>
          <w:tcPr>
            <w:tcW w:w="109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27,9</w:t>
            </w:r>
          </w:p>
        </w:tc>
        <w:tc>
          <w:tcPr>
            <w:tcW w:w="116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13,95</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6,29</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54,8</w:t>
            </w:r>
          </w:p>
        </w:tc>
        <w:tc>
          <w:tcPr>
            <w:tcW w:w="992"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172,1</w:t>
            </w:r>
          </w:p>
        </w:tc>
        <w:tc>
          <w:tcPr>
            <w:tcW w:w="1276"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86,05</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0,84</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45,2</w:t>
            </w:r>
          </w:p>
        </w:tc>
      </w:tr>
      <w:tr w:rsidR="004E0C8F" w:rsidRPr="00574C30" w:rsidTr="00EC3040">
        <w:trPr>
          <w:trHeight w:val="300"/>
        </w:trPr>
        <w:tc>
          <w:tcPr>
            <w:tcW w:w="726"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7938" w:type="dxa"/>
            <w:gridSpan w:val="8"/>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Флотация</w:t>
            </w:r>
          </w:p>
        </w:tc>
      </w:tr>
      <w:tr w:rsidR="004E0C8F" w:rsidRPr="00574C30" w:rsidTr="00EC3040">
        <w:trPr>
          <w:trHeight w:val="300"/>
        </w:trPr>
        <w:tc>
          <w:tcPr>
            <w:tcW w:w="726"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Конц</w:t>
            </w:r>
          </w:p>
        </w:tc>
        <w:tc>
          <w:tcPr>
            <w:tcW w:w="39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center"/>
              <w:rPr>
                <w:rFonts w:ascii="Times New Roman" w:hAnsi="Times New Roman"/>
                <w:color w:val="000000"/>
                <w:sz w:val="24"/>
                <w:szCs w:val="24"/>
              </w:rPr>
            </w:pPr>
            <w:r w:rsidRPr="00574C30">
              <w:rPr>
                <w:rFonts w:ascii="Times New Roman" w:hAnsi="Times New Roman"/>
                <w:color w:val="000000"/>
                <w:sz w:val="24"/>
                <w:szCs w:val="24"/>
              </w:rPr>
              <w:t>Хвосты</w:t>
            </w:r>
          </w:p>
        </w:tc>
      </w:tr>
      <w:tr w:rsidR="004E0C8F" w:rsidRPr="00574C30" w:rsidTr="00EC3040">
        <w:trPr>
          <w:trHeight w:val="300"/>
        </w:trPr>
        <w:tc>
          <w:tcPr>
            <w:tcW w:w="726"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m, кг</w:t>
            </w:r>
          </w:p>
        </w:tc>
        <w:tc>
          <w:tcPr>
            <w:tcW w:w="116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выход по массе</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Au г/т</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E , %</w:t>
            </w:r>
          </w:p>
        </w:tc>
        <w:tc>
          <w:tcPr>
            <w:tcW w:w="992"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m, кг</w:t>
            </w:r>
          </w:p>
        </w:tc>
        <w:tc>
          <w:tcPr>
            <w:tcW w:w="1276"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выход по массе</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Au г/т</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rPr>
                <w:rFonts w:ascii="Times New Roman" w:hAnsi="Times New Roman"/>
                <w:color w:val="000000"/>
                <w:sz w:val="24"/>
                <w:szCs w:val="24"/>
              </w:rPr>
            </w:pPr>
            <w:r w:rsidRPr="00574C30">
              <w:rPr>
                <w:rFonts w:ascii="Times New Roman" w:hAnsi="Times New Roman"/>
                <w:color w:val="000000"/>
                <w:sz w:val="24"/>
                <w:szCs w:val="24"/>
              </w:rPr>
              <w:t>E, %</w:t>
            </w:r>
          </w:p>
        </w:tc>
      </w:tr>
      <w:tr w:rsidR="004E0C8F" w:rsidRPr="00574C30" w:rsidTr="00EC3040">
        <w:trPr>
          <w:trHeight w:val="300"/>
        </w:trPr>
        <w:tc>
          <w:tcPr>
            <w:tcW w:w="726"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851" w:type="dxa"/>
            <w:vMerge/>
            <w:tcBorders>
              <w:top w:val="nil"/>
              <w:left w:val="single" w:sz="4" w:space="0" w:color="auto"/>
              <w:bottom w:val="single" w:sz="4" w:space="0" w:color="auto"/>
              <w:right w:val="single" w:sz="4" w:space="0" w:color="auto"/>
            </w:tcBorders>
            <w:vAlign w:val="center"/>
            <w:hideMark/>
          </w:tcPr>
          <w:p w:rsidR="004E0C8F" w:rsidRPr="00574C30" w:rsidRDefault="004E0C8F" w:rsidP="00EC3040">
            <w:pPr>
              <w:spacing w:after="0" w:line="240" w:lineRule="auto"/>
              <w:rPr>
                <w:rFonts w:ascii="Times New Roman" w:hAnsi="Times New Roman"/>
                <w:color w:val="000000"/>
                <w:sz w:val="24"/>
                <w:szCs w:val="24"/>
              </w:rPr>
            </w:pPr>
          </w:p>
        </w:tc>
        <w:tc>
          <w:tcPr>
            <w:tcW w:w="109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16,77</w:t>
            </w:r>
          </w:p>
        </w:tc>
        <w:tc>
          <w:tcPr>
            <w:tcW w:w="1169"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9,7</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5,1</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155,33</w:t>
            </w:r>
          </w:p>
        </w:tc>
        <w:tc>
          <w:tcPr>
            <w:tcW w:w="1276"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90,3</w:t>
            </w:r>
          </w:p>
        </w:tc>
        <w:tc>
          <w:tcPr>
            <w:tcW w:w="850"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0,38</w:t>
            </w:r>
          </w:p>
        </w:tc>
        <w:tc>
          <w:tcPr>
            <w:tcW w:w="851" w:type="dxa"/>
            <w:tcBorders>
              <w:top w:val="nil"/>
              <w:left w:val="nil"/>
              <w:bottom w:val="single" w:sz="4" w:space="0" w:color="auto"/>
              <w:right w:val="single" w:sz="4" w:space="0" w:color="auto"/>
            </w:tcBorders>
            <w:shd w:val="clear" w:color="auto" w:fill="auto"/>
            <w:noWrap/>
            <w:vAlign w:val="bottom"/>
            <w:hideMark/>
          </w:tcPr>
          <w:p w:rsidR="004E0C8F" w:rsidRPr="00574C30" w:rsidRDefault="004E0C8F" w:rsidP="00EC3040">
            <w:pPr>
              <w:spacing w:after="0" w:line="240" w:lineRule="auto"/>
              <w:jc w:val="right"/>
              <w:rPr>
                <w:rFonts w:ascii="Times New Roman" w:hAnsi="Times New Roman"/>
                <w:color w:val="000000"/>
                <w:sz w:val="24"/>
                <w:szCs w:val="24"/>
              </w:rPr>
            </w:pPr>
            <w:r w:rsidRPr="00574C30">
              <w:rPr>
                <w:rFonts w:ascii="Times New Roman" w:hAnsi="Times New Roman"/>
                <w:color w:val="000000"/>
                <w:sz w:val="24"/>
                <w:szCs w:val="24"/>
              </w:rPr>
              <w:t>40,8</w:t>
            </w:r>
          </w:p>
        </w:tc>
      </w:tr>
    </w:tbl>
    <w:p w:rsidR="004E0C8F" w:rsidRDefault="004E0C8F" w:rsidP="00EC3040">
      <w:pPr>
        <w:spacing w:after="0" w:line="240" w:lineRule="auto"/>
        <w:rPr>
          <w:rFonts w:ascii="Times New Roman" w:hAnsi="Times New Roman"/>
          <w:sz w:val="24"/>
          <w:szCs w:val="24"/>
        </w:rPr>
      </w:pPr>
    </w:p>
    <w:p w:rsidR="004E0C8F" w:rsidRPr="00B10529" w:rsidRDefault="004E0C8F" w:rsidP="00EC3040">
      <w:pPr>
        <w:spacing w:after="0" w:line="240" w:lineRule="auto"/>
        <w:ind w:firstLine="567"/>
        <w:jc w:val="both"/>
        <w:rPr>
          <w:rFonts w:ascii="Times New Roman" w:hAnsi="Times New Roman"/>
          <w:sz w:val="28"/>
          <w:szCs w:val="28"/>
        </w:rPr>
      </w:pPr>
      <w:r w:rsidRPr="00B10529">
        <w:rPr>
          <w:rFonts w:ascii="Times New Roman" w:hAnsi="Times New Roman"/>
          <w:sz w:val="28"/>
          <w:szCs w:val="28"/>
        </w:rPr>
        <w:t xml:space="preserve">В дальнейшем, полученные в процессах гравитационного и флотационного обогащений концентраты, были объединены в общий концентрат массой 44,67 кг. Содержание золота в объединенном концентрате составило 5,84 г/т. В отвальных хвостах массой 155,33 кг остаточное золото составило 0,38 г/т. Таким образом, общее итоговое извлечение золота в концентрат обогащения равнялось 81,57%. Данные по объединенному концентрату и итоговым отвальным хвостам приведены в таблице </w:t>
      </w:r>
      <w:r w:rsidR="008B5D9D">
        <w:rPr>
          <w:rFonts w:ascii="Times New Roman" w:hAnsi="Times New Roman"/>
          <w:sz w:val="28"/>
          <w:szCs w:val="28"/>
        </w:rPr>
        <w:t>7</w:t>
      </w:r>
      <w:r w:rsidRPr="00B10529">
        <w:rPr>
          <w:rFonts w:ascii="Times New Roman" w:hAnsi="Times New Roman"/>
          <w:sz w:val="28"/>
          <w:szCs w:val="28"/>
        </w:rPr>
        <w:t xml:space="preserve">. </w:t>
      </w:r>
    </w:p>
    <w:p w:rsidR="00EC3040" w:rsidRPr="00B10529" w:rsidRDefault="00EC3040" w:rsidP="00EC3040">
      <w:pPr>
        <w:spacing w:after="0" w:line="240" w:lineRule="auto"/>
        <w:ind w:firstLine="567"/>
        <w:jc w:val="both"/>
        <w:rPr>
          <w:rFonts w:ascii="Times New Roman" w:hAnsi="Times New Roman"/>
          <w:sz w:val="28"/>
          <w:szCs w:val="28"/>
        </w:rPr>
      </w:pPr>
    </w:p>
    <w:p w:rsidR="004E0C8F" w:rsidRPr="00B10529" w:rsidRDefault="004E0C8F" w:rsidP="00B10529">
      <w:pPr>
        <w:jc w:val="both"/>
        <w:rPr>
          <w:rFonts w:ascii="Times New Roman" w:hAnsi="Times New Roman"/>
          <w:sz w:val="28"/>
          <w:szCs w:val="28"/>
        </w:rPr>
      </w:pPr>
      <w:r w:rsidRPr="00B10529">
        <w:rPr>
          <w:rFonts w:ascii="Times New Roman" w:hAnsi="Times New Roman"/>
          <w:sz w:val="28"/>
          <w:szCs w:val="28"/>
        </w:rPr>
        <w:t xml:space="preserve"> Таблица </w:t>
      </w:r>
      <w:r w:rsidR="008B5D9D">
        <w:rPr>
          <w:rFonts w:ascii="Times New Roman" w:hAnsi="Times New Roman"/>
          <w:sz w:val="28"/>
          <w:szCs w:val="28"/>
        </w:rPr>
        <w:t>7</w:t>
      </w:r>
      <w:r w:rsidRPr="00B10529">
        <w:rPr>
          <w:rFonts w:ascii="Times New Roman" w:hAnsi="Times New Roman"/>
          <w:sz w:val="28"/>
          <w:szCs w:val="28"/>
        </w:rPr>
        <w:t xml:space="preserve"> - </w:t>
      </w:r>
      <w:r w:rsidR="00100C2D">
        <w:rPr>
          <w:rFonts w:ascii="Times New Roman" w:hAnsi="Times New Roman"/>
          <w:sz w:val="28"/>
          <w:szCs w:val="28"/>
        </w:rPr>
        <w:t>С</w:t>
      </w:r>
      <w:r w:rsidRPr="00B10529">
        <w:rPr>
          <w:rFonts w:ascii="Times New Roman" w:hAnsi="Times New Roman"/>
          <w:sz w:val="28"/>
          <w:szCs w:val="28"/>
        </w:rPr>
        <w:t>одержание и показатель извлечения золота в объединенном концентрате и отвальных хвостах</w:t>
      </w:r>
    </w:p>
    <w:tbl>
      <w:tblPr>
        <w:tblW w:w="9532" w:type="dxa"/>
        <w:tblInd w:w="91" w:type="dxa"/>
        <w:tblLook w:val="04A0" w:firstRow="1" w:lastRow="0" w:firstColumn="1" w:lastColumn="0" w:noHBand="0" w:noVBand="1"/>
      </w:tblPr>
      <w:tblGrid>
        <w:gridCol w:w="957"/>
        <w:gridCol w:w="1397"/>
        <w:gridCol w:w="1255"/>
        <w:gridCol w:w="1079"/>
        <w:gridCol w:w="1109"/>
        <w:gridCol w:w="1402"/>
        <w:gridCol w:w="1257"/>
        <w:gridCol w:w="1076"/>
      </w:tblGrid>
      <w:tr w:rsidR="004E0C8F" w:rsidRPr="00296C04" w:rsidTr="004E0C8F">
        <w:trPr>
          <w:trHeight w:val="317"/>
        </w:trPr>
        <w:tc>
          <w:tcPr>
            <w:tcW w:w="468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C8F" w:rsidRPr="00296C04" w:rsidRDefault="004E0C8F" w:rsidP="00EC3040">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Общий концентрат</w:t>
            </w:r>
          </w:p>
        </w:tc>
        <w:tc>
          <w:tcPr>
            <w:tcW w:w="4844" w:type="dxa"/>
            <w:gridSpan w:val="4"/>
            <w:tcBorders>
              <w:top w:val="single" w:sz="4" w:space="0" w:color="auto"/>
              <w:left w:val="nil"/>
              <w:bottom w:val="single" w:sz="4" w:space="0" w:color="auto"/>
              <w:right w:val="single" w:sz="4" w:space="0" w:color="auto"/>
            </w:tcBorders>
            <w:shd w:val="clear" w:color="auto" w:fill="auto"/>
            <w:noWrap/>
            <w:vAlign w:val="bottom"/>
            <w:hideMark/>
          </w:tcPr>
          <w:p w:rsidR="004E0C8F" w:rsidRPr="00296C04" w:rsidRDefault="004E0C8F" w:rsidP="00EC3040">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Итоговые хвосты</w:t>
            </w:r>
          </w:p>
        </w:tc>
      </w:tr>
      <w:tr w:rsidR="004E0C8F" w:rsidRPr="00296C04" w:rsidTr="004E0C8F">
        <w:trPr>
          <w:trHeight w:val="317"/>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m, кг</w:t>
            </w:r>
          </w:p>
        </w:tc>
        <w:tc>
          <w:tcPr>
            <w:tcW w:w="139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выход по массе</w:t>
            </w:r>
          </w:p>
        </w:tc>
        <w:tc>
          <w:tcPr>
            <w:tcW w:w="1255"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 xml:space="preserve">Au </w:t>
            </w:r>
            <w:r>
              <w:rPr>
                <w:rFonts w:ascii="Times New Roman" w:hAnsi="Times New Roman"/>
                <w:color w:val="000000"/>
                <w:sz w:val="24"/>
                <w:szCs w:val="24"/>
              </w:rPr>
              <w:t>г/т</w:t>
            </w:r>
          </w:p>
        </w:tc>
        <w:tc>
          <w:tcPr>
            <w:tcW w:w="107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E , %</w:t>
            </w:r>
          </w:p>
        </w:tc>
        <w:tc>
          <w:tcPr>
            <w:tcW w:w="1109"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m, кг</w:t>
            </w:r>
          </w:p>
        </w:tc>
        <w:tc>
          <w:tcPr>
            <w:tcW w:w="1402"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выход по массе</w:t>
            </w:r>
          </w:p>
        </w:tc>
        <w:tc>
          <w:tcPr>
            <w:tcW w:w="125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 xml:space="preserve">Au </w:t>
            </w:r>
            <w:r>
              <w:rPr>
                <w:rFonts w:ascii="Times New Roman" w:hAnsi="Times New Roman"/>
                <w:color w:val="000000"/>
                <w:sz w:val="24"/>
                <w:szCs w:val="24"/>
              </w:rPr>
              <w:t>г/т</w:t>
            </w:r>
          </w:p>
        </w:tc>
        <w:tc>
          <w:tcPr>
            <w:tcW w:w="1076"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E , %</w:t>
            </w:r>
          </w:p>
        </w:tc>
      </w:tr>
      <w:tr w:rsidR="004E0C8F" w:rsidRPr="00296C04" w:rsidTr="004E0C8F">
        <w:trPr>
          <w:trHeight w:val="317"/>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44,67</w:t>
            </w:r>
          </w:p>
        </w:tc>
        <w:tc>
          <w:tcPr>
            <w:tcW w:w="139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22,34</w:t>
            </w:r>
          </w:p>
        </w:tc>
        <w:tc>
          <w:tcPr>
            <w:tcW w:w="1255"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5,84</w:t>
            </w:r>
          </w:p>
        </w:tc>
        <w:tc>
          <w:tcPr>
            <w:tcW w:w="107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81,57</w:t>
            </w:r>
          </w:p>
        </w:tc>
        <w:tc>
          <w:tcPr>
            <w:tcW w:w="1109"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155,33</w:t>
            </w:r>
          </w:p>
        </w:tc>
        <w:tc>
          <w:tcPr>
            <w:tcW w:w="1402"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77,67</w:t>
            </w:r>
          </w:p>
        </w:tc>
        <w:tc>
          <w:tcPr>
            <w:tcW w:w="1257"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0,38</w:t>
            </w:r>
          </w:p>
        </w:tc>
        <w:tc>
          <w:tcPr>
            <w:tcW w:w="1076" w:type="dxa"/>
            <w:tcBorders>
              <w:top w:val="nil"/>
              <w:left w:val="nil"/>
              <w:bottom w:val="single" w:sz="4" w:space="0" w:color="auto"/>
              <w:right w:val="single" w:sz="4" w:space="0" w:color="auto"/>
            </w:tcBorders>
            <w:shd w:val="clear" w:color="auto" w:fill="auto"/>
            <w:noWrap/>
            <w:vAlign w:val="bottom"/>
            <w:hideMark/>
          </w:tcPr>
          <w:p w:rsidR="004E0C8F" w:rsidRPr="00296C04" w:rsidRDefault="004E0C8F" w:rsidP="00100C2D">
            <w:pPr>
              <w:spacing w:after="0" w:line="240" w:lineRule="auto"/>
              <w:jc w:val="center"/>
              <w:rPr>
                <w:rFonts w:ascii="Times New Roman" w:hAnsi="Times New Roman"/>
                <w:color w:val="000000"/>
                <w:sz w:val="24"/>
                <w:szCs w:val="24"/>
              </w:rPr>
            </w:pPr>
            <w:r w:rsidRPr="00296C04">
              <w:rPr>
                <w:rFonts w:ascii="Times New Roman" w:hAnsi="Times New Roman"/>
                <w:color w:val="000000"/>
                <w:sz w:val="24"/>
                <w:szCs w:val="24"/>
              </w:rPr>
              <w:t>18,45</w:t>
            </w:r>
          </w:p>
        </w:tc>
      </w:tr>
    </w:tbl>
    <w:p w:rsidR="00B10529" w:rsidRPr="00B10529" w:rsidRDefault="00B10529" w:rsidP="00B10529">
      <w:pPr>
        <w:spacing w:after="0" w:line="240" w:lineRule="auto"/>
        <w:ind w:firstLine="567"/>
        <w:jc w:val="both"/>
        <w:rPr>
          <w:rFonts w:ascii="Times New Roman" w:hAnsi="Times New Roman"/>
          <w:sz w:val="28"/>
          <w:szCs w:val="28"/>
        </w:rPr>
      </w:pPr>
    </w:p>
    <w:p w:rsidR="004E0C8F" w:rsidRDefault="004E0C8F" w:rsidP="00B10529">
      <w:pPr>
        <w:spacing w:after="0" w:line="240" w:lineRule="auto"/>
        <w:ind w:firstLine="567"/>
        <w:jc w:val="both"/>
        <w:rPr>
          <w:rFonts w:ascii="Times New Roman" w:hAnsi="Times New Roman"/>
          <w:sz w:val="28"/>
          <w:szCs w:val="28"/>
        </w:rPr>
      </w:pPr>
      <w:r w:rsidRPr="00B10529">
        <w:rPr>
          <w:rFonts w:ascii="Times New Roman" w:hAnsi="Times New Roman"/>
          <w:sz w:val="28"/>
          <w:szCs w:val="28"/>
        </w:rPr>
        <w:t>Полученный концентрат использовался в качестве сырья для наработки продуктивного раствора. Выщелачивание производилось с применением в качестве предварительного окислителя гипохлорита кальция, с последующим цианированием. Концентрация цианида натрия в выщелачивающем растворе составляла 0,1%. Цианирование велось в течение 24 часов, при комнатной температуре, агитационным методом на чановой установке. Все технологические расчеты параметров участка чанового выщелачивания были произведены ранее, а также с учетом эмпирических данных в процессе получения сырья для наработки продуктивного раствора. При выщелачивании 44,67 кг концентрата, в 4 цикла, было задействовано 134 л 0,1% раствора цианида натрия. При последующей фильтрации объем итогового продуктивного раствора составил 122 л. Анализ полученного продуктивного раствора показал содержание золота равное 1,4 мг/дм</w:t>
      </w:r>
      <w:r w:rsidRPr="00B10529">
        <w:rPr>
          <w:rFonts w:ascii="Times New Roman" w:hAnsi="Times New Roman"/>
          <w:sz w:val="28"/>
          <w:szCs w:val="28"/>
          <w:vertAlign w:val="superscript"/>
        </w:rPr>
        <w:t>3</w:t>
      </w:r>
      <w:r w:rsidRPr="00B10529">
        <w:rPr>
          <w:rFonts w:ascii="Times New Roman" w:hAnsi="Times New Roman"/>
          <w:sz w:val="28"/>
          <w:szCs w:val="28"/>
        </w:rPr>
        <w:t xml:space="preserve">, что соответствует извлечению 65,44%. Результаты по выщелачиванию и наработке продуктивного раствора представлены в таблице </w:t>
      </w:r>
      <w:r w:rsidR="008B5D9D">
        <w:rPr>
          <w:rFonts w:ascii="Times New Roman" w:hAnsi="Times New Roman"/>
          <w:sz w:val="28"/>
          <w:szCs w:val="28"/>
        </w:rPr>
        <w:t>8</w:t>
      </w:r>
      <w:r w:rsidRPr="00B10529">
        <w:rPr>
          <w:rFonts w:ascii="Times New Roman" w:hAnsi="Times New Roman"/>
          <w:sz w:val="28"/>
          <w:szCs w:val="28"/>
        </w:rPr>
        <w:t>.</w:t>
      </w:r>
    </w:p>
    <w:p w:rsidR="00100C2D" w:rsidRPr="00B10529" w:rsidRDefault="00100C2D" w:rsidP="00B10529">
      <w:pPr>
        <w:spacing w:after="0" w:line="240" w:lineRule="auto"/>
        <w:ind w:firstLine="567"/>
        <w:jc w:val="both"/>
        <w:rPr>
          <w:rFonts w:ascii="Times New Roman" w:hAnsi="Times New Roman"/>
          <w:sz w:val="28"/>
          <w:szCs w:val="28"/>
        </w:rPr>
      </w:pPr>
    </w:p>
    <w:p w:rsidR="004E0C8F" w:rsidRDefault="004E0C8F" w:rsidP="00B10529">
      <w:pPr>
        <w:spacing w:after="0" w:line="240" w:lineRule="auto"/>
        <w:rPr>
          <w:rFonts w:ascii="Times New Roman" w:hAnsi="Times New Roman"/>
          <w:sz w:val="28"/>
          <w:szCs w:val="28"/>
        </w:rPr>
      </w:pPr>
      <w:r w:rsidRPr="00B10529">
        <w:rPr>
          <w:rFonts w:ascii="Times New Roman" w:hAnsi="Times New Roman"/>
          <w:sz w:val="28"/>
          <w:szCs w:val="28"/>
        </w:rPr>
        <w:lastRenderedPageBreak/>
        <w:t xml:space="preserve">Таблица </w:t>
      </w:r>
      <w:r w:rsidR="008B5D9D">
        <w:rPr>
          <w:rFonts w:ascii="Times New Roman" w:hAnsi="Times New Roman"/>
          <w:sz w:val="28"/>
          <w:szCs w:val="28"/>
        </w:rPr>
        <w:t>8</w:t>
      </w:r>
      <w:r w:rsidRPr="00B10529">
        <w:rPr>
          <w:rFonts w:ascii="Times New Roman" w:hAnsi="Times New Roman"/>
          <w:sz w:val="28"/>
          <w:szCs w:val="28"/>
        </w:rPr>
        <w:t xml:space="preserve"> – показатели наработки продуктивного раствора</w:t>
      </w:r>
    </w:p>
    <w:p w:rsidR="00100C2D" w:rsidRPr="00B10529" w:rsidRDefault="00100C2D" w:rsidP="00B10529">
      <w:pPr>
        <w:spacing w:after="0" w:line="240" w:lineRule="auto"/>
        <w:rPr>
          <w:rFonts w:ascii="Times New Roman" w:hAnsi="Times New Roman"/>
          <w:sz w:val="28"/>
          <w:szCs w:val="28"/>
        </w:rPr>
      </w:pPr>
    </w:p>
    <w:tbl>
      <w:tblPr>
        <w:tblW w:w="9373" w:type="dxa"/>
        <w:tblInd w:w="91" w:type="dxa"/>
        <w:tblLook w:val="04A0" w:firstRow="1" w:lastRow="0" w:firstColumn="1" w:lastColumn="0" w:noHBand="0" w:noVBand="1"/>
      </w:tblPr>
      <w:tblGrid>
        <w:gridCol w:w="1784"/>
        <w:gridCol w:w="1965"/>
        <w:gridCol w:w="1161"/>
        <w:gridCol w:w="2313"/>
        <w:gridCol w:w="2150"/>
      </w:tblGrid>
      <w:tr w:rsidR="004E0C8F" w:rsidRPr="00672E9A" w:rsidTr="00100C2D">
        <w:trPr>
          <w:trHeight w:val="310"/>
        </w:trPr>
        <w:tc>
          <w:tcPr>
            <w:tcW w:w="37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C8F" w:rsidRPr="00100C2D" w:rsidRDefault="004E0C8F" w:rsidP="00EC3040">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Исходная проба</w:t>
            </w:r>
          </w:p>
        </w:tc>
        <w:tc>
          <w:tcPr>
            <w:tcW w:w="5624" w:type="dxa"/>
            <w:gridSpan w:val="3"/>
            <w:tcBorders>
              <w:top w:val="single" w:sz="4" w:space="0" w:color="auto"/>
              <w:left w:val="nil"/>
              <w:bottom w:val="single" w:sz="4" w:space="0" w:color="auto"/>
              <w:right w:val="single" w:sz="4" w:space="0" w:color="auto"/>
            </w:tcBorders>
            <w:shd w:val="clear" w:color="auto" w:fill="auto"/>
            <w:noWrap/>
            <w:vAlign w:val="bottom"/>
            <w:hideMark/>
          </w:tcPr>
          <w:p w:rsidR="004E0C8F" w:rsidRPr="00100C2D" w:rsidRDefault="004E0C8F" w:rsidP="00EC3040">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Продуктивный раствор</w:t>
            </w:r>
          </w:p>
        </w:tc>
      </w:tr>
      <w:tr w:rsidR="004E0C8F" w:rsidRPr="00672E9A" w:rsidTr="00386C69">
        <w:trPr>
          <w:trHeight w:val="310"/>
        </w:trPr>
        <w:tc>
          <w:tcPr>
            <w:tcW w:w="1784" w:type="dxa"/>
            <w:tcBorders>
              <w:top w:val="nil"/>
              <w:left w:val="single" w:sz="4" w:space="0" w:color="auto"/>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m, кг</w:t>
            </w:r>
          </w:p>
        </w:tc>
        <w:tc>
          <w:tcPr>
            <w:tcW w:w="1964" w:type="dxa"/>
            <w:tcBorders>
              <w:top w:val="nil"/>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Au, g/t</w:t>
            </w:r>
          </w:p>
        </w:tc>
        <w:tc>
          <w:tcPr>
            <w:tcW w:w="1161" w:type="dxa"/>
            <w:tcBorders>
              <w:top w:val="nil"/>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V, л</w:t>
            </w:r>
          </w:p>
        </w:tc>
        <w:tc>
          <w:tcPr>
            <w:tcW w:w="2313" w:type="dxa"/>
            <w:tcBorders>
              <w:top w:val="nil"/>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Au</w:t>
            </w:r>
            <w:r w:rsidR="00100C2D">
              <w:rPr>
                <w:rFonts w:ascii="Times New Roman" w:hAnsi="Times New Roman"/>
                <w:color w:val="000000"/>
                <w:sz w:val="28"/>
                <w:szCs w:val="28"/>
              </w:rPr>
              <w:t>,</w:t>
            </w:r>
            <w:r w:rsidRPr="00100C2D">
              <w:rPr>
                <w:rFonts w:ascii="Times New Roman" w:hAnsi="Times New Roman"/>
                <w:color w:val="000000"/>
                <w:sz w:val="28"/>
                <w:szCs w:val="28"/>
              </w:rPr>
              <w:t xml:space="preserve"> мг/л</w:t>
            </w:r>
          </w:p>
        </w:tc>
        <w:tc>
          <w:tcPr>
            <w:tcW w:w="2149" w:type="dxa"/>
            <w:tcBorders>
              <w:top w:val="nil"/>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E Au, %</w:t>
            </w:r>
          </w:p>
        </w:tc>
      </w:tr>
      <w:tr w:rsidR="004E0C8F" w:rsidRPr="00672E9A" w:rsidTr="00386C69">
        <w:trPr>
          <w:trHeight w:val="310"/>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44,67</w:t>
            </w:r>
          </w:p>
        </w:tc>
        <w:tc>
          <w:tcPr>
            <w:tcW w:w="1964" w:type="dxa"/>
            <w:tcBorders>
              <w:top w:val="single" w:sz="4" w:space="0" w:color="auto"/>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5,84</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122</w:t>
            </w:r>
          </w:p>
        </w:tc>
        <w:tc>
          <w:tcPr>
            <w:tcW w:w="2313" w:type="dxa"/>
            <w:tcBorders>
              <w:top w:val="single" w:sz="4" w:space="0" w:color="auto"/>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1,4</w:t>
            </w:r>
          </w:p>
        </w:tc>
        <w:tc>
          <w:tcPr>
            <w:tcW w:w="2149" w:type="dxa"/>
            <w:tcBorders>
              <w:top w:val="single" w:sz="4" w:space="0" w:color="auto"/>
              <w:left w:val="nil"/>
              <w:bottom w:val="single" w:sz="4" w:space="0" w:color="auto"/>
              <w:right w:val="single" w:sz="4" w:space="0" w:color="auto"/>
            </w:tcBorders>
            <w:shd w:val="clear" w:color="auto" w:fill="auto"/>
            <w:noWrap/>
            <w:vAlign w:val="bottom"/>
            <w:hideMark/>
          </w:tcPr>
          <w:p w:rsidR="004E0C8F" w:rsidRPr="00100C2D" w:rsidRDefault="004E0C8F" w:rsidP="008D5C7E">
            <w:pPr>
              <w:spacing w:after="0" w:line="240" w:lineRule="auto"/>
              <w:jc w:val="center"/>
              <w:rPr>
                <w:rFonts w:ascii="Times New Roman" w:hAnsi="Times New Roman"/>
                <w:color w:val="000000"/>
                <w:sz w:val="28"/>
                <w:szCs w:val="28"/>
              </w:rPr>
            </w:pPr>
            <w:r w:rsidRPr="00100C2D">
              <w:rPr>
                <w:rFonts w:ascii="Times New Roman" w:hAnsi="Times New Roman"/>
                <w:color w:val="000000"/>
                <w:sz w:val="28"/>
                <w:szCs w:val="28"/>
              </w:rPr>
              <w:t>65,44</w:t>
            </w:r>
          </w:p>
        </w:tc>
      </w:tr>
    </w:tbl>
    <w:p w:rsidR="004E0C8F" w:rsidRDefault="004E0C8F" w:rsidP="00EC3040">
      <w:pPr>
        <w:spacing w:after="0" w:line="240" w:lineRule="auto"/>
        <w:rPr>
          <w:rFonts w:ascii="Times New Roman" w:hAnsi="Times New Roman"/>
          <w:sz w:val="24"/>
          <w:szCs w:val="24"/>
        </w:rPr>
      </w:pPr>
    </w:p>
    <w:p w:rsidR="004E0C8F" w:rsidRDefault="004E0C8F" w:rsidP="00EC3040">
      <w:pPr>
        <w:spacing w:after="0" w:line="240" w:lineRule="auto"/>
        <w:ind w:firstLine="567"/>
        <w:jc w:val="both"/>
        <w:rPr>
          <w:rFonts w:ascii="Times New Roman" w:hAnsi="Times New Roman"/>
          <w:sz w:val="28"/>
          <w:szCs w:val="28"/>
        </w:rPr>
      </w:pPr>
      <w:r w:rsidRPr="00100C2D">
        <w:rPr>
          <w:rFonts w:ascii="Times New Roman" w:hAnsi="Times New Roman"/>
          <w:sz w:val="28"/>
          <w:szCs w:val="28"/>
        </w:rPr>
        <w:t xml:space="preserve">Таким образом, полученный продуктивный раствор полностью пригоден для дальнейшей технологической стадии сорбции. Также, на основании проведенных экспериментов и полученных результатов была составлена технологическая схема подготовки сырья и наработки продуктивного раствора пригодного для дальнейшей сорбции (рисунок </w:t>
      </w:r>
      <w:r w:rsidR="008B5D9D">
        <w:rPr>
          <w:rFonts w:ascii="Times New Roman" w:hAnsi="Times New Roman"/>
          <w:sz w:val="28"/>
          <w:szCs w:val="28"/>
        </w:rPr>
        <w:t>5</w:t>
      </w:r>
      <w:r w:rsidRPr="00100C2D">
        <w:rPr>
          <w:rFonts w:ascii="Times New Roman" w:hAnsi="Times New Roman"/>
          <w:sz w:val="28"/>
          <w:szCs w:val="28"/>
        </w:rPr>
        <w:t>).</w:t>
      </w:r>
    </w:p>
    <w:p w:rsidR="00100C2D" w:rsidRDefault="00100C2D" w:rsidP="00EC3040">
      <w:pPr>
        <w:spacing w:after="0" w:line="240" w:lineRule="auto"/>
        <w:ind w:firstLine="567"/>
        <w:jc w:val="both"/>
        <w:rPr>
          <w:rFonts w:ascii="Times New Roman" w:hAnsi="Times New Roman"/>
          <w:sz w:val="28"/>
          <w:szCs w:val="28"/>
        </w:rPr>
      </w:pPr>
    </w:p>
    <w:p w:rsidR="004E0C8F" w:rsidRDefault="004E0C8F" w:rsidP="004E0C8F">
      <w:pPr>
        <w:jc w:val="center"/>
        <w:rPr>
          <w:rFonts w:ascii="Times New Roman" w:hAnsi="Times New Roman"/>
          <w:sz w:val="24"/>
          <w:szCs w:val="24"/>
        </w:rPr>
      </w:pPr>
      <w:r w:rsidRPr="004E0C8F">
        <w:rPr>
          <w:rFonts w:ascii="Times New Roman" w:hAnsi="Times New Roman"/>
          <w:noProof/>
          <w:sz w:val="24"/>
          <w:szCs w:val="24"/>
        </w:rPr>
        <w:drawing>
          <wp:inline distT="0" distB="0" distL="0" distR="0">
            <wp:extent cx="4469765" cy="588835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86744" cy="8557313"/>
                      <a:chOff x="242831" y="357158"/>
                      <a:chExt cx="7786744" cy="8557313"/>
                    </a:xfrm>
                  </a:grpSpPr>
                  <a:sp>
                    <a:nvSpPr>
                      <a:cNvPr id="81" name="TextBox 80"/>
                      <a:cNvSpPr txBox="1"/>
                    </a:nvSpPr>
                    <a:spPr>
                      <a:xfrm>
                        <a:off x="2871779" y="357158"/>
                        <a:ext cx="2214578"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Руда</a:t>
                          </a:r>
                        </a:p>
                        <a:p>
                          <a:pPr algn="ctr"/>
                          <a:r>
                            <a:rPr lang="ru-RU" b="1" dirty="0" smtClean="0">
                              <a:latin typeface="Times New Roman" pitchFamily="18" charset="0"/>
                              <a:cs typeface="Times New Roman" pitchFamily="18" charset="0"/>
                            </a:rPr>
                            <a:t>-0,071мм,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1,6 г/т</a:t>
                          </a:r>
                          <a:endParaRPr lang="ru-RU" b="1" dirty="0">
                            <a:latin typeface="Times New Roman" pitchFamily="18" charset="0"/>
                            <a:cs typeface="Times New Roman" pitchFamily="18" charset="0"/>
                          </a:endParaRPr>
                        </a:p>
                      </a:txBody>
                      <a:useSpRect/>
                    </a:txSp>
                  </a:sp>
                  <a:cxnSp>
                    <a:nvCxnSpPr>
                      <a:cNvPr id="82" name="Прямая со стрелкой 81"/>
                      <a:cNvCxnSpPr>
                        <a:stCxn id="81" idx="2"/>
                      </a:cNvCxnSpPr>
                    </a:nvCxnSpPr>
                    <a:spPr>
                      <a:xfrm rot="16200000" flipH="1">
                        <a:off x="3781837" y="1231496"/>
                        <a:ext cx="394462"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3" name="TextBox 82"/>
                      <a:cNvSpPr txBox="1"/>
                    </a:nvSpPr>
                    <a:spPr>
                      <a:xfrm>
                        <a:off x="2871779" y="1428728"/>
                        <a:ext cx="2214578" cy="707886"/>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Гравитационное обогащение</a:t>
                          </a:r>
                        </a:p>
                      </a:txBody>
                      <a:useSpRect/>
                    </a:txSp>
                  </a:sp>
                  <a:cxnSp>
                    <a:nvCxnSpPr>
                      <a:cNvPr id="84" name="Прямая со стрелкой 83"/>
                      <a:cNvCxnSpPr/>
                    </a:nvCxnSpPr>
                    <a:spPr>
                      <a:xfrm rot="5400000">
                        <a:off x="2407432" y="2178827"/>
                        <a:ext cx="500066" cy="42862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5" name="Прямая со стрелкой 84"/>
                      <a:cNvCxnSpPr/>
                    </a:nvCxnSpPr>
                    <a:spPr>
                      <a:xfrm rot="16200000" flipH="1">
                        <a:off x="5014919" y="2214546"/>
                        <a:ext cx="571504" cy="42862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1514457" y="2643174"/>
                        <a:ext cx="1500198"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Хвосты</a:t>
                          </a:r>
                        </a:p>
                        <a:p>
                          <a:pPr algn="ct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Au</a:t>
                          </a: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 </a:t>
                          </a:r>
                          <a:r>
                            <a:rPr lang="ru-RU" b="1" dirty="0" smtClean="0">
                              <a:latin typeface="Times New Roman" pitchFamily="18" charset="0"/>
                              <a:cs typeface="Times New Roman" pitchFamily="18" charset="0"/>
                            </a:rPr>
                            <a:t>0,84 г/т</a:t>
                          </a:r>
                          <a:endParaRPr lang="ru-RU" b="1" dirty="0">
                            <a:latin typeface="Times New Roman" pitchFamily="18" charset="0"/>
                            <a:cs typeface="Times New Roman" pitchFamily="18" charset="0"/>
                          </a:endParaRPr>
                        </a:p>
                      </a:txBody>
                      <a:useSpRect/>
                    </a:txSp>
                  </a:sp>
                  <a:sp>
                    <a:nvSpPr>
                      <a:cNvPr id="87" name="TextBox 86"/>
                      <a:cNvSpPr txBox="1"/>
                    </a:nvSpPr>
                    <a:spPr>
                      <a:xfrm>
                        <a:off x="4514853" y="2714612"/>
                        <a:ext cx="2214578"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Концентрат</a:t>
                          </a:r>
                        </a:p>
                        <a:p>
                          <a:pPr algn="ct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6,29 г/т</a:t>
                          </a:r>
                          <a:endParaRPr lang="ru-RU" b="1" dirty="0">
                            <a:latin typeface="Times New Roman" pitchFamily="18" charset="0"/>
                            <a:cs typeface="Times New Roman" pitchFamily="18" charset="0"/>
                          </a:endParaRPr>
                        </a:p>
                      </a:txBody>
                      <a:useSpRect/>
                    </a:txSp>
                  </a:sp>
                  <a:cxnSp>
                    <a:nvCxnSpPr>
                      <a:cNvPr id="88" name="Прямая со стрелкой 87"/>
                      <a:cNvCxnSpPr>
                        <a:stCxn id="86" idx="2"/>
                      </a:cNvCxnSpPr>
                    </a:nvCxnSpPr>
                    <a:spPr>
                      <a:xfrm rot="16200000" flipH="1">
                        <a:off x="2067324" y="3517513"/>
                        <a:ext cx="394464"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9" name="TextBox 88"/>
                      <a:cNvSpPr txBox="1"/>
                    </a:nvSpPr>
                    <a:spPr>
                      <a:xfrm>
                        <a:off x="1157267" y="3714744"/>
                        <a:ext cx="2214578" cy="707886"/>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Флотационное обогащение</a:t>
                          </a:r>
                        </a:p>
                      </a:txBody>
                      <a:useSpRect/>
                    </a:txSp>
                  </a:sp>
                  <a:sp>
                    <a:nvSpPr>
                      <a:cNvPr id="90" name="TextBox 89"/>
                      <a:cNvSpPr txBox="1"/>
                    </a:nvSpPr>
                    <a:spPr>
                      <a:xfrm>
                        <a:off x="242831" y="5072066"/>
                        <a:ext cx="1986005" cy="1323439"/>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Итоговые отвальные хвосты </a:t>
                          </a:r>
                        </a:p>
                        <a:p>
                          <a:pPr algn="ctr"/>
                          <a:r>
                            <a:rPr lang="en-US" sz="2000" b="1" dirty="0" smtClean="0">
                              <a:latin typeface="Times New Roman" pitchFamily="18" charset="0"/>
                              <a:cs typeface="Times New Roman" pitchFamily="18" charset="0"/>
                            </a:rPr>
                            <a:t>Au</a:t>
                          </a:r>
                          <a:r>
                            <a:rPr lang="ru-RU" sz="2000" b="1" dirty="0" smtClean="0">
                              <a:latin typeface="Times New Roman" pitchFamily="18" charset="0"/>
                              <a:cs typeface="Times New Roman" pitchFamily="18" charset="0"/>
                            </a:rPr>
                            <a:t> -</a:t>
                          </a:r>
                          <a:r>
                            <a:rPr lang="en-US" sz="2000" b="1" dirty="0" smtClean="0">
                              <a:latin typeface="Times New Roman" pitchFamily="18" charset="0"/>
                              <a:cs typeface="Times New Roman" pitchFamily="18" charset="0"/>
                            </a:rPr>
                            <a:t> </a:t>
                          </a:r>
                          <a:r>
                            <a:rPr lang="ru-RU" sz="2000" b="1" dirty="0" smtClean="0">
                              <a:latin typeface="Times New Roman" pitchFamily="18" charset="0"/>
                              <a:cs typeface="Times New Roman" pitchFamily="18" charset="0"/>
                            </a:rPr>
                            <a:t>0,38 г/т</a:t>
                          </a:r>
                          <a:endParaRPr lang="ru-RU" sz="2000" b="1" dirty="0" smtClean="0">
                            <a:latin typeface="Times New Roman" pitchFamily="18" charset="0"/>
                            <a:cs typeface="Times New Roman" pitchFamily="18" charset="0"/>
                          </a:endParaRPr>
                        </a:p>
                      </a:txBody>
                      <a:useSpRect/>
                    </a:txSp>
                  </a:sp>
                  <a:cxnSp>
                    <a:nvCxnSpPr>
                      <a:cNvPr id="91" name="Прямая со стрелкой 90"/>
                      <a:cNvCxnSpPr/>
                    </a:nvCxnSpPr>
                    <a:spPr>
                      <a:xfrm rot="5400000">
                        <a:off x="1050111" y="4536282"/>
                        <a:ext cx="642943" cy="428629"/>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 name="TextBox 91"/>
                      <a:cNvSpPr txBox="1"/>
                    </a:nvSpPr>
                    <a:spPr>
                      <a:xfrm>
                        <a:off x="2586027" y="5072066"/>
                        <a:ext cx="2214578" cy="677108"/>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Концентрат</a:t>
                          </a:r>
                        </a:p>
                        <a:p>
                          <a:pPr algn="ct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5,1 г/т</a:t>
                          </a:r>
                          <a:endParaRPr lang="ru-RU" b="1" dirty="0">
                            <a:latin typeface="Times New Roman" pitchFamily="18" charset="0"/>
                            <a:cs typeface="Times New Roman" pitchFamily="18" charset="0"/>
                          </a:endParaRPr>
                        </a:p>
                      </a:txBody>
                      <a:useSpRect/>
                    </a:txSp>
                  </a:sp>
                  <a:cxnSp>
                    <a:nvCxnSpPr>
                      <a:cNvPr id="93" name="Прямая со стрелкой 92"/>
                      <a:cNvCxnSpPr/>
                    </a:nvCxnSpPr>
                    <a:spPr>
                      <a:xfrm rot="16200000" flipH="1">
                        <a:off x="2889639" y="4518422"/>
                        <a:ext cx="642944" cy="46434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4" name="TextBox 93"/>
                      <a:cNvSpPr txBox="1"/>
                    </a:nvSpPr>
                    <a:spPr>
                      <a:xfrm>
                        <a:off x="5300671" y="4714876"/>
                        <a:ext cx="2214578" cy="984885"/>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Объединенный концентрат</a:t>
                          </a:r>
                        </a:p>
                        <a:p>
                          <a:pPr algn="ct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5,84 г/т</a:t>
                          </a:r>
                          <a:endParaRPr lang="ru-RU" b="1" dirty="0">
                            <a:latin typeface="Times New Roman" pitchFamily="18" charset="0"/>
                            <a:cs typeface="Times New Roman" pitchFamily="18" charset="0"/>
                          </a:endParaRPr>
                        </a:p>
                      </a:txBody>
                      <a:useSpRect/>
                    </a:txSp>
                  </a:sp>
                  <a:cxnSp>
                    <a:nvCxnSpPr>
                      <a:cNvPr id="95" name="Прямая со стрелкой 94"/>
                      <a:cNvCxnSpPr>
                        <a:endCxn id="94" idx="0"/>
                      </a:cNvCxnSpPr>
                    </a:nvCxnSpPr>
                    <a:spPr>
                      <a:xfrm rot="16200000" flipH="1">
                        <a:off x="5354249" y="3661165"/>
                        <a:ext cx="1357322" cy="750099"/>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6" name="Прямая со стрелкой 95"/>
                      <a:cNvCxnSpPr/>
                    </a:nvCxnSpPr>
                    <a:spPr>
                      <a:xfrm>
                        <a:off x="4800605" y="5357818"/>
                        <a:ext cx="500066" cy="15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7" name="Прямая со стрелкой 96"/>
                      <a:cNvCxnSpPr>
                        <a:stCxn id="94" idx="2"/>
                        <a:endCxn id="98" idx="0"/>
                      </a:cNvCxnSpPr>
                    </a:nvCxnSpPr>
                    <a:spPr>
                      <a:xfrm rot="5400000">
                        <a:off x="6221742" y="5885979"/>
                        <a:ext cx="372437" cy="15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8" name="TextBox 97"/>
                      <a:cNvSpPr txBox="1"/>
                    </a:nvSpPr>
                    <a:spPr>
                      <a:xfrm>
                        <a:off x="5300671" y="6072198"/>
                        <a:ext cx="2214578" cy="707886"/>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Агитационное выщелачивание</a:t>
                          </a:r>
                        </a:p>
                      </a:txBody>
                      <a:useSpRect/>
                    </a:txSp>
                  </a:sp>
                  <a:cxnSp>
                    <a:nvCxnSpPr>
                      <a:cNvPr id="101" name="Прямая со стрелкой 100"/>
                      <a:cNvCxnSpPr/>
                    </a:nvCxnSpPr>
                    <a:spPr>
                      <a:xfrm rot="16200000" flipH="1">
                        <a:off x="6257461" y="6972797"/>
                        <a:ext cx="372437"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2" name="TextBox 101"/>
                      <a:cNvSpPr txBox="1"/>
                    </a:nvSpPr>
                    <a:spPr>
                      <a:xfrm>
                        <a:off x="5300671" y="7143768"/>
                        <a:ext cx="2214578" cy="400110"/>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Фильтрование</a:t>
                          </a:r>
                        </a:p>
                      </a:txBody>
                      <a:useSpRect/>
                    </a:txSp>
                  </a:sp>
                  <a:cxnSp>
                    <a:nvCxnSpPr>
                      <a:cNvPr id="103" name="Прямая со стрелкой 102"/>
                      <a:cNvCxnSpPr/>
                    </a:nvCxnSpPr>
                    <a:spPr>
                      <a:xfrm rot="16200000" flipH="1">
                        <a:off x="6971841" y="7740000"/>
                        <a:ext cx="372437"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4" name="TextBox 103"/>
                      <a:cNvSpPr txBox="1"/>
                    </a:nvSpPr>
                    <a:spPr>
                      <a:xfrm>
                        <a:off x="5943613" y="7929586"/>
                        <a:ext cx="2085962" cy="984885"/>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Продуктивный раствор</a:t>
                          </a:r>
                        </a:p>
                        <a:p>
                          <a:pPr algn="ctr"/>
                          <a:r>
                            <a:rPr lang="ru-RU"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Au </a:t>
                          </a:r>
                          <a:r>
                            <a:rPr lang="ru-RU" b="1" dirty="0" smtClean="0">
                              <a:latin typeface="Times New Roman" pitchFamily="18" charset="0"/>
                              <a:cs typeface="Times New Roman" pitchFamily="18" charset="0"/>
                            </a:rPr>
                            <a:t>1,4 мг/дм</a:t>
                          </a:r>
                          <a:r>
                            <a:rPr lang="ru-RU" b="1" baseline="30000" dirty="0" smtClean="0">
                              <a:latin typeface="Times New Roman" pitchFamily="18" charset="0"/>
                              <a:cs typeface="Times New Roman" pitchFamily="18" charset="0"/>
                            </a:rPr>
                            <a:t>3</a:t>
                          </a:r>
                          <a:endParaRPr lang="ru-RU" b="1" baseline="30000" dirty="0">
                            <a:latin typeface="Times New Roman" pitchFamily="18" charset="0"/>
                            <a:cs typeface="Times New Roman" pitchFamily="18" charset="0"/>
                          </a:endParaRPr>
                        </a:p>
                      </a:txBody>
                      <a:useSpRect/>
                    </a:txSp>
                  </a:sp>
                  <a:cxnSp>
                    <a:nvCxnSpPr>
                      <a:cNvPr id="108" name="Прямая со стрелкой 107"/>
                      <a:cNvCxnSpPr/>
                    </a:nvCxnSpPr>
                    <a:spPr>
                      <a:xfrm rot="5400000">
                        <a:off x="4943481" y="7500959"/>
                        <a:ext cx="357192" cy="357191"/>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0" name="TextBox 109"/>
                      <a:cNvSpPr txBox="1"/>
                    </a:nvSpPr>
                    <a:spPr>
                      <a:xfrm>
                        <a:off x="4086225" y="7858148"/>
                        <a:ext cx="1143008" cy="400110"/>
                      </a:xfrm>
                      <a:prstGeom prst="rect">
                        <a:avLst/>
                      </a:prstGeom>
                      <a:noFill/>
                      <a:ln w="25400">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err="1" smtClean="0">
                              <a:latin typeface="Times New Roman" pitchFamily="18" charset="0"/>
                              <a:cs typeface="Times New Roman" pitchFamily="18" charset="0"/>
                            </a:rPr>
                            <a:t>Кек</a:t>
                          </a:r>
                          <a:endParaRPr lang="ru-RU" b="1" dirty="0">
                            <a:latin typeface="Times New Roman" pitchFamily="18" charset="0"/>
                            <a:cs typeface="Times New Roman" pitchFamily="18" charset="0"/>
                          </a:endParaRPr>
                        </a:p>
                      </a:txBody>
                      <a:useSpRect/>
                    </a:txSp>
                  </a:sp>
                </lc:lockedCanvas>
              </a:graphicData>
            </a:graphic>
          </wp:inline>
        </w:drawing>
      </w:r>
    </w:p>
    <w:p w:rsidR="004310EF" w:rsidRPr="00100C2D" w:rsidRDefault="004E0C8F" w:rsidP="00EC3040">
      <w:pPr>
        <w:jc w:val="center"/>
        <w:rPr>
          <w:rFonts w:ascii="Times New Roman" w:hAnsi="Times New Roman"/>
          <w:i/>
          <w:sz w:val="28"/>
          <w:szCs w:val="28"/>
        </w:rPr>
      </w:pPr>
      <w:r w:rsidRPr="00100C2D">
        <w:rPr>
          <w:rFonts w:ascii="Times New Roman" w:hAnsi="Times New Roman"/>
          <w:sz w:val="28"/>
          <w:szCs w:val="28"/>
        </w:rPr>
        <w:t xml:space="preserve">Рисунок 5 – </w:t>
      </w:r>
      <w:r w:rsidR="00EC3040" w:rsidRPr="00100C2D">
        <w:rPr>
          <w:rFonts w:ascii="Times New Roman" w:hAnsi="Times New Roman"/>
          <w:sz w:val="28"/>
          <w:szCs w:val="28"/>
        </w:rPr>
        <w:t>С</w:t>
      </w:r>
      <w:r w:rsidRPr="00100C2D">
        <w:rPr>
          <w:rFonts w:ascii="Times New Roman" w:hAnsi="Times New Roman"/>
          <w:sz w:val="28"/>
          <w:szCs w:val="28"/>
        </w:rPr>
        <w:t>хема подготовки золотосодержащего сырья для наработки продуктивного раствора</w:t>
      </w:r>
    </w:p>
    <w:p w:rsidR="004310EF" w:rsidRDefault="004310EF" w:rsidP="00D061B5">
      <w:pPr>
        <w:spacing w:after="0" w:line="240" w:lineRule="auto"/>
        <w:ind w:firstLine="567"/>
        <w:jc w:val="both"/>
        <w:rPr>
          <w:rFonts w:ascii="Times New Roman" w:hAnsi="Times New Roman"/>
          <w:i/>
          <w:sz w:val="28"/>
          <w:szCs w:val="28"/>
        </w:rPr>
        <w:sectPr w:rsidR="004310EF" w:rsidSect="00B87277">
          <w:pgSz w:w="11907" w:h="16840" w:code="9"/>
          <w:pgMar w:top="1134" w:right="567" w:bottom="1134" w:left="1701" w:header="709" w:footer="709" w:gutter="0"/>
          <w:cols w:space="708"/>
          <w:docGrid w:linePitch="381"/>
        </w:sectPr>
      </w:pPr>
    </w:p>
    <w:p w:rsidR="00970B4A" w:rsidRPr="00BD3F50" w:rsidRDefault="00BD3F50" w:rsidP="00970B4A">
      <w:pPr>
        <w:shd w:val="clear" w:color="auto" w:fill="FFFFFF"/>
        <w:spacing w:after="0" w:line="240" w:lineRule="auto"/>
        <w:ind w:right="10" w:firstLine="567"/>
        <w:jc w:val="both"/>
        <w:rPr>
          <w:rFonts w:ascii="Times New Roman" w:hAnsi="Times New Roman"/>
          <w:caps/>
          <w:sz w:val="28"/>
          <w:szCs w:val="28"/>
        </w:rPr>
      </w:pPr>
      <w:r w:rsidRPr="00BD3F50">
        <w:rPr>
          <w:rFonts w:ascii="Times New Roman" w:hAnsi="Times New Roman"/>
          <w:sz w:val="28"/>
          <w:szCs w:val="28"/>
        </w:rPr>
        <w:lastRenderedPageBreak/>
        <w:t>2.</w:t>
      </w:r>
      <w:r w:rsidR="00970B4A" w:rsidRPr="00BD3F50">
        <w:rPr>
          <w:rFonts w:ascii="Times New Roman" w:hAnsi="Times New Roman"/>
          <w:sz w:val="28"/>
          <w:szCs w:val="28"/>
        </w:rPr>
        <w:t>3 Проведение экспериментов по сорбции и десорбции. Определение наиболее эффективных сорбентов и параметров процесса. Сборка установки для укрупненно-лабораторных испытаний участка сорбции и десорбции</w:t>
      </w:r>
      <w:r w:rsidR="008D5C7E" w:rsidRPr="00BD3F50">
        <w:rPr>
          <w:rFonts w:ascii="Times New Roman" w:hAnsi="Times New Roman"/>
          <w:sz w:val="28"/>
          <w:szCs w:val="28"/>
        </w:rPr>
        <w:t>.</w:t>
      </w:r>
      <w:r w:rsidR="00970B4A" w:rsidRPr="00BD3F50">
        <w:rPr>
          <w:rFonts w:ascii="Times New Roman" w:hAnsi="Times New Roman"/>
          <w:sz w:val="28"/>
          <w:szCs w:val="28"/>
        </w:rPr>
        <w:t xml:space="preserve"> Наработка элюатов с богатым содержанием золота</w:t>
      </w:r>
    </w:p>
    <w:p w:rsidR="00970B4A" w:rsidRPr="008D5C7E" w:rsidRDefault="00970B4A" w:rsidP="008D5C7E">
      <w:pPr>
        <w:shd w:val="clear" w:color="auto" w:fill="FFFFFF"/>
        <w:spacing w:after="0" w:line="240" w:lineRule="auto"/>
        <w:ind w:firstLine="567"/>
        <w:jc w:val="both"/>
        <w:rPr>
          <w:rFonts w:ascii="Times New Roman" w:hAnsi="Times New Roman"/>
          <w:caps/>
          <w:sz w:val="28"/>
          <w:szCs w:val="28"/>
        </w:rPr>
      </w:pPr>
    </w:p>
    <w:p w:rsidR="00970B4A" w:rsidRPr="008D5C7E" w:rsidRDefault="00970B4A" w:rsidP="008D5C7E">
      <w:pPr>
        <w:spacing w:after="0" w:line="240" w:lineRule="auto"/>
        <w:ind w:firstLine="567"/>
        <w:jc w:val="both"/>
        <w:rPr>
          <w:rFonts w:ascii="Times New Roman" w:hAnsi="Times New Roman"/>
          <w:color w:val="000000"/>
          <w:sz w:val="28"/>
          <w:szCs w:val="28"/>
        </w:rPr>
      </w:pPr>
      <w:r w:rsidRPr="008D5C7E">
        <w:rPr>
          <w:rFonts w:ascii="Times New Roman" w:hAnsi="Times New Roman"/>
          <w:color w:val="000000"/>
          <w:sz w:val="28"/>
          <w:szCs w:val="28"/>
        </w:rPr>
        <w:t>Одним из принципиальных вопросов, определяющих экономику сорбционного процесса, является устойчивость активного угля как по отношению к истирающему действию пульпы и элементов оборудования, так и по отношению к окислительному воздействию различных реагентов.</w:t>
      </w:r>
    </w:p>
    <w:p w:rsidR="00970B4A" w:rsidRPr="008D5C7E" w:rsidRDefault="00970B4A" w:rsidP="008D5C7E">
      <w:pPr>
        <w:spacing w:after="0" w:line="240" w:lineRule="auto"/>
        <w:ind w:firstLine="567"/>
        <w:jc w:val="both"/>
        <w:rPr>
          <w:rFonts w:ascii="Times New Roman" w:hAnsi="Times New Roman"/>
          <w:color w:val="000000"/>
          <w:sz w:val="28"/>
          <w:szCs w:val="28"/>
        </w:rPr>
      </w:pPr>
      <w:r w:rsidRPr="008D5C7E">
        <w:rPr>
          <w:rFonts w:ascii="Times New Roman" w:hAnsi="Times New Roman"/>
          <w:color w:val="000000"/>
          <w:sz w:val="28"/>
          <w:szCs w:val="28"/>
        </w:rPr>
        <w:t>Было установлено</w:t>
      </w:r>
      <w:r w:rsidR="008D5C7E">
        <w:rPr>
          <w:rFonts w:ascii="Times New Roman" w:hAnsi="Times New Roman"/>
          <w:color w:val="000000"/>
          <w:sz w:val="28"/>
          <w:szCs w:val="28"/>
        </w:rPr>
        <w:t xml:space="preserve"> </w:t>
      </w:r>
      <w:r w:rsidRPr="008D5C7E">
        <w:rPr>
          <w:rFonts w:ascii="Times New Roman" w:hAnsi="Times New Roman"/>
          <w:color w:val="000000"/>
          <w:sz w:val="28"/>
          <w:szCs w:val="28"/>
        </w:rPr>
        <w:t>[13], что начальная скорость убыли массы активированного угля за счет потерь истиранием в пульповом процессе в 5-8 раз выше, чем в течение дальнейшего контакта (5 - 10 сут). Эта начальная скорость «износа» угля определяет снижение его сорбционной активности по отношению к золоту. Этот эффект вызван удалением мягкой, небольшой по объему, части угля, обладающей низкой плотностью, но высокой сорбционной активностью. Определено, что после «легкой» обработки в дезинтеграторе, сопровождающейся потерей всего 1-2 % массы, кинетические характеристики угля ухудшаются на 33 %, а емкость по золоту падает на 20 </w:t>
      </w:r>
      <w:r w:rsidRPr="008D5C7E">
        <w:rPr>
          <w:rFonts w:ascii="Times New Roman" w:hAnsi="Times New Roman"/>
          <w:i/>
          <w:iCs/>
          <w:color w:val="000000"/>
          <w:sz w:val="28"/>
          <w:szCs w:val="28"/>
        </w:rPr>
        <w:t>%.</w:t>
      </w:r>
      <w:r w:rsidRPr="008D5C7E">
        <w:rPr>
          <w:rFonts w:ascii="Times New Roman" w:hAnsi="Times New Roman"/>
          <w:color w:val="000000"/>
          <w:sz w:val="28"/>
          <w:szCs w:val="28"/>
        </w:rPr>
        <w:t xml:space="preserve"> В связи с этим в заводских условиях свежий уголь подвергают предварительной механической обработке, чтобы избежать потерь золота с «мягкими» фракциями сорбента. В связи с вышеизложенными фактами, для проведения тестов по сорбции и десорбции, было решено отказаться от сорбционного выщелачивания и выбрать вариант с предварительной наработкой продуктивного раствора. </w:t>
      </w:r>
    </w:p>
    <w:p w:rsidR="00970B4A" w:rsidRPr="008D5C7E" w:rsidRDefault="00970B4A" w:rsidP="008D5C7E">
      <w:pPr>
        <w:spacing w:after="0" w:line="240" w:lineRule="auto"/>
        <w:ind w:firstLine="567"/>
        <w:jc w:val="both"/>
        <w:rPr>
          <w:rFonts w:ascii="Times New Roman" w:hAnsi="Times New Roman"/>
          <w:sz w:val="28"/>
          <w:szCs w:val="28"/>
        </w:rPr>
      </w:pPr>
      <w:r w:rsidRPr="008D5C7E">
        <w:rPr>
          <w:rFonts w:ascii="Times New Roman" w:hAnsi="Times New Roman"/>
          <w:sz w:val="28"/>
          <w:szCs w:val="28"/>
        </w:rPr>
        <w:t xml:space="preserve">Для проведения процесса сорбции были использованы различные сорбенты: активированные угли марки КАУСОРБ 223, </w:t>
      </w:r>
      <w:r w:rsidRPr="008D5C7E">
        <w:rPr>
          <w:rFonts w:ascii="Times New Roman" w:hAnsi="Times New Roman"/>
          <w:bCs/>
          <w:sz w:val="28"/>
          <w:szCs w:val="28"/>
        </w:rPr>
        <w:t>GOLDCARB 207C</w:t>
      </w:r>
      <w:r w:rsidRPr="008D5C7E">
        <w:rPr>
          <w:rFonts w:ascii="Times New Roman" w:hAnsi="Times New Roman"/>
          <w:sz w:val="28"/>
          <w:szCs w:val="28"/>
        </w:rPr>
        <w:t xml:space="preserve"> и NORIT RO 3515. </w:t>
      </w:r>
    </w:p>
    <w:p w:rsidR="00970B4A" w:rsidRPr="008D5C7E" w:rsidRDefault="00970B4A" w:rsidP="008D5C7E">
      <w:pPr>
        <w:widowControl w:val="0"/>
        <w:spacing w:after="0" w:line="240" w:lineRule="auto"/>
        <w:ind w:firstLine="567"/>
        <w:jc w:val="both"/>
        <w:rPr>
          <w:rFonts w:ascii="Times New Roman" w:hAnsi="Times New Roman"/>
          <w:sz w:val="28"/>
          <w:szCs w:val="28"/>
        </w:rPr>
      </w:pPr>
      <w:r w:rsidRPr="008D5C7E">
        <w:rPr>
          <w:rFonts w:ascii="Times New Roman" w:hAnsi="Times New Roman"/>
          <w:sz w:val="28"/>
          <w:szCs w:val="28"/>
        </w:rPr>
        <w:t xml:space="preserve">Важнейшей физико-химической характеристикой сорбента является его </w:t>
      </w:r>
      <w:r w:rsidRPr="008D5C7E">
        <w:rPr>
          <w:rFonts w:ascii="Times New Roman" w:hAnsi="Times New Roman"/>
          <w:bCs/>
          <w:iCs/>
          <w:sz w:val="28"/>
          <w:szCs w:val="28"/>
        </w:rPr>
        <w:t>ем</w:t>
      </w:r>
      <w:r w:rsidRPr="008D5C7E">
        <w:rPr>
          <w:rFonts w:ascii="Times New Roman" w:hAnsi="Times New Roman"/>
          <w:bCs/>
          <w:iCs/>
          <w:sz w:val="28"/>
          <w:szCs w:val="28"/>
        </w:rPr>
        <w:softHyphen/>
        <w:t>кость</w:t>
      </w:r>
      <w:r w:rsidRPr="008D5C7E">
        <w:rPr>
          <w:rFonts w:ascii="Times New Roman" w:hAnsi="Times New Roman"/>
          <w:sz w:val="28"/>
          <w:szCs w:val="28"/>
        </w:rPr>
        <w:t>, под которой понимают количественную меру способности по</w:t>
      </w:r>
      <w:r w:rsidRPr="008D5C7E">
        <w:rPr>
          <w:rFonts w:ascii="Times New Roman" w:hAnsi="Times New Roman"/>
          <w:sz w:val="28"/>
          <w:szCs w:val="28"/>
        </w:rPr>
        <w:softHyphen/>
        <w:t>глощать ионы золота. От емкости зависит количество сорбента, необходи</w:t>
      </w:r>
      <w:r w:rsidRPr="008D5C7E">
        <w:rPr>
          <w:rFonts w:ascii="Times New Roman" w:hAnsi="Times New Roman"/>
          <w:sz w:val="28"/>
          <w:szCs w:val="28"/>
        </w:rPr>
        <w:softHyphen/>
        <w:t>мо</w:t>
      </w:r>
      <w:r w:rsidRPr="008D5C7E">
        <w:rPr>
          <w:rFonts w:ascii="Times New Roman" w:hAnsi="Times New Roman"/>
          <w:sz w:val="28"/>
          <w:szCs w:val="28"/>
        </w:rPr>
        <w:softHyphen/>
        <w:t xml:space="preserve">го для поглощения ионов из заданного объема раствора. </w:t>
      </w:r>
    </w:p>
    <w:p w:rsidR="00970B4A" w:rsidRPr="008D5C7E" w:rsidRDefault="00970B4A" w:rsidP="008D5C7E">
      <w:pPr>
        <w:pStyle w:val="ae"/>
        <w:spacing w:before="0" w:beforeAutospacing="0" w:after="0" w:afterAutospacing="0"/>
        <w:ind w:firstLine="567"/>
        <w:jc w:val="both"/>
        <w:rPr>
          <w:sz w:val="28"/>
          <w:szCs w:val="28"/>
        </w:rPr>
      </w:pPr>
      <w:r w:rsidRPr="008D5C7E">
        <w:rPr>
          <w:sz w:val="28"/>
          <w:szCs w:val="28"/>
        </w:rPr>
        <w:t>Синтетические ионообменные смолы имеют бесспорное преимущество по сравнению с углями, так как обладают более высокой сорбционной емкостью, механической прочностью и могут использоваться многократно. Однако высокая стоимость синтетических ионитов, определенные затруднения по десорбции золота и сопутствующих примесей, отсутствие надежного аппаратурного оформления создали неблагоприятную обстановку для промышленного внедрения сорбции золота из пульп.</w:t>
      </w:r>
    </w:p>
    <w:p w:rsidR="00970B4A" w:rsidRPr="008D5C7E" w:rsidRDefault="00970B4A" w:rsidP="008D5C7E">
      <w:pPr>
        <w:pStyle w:val="ae"/>
        <w:spacing w:before="0" w:beforeAutospacing="0" w:after="0" w:afterAutospacing="0"/>
        <w:ind w:firstLine="567"/>
        <w:jc w:val="both"/>
        <w:rPr>
          <w:sz w:val="28"/>
          <w:szCs w:val="28"/>
        </w:rPr>
      </w:pPr>
      <w:r w:rsidRPr="008D5C7E">
        <w:rPr>
          <w:sz w:val="28"/>
          <w:szCs w:val="28"/>
        </w:rPr>
        <w:t>К настоящему времени выполнено большое количество работ по исследованию основных закономерностей сорбции золота и сопутствующих примесей из цианистых растворов на различных типах ионитов.</w:t>
      </w:r>
      <w:r w:rsidR="00807BA7">
        <w:rPr>
          <w:sz w:val="28"/>
          <w:szCs w:val="28"/>
        </w:rPr>
        <w:t xml:space="preserve"> </w:t>
      </w:r>
      <w:r w:rsidRPr="008D5C7E">
        <w:rPr>
          <w:sz w:val="28"/>
          <w:szCs w:val="28"/>
        </w:rPr>
        <w:t xml:space="preserve">Несмотря на активное использование синтетических смол для сорбционного извлечения благородных металлов из промышленных растворов, в последнее время более активно применяют активированные угли в связи с разработкой эффективных методов регенерации и повторного использования углей. Кроме того, </w:t>
      </w:r>
      <w:r w:rsidRPr="008D5C7E">
        <w:rPr>
          <w:sz w:val="28"/>
          <w:szCs w:val="28"/>
        </w:rPr>
        <w:lastRenderedPageBreak/>
        <w:t xml:space="preserve">применению активированных углей способствует распространение простых методов кучного выщелачивания для цианирования руд и отвалов с низким содержанием золота. Одной из основных характеристик активированного угля является его высокая пористость и удельная поверхность пор. Активированные угли имеют неоднородную массу, состоящую из кристаллов графита и аморфного углерода, которые и обуславливают необычную пористую структуру сорбента. </w:t>
      </w:r>
    </w:p>
    <w:p w:rsidR="00970B4A" w:rsidRPr="008D5C7E" w:rsidRDefault="00970B4A" w:rsidP="008D5C7E">
      <w:pPr>
        <w:pStyle w:val="ae"/>
        <w:spacing w:before="0" w:beforeAutospacing="0" w:after="0" w:afterAutospacing="0"/>
        <w:ind w:firstLine="567"/>
        <w:jc w:val="both"/>
        <w:rPr>
          <w:sz w:val="28"/>
          <w:szCs w:val="28"/>
        </w:rPr>
      </w:pPr>
      <w:r w:rsidRPr="008D5C7E">
        <w:rPr>
          <w:sz w:val="28"/>
          <w:szCs w:val="28"/>
        </w:rPr>
        <w:t xml:space="preserve">В результате контакта активированного угля с кислородом воздуха на нем образуются поверхностные соединения (оксиды), имеющие основной характер. Природа этих соединений точно не установлена, однако известно, что кислород в них связан относительно непрочно и при соприкосновении угля с водой или водным раствором переходит в виде ионов гидроксила, заряжая поверхность угля положительно (рисунок </w:t>
      </w:r>
      <w:r w:rsidR="008D5C7E">
        <w:rPr>
          <w:sz w:val="28"/>
          <w:szCs w:val="28"/>
        </w:rPr>
        <w:t>6</w:t>
      </w:r>
      <w:r w:rsidRPr="008D5C7E">
        <w:rPr>
          <w:sz w:val="28"/>
          <w:szCs w:val="28"/>
        </w:rPr>
        <w:t>) [14]</w:t>
      </w:r>
      <w:r w:rsidR="008D5C7E">
        <w:rPr>
          <w:sz w:val="28"/>
          <w:szCs w:val="28"/>
        </w:rPr>
        <w:t>.</w:t>
      </w:r>
    </w:p>
    <w:p w:rsidR="00807BA7" w:rsidRPr="00807BA7" w:rsidRDefault="00970B4A" w:rsidP="008D5C7E">
      <w:pPr>
        <w:pStyle w:val="ae"/>
        <w:spacing w:before="0" w:beforeAutospacing="0" w:after="0" w:afterAutospacing="0"/>
        <w:jc w:val="center"/>
        <w:rPr>
          <w:sz w:val="16"/>
          <w:szCs w:val="16"/>
        </w:rPr>
      </w:pPr>
      <w:r>
        <w:rPr>
          <w:noProof/>
        </w:rPr>
        <w:drawing>
          <wp:inline distT="0" distB="0" distL="0" distR="0" wp14:anchorId="4A79BDA1" wp14:editId="3B6C9E4F">
            <wp:extent cx="3004185" cy="23282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5352" cy="2336906"/>
                    </a:xfrm>
                    <a:prstGeom prst="rect">
                      <a:avLst/>
                    </a:prstGeom>
                    <a:noFill/>
                  </pic:spPr>
                </pic:pic>
              </a:graphicData>
            </a:graphic>
          </wp:inline>
        </w:drawing>
      </w:r>
      <w:r>
        <w:br w:type="textWrapping" w:clear="all"/>
      </w:r>
    </w:p>
    <w:p w:rsidR="00970B4A" w:rsidRPr="008D5C7E" w:rsidRDefault="00970B4A" w:rsidP="008D5C7E">
      <w:pPr>
        <w:pStyle w:val="ae"/>
        <w:spacing w:before="0" w:beforeAutospacing="0" w:after="0" w:afterAutospacing="0"/>
        <w:jc w:val="center"/>
        <w:rPr>
          <w:sz w:val="28"/>
          <w:szCs w:val="28"/>
        </w:rPr>
      </w:pPr>
      <w:r w:rsidRPr="008D5C7E">
        <w:rPr>
          <w:sz w:val="28"/>
          <w:szCs w:val="28"/>
        </w:rPr>
        <w:t>Рис</w:t>
      </w:r>
      <w:r w:rsidR="008D5C7E">
        <w:rPr>
          <w:sz w:val="28"/>
          <w:szCs w:val="28"/>
        </w:rPr>
        <w:t xml:space="preserve">унок 6 - </w:t>
      </w:r>
      <w:r w:rsidRPr="008D5C7E">
        <w:rPr>
          <w:sz w:val="28"/>
          <w:szCs w:val="28"/>
        </w:rPr>
        <w:t>Характер поверхностных соединений на «положительном» (А) и «отрицательном» (Б) активированном угле</w:t>
      </w:r>
    </w:p>
    <w:p w:rsidR="00970B4A" w:rsidRPr="008D5C7E" w:rsidRDefault="00970B4A" w:rsidP="008D5C7E">
      <w:pPr>
        <w:pStyle w:val="ae"/>
        <w:spacing w:before="0" w:beforeAutospacing="0" w:after="0" w:afterAutospacing="0"/>
        <w:jc w:val="center"/>
        <w:rPr>
          <w:sz w:val="28"/>
          <w:szCs w:val="28"/>
        </w:rPr>
      </w:pPr>
    </w:p>
    <w:p w:rsidR="00970B4A" w:rsidRPr="008D5C7E" w:rsidRDefault="00970B4A" w:rsidP="008D5C7E">
      <w:pPr>
        <w:pStyle w:val="ae"/>
        <w:spacing w:before="0" w:beforeAutospacing="0" w:after="0" w:afterAutospacing="0"/>
        <w:ind w:firstLine="567"/>
        <w:jc w:val="both"/>
        <w:rPr>
          <w:sz w:val="28"/>
          <w:szCs w:val="28"/>
        </w:rPr>
      </w:pPr>
      <w:r w:rsidRPr="008D5C7E">
        <w:rPr>
          <w:sz w:val="28"/>
          <w:szCs w:val="28"/>
        </w:rPr>
        <w:t xml:space="preserve">Следует отметить, что реальные «положительные» активные угли имеют на своей поверхности не только группы основного характера, но и некоторое количество кислотных групп. Поэтому наряду с анионообменными свойствами такие угли отчасти проявляют и катионообменные свойства. Аналогично этому «отрицательные» окисленные угли, имея на своей поверхности не только кислотные, но и некоторое количество основных групп, проявляют в растворах электролитов как катионообменные, так, отчасти, и анионообменные свойства. Для сорбции золота и серебра из цианистых растворов применяют «положительные» активные угли, у которых преобладают анионообменные свойства. </w:t>
      </w:r>
    </w:p>
    <w:p w:rsidR="00970B4A" w:rsidRPr="008D5C7E" w:rsidRDefault="00970B4A" w:rsidP="008D5C7E">
      <w:pPr>
        <w:pStyle w:val="ae"/>
        <w:spacing w:before="0" w:beforeAutospacing="0" w:after="0" w:afterAutospacing="0"/>
        <w:ind w:firstLine="567"/>
        <w:jc w:val="both"/>
        <w:rPr>
          <w:sz w:val="28"/>
          <w:szCs w:val="28"/>
        </w:rPr>
      </w:pPr>
      <w:r w:rsidRPr="008D5C7E">
        <w:rPr>
          <w:sz w:val="28"/>
          <w:szCs w:val="28"/>
        </w:rPr>
        <w:t>Активные угли можно использовать для сорбции благородных металлов как из осветленных цианистых растворов, так и непосредственно из пульпы.</w:t>
      </w:r>
      <w:r w:rsidR="00990180">
        <w:rPr>
          <w:sz w:val="28"/>
          <w:szCs w:val="28"/>
        </w:rPr>
        <w:t xml:space="preserve"> </w:t>
      </w:r>
      <w:r w:rsidRPr="008D5C7E">
        <w:rPr>
          <w:sz w:val="28"/>
          <w:szCs w:val="28"/>
        </w:rPr>
        <w:t xml:space="preserve">Осаждение золота и серебра углем и модификациями углерода, встречающимися в рудах, составляло предмет изучения многих исследователей, стремившихся ввести в технику цианирования новый процесс осаждения и парализовать вредное действие графита и сажистого углерода в процессе </w:t>
      </w:r>
      <w:r w:rsidRPr="008D5C7E">
        <w:rPr>
          <w:sz w:val="28"/>
          <w:szCs w:val="28"/>
        </w:rPr>
        <w:lastRenderedPageBreak/>
        <w:t>цианирования руд. Осадок благородных металлов, образующийся на угле, неметаллический.</w:t>
      </w:r>
    </w:p>
    <w:p w:rsidR="00970B4A" w:rsidRPr="008D5C7E" w:rsidRDefault="00970B4A" w:rsidP="00990180">
      <w:pPr>
        <w:widowControl w:val="0"/>
        <w:spacing w:after="0" w:line="240" w:lineRule="auto"/>
        <w:ind w:firstLine="567"/>
        <w:jc w:val="both"/>
        <w:rPr>
          <w:rFonts w:ascii="Times New Roman" w:hAnsi="Times New Roman"/>
          <w:sz w:val="28"/>
          <w:szCs w:val="28"/>
        </w:rPr>
      </w:pPr>
      <w:r w:rsidRPr="008D5C7E">
        <w:rPr>
          <w:rFonts w:ascii="Times New Roman" w:hAnsi="Times New Roman"/>
          <w:sz w:val="28"/>
          <w:szCs w:val="28"/>
        </w:rPr>
        <w:t>В большинстве золотосодержащих руд содержатся окисленные и первичные сульфиды, а также оксиды цветных металлов — меди, цинка, свинца, никеля, — которые в процессе цианирования в той или иной степени переходят в раствор. И хотя активированный уголь считается селективным по золоту, растворенные цветные металлы также сорбируются на уголь в виде цианистых анионных комплексов [Cu(CN)</w:t>
      </w:r>
      <w:r w:rsidRPr="008D5C7E">
        <w:rPr>
          <w:rFonts w:ascii="Times New Roman" w:hAnsi="Times New Roman"/>
          <w:sz w:val="28"/>
          <w:szCs w:val="28"/>
          <w:vertAlign w:val="subscript"/>
        </w:rPr>
        <w:t>3</w:t>
      </w:r>
      <w:r w:rsidRPr="008D5C7E">
        <w:rPr>
          <w:rFonts w:ascii="Times New Roman" w:hAnsi="Times New Roman"/>
          <w:sz w:val="28"/>
          <w:szCs w:val="28"/>
        </w:rPr>
        <w:t>]</w:t>
      </w:r>
      <w:r w:rsidRPr="008D5C7E">
        <w:rPr>
          <w:rFonts w:ascii="Times New Roman" w:hAnsi="Times New Roman"/>
          <w:sz w:val="28"/>
          <w:szCs w:val="28"/>
          <w:vertAlign w:val="superscript"/>
        </w:rPr>
        <w:t>2-</w:t>
      </w:r>
      <w:r w:rsidRPr="008D5C7E">
        <w:rPr>
          <w:rFonts w:ascii="Times New Roman" w:hAnsi="Times New Roman"/>
          <w:sz w:val="28"/>
          <w:szCs w:val="28"/>
        </w:rPr>
        <w:t>, [Zn(CN)</w:t>
      </w:r>
      <w:r w:rsidRPr="008D5C7E">
        <w:rPr>
          <w:rFonts w:ascii="Times New Roman" w:hAnsi="Times New Roman"/>
          <w:sz w:val="28"/>
          <w:szCs w:val="28"/>
          <w:vertAlign w:val="subscript"/>
        </w:rPr>
        <w:t>4</w:t>
      </w:r>
      <w:r w:rsidRPr="008D5C7E">
        <w:rPr>
          <w:rFonts w:ascii="Times New Roman" w:hAnsi="Times New Roman"/>
          <w:sz w:val="28"/>
          <w:szCs w:val="28"/>
        </w:rPr>
        <w:t>]</w:t>
      </w:r>
      <w:r w:rsidRPr="008D5C7E">
        <w:rPr>
          <w:rFonts w:ascii="Times New Roman" w:hAnsi="Times New Roman"/>
          <w:sz w:val="28"/>
          <w:szCs w:val="28"/>
          <w:vertAlign w:val="superscript"/>
        </w:rPr>
        <w:t>2-</w:t>
      </w:r>
      <w:r w:rsidRPr="008D5C7E">
        <w:rPr>
          <w:rFonts w:ascii="Times New Roman" w:hAnsi="Times New Roman"/>
          <w:sz w:val="28"/>
          <w:szCs w:val="28"/>
        </w:rPr>
        <w:t>, [Ni(CN)</w:t>
      </w:r>
      <w:r w:rsidRPr="008D5C7E">
        <w:rPr>
          <w:rFonts w:ascii="Times New Roman" w:hAnsi="Times New Roman"/>
          <w:sz w:val="28"/>
          <w:szCs w:val="28"/>
          <w:vertAlign w:val="subscript"/>
        </w:rPr>
        <w:t>4</w:t>
      </w:r>
      <w:r w:rsidRPr="008D5C7E">
        <w:rPr>
          <w:rFonts w:ascii="Times New Roman" w:hAnsi="Times New Roman"/>
          <w:sz w:val="28"/>
          <w:szCs w:val="28"/>
        </w:rPr>
        <w:t>]</w:t>
      </w:r>
      <w:r w:rsidRPr="008D5C7E">
        <w:rPr>
          <w:rFonts w:ascii="Times New Roman" w:hAnsi="Times New Roman"/>
          <w:sz w:val="28"/>
          <w:szCs w:val="28"/>
          <w:vertAlign w:val="superscript"/>
        </w:rPr>
        <w:t>2-</w:t>
      </w:r>
      <w:r w:rsidRPr="008D5C7E">
        <w:rPr>
          <w:rFonts w:ascii="Times New Roman" w:hAnsi="Times New Roman"/>
          <w:sz w:val="28"/>
          <w:szCs w:val="28"/>
        </w:rPr>
        <w:t>, занимая активные места в угле, что приводит к их накоплению и, как следствие, к снижению сорбционной способности по благородным металлам [15].</w:t>
      </w:r>
      <w:r w:rsidR="00990180">
        <w:rPr>
          <w:rFonts w:ascii="Times New Roman" w:hAnsi="Times New Roman"/>
          <w:sz w:val="28"/>
          <w:szCs w:val="28"/>
        </w:rPr>
        <w:t xml:space="preserve"> </w:t>
      </w:r>
      <w:r w:rsidRPr="008D5C7E">
        <w:rPr>
          <w:rFonts w:ascii="Times New Roman" w:hAnsi="Times New Roman"/>
          <w:sz w:val="28"/>
          <w:szCs w:val="28"/>
        </w:rPr>
        <w:t xml:space="preserve">В процессе подбора наиболее эффективного сорбента были определены кинетические факторы, влияющие на процесс сорбции золота из многокомпонентных сложных растворов. Наилучший результат по степени сорбции золота показал сорбент КАУСОРБ 223. Также по динамике СОЕ наилучший показатель отмечен у КАУСОРБ 223. Однако, при выполнении тестов по извлечению из насыщенных углей металлов-примесей, наилучшие показатели фиксировались в угле </w:t>
      </w:r>
      <w:r w:rsidRPr="008D5C7E">
        <w:rPr>
          <w:rFonts w:ascii="Times New Roman" w:hAnsi="Times New Roman"/>
          <w:sz w:val="28"/>
          <w:szCs w:val="28"/>
          <w:lang w:val="en-US"/>
        </w:rPr>
        <w:t>GoldCarb</w:t>
      </w:r>
      <w:r w:rsidRPr="008D5C7E">
        <w:rPr>
          <w:rFonts w:ascii="Times New Roman" w:hAnsi="Times New Roman"/>
          <w:sz w:val="28"/>
          <w:szCs w:val="28"/>
        </w:rPr>
        <w:t xml:space="preserve"> 207</w:t>
      </w:r>
      <w:r w:rsidRPr="008D5C7E">
        <w:rPr>
          <w:rFonts w:ascii="Times New Roman" w:hAnsi="Times New Roman"/>
          <w:sz w:val="28"/>
          <w:szCs w:val="28"/>
          <w:lang w:val="en-US"/>
        </w:rPr>
        <w:t>C</w:t>
      </w:r>
      <w:r w:rsidRPr="008D5C7E">
        <w:rPr>
          <w:rFonts w:ascii="Times New Roman" w:hAnsi="Times New Roman"/>
          <w:sz w:val="28"/>
          <w:szCs w:val="28"/>
        </w:rPr>
        <w:t xml:space="preserve">. Также при изучении влияния температуры на степень сорбции золота из щелочно-цианидных растворов установлено, что повышение температуры до 45ºС значительно увеличивает процесс сорбции золота на угле </w:t>
      </w:r>
      <w:r w:rsidRPr="008D5C7E">
        <w:rPr>
          <w:rFonts w:ascii="Times New Roman" w:hAnsi="Times New Roman"/>
          <w:sz w:val="28"/>
          <w:szCs w:val="28"/>
          <w:lang w:val="en-US"/>
        </w:rPr>
        <w:t>GoldCarb</w:t>
      </w:r>
      <w:r w:rsidRPr="008D5C7E">
        <w:rPr>
          <w:rFonts w:ascii="Times New Roman" w:hAnsi="Times New Roman"/>
          <w:sz w:val="28"/>
          <w:szCs w:val="28"/>
        </w:rPr>
        <w:t xml:space="preserve">. Результаты экспериментов по насыщению углей при различных температурных режимах отражены </w:t>
      </w:r>
      <w:r w:rsidR="00990180">
        <w:rPr>
          <w:rFonts w:ascii="Times New Roman" w:hAnsi="Times New Roman"/>
          <w:sz w:val="28"/>
          <w:szCs w:val="28"/>
        </w:rPr>
        <w:br/>
      </w:r>
      <w:r w:rsidRPr="008D5C7E">
        <w:rPr>
          <w:rFonts w:ascii="Times New Roman" w:hAnsi="Times New Roman"/>
          <w:sz w:val="28"/>
          <w:szCs w:val="28"/>
        </w:rPr>
        <w:t>в таблице</w:t>
      </w:r>
      <w:r w:rsidR="00100C2D">
        <w:rPr>
          <w:rFonts w:ascii="Times New Roman" w:hAnsi="Times New Roman"/>
          <w:sz w:val="28"/>
          <w:szCs w:val="28"/>
        </w:rPr>
        <w:t xml:space="preserve"> </w:t>
      </w:r>
      <w:r w:rsidR="00990180">
        <w:rPr>
          <w:rFonts w:ascii="Times New Roman" w:hAnsi="Times New Roman"/>
          <w:sz w:val="28"/>
          <w:szCs w:val="28"/>
        </w:rPr>
        <w:t>9</w:t>
      </w:r>
      <w:r w:rsidRPr="008D5C7E">
        <w:rPr>
          <w:rFonts w:ascii="Times New Roman" w:hAnsi="Times New Roman"/>
          <w:sz w:val="28"/>
          <w:szCs w:val="28"/>
        </w:rPr>
        <w:t xml:space="preserve"> и на рисунке </w:t>
      </w:r>
      <w:r w:rsidR="00990180">
        <w:rPr>
          <w:rFonts w:ascii="Times New Roman" w:hAnsi="Times New Roman"/>
          <w:sz w:val="28"/>
          <w:szCs w:val="28"/>
        </w:rPr>
        <w:t>7</w:t>
      </w:r>
      <w:r w:rsidRPr="008D5C7E">
        <w:rPr>
          <w:rFonts w:ascii="Times New Roman" w:hAnsi="Times New Roman"/>
          <w:sz w:val="28"/>
          <w:szCs w:val="28"/>
        </w:rPr>
        <w:t xml:space="preserve">. </w:t>
      </w:r>
    </w:p>
    <w:p w:rsidR="00970B4A" w:rsidRPr="008D5C7E" w:rsidRDefault="00970B4A" w:rsidP="008D5C7E">
      <w:pPr>
        <w:pStyle w:val="31"/>
        <w:spacing w:after="0" w:line="240" w:lineRule="auto"/>
        <w:ind w:left="0" w:firstLine="567"/>
        <w:jc w:val="both"/>
        <w:rPr>
          <w:rFonts w:ascii="Times New Roman" w:hAnsi="Times New Roman"/>
          <w:sz w:val="28"/>
          <w:szCs w:val="28"/>
        </w:rPr>
      </w:pPr>
    </w:p>
    <w:p w:rsidR="00100C2D" w:rsidRDefault="00970B4A" w:rsidP="00100C2D">
      <w:pPr>
        <w:pStyle w:val="31"/>
        <w:spacing w:after="0" w:line="240" w:lineRule="auto"/>
        <w:ind w:left="0"/>
        <w:jc w:val="both"/>
        <w:rPr>
          <w:rFonts w:ascii="Times New Roman" w:hAnsi="Times New Roman"/>
          <w:sz w:val="28"/>
          <w:szCs w:val="28"/>
        </w:rPr>
      </w:pPr>
      <w:r w:rsidRPr="008D5C7E">
        <w:rPr>
          <w:rFonts w:ascii="Times New Roman" w:hAnsi="Times New Roman"/>
          <w:sz w:val="28"/>
          <w:szCs w:val="28"/>
        </w:rPr>
        <w:t xml:space="preserve">Таблица </w:t>
      </w:r>
      <w:r w:rsidR="00990180">
        <w:rPr>
          <w:rFonts w:ascii="Times New Roman" w:hAnsi="Times New Roman"/>
          <w:sz w:val="28"/>
          <w:szCs w:val="28"/>
        </w:rPr>
        <w:t>9</w:t>
      </w:r>
      <w:r w:rsidR="00100C2D">
        <w:rPr>
          <w:rFonts w:ascii="Times New Roman" w:hAnsi="Times New Roman"/>
          <w:sz w:val="28"/>
          <w:szCs w:val="28"/>
        </w:rPr>
        <w:t>-</w:t>
      </w:r>
      <w:r w:rsidRPr="008D5C7E">
        <w:rPr>
          <w:rFonts w:ascii="Times New Roman" w:hAnsi="Times New Roman"/>
          <w:sz w:val="28"/>
          <w:szCs w:val="28"/>
        </w:rPr>
        <w:t xml:space="preserve"> Результаты тестирования углей на сорбцию золота, при различных температурах</w:t>
      </w:r>
    </w:p>
    <w:p w:rsidR="00970B4A" w:rsidRPr="008D5C7E" w:rsidRDefault="00970B4A" w:rsidP="008D5C7E">
      <w:pPr>
        <w:pStyle w:val="31"/>
        <w:spacing w:after="0" w:line="240" w:lineRule="auto"/>
        <w:ind w:left="0" w:firstLine="567"/>
        <w:jc w:val="both"/>
        <w:rPr>
          <w:rFonts w:ascii="Times New Roman" w:hAnsi="Times New Roman"/>
          <w:sz w:val="28"/>
          <w:szCs w:val="28"/>
        </w:rPr>
      </w:pPr>
    </w:p>
    <w:tbl>
      <w:tblPr>
        <w:tblW w:w="9623" w:type="dxa"/>
        <w:tblInd w:w="-34" w:type="dxa"/>
        <w:tblLook w:val="04A0" w:firstRow="1" w:lastRow="0" w:firstColumn="1" w:lastColumn="0" w:noHBand="0" w:noVBand="1"/>
      </w:tblPr>
      <w:tblGrid>
        <w:gridCol w:w="456"/>
        <w:gridCol w:w="1954"/>
        <w:gridCol w:w="709"/>
        <w:gridCol w:w="851"/>
        <w:gridCol w:w="850"/>
        <w:gridCol w:w="1010"/>
        <w:gridCol w:w="851"/>
        <w:gridCol w:w="709"/>
        <w:gridCol w:w="708"/>
        <w:gridCol w:w="689"/>
        <w:gridCol w:w="836"/>
      </w:tblGrid>
      <w:tr w:rsidR="00970B4A" w:rsidRPr="00EB06CA" w:rsidTr="00990180">
        <w:trPr>
          <w:trHeight w:val="300"/>
        </w:trPr>
        <w:tc>
          <w:tcPr>
            <w:tcW w:w="456" w:type="dxa"/>
            <w:vMerge w:val="restart"/>
            <w:tcBorders>
              <w:top w:val="single" w:sz="4" w:space="0" w:color="auto"/>
              <w:left w:val="single" w:sz="4" w:space="0" w:color="auto"/>
              <w:right w:val="single" w:sz="4" w:space="0" w:color="auto"/>
            </w:tcBorders>
            <w:vAlign w:val="bottom"/>
          </w:tcPr>
          <w:p w:rsidR="00970B4A" w:rsidRPr="00100C2D" w:rsidRDefault="00970B4A" w:rsidP="00990180">
            <w:pPr>
              <w:jc w:val="center"/>
              <w:rPr>
                <w:rFonts w:ascii="Times New Roman" w:hAnsi="Times New Roman"/>
                <w:color w:val="000000"/>
                <w:sz w:val="24"/>
                <w:szCs w:val="24"/>
              </w:rPr>
            </w:pPr>
            <w:r w:rsidRPr="00100C2D">
              <w:rPr>
                <w:rFonts w:ascii="Times New Roman" w:hAnsi="Times New Roman"/>
                <w:color w:val="000000"/>
                <w:sz w:val="24"/>
                <w:szCs w:val="24"/>
              </w:rPr>
              <w:t xml:space="preserve">t, </w:t>
            </w:r>
            <w:r w:rsidR="00990180">
              <w:rPr>
                <w:rFonts w:ascii="Cambria Math" w:hAnsi="Cambria Math" w:cs="Cambria Math"/>
                <w:color w:val="000000"/>
                <w:sz w:val="24"/>
                <w:szCs w:val="24"/>
              </w:rPr>
              <w:t>ͦ</w:t>
            </w:r>
            <w:r w:rsidRPr="00100C2D">
              <w:rPr>
                <w:rFonts w:ascii="Times New Roman" w:hAnsi="Times New Roman"/>
                <w:color w:val="000000"/>
                <w:sz w:val="24"/>
                <w:szCs w:val="24"/>
              </w:rPr>
              <w:t>C</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Уголь</w:t>
            </w:r>
          </w:p>
        </w:tc>
        <w:tc>
          <w:tcPr>
            <w:tcW w:w="7213" w:type="dxa"/>
            <w:gridSpan w:val="9"/>
            <w:tcBorders>
              <w:top w:val="single" w:sz="4" w:space="0" w:color="auto"/>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Насыщение угля, мг/г</w:t>
            </w:r>
          </w:p>
        </w:tc>
      </w:tr>
      <w:tr w:rsidR="00970B4A" w:rsidRPr="00EB06CA" w:rsidTr="00990180">
        <w:trPr>
          <w:trHeight w:val="300"/>
        </w:trPr>
        <w:tc>
          <w:tcPr>
            <w:tcW w:w="456" w:type="dxa"/>
            <w:vMerge/>
            <w:tcBorders>
              <w:left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970B4A" w:rsidRPr="00100C2D" w:rsidRDefault="00970B4A" w:rsidP="00100C2D">
            <w:pPr>
              <w:spacing w:after="0" w:line="240" w:lineRule="auto"/>
              <w:jc w:val="center"/>
              <w:rPr>
                <w:rFonts w:ascii="Times New Roman" w:hAnsi="Times New Roman"/>
                <w:color w:val="000000"/>
                <w:sz w:val="24"/>
                <w:szCs w:val="24"/>
              </w:rPr>
            </w:pPr>
          </w:p>
        </w:tc>
        <w:tc>
          <w:tcPr>
            <w:tcW w:w="7213" w:type="dxa"/>
            <w:gridSpan w:val="9"/>
            <w:tcBorders>
              <w:top w:val="single" w:sz="4" w:space="0" w:color="auto"/>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Время контакта</w:t>
            </w:r>
            <w:r w:rsidR="00990180">
              <w:rPr>
                <w:rFonts w:ascii="Times New Roman" w:hAnsi="Times New Roman"/>
                <w:color w:val="000000"/>
                <w:sz w:val="24"/>
                <w:szCs w:val="24"/>
              </w:rPr>
              <w:t>, ч</w:t>
            </w:r>
          </w:p>
        </w:tc>
      </w:tr>
      <w:tr w:rsidR="00970B4A" w:rsidRPr="00EB06CA" w:rsidTr="00990180">
        <w:trPr>
          <w:trHeight w:val="300"/>
        </w:trPr>
        <w:tc>
          <w:tcPr>
            <w:tcW w:w="456" w:type="dxa"/>
            <w:vMerge/>
            <w:tcBorders>
              <w:left w:val="single" w:sz="4" w:space="0" w:color="auto"/>
              <w:bottom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rsidR="00970B4A" w:rsidRPr="00100C2D" w:rsidRDefault="00970B4A" w:rsidP="00100C2D">
            <w:pPr>
              <w:spacing w:after="0" w:line="240" w:lineRule="auto"/>
              <w:jc w:val="center"/>
              <w:rPr>
                <w:rFonts w:ascii="Times New Roman" w:hAnsi="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8 </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16 </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24</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32 </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40 </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48 </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56 </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64 </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990180">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 xml:space="preserve">72 </w:t>
            </w:r>
          </w:p>
        </w:tc>
      </w:tr>
      <w:tr w:rsidR="00970B4A" w:rsidRPr="00EB06CA" w:rsidTr="00990180">
        <w:trPr>
          <w:trHeight w:val="315"/>
        </w:trPr>
        <w:tc>
          <w:tcPr>
            <w:tcW w:w="456" w:type="dxa"/>
            <w:vMerge w:val="restart"/>
            <w:tcBorders>
              <w:top w:val="nil"/>
              <w:left w:val="single" w:sz="4" w:space="0" w:color="auto"/>
              <w:right w:val="single" w:sz="4" w:space="0" w:color="auto"/>
            </w:tcBorders>
            <w:vAlign w:val="bottom"/>
          </w:tcPr>
          <w:p w:rsidR="00970B4A" w:rsidRPr="00100C2D" w:rsidRDefault="00970B4A" w:rsidP="00100C2D">
            <w:pPr>
              <w:jc w:val="center"/>
              <w:rPr>
                <w:rFonts w:ascii="Times New Roman" w:hAnsi="Times New Roman"/>
                <w:color w:val="000000"/>
                <w:sz w:val="24"/>
                <w:szCs w:val="24"/>
              </w:rPr>
            </w:pPr>
            <w:r w:rsidRPr="00100C2D">
              <w:rPr>
                <w:rFonts w:ascii="Times New Roman" w:hAnsi="Times New Roman"/>
                <w:color w:val="000000"/>
                <w:sz w:val="24"/>
                <w:szCs w:val="24"/>
              </w:rPr>
              <w:t>25</w:t>
            </w: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lang w:val="en-US"/>
              </w:rPr>
              <w:t>Gold Carb 207C</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0,25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0,36</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0,65</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0,75</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0,87</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1,1</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w:t>
            </w:r>
          </w:p>
        </w:tc>
      </w:tr>
      <w:tr w:rsidR="00970B4A" w:rsidRPr="00EB06CA" w:rsidTr="00990180">
        <w:trPr>
          <w:trHeight w:val="315"/>
        </w:trPr>
        <w:tc>
          <w:tcPr>
            <w:tcW w:w="456" w:type="dxa"/>
            <w:vMerge/>
            <w:tcBorders>
              <w:left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КАУСОРБ 223</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0,45</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0,8</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1,05</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1,4</w:t>
            </w:r>
          </w:p>
        </w:tc>
      </w:tr>
      <w:tr w:rsidR="00970B4A" w:rsidRPr="00EB06CA" w:rsidTr="00990180">
        <w:trPr>
          <w:trHeight w:val="315"/>
        </w:trPr>
        <w:tc>
          <w:tcPr>
            <w:tcW w:w="456" w:type="dxa"/>
            <w:vMerge/>
            <w:tcBorders>
              <w:left w:val="single" w:sz="4" w:space="0" w:color="auto"/>
              <w:bottom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NORIT RO 3515</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0,2</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0,27</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0,33</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0,72</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0,84</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1,0</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1,2</w:t>
            </w:r>
          </w:p>
        </w:tc>
      </w:tr>
      <w:tr w:rsidR="00970B4A" w:rsidRPr="00EB06CA" w:rsidTr="00990180">
        <w:trPr>
          <w:trHeight w:val="315"/>
        </w:trPr>
        <w:tc>
          <w:tcPr>
            <w:tcW w:w="456" w:type="dxa"/>
            <w:vMerge w:val="restart"/>
            <w:tcBorders>
              <w:top w:val="nil"/>
              <w:left w:val="single" w:sz="4" w:space="0" w:color="auto"/>
              <w:right w:val="single" w:sz="4" w:space="0" w:color="auto"/>
            </w:tcBorders>
            <w:vAlign w:val="bottom"/>
          </w:tcPr>
          <w:p w:rsidR="00970B4A" w:rsidRPr="00100C2D" w:rsidRDefault="00970B4A" w:rsidP="00100C2D">
            <w:pPr>
              <w:jc w:val="center"/>
              <w:rPr>
                <w:rFonts w:ascii="Times New Roman" w:hAnsi="Times New Roman"/>
                <w:color w:val="000000"/>
                <w:sz w:val="24"/>
                <w:szCs w:val="24"/>
              </w:rPr>
            </w:pPr>
            <w:r w:rsidRPr="00100C2D">
              <w:rPr>
                <w:rFonts w:ascii="Times New Roman" w:hAnsi="Times New Roman"/>
                <w:color w:val="000000"/>
                <w:sz w:val="24"/>
                <w:szCs w:val="24"/>
              </w:rPr>
              <w:t>35</w:t>
            </w: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lang w:val="en-US"/>
              </w:rPr>
              <w:t>Gold Carb 207C</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0,47</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0,72</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0,85</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1,15</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1,5</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1,6</w:t>
            </w:r>
          </w:p>
        </w:tc>
      </w:tr>
      <w:tr w:rsidR="00970B4A" w:rsidRPr="00EB06CA" w:rsidTr="00990180">
        <w:trPr>
          <w:trHeight w:val="315"/>
        </w:trPr>
        <w:tc>
          <w:tcPr>
            <w:tcW w:w="456" w:type="dxa"/>
            <w:vMerge/>
            <w:tcBorders>
              <w:left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КАУСОРБ 223</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0,5</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0,75</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1,25</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1,4</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1,55</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1,65</w:t>
            </w:r>
          </w:p>
        </w:tc>
      </w:tr>
      <w:tr w:rsidR="00970B4A" w:rsidRPr="00EB06CA" w:rsidTr="00990180">
        <w:trPr>
          <w:trHeight w:val="315"/>
        </w:trPr>
        <w:tc>
          <w:tcPr>
            <w:tcW w:w="456" w:type="dxa"/>
            <w:vMerge/>
            <w:tcBorders>
              <w:left w:val="single" w:sz="4" w:space="0" w:color="auto"/>
              <w:bottom w:val="single" w:sz="4" w:space="0" w:color="auto"/>
              <w:right w:val="single" w:sz="4" w:space="0" w:color="auto"/>
            </w:tcBorders>
            <w:vAlign w:val="center"/>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NORIT RO 3515</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0,32</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0,52</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1,0</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1,2</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1,35</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1,45</w:t>
            </w:r>
          </w:p>
        </w:tc>
      </w:tr>
      <w:tr w:rsidR="00970B4A" w:rsidRPr="00EB06CA" w:rsidTr="00990180">
        <w:trPr>
          <w:trHeight w:val="315"/>
        </w:trPr>
        <w:tc>
          <w:tcPr>
            <w:tcW w:w="456" w:type="dxa"/>
            <w:vMerge w:val="restart"/>
            <w:tcBorders>
              <w:top w:val="nil"/>
              <w:left w:val="single" w:sz="4" w:space="0" w:color="auto"/>
              <w:right w:val="single" w:sz="4" w:space="0" w:color="auto"/>
            </w:tcBorders>
            <w:vAlign w:val="bottom"/>
          </w:tcPr>
          <w:p w:rsidR="00970B4A" w:rsidRPr="00100C2D" w:rsidRDefault="00970B4A" w:rsidP="00100C2D">
            <w:pPr>
              <w:jc w:val="center"/>
              <w:rPr>
                <w:rFonts w:ascii="Times New Roman" w:hAnsi="Times New Roman"/>
                <w:color w:val="000000"/>
                <w:sz w:val="24"/>
                <w:szCs w:val="24"/>
              </w:rPr>
            </w:pPr>
            <w:r w:rsidRPr="00100C2D">
              <w:rPr>
                <w:rFonts w:ascii="Times New Roman" w:hAnsi="Times New Roman"/>
                <w:color w:val="000000"/>
                <w:sz w:val="24"/>
                <w:szCs w:val="24"/>
              </w:rPr>
              <w:t>45</w:t>
            </w: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GoldCarb 207C</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0,78</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0,92</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1,18</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1,35</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1,6</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1,78</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1,9</w:t>
            </w:r>
          </w:p>
        </w:tc>
      </w:tr>
      <w:tr w:rsidR="00970B4A" w:rsidRPr="00EB06CA" w:rsidTr="00990180">
        <w:trPr>
          <w:trHeight w:val="315"/>
        </w:trPr>
        <w:tc>
          <w:tcPr>
            <w:tcW w:w="456" w:type="dxa"/>
            <w:vMerge/>
            <w:tcBorders>
              <w:left w:val="single" w:sz="4" w:space="0" w:color="auto"/>
              <w:right w:val="single" w:sz="4" w:space="0" w:color="auto"/>
            </w:tcBorders>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КАУСОРБ 223</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0,62</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0,8</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0,95</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1,35</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1,52</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1,69</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1,8</w:t>
            </w:r>
          </w:p>
        </w:tc>
      </w:tr>
      <w:tr w:rsidR="00970B4A" w:rsidRPr="00EB06CA" w:rsidTr="00990180">
        <w:trPr>
          <w:trHeight w:val="315"/>
        </w:trPr>
        <w:tc>
          <w:tcPr>
            <w:tcW w:w="456" w:type="dxa"/>
            <w:vMerge/>
            <w:tcBorders>
              <w:left w:val="single" w:sz="4" w:space="0" w:color="auto"/>
              <w:bottom w:val="single" w:sz="4" w:space="0" w:color="auto"/>
              <w:right w:val="single" w:sz="4" w:space="0" w:color="auto"/>
            </w:tcBorders>
          </w:tcPr>
          <w:p w:rsidR="00970B4A" w:rsidRPr="00100C2D" w:rsidRDefault="00970B4A" w:rsidP="00100C2D">
            <w:pPr>
              <w:spacing w:after="0" w:line="240" w:lineRule="auto"/>
              <w:jc w:val="center"/>
              <w:rPr>
                <w:rFonts w:ascii="Times New Roman" w:hAnsi="Times New Roman"/>
                <w:color w:val="000000"/>
                <w:sz w:val="24"/>
                <w:szCs w:val="24"/>
              </w:rPr>
            </w:pPr>
          </w:p>
        </w:tc>
        <w:tc>
          <w:tcPr>
            <w:tcW w:w="1954" w:type="dxa"/>
            <w:tcBorders>
              <w:top w:val="nil"/>
              <w:left w:val="single" w:sz="4" w:space="0" w:color="auto"/>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both"/>
              <w:rPr>
                <w:rFonts w:ascii="Times New Roman" w:hAnsi="Times New Roman"/>
                <w:color w:val="000000"/>
                <w:sz w:val="24"/>
                <w:szCs w:val="24"/>
              </w:rPr>
            </w:pPr>
            <w:r w:rsidRPr="00100C2D">
              <w:rPr>
                <w:rFonts w:ascii="Times New Roman" w:hAnsi="Times New Roman"/>
                <w:color w:val="000000"/>
                <w:sz w:val="24"/>
                <w:szCs w:val="24"/>
              </w:rPr>
              <w:t>NORIT RO 3515</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0,36</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0,48</w:t>
            </w:r>
          </w:p>
        </w:tc>
        <w:tc>
          <w:tcPr>
            <w:tcW w:w="85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0,66</w:t>
            </w:r>
          </w:p>
        </w:tc>
        <w:tc>
          <w:tcPr>
            <w:tcW w:w="1010"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0,78</w:t>
            </w:r>
          </w:p>
        </w:tc>
        <w:tc>
          <w:tcPr>
            <w:tcW w:w="851"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0,96</w:t>
            </w:r>
          </w:p>
        </w:tc>
        <w:tc>
          <w:tcPr>
            <w:tcW w:w="70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1,14</w:t>
            </w:r>
          </w:p>
        </w:tc>
        <w:tc>
          <w:tcPr>
            <w:tcW w:w="708"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1,25</w:t>
            </w:r>
          </w:p>
        </w:tc>
        <w:tc>
          <w:tcPr>
            <w:tcW w:w="689"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1,4</w:t>
            </w:r>
          </w:p>
        </w:tc>
        <w:tc>
          <w:tcPr>
            <w:tcW w:w="836" w:type="dxa"/>
            <w:tcBorders>
              <w:top w:val="nil"/>
              <w:left w:val="nil"/>
              <w:bottom w:val="single" w:sz="4" w:space="0" w:color="auto"/>
              <w:right w:val="single" w:sz="4" w:space="0" w:color="auto"/>
            </w:tcBorders>
            <w:shd w:val="clear" w:color="auto" w:fill="auto"/>
            <w:noWrap/>
            <w:vAlign w:val="bottom"/>
            <w:hideMark/>
          </w:tcPr>
          <w:p w:rsidR="00970B4A" w:rsidRPr="00100C2D" w:rsidRDefault="00970B4A" w:rsidP="00100C2D">
            <w:pPr>
              <w:spacing w:after="0" w:line="240" w:lineRule="auto"/>
              <w:jc w:val="center"/>
              <w:rPr>
                <w:rFonts w:ascii="Times New Roman" w:hAnsi="Times New Roman"/>
                <w:color w:val="000000"/>
                <w:sz w:val="24"/>
                <w:szCs w:val="24"/>
              </w:rPr>
            </w:pPr>
            <w:r w:rsidRPr="00100C2D">
              <w:rPr>
                <w:rFonts w:ascii="Times New Roman" w:hAnsi="Times New Roman"/>
                <w:color w:val="000000"/>
                <w:sz w:val="24"/>
                <w:szCs w:val="24"/>
              </w:rPr>
              <w:t>1,5</w:t>
            </w:r>
          </w:p>
        </w:tc>
      </w:tr>
    </w:tbl>
    <w:p w:rsidR="00970B4A" w:rsidRDefault="00970B4A" w:rsidP="00970B4A">
      <w:pPr>
        <w:spacing w:after="0"/>
        <w:ind w:firstLine="567"/>
        <w:jc w:val="both"/>
        <w:rPr>
          <w:rFonts w:ascii="Times New Roman" w:hAnsi="Times New Roman"/>
          <w:sz w:val="24"/>
          <w:szCs w:val="24"/>
        </w:rPr>
      </w:pPr>
    </w:p>
    <w:p w:rsidR="00990180" w:rsidRPr="008D5C7E" w:rsidRDefault="00990180" w:rsidP="0099018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Р</w:t>
      </w:r>
      <w:r w:rsidRPr="008D5C7E">
        <w:rPr>
          <w:rFonts w:ascii="Times New Roman" w:hAnsi="Times New Roman"/>
          <w:sz w:val="28"/>
          <w:szCs w:val="28"/>
        </w:rPr>
        <w:t xml:space="preserve">яд активности испытанных сорбентов выглядел следующим образом: </w:t>
      </w:r>
      <w:r w:rsidRPr="008D5C7E">
        <w:rPr>
          <w:rFonts w:ascii="Times New Roman" w:hAnsi="Times New Roman"/>
          <w:sz w:val="28"/>
          <w:szCs w:val="28"/>
          <w:lang w:val="en-US"/>
        </w:rPr>
        <w:t>GoldCarb</w:t>
      </w:r>
      <w:r w:rsidRPr="008D5C7E">
        <w:rPr>
          <w:rFonts w:ascii="Times New Roman" w:hAnsi="Times New Roman"/>
          <w:sz w:val="28"/>
          <w:szCs w:val="28"/>
        </w:rPr>
        <w:t xml:space="preserve"> 207</w:t>
      </w:r>
      <w:r w:rsidRPr="008D5C7E">
        <w:rPr>
          <w:rFonts w:ascii="Times New Roman" w:hAnsi="Times New Roman"/>
          <w:sz w:val="28"/>
          <w:szCs w:val="28"/>
          <w:lang w:val="en-US"/>
        </w:rPr>
        <w:t>C</w:t>
      </w:r>
      <w:r w:rsidRPr="008D5C7E">
        <w:rPr>
          <w:rFonts w:ascii="Times New Roman" w:hAnsi="Times New Roman"/>
          <w:sz w:val="28"/>
          <w:szCs w:val="28"/>
        </w:rPr>
        <w:t>&gt; КАУСОРБ 223&gt; NORIT RO 3515.</w:t>
      </w:r>
    </w:p>
    <w:p w:rsidR="00990180" w:rsidRDefault="00990180" w:rsidP="00970B4A">
      <w:pPr>
        <w:spacing w:after="0"/>
        <w:ind w:firstLine="567"/>
        <w:jc w:val="both"/>
        <w:rPr>
          <w:rFonts w:ascii="Times New Roman" w:hAnsi="Times New Roman"/>
          <w:sz w:val="24"/>
          <w:szCs w:val="24"/>
        </w:rPr>
      </w:pPr>
    </w:p>
    <w:p w:rsidR="00970B4A" w:rsidRDefault="00970B4A" w:rsidP="00100C2D">
      <w:pPr>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10207DA" wp14:editId="55F41727">
            <wp:extent cx="4631690" cy="53197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6796" cy="5337118"/>
                    </a:xfrm>
                    <a:prstGeom prst="rect">
                      <a:avLst/>
                    </a:prstGeom>
                    <a:noFill/>
                  </pic:spPr>
                </pic:pic>
              </a:graphicData>
            </a:graphic>
          </wp:inline>
        </w:drawing>
      </w:r>
    </w:p>
    <w:p w:rsidR="00970B4A" w:rsidRPr="00100C2D" w:rsidRDefault="00970B4A" w:rsidP="00990180">
      <w:pPr>
        <w:spacing w:after="0" w:line="240" w:lineRule="auto"/>
        <w:jc w:val="center"/>
        <w:rPr>
          <w:rFonts w:ascii="Times New Roman" w:hAnsi="Times New Roman"/>
          <w:sz w:val="28"/>
          <w:szCs w:val="28"/>
        </w:rPr>
      </w:pPr>
      <w:r w:rsidRPr="00100C2D">
        <w:rPr>
          <w:rFonts w:ascii="Times New Roman" w:hAnsi="Times New Roman"/>
          <w:sz w:val="28"/>
          <w:szCs w:val="28"/>
        </w:rPr>
        <w:t>Рис</w:t>
      </w:r>
      <w:r w:rsidR="00100C2D">
        <w:rPr>
          <w:rFonts w:ascii="Times New Roman" w:hAnsi="Times New Roman"/>
          <w:sz w:val="28"/>
          <w:szCs w:val="28"/>
        </w:rPr>
        <w:t>унок 7 -</w:t>
      </w:r>
      <w:r w:rsidRPr="00100C2D">
        <w:rPr>
          <w:rFonts w:ascii="Times New Roman" w:hAnsi="Times New Roman"/>
          <w:sz w:val="28"/>
          <w:szCs w:val="28"/>
        </w:rPr>
        <w:t xml:space="preserve"> Сорбционная активность углей при различных температурах</w:t>
      </w:r>
    </w:p>
    <w:p w:rsidR="00970B4A" w:rsidRDefault="00970B4A" w:rsidP="00100C2D">
      <w:pPr>
        <w:spacing w:after="0" w:line="240" w:lineRule="auto"/>
        <w:ind w:firstLine="567"/>
        <w:jc w:val="both"/>
        <w:rPr>
          <w:rFonts w:ascii="Times New Roman" w:hAnsi="Times New Roman"/>
          <w:sz w:val="28"/>
          <w:szCs w:val="28"/>
          <w:lang w:val="kk-KZ"/>
        </w:rPr>
      </w:pPr>
    </w:p>
    <w:p w:rsidR="00970B4A" w:rsidRPr="00FB036C" w:rsidRDefault="00970B4A" w:rsidP="00100C2D">
      <w:pPr>
        <w:spacing w:after="0" w:line="240" w:lineRule="auto"/>
        <w:ind w:firstLine="567"/>
        <w:jc w:val="both"/>
        <w:rPr>
          <w:rFonts w:ascii="Times New Roman" w:hAnsi="Times New Roman"/>
          <w:sz w:val="28"/>
          <w:szCs w:val="28"/>
        </w:rPr>
      </w:pPr>
      <w:r w:rsidRPr="00100C2D">
        <w:rPr>
          <w:rFonts w:ascii="Times New Roman" w:hAnsi="Times New Roman"/>
          <w:sz w:val="28"/>
          <w:szCs w:val="28"/>
          <w:lang w:val="kk-KZ"/>
        </w:rPr>
        <w:t xml:space="preserve">Таким образом для проведения лабораторных экспериментов, в качестве сорбента был выбран активированный уголь </w:t>
      </w:r>
      <w:r w:rsidRPr="00100C2D">
        <w:rPr>
          <w:rFonts w:ascii="Times New Roman" w:hAnsi="Times New Roman"/>
          <w:sz w:val="28"/>
          <w:szCs w:val="28"/>
          <w:lang w:val="en-US"/>
        </w:rPr>
        <w:t>GoldCarb</w:t>
      </w:r>
      <w:r w:rsidRPr="00100C2D">
        <w:rPr>
          <w:rFonts w:ascii="Times New Roman" w:hAnsi="Times New Roman"/>
          <w:sz w:val="28"/>
          <w:szCs w:val="28"/>
        </w:rPr>
        <w:t xml:space="preserve"> 207</w:t>
      </w:r>
      <w:r w:rsidRPr="00100C2D">
        <w:rPr>
          <w:rFonts w:ascii="Times New Roman" w:hAnsi="Times New Roman"/>
          <w:sz w:val="28"/>
          <w:szCs w:val="28"/>
          <w:lang w:val="en-US"/>
        </w:rPr>
        <w:t>C</w:t>
      </w:r>
      <w:r w:rsidRPr="00100C2D">
        <w:rPr>
          <w:rFonts w:ascii="Times New Roman" w:hAnsi="Times New Roman"/>
          <w:sz w:val="28"/>
          <w:szCs w:val="28"/>
        </w:rPr>
        <w:t xml:space="preserve">. Проведение сорбции предусматривалось на полученном ранее продуктивном растворе объемом 122 л с концентрацией золота 1,4 мг/л. Исходя из параметров данного раствора, общая масса растворенного в нем золота составляла 170,8 мг. Емкость угля </w:t>
      </w:r>
      <w:r w:rsidRPr="00100C2D">
        <w:rPr>
          <w:rFonts w:ascii="Times New Roman" w:hAnsi="Times New Roman"/>
          <w:sz w:val="28"/>
          <w:szCs w:val="28"/>
          <w:lang w:val="en-US"/>
        </w:rPr>
        <w:t>GoldCarb</w:t>
      </w:r>
      <w:r w:rsidRPr="00100C2D">
        <w:rPr>
          <w:rFonts w:ascii="Times New Roman" w:hAnsi="Times New Roman"/>
          <w:sz w:val="28"/>
          <w:szCs w:val="28"/>
        </w:rPr>
        <w:t xml:space="preserve"> 207</w:t>
      </w:r>
      <w:r w:rsidRPr="00100C2D">
        <w:rPr>
          <w:rFonts w:ascii="Times New Roman" w:hAnsi="Times New Roman"/>
          <w:sz w:val="28"/>
          <w:szCs w:val="28"/>
          <w:lang w:val="en-US"/>
        </w:rPr>
        <w:t>C</w:t>
      </w:r>
      <w:r w:rsidRPr="00100C2D">
        <w:rPr>
          <w:rFonts w:ascii="Times New Roman" w:hAnsi="Times New Roman"/>
          <w:sz w:val="28"/>
          <w:szCs w:val="28"/>
        </w:rPr>
        <w:t xml:space="preserve"> по золоту может достигать в среднем показателей 2,5 г/кг, однако учитывая наличие металлов примесей, а также тот факт, что при дальнейшем насыщении угля его сорбционные свойства снижаются, было решено производить насыщение угля до показателей не более 2 г/кг. В сорбционную колонну было помешено 100 г активированного угля. При данном количестве, прогнозируемое насыщение угля ожидалось не более 1,7 </w:t>
      </w:r>
      <w:r w:rsidRPr="00FB036C">
        <w:rPr>
          <w:rFonts w:ascii="Times New Roman" w:hAnsi="Times New Roman"/>
          <w:sz w:val="28"/>
          <w:szCs w:val="28"/>
        </w:rPr>
        <w:t xml:space="preserve">г/кг. Подача продуктивного раствора осуществлялась перистальтическим насосом, со скоростью 0,5л /ч. Подогрев продуктивного раствора до температуры 45⁰С осуществлялся при помощи водяной бани. Растворы, пропущенные через сорбционную колонну, систематически анализировались на содержание остаточного золота, концентрация которого находилась в </w:t>
      </w:r>
      <w:r w:rsidRPr="00FB036C">
        <w:rPr>
          <w:rFonts w:ascii="Times New Roman" w:hAnsi="Times New Roman"/>
          <w:sz w:val="28"/>
          <w:szCs w:val="28"/>
        </w:rPr>
        <w:lastRenderedPageBreak/>
        <w:t xml:space="preserve">диапазоне 0,1-0,2 мг/л. Аппаратурное оформление процесса сорбции показано на схеме рисунка </w:t>
      </w:r>
      <w:r w:rsidR="00100C2D" w:rsidRPr="00FB036C">
        <w:rPr>
          <w:rFonts w:ascii="Times New Roman" w:hAnsi="Times New Roman"/>
          <w:sz w:val="28"/>
          <w:szCs w:val="28"/>
        </w:rPr>
        <w:t>8</w:t>
      </w:r>
      <w:r w:rsidRPr="00FB036C">
        <w:rPr>
          <w:rFonts w:ascii="Times New Roman" w:hAnsi="Times New Roman"/>
          <w:sz w:val="28"/>
          <w:szCs w:val="28"/>
        </w:rPr>
        <w:t>.</w:t>
      </w:r>
      <w:r w:rsidR="00100C2D" w:rsidRPr="00FB036C">
        <w:rPr>
          <w:rFonts w:ascii="Times New Roman" w:hAnsi="Times New Roman"/>
          <w:sz w:val="28"/>
          <w:szCs w:val="28"/>
        </w:rPr>
        <w:t xml:space="preserve"> </w:t>
      </w:r>
      <w:r w:rsidRPr="00FB036C">
        <w:rPr>
          <w:rFonts w:ascii="Times New Roman" w:hAnsi="Times New Roman"/>
          <w:sz w:val="28"/>
          <w:szCs w:val="28"/>
        </w:rPr>
        <w:t xml:space="preserve">Сорбционное насыщение угля производилось в течение 25 дней. Остаточная концентрация в итоговом растворе после сорбции составила 0,13 мг/л. Расчет баланса показал, что на 100 г активированного угля было сорбировано 155 мг золота, что в свою очередь давало показатель насыщения равный 1,55 г/кг. Эффективность сорбции золота из продуктивного раствора на уголь составила 90,75%. Баланс процесса сорбции приведен в таблице </w:t>
      </w:r>
      <w:r w:rsidR="00990180">
        <w:rPr>
          <w:rFonts w:ascii="Times New Roman" w:hAnsi="Times New Roman"/>
          <w:sz w:val="28"/>
          <w:szCs w:val="28"/>
        </w:rPr>
        <w:t>10</w:t>
      </w:r>
      <w:r w:rsidRPr="00FB036C">
        <w:rPr>
          <w:rFonts w:ascii="Times New Roman" w:hAnsi="Times New Roman"/>
          <w:sz w:val="28"/>
          <w:szCs w:val="28"/>
        </w:rPr>
        <w:t>.</w:t>
      </w:r>
    </w:p>
    <w:p w:rsidR="00FB036C" w:rsidRPr="00FB036C" w:rsidRDefault="00FB036C" w:rsidP="00100C2D">
      <w:pPr>
        <w:spacing w:after="0" w:line="240" w:lineRule="auto"/>
        <w:ind w:firstLine="567"/>
        <w:jc w:val="both"/>
        <w:rPr>
          <w:rFonts w:ascii="Times New Roman" w:hAnsi="Times New Roman"/>
          <w:sz w:val="28"/>
          <w:szCs w:val="28"/>
        </w:rPr>
      </w:pPr>
    </w:p>
    <w:p w:rsidR="00970B4A" w:rsidRPr="00FB036C" w:rsidRDefault="00970B4A" w:rsidP="00990180">
      <w:pPr>
        <w:spacing w:after="0"/>
        <w:jc w:val="both"/>
        <w:rPr>
          <w:rFonts w:ascii="Times New Roman" w:hAnsi="Times New Roman"/>
          <w:sz w:val="28"/>
          <w:szCs w:val="28"/>
        </w:rPr>
      </w:pPr>
      <w:r w:rsidRPr="00FB036C">
        <w:rPr>
          <w:rFonts w:ascii="Times New Roman" w:hAnsi="Times New Roman"/>
          <w:sz w:val="28"/>
          <w:szCs w:val="28"/>
        </w:rPr>
        <w:t xml:space="preserve">Таблица </w:t>
      </w:r>
      <w:r w:rsidR="00990180">
        <w:rPr>
          <w:rFonts w:ascii="Times New Roman" w:hAnsi="Times New Roman"/>
          <w:sz w:val="28"/>
          <w:szCs w:val="28"/>
        </w:rPr>
        <w:t>10</w:t>
      </w:r>
      <w:r w:rsidRPr="00FB036C">
        <w:rPr>
          <w:rFonts w:ascii="Times New Roman" w:hAnsi="Times New Roman"/>
          <w:sz w:val="28"/>
          <w:szCs w:val="28"/>
        </w:rPr>
        <w:t xml:space="preserve"> - </w:t>
      </w:r>
      <w:r w:rsidR="00FB036C" w:rsidRPr="00FB036C">
        <w:rPr>
          <w:rFonts w:ascii="Times New Roman" w:hAnsi="Times New Roman"/>
          <w:sz w:val="28"/>
          <w:szCs w:val="28"/>
        </w:rPr>
        <w:t>Р</w:t>
      </w:r>
      <w:r w:rsidRPr="00FB036C">
        <w:rPr>
          <w:rFonts w:ascii="Times New Roman" w:hAnsi="Times New Roman"/>
          <w:sz w:val="28"/>
          <w:szCs w:val="28"/>
        </w:rPr>
        <w:t>езультаты сорбции золотосодержащего раствора</w:t>
      </w:r>
    </w:p>
    <w:p w:rsidR="00FB036C" w:rsidRDefault="00FB036C" w:rsidP="00970B4A">
      <w:pPr>
        <w:spacing w:after="0"/>
        <w:ind w:firstLine="567"/>
        <w:jc w:val="both"/>
        <w:rPr>
          <w:rFonts w:ascii="Times New Roman" w:hAnsi="Times New Roman"/>
          <w:sz w:val="24"/>
          <w:szCs w:val="24"/>
        </w:rPr>
      </w:pPr>
    </w:p>
    <w:tbl>
      <w:tblPr>
        <w:tblStyle w:val="af0"/>
        <w:tblW w:w="0" w:type="auto"/>
        <w:tblInd w:w="108" w:type="dxa"/>
        <w:tblLayout w:type="fixed"/>
        <w:tblLook w:val="04A0" w:firstRow="1" w:lastRow="0" w:firstColumn="1" w:lastColumn="0" w:noHBand="0" w:noVBand="1"/>
      </w:tblPr>
      <w:tblGrid>
        <w:gridCol w:w="993"/>
        <w:gridCol w:w="668"/>
        <w:gridCol w:w="932"/>
        <w:gridCol w:w="821"/>
        <w:gridCol w:w="981"/>
        <w:gridCol w:w="992"/>
        <w:gridCol w:w="992"/>
        <w:gridCol w:w="709"/>
        <w:gridCol w:w="992"/>
        <w:gridCol w:w="1383"/>
      </w:tblGrid>
      <w:tr w:rsidR="00970B4A" w:rsidTr="00FB036C">
        <w:tc>
          <w:tcPr>
            <w:tcW w:w="2593" w:type="dxa"/>
            <w:gridSpan w:val="3"/>
          </w:tcPr>
          <w:p w:rsidR="00970B4A" w:rsidRDefault="00970B4A" w:rsidP="00FB036C">
            <w:pPr>
              <w:jc w:val="center"/>
              <w:rPr>
                <w:rFonts w:ascii="Times New Roman" w:hAnsi="Times New Roman"/>
                <w:sz w:val="24"/>
                <w:szCs w:val="24"/>
              </w:rPr>
            </w:pPr>
            <w:r>
              <w:rPr>
                <w:rFonts w:ascii="Times New Roman" w:hAnsi="Times New Roman"/>
                <w:sz w:val="24"/>
                <w:szCs w:val="24"/>
              </w:rPr>
              <w:t>Продуктивный раствор</w:t>
            </w:r>
          </w:p>
        </w:tc>
        <w:tc>
          <w:tcPr>
            <w:tcW w:w="2794" w:type="dxa"/>
            <w:gridSpan w:val="3"/>
          </w:tcPr>
          <w:p w:rsidR="00970B4A" w:rsidRDefault="00970B4A" w:rsidP="00FB036C">
            <w:pPr>
              <w:jc w:val="center"/>
              <w:rPr>
                <w:rFonts w:ascii="Times New Roman" w:hAnsi="Times New Roman"/>
                <w:sz w:val="24"/>
                <w:szCs w:val="24"/>
              </w:rPr>
            </w:pPr>
            <w:r>
              <w:rPr>
                <w:rFonts w:ascii="Times New Roman" w:hAnsi="Times New Roman"/>
                <w:sz w:val="24"/>
                <w:szCs w:val="24"/>
              </w:rPr>
              <w:t>Раствор после сорбции</w:t>
            </w:r>
          </w:p>
        </w:tc>
        <w:tc>
          <w:tcPr>
            <w:tcW w:w="2693" w:type="dxa"/>
            <w:gridSpan w:val="3"/>
          </w:tcPr>
          <w:p w:rsidR="00970B4A" w:rsidRDefault="00970B4A" w:rsidP="00FB036C">
            <w:pPr>
              <w:jc w:val="center"/>
              <w:rPr>
                <w:rFonts w:ascii="Times New Roman" w:hAnsi="Times New Roman"/>
                <w:sz w:val="24"/>
                <w:szCs w:val="24"/>
              </w:rPr>
            </w:pPr>
            <w:r>
              <w:rPr>
                <w:rFonts w:ascii="Times New Roman" w:hAnsi="Times New Roman"/>
                <w:sz w:val="24"/>
                <w:szCs w:val="24"/>
              </w:rPr>
              <w:t>Насыщенный уголь</w:t>
            </w:r>
          </w:p>
        </w:tc>
        <w:tc>
          <w:tcPr>
            <w:tcW w:w="1383" w:type="dxa"/>
            <w:vMerge w:val="restart"/>
          </w:tcPr>
          <w:p w:rsidR="00970B4A" w:rsidRDefault="00970B4A" w:rsidP="00FB036C">
            <w:pPr>
              <w:jc w:val="center"/>
              <w:rPr>
                <w:rFonts w:ascii="Times New Roman" w:hAnsi="Times New Roman"/>
                <w:sz w:val="24"/>
                <w:szCs w:val="24"/>
              </w:rPr>
            </w:pPr>
            <w:r>
              <w:rPr>
                <w:rFonts w:ascii="Times New Roman" w:hAnsi="Times New Roman"/>
                <w:sz w:val="24"/>
                <w:szCs w:val="24"/>
              </w:rPr>
              <w:t>% сорбции золота из раствора</w:t>
            </w:r>
          </w:p>
        </w:tc>
      </w:tr>
      <w:tr w:rsidR="00970B4A" w:rsidTr="00FB036C">
        <w:tc>
          <w:tcPr>
            <w:tcW w:w="993" w:type="dxa"/>
          </w:tcPr>
          <w:p w:rsidR="00FB036C" w:rsidRDefault="00970B4A" w:rsidP="00FB036C">
            <w:pPr>
              <w:jc w:val="center"/>
              <w:rPr>
                <w:rFonts w:ascii="Times New Roman" w:hAnsi="Times New Roman"/>
                <w:sz w:val="24"/>
                <w:szCs w:val="24"/>
              </w:rPr>
            </w:pPr>
            <w:r>
              <w:rPr>
                <w:rFonts w:ascii="Times New Roman" w:hAnsi="Times New Roman"/>
                <w:sz w:val="24"/>
                <w:szCs w:val="24"/>
              </w:rPr>
              <w:t>Объем,</w:t>
            </w:r>
          </w:p>
          <w:p w:rsidR="00970B4A" w:rsidRDefault="00970B4A" w:rsidP="00FB036C">
            <w:pPr>
              <w:jc w:val="center"/>
              <w:rPr>
                <w:rFonts w:ascii="Times New Roman" w:hAnsi="Times New Roman"/>
                <w:sz w:val="24"/>
                <w:szCs w:val="24"/>
              </w:rPr>
            </w:pPr>
            <w:r>
              <w:rPr>
                <w:rFonts w:ascii="Times New Roman" w:hAnsi="Times New Roman"/>
                <w:sz w:val="24"/>
                <w:szCs w:val="24"/>
              </w:rPr>
              <w:t>л</w:t>
            </w:r>
          </w:p>
        </w:tc>
        <w:tc>
          <w:tcPr>
            <w:tcW w:w="668"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lang w:val="en-US"/>
              </w:rPr>
              <w:t xml:space="preserve">Au </w:t>
            </w:r>
            <w:r>
              <w:rPr>
                <w:rFonts w:ascii="Times New Roman" w:hAnsi="Times New Roman"/>
                <w:sz w:val="24"/>
                <w:szCs w:val="24"/>
              </w:rPr>
              <w:t>мг/л</w:t>
            </w:r>
          </w:p>
        </w:tc>
        <w:tc>
          <w:tcPr>
            <w:tcW w:w="932"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rPr>
              <w:t xml:space="preserve">Масса </w:t>
            </w:r>
            <w:r>
              <w:rPr>
                <w:rFonts w:ascii="Times New Roman" w:hAnsi="Times New Roman"/>
                <w:sz w:val="24"/>
                <w:szCs w:val="24"/>
                <w:lang w:val="en-US"/>
              </w:rPr>
              <w:t xml:space="preserve">Au, </w:t>
            </w:r>
            <w:r>
              <w:rPr>
                <w:rFonts w:ascii="Times New Roman" w:hAnsi="Times New Roman"/>
                <w:sz w:val="24"/>
                <w:szCs w:val="24"/>
              </w:rPr>
              <w:t>мг</w:t>
            </w:r>
          </w:p>
        </w:tc>
        <w:tc>
          <w:tcPr>
            <w:tcW w:w="821" w:type="dxa"/>
          </w:tcPr>
          <w:p w:rsidR="00970B4A" w:rsidRDefault="00970B4A" w:rsidP="00FB036C">
            <w:pPr>
              <w:jc w:val="center"/>
              <w:rPr>
                <w:rFonts w:ascii="Times New Roman" w:hAnsi="Times New Roman"/>
                <w:sz w:val="24"/>
                <w:szCs w:val="24"/>
              </w:rPr>
            </w:pPr>
            <w:r>
              <w:rPr>
                <w:rFonts w:ascii="Times New Roman" w:hAnsi="Times New Roman"/>
                <w:sz w:val="24"/>
                <w:szCs w:val="24"/>
              </w:rPr>
              <w:t>Объем, л</w:t>
            </w:r>
          </w:p>
        </w:tc>
        <w:tc>
          <w:tcPr>
            <w:tcW w:w="981"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lang w:val="en-US"/>
              </w:rPr>
              <w:t xml:space="preserve">Au </w:t>
            </w:r>
            <w:r>
              <w:rPr>
                <w:rFonts w:ascii="Times New Roman" w:hAnsi="Times New Roman"/>
                <w:sz w:val="24"/>
                <w:szCs w:val="24"/>
              </w:rPr>
              <w:t>мг/л</w:t>
            </w:r>
          </w:p>
        </w:tc>
        <w:tc>
          <w:tcPr>
            <w:tcW w:w="992"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rPr>
              <w:t xml:space="preserve">Масса </w:t>
            </w:r>
            <w:r>
              <w:rPr>
                <w:rFonts w:ascii="Times New Roman" w:hAnsi="Times New Roman"/>
                <w:sz w:val="24"/>
                <w:szCs w:val="24"/>
                <w:lang w:val="en-US"/>
              </w:rPr>
              <w:t xml:space="preserve">Au, </w:t>
            </w:r>
            <w:r>
              <w:rPr>
                <w:rFonts w:ascii="Times New Roman" w:hAnsi="Times New Roman"/>
                <w:sz w:val="24"/>
                <w:szCs w:val="24"/>
              </w:rPr>
              <w:t>мг</w:t>
            </w:r>
          </w:p>
        </w:tc>
        <w:tc>
          <w:tcPr>
            <w:tcW w:w="992" w:type="dxa"/>
          </w:tcPr>
          <w:p w:rsidR="00970B4A" w:rsidRDefault="00970B4A" w:rsidP="00FB036C">
            <w:pPr>
              <w:jc w:val="center"/>
              <w:rPr>
                <w:rFonts w:ascii="Times New Roman" w:hAnsi="Times New Roman"/>
                <w:sz w:val="24"/>
                <w:szCs w:val="24"/>
              </w:rPr>
            </w:pPr>
            <w:r>
              <w:rPr>
                <w:rFonts w:ascii="Times New Roman" w:hAnsi="Times New Roman"/>
                <w:sz w:val="24"/>
                <w:szCs w:val="24"/>
              </w:rPr>
              <w:t>Масса, кг</w:t>
            </w:r>
          </w:p>
        </w:tc>
        <w:tc>
          <w:tcPr>
            <w:tcW w:w="709"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lang w:val="en-US"/>
              </w:rPr>
              <w:t>Au</w:t>
            </w:r>
            <w:r>
              <w:rPr>
                <w:rFonts w:ascii="Times New Roman" w:hAnsi="Times New Roman"/>
                <w:sz w:val="24"/>
                <w:szCs w:val="24"/>
              </w:rPr>
              <w:t>,г/кг</w:t>
            </w:r>
          </w:p>
        </w:tc>
        <w:tc>
          <w:tcPr>
            <w:tcW w:w="992" w:type="dxa"/>
          </w:tcPr>
          <w:p w:rsidR="00970B4A" w:rsidRPr="00ED46EA" w:rsidRDefault="00970B4A" w:rsidP="00FB036C">
            <w:pPr>
              <w:jc w:val="center"/>
              <w:rPr>
                <w:rFonts w:ascii="Times New Roman" w:hAnsi="Times New Roman"/>
                <w:sz w:val="24"/>
                <w:szCs w:val="24"/>
              </w:rPr>
            </w:pPr>
            <w:r>
              <w:rPr>
                <w:rFonts w:ascii="Times New Roman" w:hAnsi="Times New Roman"/>
                <w:sz w:val="24"/>
                <w:szCs w:val="24"/>
              </w:rPr>
              <w:t xml:space="preserve">Масса </w:t>
            </w:r>
            <w:r>
              <w:rPr>
                <w:rFonts w:ascii="Times New Roman" w:hAnsi="Times New Roman"/>
                <w:sz w:val="24"/>
                <w:szCs w:val="24"/>
                <w:lang w:val="en-US"/>
              </w:rPr>
              <w:t xml:space="preserve">Au, </w:t>
            </w:r>
            <w:r>
              <w:rPr>
                <w:rFonts w:ascii="Times New Roman" w:hAnsi="Times New Roman"/>
                <w:sz w:val="24"/>
                <w:szCs w:val="24"/>
              </w:rPr>
              <w:t>мг</w:t>
            </w:r>
          </w:p>
        </w:tc>
        <w:tc>
          <w:tcPr>
            <w:tcW w:w="1383" w:type="dxa"/>
            <w:vMerge/>
          </w:tcPr>
          <w:p w:rsidR="00970B4A" w:rsidRDefault="00970B4A" w:rsidP="00970B4A">
            <w:pPr>
              <w:jc w:val="both"/>
              <w:rPr>
                <w:rFonts w:ascii="Times New Roman" w:hAnsi="Times New Roman"/>
                <w:sz w:val="24"/>
                <w:szCs w:val="24"/>
              </w:rPr>
            </w:pPr>
          </w:p>
        </w:tc>
      </w:tr>
      <w:tr w:rsidR="00970B4A" w:rsidTr="00FB036C">
        <w:tc>
          <w:tcPr>
            <w:tcW w:w="993" w:type="dxa"/>
          </w:tcPr>
          <w:p w:rsidR="00970B4A" w:rsidRDefault="00970B4A" w:rsidP="00970B4A">
            <w:pPr>
              <w:jc w:val="both"/>
              <w:rPr>
                <w:rFonts w:ascii="Times New Roman" w:hAnsi="Times New Roman"/>
                <w:sz w:val="24"/>
                <w:szCs w:val="24"/>
              </w:rPr>
            </w:pPr>
            <w:r>
              <w:rPr>
                <w:rFonts w:ascii="Times New Roman" w:hAnsi="Times New Roman"/>
                <w:sz w:val="24"/>
                <w:szCs w:val="24"/>
              </w:rPr>
              <w:t>122</w:t>
            </w:r>
          </w:p>
        </w:tc>
        <w:tc>
          <w:tcPr>
            <w:tcW w:w="668" w:type="dxa"/>
          </w:tcPr>
          <w:p w:rsidR="00970B4A" w:rsidRDefault="00970B4A" w:rsidP="00970B4A">
            <w:pPr>
              <w:jc w:val="both"/>
              <w:rPr>
                <w:rFonts w:ascii="Times New Roman" w:hAnsi="Times New Roman"/>
                <w:sz w:val="24"/>
                <w:szCs w:val="24"/>
              </w:rPr>
            </w:pPr>
            <w:r>
              <w:rPr>
                <w:rFonts w:ascii="Times New Roman" w:hAnsi="Times New Roman"/>
                <w:sz w:val="24"/>
                <w:szCs w:val="24"/>
              </w:rPr>
              <w:t>1,4</w:t>
            </w:r>
          </w:p>
        </w:tc>
        <w:tc>
          <w:tcPr>
            <w:tcW w:w="932" w:type="dxa"/>
          </w:tcPr>
          <w:p w:rsidR="00970B4A" w:rsidRDefault="00970B4A" w:rsidP="00970B4A">
            <w:pPr>
              <w:jc w:val="both"/>
              <w:rPr>
                <w:rFonts w:ascii="Times New Roman" w:hAnsi="Times New Roman"/>
                <w:sz w:val="24"/>
                <w:szCs w:val="24"/>
              </w:rPr>
            </w:pPr>
            <w:r>
              <w:rPr>
                <w:rFonts w:ascii="Times New Roman" w:hAnsi="Times New Roman"/>
                <w:sz w:val="24"/>
                <w:szCs w:val="24"/>
              </w:rPr>
              <w:t>170,8</w:t>
            </w:r>
          </w:p>
        </w:tc>
        <w:tc>
          <w:tcPr>
            <w:tcW w:w="821" w:type="dxa"/>
          </w:tcPr>
          <w:p w:rsidR="00970B4A" w:rsidRDefault="00970B4A" w:rsidP="00970B4A">
            <w:pPr>
              <w:jc w:val="both"/>
              <w:rPr>
                <w:rFonts w:ascii="Times New Roman" w:hAnsi="Times New Roman"/>
                <w:sz w:val="24"/>
                <w:szCs w:val="24"/>
              </w:rPr>
            </w:pPr>
            <w:r>
              <w:rPr>
                <w:rFonts w:ascii="Times New Roman" w:hAnsi="Times New Roman"/>
                <w:sz w:val="24"/>
                <w:szCs w:val="24"/>
              </w:rPr>
              <w:t>122</w:t>
            </w:r>
          </w:p>
        </w:tc>
        <w:tc>
          <w:tcPr>
            <w:tcW w:w="981" w:type="dxa"/>
          </w:tcPr>
          <w:p w:rsidR="00970B4A" w:rsidRDefault="00970B4A" w:rsidP="00970B4A">
            <w:pPr>
              <w:jc w:val="both"/>
              <w:rPr>
                <w:rFonts w:ascii="Times New Roman" w:hAnsi="Times New Roman"/>
                <w:sz w:val="24"/>
                <w:szCs w:val="24"/>
              </w:rPr>
            </w:pPr>
            <w:r>
              <w:rPr>
                <w:rFonts w:ascii="Times New Roman" w:hAnsi="Times New Roman"/>
                <w:sz w:val="24"/>
                <w:szCs w:val="24"/>
              </w:rPr>
              <w:t>0,13</w:t>
            </w:r>
          </w:p>
        </w:tc>
        <w:tc>
          <w:tcPr>
            <w:tcW w:w="992" w:type="dxa"/>
          </w:tcPr>
          <w:p w:rsidR="00970B4A" w:rsidRDefault="00970B4A" w:rsidP="00970B4A">
            <w:pPr>
              <w:jc w:val="both"/>
              <w:rPr>
                <w:rFonts w:ascii="Times New Roman" w:hAnsi="Times New Roman"/>
                <w:sz w:val="24"/>
                <w:szCs w:val="24"/>
              </w:rPr>
            </w:pPr>
            <w:r>
              <w:rPr>
                <w:rFonts w:ascii="Times New Roman" w:hAnsi="Times New Roman"/>
                <w:sz w:val="24"/>
                <w:szCs w:val="24"/>
              </w:rPr>
              <w:t>15,8</w:t>
            </w:r>
          </w:p>
        </w:tc>
        <w:tc>
          <w:tcPr>
            <w:tcW w:w="992" w:type="dxa"/>
          </w:tcPr>
          <w:p w:rsidR="00970B4A" w:rsidRDefault="00970B4A" w:rsidP="00970B4A">
            <w:pPr>
              <w:jc w:val="both"/>
              <w:rPr>
                <w:rFonts w:ascii="Times New Roman" w:hAnsi="Times New Roman"/>
                <w:sz w:val="24"/>
                <w:szCs w:val="24"/>
              </w:rPr>
            </w:pPr>
            <w:r>
              <w:rPr>
                <w:rFonts w:ascii="Times New Roman" w:hAnsi="Times New Roman"/>
                <w:sz w:val="24"/>
                <w:szCs w:val="24"/>
              </w:rPr>
              <w:t>0,1</w:t>
            </w:r>
          </w:p>
        </w:tc>
        <w:tc>
          <w:tcPr>
            <w:tcW w:w="709" w:type="dxa"/>
          </w:tcPr>
          <w:p w:rsidR="00970B4A" w:rsidRDefault="00970B4A" w:rsidP="00970B4A">
            <w:pPr>
              <w:jc w:val="both"/>
              <w:rPr>
                <w:rFonts w:ascii="Times New Roman" w:hAnsi="Times New Roman"/>
                <w:sz w:val="24"/>
                <w:szCs w:val="24"/>
              </w:rPr>
            </w:pPr>
            <w:r>
              <w:rPr>
                <w:rFonts w:ascii="Times New Roman" w:hAnsi="Times New Roman"/>
                <w:sz w:val="24"/>
                <w:szCs w:val="24"/>
              </w:rPr>
              <w:t>1,55</w:t>
            </w:r>
          </w:p>
        </w:tc>
        <w:tc>
          <w:tcPr>
            <w:tcW w:w="992" w:type="dxa"/>
          </w:tcPr>
          <w:p w:rsidR="00970B4A" w:rsidRDefault="00970B4A" w:rsidP="00970B4A">
            <w:pPr>
              <w:jc w:val="both"/>
              <w:rPr>
                <w:rFonts w:ascii="Times New Roman" w:hAnsi="Times New Roman"/>
                <w:sz w:val="24"/>
                <w:szCs w:val="24"/>
              </w:rPr>
            </w:pPr>
            <w:r>
              <w:rPr>
                <w:rFonts w:ascii="Times New Roman" w:hAnsi="Times New Roman"/>
                <w:sz w:val="24"/>
                <w:szCs w:val="24"/>
              </w:rPr>
              <w:t>155</w:t>
            </w:r>
          </w:p>
        </w:tc>
        <w:tc>
          <w:tcPr>
            <w:tcW w:w="1383" w:type="dxa"/>
          </w:tcPr>
          <w:p w:rsidR="00970B4A" w:rsidRDefault="00970B4A" w:rsidP="00970B4A">
            <w:pPr>
              <w:jc w:val="both"/>
              <w:rPr>
                <w:rFonts w:ascii="Times New Roman" w:hAnsi="Times New Roman"/>
                <w:sz w:val="24"/>
                <w:szCs w:val="24"/>
              </w:rPr>
            </w:pPr>
            <w:r>
              <w:rPr>
                <w:rFonts w:ascii="Times New Roman" w:hAnsi="Times New Roman"/>
                <w:sz w:val="24"/>
                <w:szCs w:val="24"/>
              </w:rPr>
              <w:t>90,75</w:t>
            </w:r>
          </w:p>
        </w:tc>
      </w:tr>
    </w:tbl>
    <w:p w:rsidR="00970B4A" w:rsidRDefault="00970B4A" w:rsidP="00970B4A">
      <w:pPr>
        <w:ind w:firstLine="567"/>
        <w:jc w:val="both"/>
        <w:rPr>
          <w:rFonts w:ascii="Times New Roman" w:hAnsi="Times New Roman"/>
          <w:sz w:val="24"/>
          <w:szCs w:val="24"/>
        </w:rPr>
      </w:pPr>
    </w:p>
    <w:p w:rsidR="00970B4A" w:rsidRDefault="00970B4A" w:rsidP="00FB036C">
      <w:pPr>
        <w:jc w:val="center"/>
        <w:rPr>
          <w:rFonts w:ascii="Times New Roman" w:hAnsi="Times New Roman"/>
          <w:sz w:val="24"/>
          <w:szCs w:val="24"/>
        </w:rPr>
      </w:pPr>
      <w:r>
        <w:rPr>
          <w:rFonts w:ascii="Times New Roman" w:hAnsi="Times New Roman"/>
          <w:noProof/>
          <w:sz w:val="24"/>
          <w:szCs w:val="24"/>
        </w:rPr>
        <w:drawing>
          <wp:inline distT="0" distB="0" distL="0" distR="0" wp14:anchorId="10290EA9" wp14:editId="1224148E">
            <wp:extent cx="3141832" cy="18996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1237" cy="1923455"/>
                    </a:xfrm>
                    <a:prstGeom prst="rect">
                      <a:avLst/>
                    </a:prstGeom>
                    <a:noFill/>
                  </pic:spPr>
                </pic:pic>
              </a:graphicData>
            </a:graphic>
          </wp:inline>
        </w:drawing>
      </w:r>
    </w:p>
    <w:p w:rsidR="00970B4A" w:rsidRPr="00990180" w:rsidRDefault="00970B4A" w:rsidP="00FB036C">
      <w:pPr>
        <w:spacing w:after="0" w:line="240" w:lineRule="auto"/>
        <w:ind w:firstLine="567"/>
        <w:jc w:val="both"/>
        <w:rPr>
          <w:rFonts w:ascii="Times New Roman" w:hAnsi="Times New Roman"/>
          <w:sz w:val="24"/>
          <w:szCs w:val="24"/>
        </w:rPr>
      </w:pPr>
      <w:r w:rsidRPr="00990180">
        <w:rPr>
          <w:rFonts w:ascii="Times New Roman" w:hAnsi="Times New Roman"/>
          <w:sz w:val="24"/>
          <w:szCs w:val="24"/>
        </w:rPr>
        <w:t xml:space="preserve">1 – бак подачи продуктивного раствора; 2 – водяная баня; 3 – перистальтический насос; 4 – сорбционная колонна с углем; 5 – емкость приема раствора после сорбции. </w:t>
      </w:r>
    </w:p>
    <w:p w:rsidR="00FB036C" w:rsidRPr="00FB036C" w:rsidRDefault="00FB036C" w:rsidP="00FB036C">
      <w:pPr>
        <w:spacing w:after="0" w:line="240" w:lineRule="auto"/>
        <w:ind w:firstLine="567"/>
        <w:jc w:val="both"/>
        <w:rPr>
          <w:rFonts w:ascii="Times New Roman" w:hAnsi="Times New Roman"/>
          <w:sz w:val="28"/>
          <w:szCs w:val="28"/>
        </w:rPr>
      </w:pPr>
    </w:p>
    <w:p w:rsidR="00FB036C" w:rsidRDefault="00970B4A" w:rsidP="00FB036C">
      <w:pPr>
        <w:spacing w:after="0" w:line="240" w:lineRule="auto"/>
        <w:jc w:val="center"/>
        <w:rPr>
          <w:rFonts w:ascii="Times New Roman" w:hAnsi="Times New Roman"/>
          <w:sz w:val="28"/>
          <w:szCs w:val="28"/>
        </w:rPr>
      </w:pPr>
      <w:r w:rsidRPr="00FB036C">
        <w:rPr>
          <w:rFonts w:ascii="Times New Roman" w:hAnsi="Times New Roman"/>
          <w:sz w:val="28"/>
          <w:szCs w:val="28"/>
        </w:rPr>
        <w:t>Рис</w:t>
      </w:r>
      <w:r w:rsidR="00FB036C">
        <w:rPr>
          <w:rFonts w:ascii="Times New Roman" w:hAnsi="Times New Roman"/>
          <w:sz w:val="28"/>
          <w:szCs w:val="28"/>
        </w:rPr>
        <w:t>унок 8 -</w:t>
      </w:r>
      <w:r w:rsidRPr="00FB036C">
        <w:rPr>
          <w:rFonts w:ascii="Times New Roman" w:hAnsi="Times New Roman"/>
          <w:sz w:val="28"/>
          <w:szCs w:val="28"/>
        </w:rPr>
        <w:t xml:space="preserve"> Схема лабораторной установки для сорбции</w:t>
      </w:r>
    </w:p>
    <w:p w:rsidR="00970B4A" w:rsidRPr="00FB036C" w:rsidRDefault="00970B4A" w:rsidP="00FB036C">
      <w:pPr>
        <w:spacing w:after="0" w:line="240" w:lineRule="auto"/>
        <w:jc w:val="center"/>
        <w:rPr>
          <w:rFonts w:ascii="Times New Roman" w:hAnsi="Times New Roman"/>
          <w:sz w:val="28"/>
          <w:szCs w:val="28"/>
        </w:rPr>
      </w:pPr>
    </w:p>
    <w:p w:rsidR="00970B4A" w:rsidRPr="00FB036C" w:rsidRDefault="00970B4A" w:rsidP="00FB036C">
      <w:pPr>
        <w:pStyle w:val="ae"/>
        <w:spacing w:before="0" w:beforeAutospacing="0" w:after="0" w:afterAutospacing="0"/>
        <w:ind w:firstLine="480"/>
        <w:jc w:val="both"/>
        <w:textAlignment w:val="baseline"/>
        <w:rPr>
          <w:color w:val="000000"/>
          <w:sz w:val="28"/>
          <w:szCs w:val="28"/>
        </w:rPr>
      </w:pPr>
      <w:r w:rsidRPr="00FB036C">
        <w:rPr>
          <w:color w:val="000000"/>
          <w:sz w:val="28"/>
          <w:szCs w:val="28"/>
          <w:shd w:val="clear" w:color="auto" w:fill="FFFFFF"/>
        </w:rPr>
        <w:t xml:space="preserve">После завершения процесса сорбции, насыщенный активированный уголь подвергали промывке и кислотной обработке с целью удаления примесей. </w:t>
      </w:r>
      <w:r w:rsidRPr="00FB036C">
        <w:rPr>
          <w:color w:val="000000"/>
          <w:sz w:val="28"/>
          <w:szCs w:val="28"/>
        </w:rPr>
        <w:t>Неотмытые шламы — илы и примазки, — поступающие с насыщенным углем в отделение десорбции и регенерации, представляют собой тонкие рудные частицы крупностью минус 0,01 мм, состоящие из оксидов кремния, алюминия и железа. При высокой температуре в щелочной среде в процессе десорбции эти оксиды превращаются в гели и при электролизе захватываются в катодный осадок, вызывая его загрязнение, что сказывается на снижении содержания благородных металлов в нем.</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Операция отмывки насыщенного угля после сорбции от тонких шламов проводится путем отделения пульпы на виброгрохоте и его промывки на сите водой из брызгала. После грохочения уголь поступает в промывочную колонну и в течение 1–2 часов промывается чистой водой из расчета 2 об/об</w:t>
      </w:r>
      <w:r w:rsidR="00990180">
        <w:rPr>
          <w:rFonts w:ascii="Times New Roman" w:hAnsi="Times New Roman"/>
          <w:color w:val="000000"/>
          <w:sz w:val="28"/>
          <w:szCs w:val="28"/>
        </w:rPr>
        <w:t>.</w:t>
      </w:r>
      <w:r w:rsidRPr="00FB036C">
        <w:rPr>
          <w:rFonts w:ascii="Times New Roman" w:hAnsi="Times New Roman"/>
          <w:color w:val="000000"/>
          <w:sz w:val="28"/>
          <w:szCs w:val="28"/>
        </w:rPr>
        <w:t xml:space="preserve"> угля. При </w:t>
      </w:r>
      <w:r w:rsidRPr="00FB036C">
        <w:rPr>
          <w:rFonts w:ascii="Times New Roman" w:hAnsi="Times New Roman"/>
          <w:color w:val="000000"/>
          <w:sz w:val="28"/>
          <w:szCs w:val="28"/>
        </w:rPr>
        <w:lastRenderedPageBreak/>
        <w:t>этом,</w:t>
      </w:r>
      <w:r w:rsidR="00FB036C">
        <w:rPr>
          <w:rFonts w:ascii="Times New Roman" w:hAnsi="Times New Roman"/>
          <w:color w:val="000000"/>
          <w:sz w:val="28"/>
          <w:szCs w:val="28"/>
        </w:rPr>
        <w:t xml:space="preserve"> </w:t>
      </w:r>
      <w:r w:rsidRPr="00FB036C">
        <w:rPr>
          <w:rFonts w:ascii="Times New Roman" w:hAnsi="Times New Roman"/>
          <w:color w:val="000000"/>
          <w:sz w:val="28"/>
          <w:szCs w:val="28"/>
        </w:rPr>
        <w:t>чтобы вымыть шламы из угля, линейная скорость пропускания воды через колонну должна быть 4–6 м/ч.</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При переработке золотосодержащих руд, содержащих окисленные медные минералы, в раствор пульпы при цианировании переходит много меди, цианистые комплексы, которые активно сорбируются на уголь, несмотря на его селективность по золоту. В этом случае содержание меди на угле может превышать содержание золота и серебра в несколько раз, в процессе горячей десорбции медь наравне с золотом переходит в товарный регенерат и далее осаждается в электролизере вместе с золотом. При плавке катодного осадка медь образует с золотом медистый сплав в слитке, за счет чего значительно снижается пробность золота в слитке.</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Чтобы исключить попадание меди в катодный осадок и затем в золотосодержащий сплав, в технологическую схему вводят операцию холодной десорбции меди цианистым раствором. Механизм десорбции меди из угля состоит в том, что при контакте с цианистым раствором сорбированные углем одновалентные анионы меди [Cu(CN)</w:t>
      </w:r>
      <w:r w:rsidRPr="00FB036C">
        <w:rPr>
          <w:rFonts w:ascii="Times New Roman" w:hAnsi="Times New Roman"/>
          <w:color w:val="000000"/>
          <w:sz w:val="28"/>
          <w:szCs w:val="28"/>
          <w:vertAlign w:val="subscript"/>
        </w:rPr>
        <w:t>2</w:t>
      </w:r>
      <w:r w:rsidRPr="00FB036C">
        <w:rPr>
          <w:rFonts w:ascii="Times New Roman" w:hAnsi="Times New Roman"/>
          <w:color w:val="000000"/>
          <w:sz w:val="28"/>
          <w:szCs w:val="28"/>
        </w:rPr>
        <w:t>]</w:t>
      </w:r>
      <w:r w:rsidRPr="00FB036C">
        <w:rPr>
          <w:rFonts w:ascii="Times New Roman" w:hAnsi="Times New Roman"/>
          <w:color w:val="000000"/>
          <w:sz w:val="28"/>
          <w:szCs w:val="28"/>
          <w:vertAlign w:val="superscript"/>
        </w:rPr>
        <w:t>-</w:t>
      </w:r>
      <w:r w:rsidRPr="00FB036C">
        <w:rPr>
          <w:rFonts w:ascii="Times New Roman" w:hAnsi="Times New Roman"/>
          <w:color w:val="000000"/>
          <w:sz w:val="28"/>
          <w:szCs w:val="28"/>
        </w:rPr>
        <w:t xml:space="preserve"> в результате взаимодействия с NaCN переходят в двух- и трехвалентные комплексы [Cu(CN)</w:t>
      </w:r>
      <w:r w:rsidRPr="00FB036C">
        <w:rPr>
          <w:rFonts w:ascii="Times New Roman" w:hAnsi="Times New Roman"/>
          <w:color w:val="000000"/>
          <w:sz w:val="28"/>
          <w:szCs w:val="28"/>
          <w:vertAlign w:val="subscript"/>
        </w:rPr>
        <w:t>3</w:t>
      </w:r>
      <w:r w:rsidRPr="00FB036C">
        <w:rPr>
          <w:rFonts w:ascii="Times New Roman" w:hAnsi="Times New Roman"/>
          <w:color w:val="000000"/>
          <w:sz w:val="28"/>
          <w:szCs w:val="28"/>
        </w:rPr>
        <w:t>]</w:t>
      </w:r>
      <w:r w:rsidRPr="00FB036C">
        <w:rPr>
          <w:rFonts w:ascii="Times New Roman" w:hAnsi="Times New Roman"/>
          <w:color w:val="000000"/>
          <w:sz w:val="28"/>
          <w:szCs w:val="28"/>
          <w:vertAlign w:val="superscript"/>
        </w:rPr>
        <w:t>2-</w:t>
      </w:r>
      <w:r w:rsidRPr="00FB036C">
        <w:rPr>
          <w:rFonts w:ascii="Times New Roman" w:hAnsi="Times New Roman"/>
          <w:color w:val="000000"/>
          <w:sz w:val="28"/>
          <w:szCs w:val="28"/>
        </w:rPr>
        <w:t>, [Cu(CN)</w:t>
      </w:r>
      <w:r w:rsidRPr="00FB036C">
        <w:rPr>
          <w:rFonts w:ascii="Times New Roman" w:hAnsi="Times New Roman"/>
          <w:color w:val="000000"/>
          <w:sz w:val="28"/>
          <w:szCs w:val="28"/>
          <w:vertAlign w:val="subscript"/>
        </w:rPr>
        <w:t>4</w:t>
      </w:r>
      <w:r w:rsidRPr="00FB036C">
        <w:rPr>
          <w:rFonts w:ascii="Times New Roman" w:hAnsi="Times New Roman"/>
          <w:color w:val="000000"/>
          <w:sz w:val="28"/>
          <w:szCs w:val="28"/>
        </w:rPr>
        <w:t>]</w:t>
      </w:r>
      <w:r w:rsidRPr="00FB036C">
        <w:rPr>
          <w:rFonts w:ascii="Times New Roman" w:hAnsi="Times New Roman"/>
          <w:color w:val="000000"/>
          <w:sz w:val="28"/>
          <w:szCs w:val="28"/>
          <w:vertAlign w:val="superscript"/>
        </w:rPr>
        <w:t>3-</w:t>
      </w:r>
      <w:r w:rsidRPr="00FB036C">
        <w:rPr>
          <w:rFonts w:ascii="Times New Roman" w:hAnsi="Times New Roman"/>
          <w:color w:val="000000"/>
          <w:sz w:val="28"/>
          <w:szCs w:val="28"/>
        </w:rPr>
        <w:t>, которые не удерживаются углем и вымываются в элюат.</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Для этого насыщенный уголь с большим содержанием меди помещают в колонну и при комнатной температуре через слой угля в прямоточном режиме пропускают раствор с концентрацией NaCN 10 г/л и NaOH 1,5 г/л со скоростью исходного раствора 1 об/об</w:t>
      </w:r>
      <w:r w:rsidR="00990180">
        <w:rPr>
          <w:rFonts w:ascii="Times New Roman" w:hAnsi="Times New Roman"/>
          <w:color w:val="000000"/>
          <w:sz w:val="28"/>
          <w:szCs w:val="28"/>
        </w:rPr>
        <w:t>.</w:t>
      </w:r>
      <w:r w:rsidRPr="00FB036C">
        <w:rPr>
          <w:rFonts w:ascii="Times New Roman" w:hAnsi="Times New Roman"/>
          <w:color w:val="000000"/>
          <w:sz w:val="28"/>
          <w:szCs w:val="28"/>
        </w:rPr>
        <w:t xml:space="preserve"> угля в ч. Чтобы снять максимально медь с угля, необходимо израсходовать 8–10 объемов раствора на 1 объем угля.</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Выходящий из колонны раствор содержит NaCN в количестве 5–7 г/л. Этот раствор можно использовать для подкрепления пульпы или выщелачивающих растворов кучного выщелачивания по цианиду и не опасаться, что медь из раствора снова сорбируется на уголь, поскольку она находится в составе высшего анионного цианистого комплекса, не сорбируемого углем из-за своей большой величины.</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Процесс холодной десорбции меди осуществляется в обычной колонне (типа промывочной), а при необходимости его можно проводить в колонне десорбции перед основной десорбцией золота. Исходный цианистый раствор подается в колонну снизу-вверх насосом или из напорной емкости. После окончания процесса в колонну подают свежую воду в количестве 2 об/об</w:t>
      </w:r>
      <w:r w:rsidR="00990180">
        <w:rPr>
          <w:rFonts w:ascii="Times New Roman" w:hAnsi="Times New Roman"/>
          <w:color w:val="000000"/>
          <w:sz w:val="28"/>
          <w:szCs w:val="28"/>
        </w:rPr>
        <w:t>.</w:t>
      </w:r>
      <w:r w:rsidRPr="00FB036C">
        <w:rPr>
          <w:rFonts w:ascii="Times New Roman" w:hAnsi="Times New Roman"/>
          <w:color w:val="000000"/>
          <w:sz w:val="28"/>
          <w:szCs w:val="28"/>
        </w:rPr>
        <w:t xml:space="preserve"> угля, которой вытесняют оставшийся цианистый раствор и отмывают уголь от остатков цианида. Холодную десорбцию меди необходимо проводить в случае, если содержание меди в угле составляет более 50% рабочей емкости по золоту и серебру. Продолжительность холодной десорбции и соотношение объемов цианистого раствора к 1 объему угля в каждом конкретном случае определяются опытным путем</w:t>
      </w:r>
      <w:r w:rsidR="00B94133">
        <w:rPr>
          <w:rFonts w:ascii="Times New Roman" w:hAnsi="Times New Roman"/>
          <w:color w:val="000000"/>
          <w:sz w:val="28"/>
          <w:szCs w:val="28"/>
        </w:rPr>
        <w:t xml:space="preserve"> </w:t>
      </w:r>
      <w:r w:rsidRPr="00FB036C">
        <w:rPr>
          <w:rFonts w:ascii="Times New Roman" w:hAnsi="Times New Roman"/>
          <w:color w:val="000000"/>
          <w:sz w:val="28"/>
          <w:szCs w:val="28"/>
        </w:rPr>
        <w:t>[16].</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shd w:val="clear" w:color="auto" w:fill="FFFFFF"/>
        </w:rPr>
      </w:pPr>
      <w:r w:rsidRPr="00FB036C">
        <w:rPr>
          <w:rFonts w:ascii="Times New Roman" w:hAnsi="Times New Roman"/>
          <w:color w:val="000000"/>
          <w:sz w:val="28"/>
          <w:szCs w:val="28"/>
        </w:rPr>
        <w:t xml:space="preserve">После осуществления промывки и удаления металлов примесей проба угля направлялась на процесс десорбции и получения элюатов. Первоначально рассматривался </w:t>
      </w:r>
      <w:r w:rsidRPr="00FB036C">
        <w:rPr>
          <w:rFonts w:ascii="Times New Roman" w:hAnsi="Times New Roman"/>
          <w:color w:val="000000"/>
          <w:sz w:val="28"/>
          <w:szCs w:val="28"/>
          <w:shd w:val="clear" w:color="auto" w:fill="FFFFFF"/>
        </w:rPr>
        <w:t xml:space="preserve">способ десорбции золота, получивший название способ Задра (Zadra J.B.) [17], разработанный в 50-х годах в США, включающий обработку </w:t>
      </w:r>
      <w:r w:rsidRPr="00FB036C">
        <w:rPr>
          <w:rFonts w:ascii="Times New Roman" w:hAnsi="Times New Roman"/>
          <w:color w:val="000000"/>
          <w:sz w:val="28"/>
          <w:szCs w:val="28"/>
          <w:shd w:val="clear" w:color="auto" w:fill="FFFFFF"/>
        </w:rPr>
        <w:lastRenderedPageBreak/>
        <w:t xml:space="preserve">сорбента горячим щелочно-цианистым раствором с последующим электролитическим выделением его из элюатов в виде катодных осадков. </w:t>
      </w:r>
      <w:r w:rsidR="00FF570B" w:rsidRPr="00FB036C">
        <w:rPr>
          <w:rFonts w:ascii="Times New Roman" w:hAnsi="Times New Roman"/>
          <w:color w:val="000000"/>
          <w:sz w:val="28"/>
          <w:szCs w:val="28"/>
          <w:shd w:val="clear" w:color="auto" w:fill="FFFFFF"/>
        </w:rPr>
        <w:t>Рассмотрен</w:t>
      </w:r>
      <w:r w:rsidRPr="00FB036C">
        <w:rPr>
          <w:rFonts w:ascii="Times New Roman" w:hAnsi="Times New Roman"/>
          <w:color w:val="000000"/>
          <w:sz w:val="28"/>
          <w:szCs w:val="28"/>
          <w:shd w:val="clear" w:color="auto" w:fill="FFFFFF"/>
        </w:rPr>
        <w:t xml:space="preserve"> также вариант разработанный в России институтами «Иргиредмет» и ИрГТУ [18] - автоклавный способ десорбции золота с активированных углей. Этот способ, впервые внедренный в «Алданзолото» в 1980-х годах, является наиболее скоростным и обеспечивает наибольшее обезметалливание угля (ниже 50 г/т). Параметры процесса следующие: температура — 165–175 °С, давление — 0,8–1,0 мПа, время элюирования — 60–80 мин, количество объемов элюента на объем угля — до 10, элюент — раствор NaOH концентрацией 4–6</w:t>
      </w:r>
      <w:r w:rsidR="00FF570B">
        <w:rPr>
          <w:rFonts w:ascii="Times New Roman" w:hAnsi="Times New Roman"/>
          <w:color w:val="000000"/>
          <w:sz w:val="28"/>
          <w:szCs w:val="28"/>
          <w:shd w:val="clear" w:color="auto" w:fill="FFFFFF"/>
        </w:rPr>
        <w:t xml:space="preserve"> </w:t>
      </w:r>
      <w:r w:rsidRPr="00FB036C">
        <w:rPr>
          <w:rFonts w:ascii="Times New Roman" w:hAnsi="Times New Roman"/>
          <w:color w:val="000000"/>
          <w:sz w:val="28"/>
          <w:szCs w:val="28"/>
          <w:shd w:val="clear" w:color="auto" w:fill="FFFFFF"/>
        </w:rPr>
        <w:t>г/л.</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В начале 2000-х годов стал известен технологический вариант совмещения десорбции благородных металлов с электролитическим выделением. В технологическую цепочку был включен электролизер, также работающий под давлением. Установки десорбции, работающие по процессу Задра, изготовленные в Китае, были внедрены на многих предприятиях России: с/а «Амур», «Березитовый рудник», «Апрелково», «Ильдиканзолото» и др., всего 17 предприятий (по состоянию на 01.01.2016 г.).</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В отличие от автоклавной десорбции, описанной выше, в технологии установки десорбции и электролиза производства КНР применяется более концентрированный по щелочи элюент (40 г/л NaOH против 4–6 г/л), при этом в китайской технологии не используется цианистый натрий.</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В качестве десорберов в китайской установке используются колонны десорбции с рабочим объемом от 1,0 до 10 м</w:t>
      </w:r>
      <w:r w:rsidRPr="00FB036C">
        <w:rPr>
          <w:rFonts w:ascii="Times New Roman" w:hAnsi="Times New Roman"/>
          <w:color w:val="000000"/>
          <w:sz w:val="28"/>
          <w:szCs w:val="28"/>
          <w:bdr w:val="none" w:sz="0" w:space="0" w:color="auto" w:frame="1"/>
          <w:vertAlign w:val="superscript"/>
        </w:rPr>
        <w:t>3</w:t>
      </w:r>
      <w:r w:rsidRPr="00FB036C">
        <w:rPr>
          <w:rFonts w:ascii="Times New Roman" w:hAnsi="Times New Roman"/>
          <w:color w:val="000000"/>
          <w:sz w:val="28"/>
          <w:szCs w:val="28"/>
        </w:rPr>
        <w:t>. Процесс десорбции в такой установке при температуре 150 °С, давлении 0,5 мПа имеет продолжительность 12–14 ч.</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Достоинством китайских установок десорбции и электролиза является их изготовление и поставка заказчику в полном комплекте с нагревателями, фильтрами, технологическими трубопроводами, электроаппаратурой и запорно-регулирующими клапанами, а также контрольно-измерительными приборами и контроллером для автоматического управления процессом. Кроме этого, в целях уменьшения до минимума теплопотерь при работе колонны десорбции, электролизеры, нагреватели и фильтры, а также «горячие» трубопроводы имеют заводскую теплоизоляцию.</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Однако основным недостатком десорберов как в автоклавной технологии, так и в установках КНР, осуществляющих десорбцию процессом Задра, является дискретный характер, т.е. процесс десорбции осуществляется в периодическом режиме.</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 xml:space="preserve">Десорберы работают в дискретном режиме с прерыванием технологического процесса, вызванным необходимостью загрузки аппарата насыщенным углем, созданием герметизации рабочей камеры, </w:t>
      </w:r>
      <w:r w:rsidR="00BB7128" w:rsidRPr="00FB036C">
        <w:rPr>
          <w:rFonts w:ascii="Times New Roman" w:hAnsi="Times New Roman"/>
          <w:color w:val="000000"/>
          <w:sz w:val="28"/>
          <w:szCs w:val="28"/>
        </w:rPr>
        <w:t>поднятие</w:t>
      </w:r>
      <w:r w:rsidRPr="00FB036C">
        <w:rPr>
          <w:rFonts w:ascii="Times New Roman" w:hAnsi="Times New Roman"/>
          <w:color w:val="000000"/>
          <w:sz w:val="28"/>
          <w:szCs w:val="28"/>
        </w:rPr>
        <w:t xml:space="preserve"> в ней давления и температуры, разгрузки угля после окончания процесса. Операции загрузки-выгрузки угля, заполнение системы рабочим раствором и доведение параметров процесса (температуры и давления) до нормы занимают много времени, что существенно снижает производительность аппаратуры по </w:t>
      </w:r>
      <w:r w:rsidRPr="00FB036C">
        <w:rPr>
          <w:rFonts w:ascii="Times New Roman" w:hAnsi="Times New Roman"/>
          <w:color w:val="000000"/>
          <w:sz w:val="28"/>
          <w:szCs w:val="28"/>
        </w:rPr>
        <w:lastRenderedPageBreak/>
        <w:t>переработке угля. Кроме этого, на операции десорбции задействуется большой объем угля и остается много золота в незавершенном производстве.</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 Проблема сокращения и даже полного исключения времени вспомогательных операций путем автоматизации и механизации не может быть решена без перевода процесса десорбции в непрерывный режим.</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Реализация любого технологического процесса в непрерывном режиме позволяет не только исключить вспомогательные операции, но и благоприятно влияет на его течение, при этом обеспечиваются максимальные показатели по извлечению полезного компонента, его максимальному содержанию в элюате, снижаются энергозатраты.</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Поэтому работа по созданию десорберов непрерывного действия началась почти сразу после внедрения в промышленность аппаратуры десорбции периодического действия. Трудность разработки аппаратов десорбции непрерывного действия заключалась в том, что требовалось создать автоматические устройства для загрузки угля в верхней части десорбера и выгрузки угля из нижней части аппарата, не нарушая герметичности рабочей камеры и не прекращая подачи элюентного раствора. Только при размещении загрузочного устройства в верхней части десорбера, а разгрузочного — в нижней части, при подаче щелочного раствора снизу-вверх может быть реализована схема непрерывного процесса противотока угля и раствора</w:t>
      </w:r>
      <w:r w:rsidR="00B94133">
        <w:rPr>
          <w:rFonts w:ascii="Times New Roman" w:hAnsi="Times New Roman"/>
          <w:color w:val="000000"/>
          <w:sz w:val="28"/>
          <w:szCs w:val="28"/>
        </w:rPr>
        <w:t xml:space="preserve"> </w:t>
      </w:r>
      <w:r w:rsidRPr="00FB036C">
        <w:rPr>
          <w:rFonts w:ascii="Times New Roman" w:hAnsi="Times New Roman"/>
          <w:color w:val="000000"/>
          <w:sz w:val="28"/>
          <w:szCs w:val="28"/>
        </w:rPr>
        <w:t>[19].</w:t>
      </w:r>
    </w:p>
    <w:p w:rsidR="00970B4A" w:rsidRPr="00FB036C" w:rsidRDefault="00970B4A" w:rsidP="00FB036C">
      <w:pPr>
        <w:spacing w:after="0" w:line="240" w:lineRule="auto"/>
        <w:ind w:firstLine="480"/>
        <w:jc w:val="both"/>
        <w:textAlignment w:val="baseline"/>
        <w:rPr>
          <w:rFonts w:ascii="Times New Roman" w:hAnsi="Times New Roman"/>
          <w:color w:val="000000"/>
          <w:sz w:val="28"/>
          <w:szCs w:val="28"/>
        </w:rPr>
      </w:pPr>
      <w:r w:rsidRPr="00FB036C">
        <w:rPr>
          <w:rFonts w:ascii="Times New Roman" w:hAnsi="Times New Roman"/>
          <w:color w:val="000000"/>
          <w:sz w:val="28"/>
          <w:szCs w:val="28"/>
        </w:rPr>
        <w:t>В итоге был выбран способ автоклавной десорбции. Насыщенный золотом активированный уголь поступал на автоклавную десорбцию раствором гидроксида натрия 4% и цианида натрия 1% (рис</w:t>
      </w:r>
      <w:r w:rsidR="00B94133">
        <w:rPr>
          <w:rFonts w:ascii="Times New Roman" w:hAnsi="Times New Roman"/>
          <w:color w:val="000000"/>
          <w:sz w:val="28"/>
          <w:szCs w:val="28"/>
        </w:rPr>
        <w:t>унок 9</w:t>
      </w:r>
      <w:r w:rsidRPr="00FB036C">
        <w:rPr>
          <w:rFonts w:ascii="Times New Roman" w:hAnsi="Times New Roman"/>
          <w:color w:val="000000"/>
          <w:sz w:val="28"/>
          <w:szCs w:val="28"/>
        </w:rPr>
        <w:t xml:space="preserve">). Обезметалленный уголь после обработки в цианистом растворе может повторно использоваться в процессе сорбции. Дальнейшее выделение золота производилось уже из богатого элюата при помощи электро-осаждения. Концентрация золота в элюате объемом 0,5 л составила 232 мг/л. Таким образом, в процессе десорбции из угля было переведено 74,84% золота, при расчете по раствору элюата. Остаточное золото в угле составило 0,36 г/кг, что дает показатель извлечения 76,77% при расчете по твердой фазе (углю). Расхождение баланса по раствору и углю составило менее 2%. Баланс процесса десорбции представлен </w:t>
      </w:r>
      <w:r w:rsidR="00990180">
        <w:rPr>
          <w:rFonts w:ascii="Times New Roman" w:hAnsi="Times New Roman"/>
          <w:color w:val="000000"/>
          <w:sz w:val="28"/>
          <w:szCs w:val="28"/>
        </w:rPr>
        <w:br/>
      </w:r>
      <w:r w:rsidRPr="00FB036C">
        <w:rPr>
          <w:rFonts w:ascii="Times New Roman" w:hAnsi="Times New Roman"/>
          <w:color w:val="000000"/>
          <w:sz w:val="28"/>
          <w:szCs w:val="28"/>
        </w:rPr>
        <w:t xml:space="preserve">в таблице </w:t>
      </w:r>
      <w:r w:rsidR="00990180">
        <w:rPr>
          <w:rFonts w:ascii="Times New Roman" w:hAnsi="Times New Roman"/>
          <w:color w:val="000000"/>
          <w:sz w:val="28"/>
          <w:szCs w:val="28"/>
        </w:rPr>
        <w:t>11</w:t>
      </w:r>
      <w:r w:rsidR="00B94133">
        <w:rPr>
          <w:rFonts w:ascii="Times New Roman" w:hAnsi="Times New Roman"/>
          <w:color w:val="000000"/>
          <w:sz w:val="28"/>
          <w:szCs w:val="28"/>
        </w:rPr>
        <w:t>.</w:t>
      </w:r>
    </w:p>
    <w:p w:rsidR="00970B4A" w:rsidRPr="00FB036C" w:rsidRDefault="00970B4A" w:rsidP="00FB036C">
      <w:pPr>
        <w:spacing w:after="0" w:line="240" w:lineRule="auto"/>
        <w:ind w:firstLine="567"/>
        <w:jc w:val="both"/>
        <w:rPr>
          <w:rFonts w:ascii="Times New Roman" w:hAnsi="Times New Roman"/>
          <w:sz w:val="28"/>
          <w:szCs w:val="28"/>
        </w:rPr>
      </w:pPr>
    </w:p>
    <w:p w:rsidR="00970B4A" w:rsidRDefault="00970B4A" w:rsidP="00990180">
      <w:pPr>
        <w:spacing w:after="0" w:line="240" w:lineRule="auto"/>
        <w:jc w:val="both"/>
        <w:rPr>
          <w:rFonts w:ascii="Times New Roman" w:hAnsi="Times New Roman"/>
          <w:sz w:val="28"/>
          <w:szCs w:val="28"/>
        </w:rPr>
      </w:pPr>
      <w:r w:rsidRPr="00FB036C">
        <w:rPr>
          <w:rFonts w:ascii="Times New Roman" w:hAnsi="Times New Roman"/>
          <w:sz w:val="28"/>
          <w:szCs w:val="28"/>
        </w:rPr>
        <w:t xml:space="preserve">Таблица </w:t>
      </w:r>
      <w:r w:rsidR="00990180">
        <w:rPr>
          <w:rFonts w:ascii="Times New Roman" w:hAnsi="Times New Roman"/>
          <w:sz w:val="28"/>
          <w:szCs w:val="28"/>
        </w:rPr>
        <w:t>11</w:t>
      </w:r>
      <w:r w:rsidRPr="00FB036C">
        <w:rPr>
          <w:rFonts w:ascii="Times New Roman" w:hAnsi="Times New Roman"/>
          <w:sz w:val="28"/>
          <w:szCs w:val="28"/>
        </w:rPr>
        <w:t xml:space="preserve"> </w:t>
      </w:r>
      <w:r w:rsidR="00B94133">
        <w:rPr>
          <w:rFonts w:ascii="Times New Roman" w:hAnsi="Times New Roman"/>
          <w:sz w:val="28"/>
          <w:szCs w:val="28"/>
        </w:rPr>
        <w:t>-</w:t>
      </w:r>
      <w:r w:rsidRPr="00FB036C">
        <w:rPr>
          <w:rFonts w:ascii="Times New Roman" w:hAnsi="Times New Roman"/>
          <w:sz w:val="28"/>
          <w:szCs w:val="28"/>
        </w:rPr>
        <w:t xml:space="preserve"> Баланс по десорбции золота</w:t>
      </w:r>
    </w:p>
    <w:p w:rsidR="00B94133" w:rsidRPr="00FB036C" w:rsidRDefault="00B94133" w:rsidP="00FB036C">
      <w:pPr>
        <w:spacing w:after="0" w:line="240" w:lineRule="auto"/>
        <w:ind w:firstLine="567"/>
        <w:jc w:val="both"/>
        <w:rPr>
          <w:rFonts w:ascii="Times New Roman" w:hAnsi="Times New Roman"/>
          <w:sz w:val="28"/>
          <w:szCs w:val="28"/>
        </w:rPr>
      </w:pPr>
    </w:p>
    <w:tbl>
      <w:tblPr>
        <w:tblW w:w="9231" w:type="dxa"/>
        <w:tblInd w:w="91" w:type="dxa"/>
        <w:tblLook w:val="04A0" w:firstRow="1" w:lastRow="0" w:firstColumn="1" w:lastColumn="0" w:noHBand="0" w:noVBand="1"/>
      </w:tblPr>
      <w:tblGrid>
        <w:gridCol w:w="1293"/>
        <w:gridCol w:w="1276"/>
        <w:gridCol w:w="2410"/>
        <w:gridCol w:w="1984"/>
        <w:gridCol w:w="2268"/>
      </w:tblGrid>
      <w:tr w:rsidR="00970B4A" w:rsidRPr="00A956F1" w:rsidTr="00970B4A">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Насыщенный уголь</w:t>
            </w:r>
          </w:p>
        </w:tc>
      </w:tr>
      <w:tr w:rsidR="00970B4A" w:rsidRPr="00A956F1" w:rsidTr="00970B4A">
        <w:trPr>
          <w:trHeight w:val="300"/>
        </w:trPr>
        <w:tc>
          <w:tcPr>
            <w:tcW w:w="25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Уголь, кг</w:t>
            </w:r>
          </w:p>
        </w:tc>
        <w:tc>
          <w:tcPr>
            <w:tcW w:w="43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Au, г/кг</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мг Au</w:t>
            </w:r>
          </w:p>
        </w:tc>
      </w:tr>
      <w:tr w:rsidR="00970B4A" w:rsidRPr="00A956F1" w:rsidTr="00970B4A">
        <w:trPr>
          <w:trHeight w:val="300"/>
        </w:trPr>
        <w:tc>
          <w:tcPr>
            <w:tcW w:w="25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0,1</w:t>
            </w:r>
          </w:p>
        </w:tc>
        <w:tc>
          <w:tcPr>
            <w:tcW w:w="4394" w:type="dxa"/>
            <w:gridSpan w:val="2"/>
            <w:tcBorders>
              <w:top w:val="single" w:sz="4" w:space="0" w:color="auto"/>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1,55</w:t>
            </w:r>
          </w:p>
        </w:tc>
        <w:tc>
          <w:tcPr>
            <w:tcW w:w="2268"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155</w:t>
            </w:r>
          </w:p>
        </w:tc>
      </w:tr>
      <w:tr w:rsidR="00970B4A" w:rsidRPr="00A956F1" w:rsidTr="00970B4A">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Баланс по раствору</w:t>
            </w:r>
            <w:r>
              <w:rPr>
                <w:rFonts w:ascii="Times New Roman" w:hAnsi="Times New Roman"/>
                <w:color w:val="000000"/>
                <w:sz w:val="24"/>
                <w:szCs w:val="24"/>
              </w:rPr>
              <w:t xml:space="preserve"> (элюат)</w:t>
            </w:r>
          </w:p>
        </w:tc>
      </w:tr>
      <w:tr w:rsidR="00970B4A" w:rsidRPr="00A956F1" w:rsidTr="00970B4A">
        <w:trPr>
          <w:trHeight w:val="300"/>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л</w:t>
            </w:r>
          </w:p>
        </w:tc>
        <w:tc>
          <w:tcPr>
            <w:tcW w:w="1276"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Au, мг/л</w:t>
            </w:r>
          </w:p>
        </w:tc>
        <w:tc>
          <w:tcPr>
            <w:tcW w:w="2410"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мг Au</w:t>
            </w:r>
          </w:p>
        </w:tc>
        <w:tc>
          <w:tcPr>
            <w:tcW w:w="1984"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E  из угля Au, %</w:t>
            </w:r>
          </w:p>
        </w:tc>
        <w:tc>
          <w:tcPr>
            <w:tcW w:w="2268"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E Au итоговое, %</w:t>
            </w:r>
          </w:p>
        </w:tc>
      </w:tr>
      <w:tr w:rsidR="00970B4A" w:rsidRPr="00A956F1" w:rsidTr="00970B4A">
        <w:trPr>
          <w:trHeight w:val="300"/>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0,5</w:t>
            </w:r>
          </w:p>
        </w:tc>
        <w:tc>
          <w:tcPr>
            <w:tcW w:w="1276"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232</w:t>
            </w:r>
          </w:p>
        </w:tc>
        <w:tc>
          <w:tcPr>
            <w:tcW w:w="2410"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116</w:t>
            </w:r>
          </w:p>
        </w:tc>
        <w:tc>
          <w:tcPr>
            <w:tcW w:w="1984"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74,84</w:t>
            </w:r>
          </w:p>
        </w:tc>
        <w:tc>
          <w:tcPr>
            <w:tcW w:w="2268"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44,47</w:t>
            </w:r>
          </w:p>
        </w:tc>
      </w:tr>
      <w:tr w:rsidR="00970B4A" w:rsidRPr="00A956F1" w:rsidTr="00970B4A">
        <w:trPr>
          <w:trHeight w:val="300"/>
        </w:trPr>
        <w:tc>
          <w:tcPr>
            <w:tcW w:w="923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center"/>
              <w:rPr>
                <w:rFonts w:ascii="Times New Roman" w:hAnsi="Times New Roman"/>
                <w:color w:val="000000"/>
                <w:sz w:val="24"/>
                <w:szCs w:val="24"/>
              </w:rPr>
            </w:pPr>
            <w:r w:rsidRPr="00A956F1">
              <w:rPr>
                <w:rFonts w:ascii="Times New Roman" w:hAnsi="Times New Roman"/>
                <w:color w:val="000000"/>
                <w:sz w:val="24"/>
                <w:szCs w:val="24"/>
              </w:rPr>
              <w:t>Баланс по твердому</w:t>
            </w:r>
            <w:r>
              <w:rPr>
                <w:rFonts w:ascii="Times New Roman" w:hAnsi="Times New Roman"/>
                <w:color w:val="000000"/>
                <w:sz w:val="24"/>
                <w:szCs w:val="24"/>
              </w:rPr>
              <w:t xml:space="preserve"> (уголь после десорбции)</w:t>
            </w:r>
          </w:p>
        </w:tc>
      </w:tr>
      <w:tr w:rsidR="00970B4A" w:rsidRPr="00A956F1" w:rsidTr="00970B4A">
        <w:trPr>
          <w:trHeight w:val="300"/>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уголь, кг</w:t>
            </w:r>
          </w:p>
        </w:tc>
        <w:tc>
          <w:tcPr>
            <w:tcW w:w="1276"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Au, г/кг</w:t>
            </w:r>
          </w:p>
        </w:tc>
        <w:tc>
          <w:tcPr>
            <w:tcW w:w="2410"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мг Au</w:t>
            </w:r>
            <w:r>
              <w:rPr>
                <w:rFonts w:ascii="Times New Roman" w:hAnsi="Times New Roman"/>
                <w:color w:val="000000"/>
                <w:sz w:val="24"/>
                <w:szCs w:val="24"/>
              </w:rPr>
              <w:t xml:space="preserve"> (остаточный)</w:t>
            </w:r>
          </w:p>
        </w:tc>
        <w:tc>
          <w:tcPr>
            <w:tcW w:w="1984"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E  из угля Au, %</w:t>
            </w:r>
          </w:p>
        </w:tc>
        <w:tc>
          <w:tcPr>
            <w:tcW w:w="2268"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rPr>
                <w:rFonts w:ascii="Times New Roman" w:hAnsi="Times New Roman"/>
                <w:color w:val="000000"/>
                <w:sz w:val="24"/>
                <w:szCs w:val="24"/>
              </w:rPr>
            </w:pPr>
            <w:r w:rsidRPr="00A956F1">
              <w:rPr>
                <w:rFonts w:ascii="Times New Roman" w:hAnsi="Times New Roman"/>
                <w:color w:val="000000"/>
                <w:sz w:val="24"/>
                <w:szCs w:val="24"/>
              </w:rPr>
              <w:t>E Au итоговое, %</w:t>
            </w:r>
          </w:p>
        </w:tc>
      </w:tr>
      <w:tr w:rsidR="00970B4A" w:rsidRPr="00A956F1" w:rsidTr="00970B4A">
        <w:trPr>
          <w:trHeight w:val="300"/>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0,1</w:t>
            </w:r>
          </w:p>
        </w:tc>
        <w:tc>
          <w:tcPr>
            <w:tcW w:w="1276"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0,3</w:t>
            </w:r>
            <w:r>
              <w:rPr>
                <w:rFonts w:ascii="Times New Roman" w:hAnsi="Times New Roman"/>
                <w:color w:val="000000"/>
                <w:sz w:val="24"/>
                <w:szCs w:val="24"/>
              </w:rPr>
              <w:t>6</w:t>
            </w:r>
          </w:p>
        </w:tc>
        <w:tc>
          <w:tcPr>
            <w:tcW w:w="2410"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30</w:t>
            </w:r>
          </w:p>
        </w:tc>
        <w:tc>
          <w:tcPr>
            <w:tcW w:w="1984"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76,77</w:t>
            </w:r>
          </w:p>
        </w:tc>
        <w:tc>
          <w:tcPr>
            <w:tcW w:w="2268" w:type="dxa"/>
            <w:tcBorders>
              <w:top w:val="nil"/>
              <w:left w:val="nil"/>
              <w:bottom w:val="single" w:sz="4" w:space="0" w:color="auto"/>
              <w:right w:val="single" w:sz="4" w:space="0" w:color="auto"/>
            </w:tcBorders>
            <w:shd w:val="clear" w:color="auto" w:fill="auto"/>
            <w:noWrap/>
            <w:vAlign w:val="bottom"/>
            <w:hideMark/>
          </w:tcPr>
          <w:p w:rsidR="00970B4A" w:rsidRPr="00A956F1" w:rsidRDefault="00970B4A" w:rsidP="00970B4A">
            <w:pPr>
              <w:spacing w:after="0" w:line="240" w:lineRule="auto"/>
              <w:jc w:val="right"/>
              <w:rPr>
                <w:rFonts w:ascii="Times New Roman" w:hAnsi="Times New Roman"/>
                <w:color w:val="000000"/>
                <w:sz w:val="24"/>
                <w:szCs w:val="24"/>
              </w:rPr>
            </w:pPr>
            <w:r w:rsidRPr="00A956F1">
              <w:rPr>
                <w:rFonts w:ascii="Times New Roman" w:hAnsi="Times New Roman"/>
                <w:color w:val="000000"/>
                <w:sz w:val="24"/>
                <w:szCs w:val="24"/>
              </w:rPr>
              <w:t>45,62</w:t>
            </w:r>
          </w:p>
        </w:tc>
      </w:tr>
    </w:tbl>
    <w:p w:rsidR="00970B4A" w:rsidRPr="00E94861" w:rsidRDefault="00970B4A" w:rsidP="00970B4A">
      <w:pPr>
        <w:ind w:firstLine="567"/>
        <w:jc w:val="both"/>
        <w:rPr>
          <w:rFonts w:ascii="Times New Roman" w:hAnsi="Times New Roman"/>
          <w:sz w:val="24"/>
          <w:szCs w:val="24"/>
        </w:rPr>
      </w:pPr>
    </w:p>
    <w:p w:rsidR="00970B4A" w:rsidRPr="009934A6" w:rsidRDefault="00970B4A" w:rsidP="00970B4A">
      <w:pPr>
        <w:jc w:val="center"/>
        <w:rPr>
          <w:sz w:val="28"/>
          <w:szCs w:val="28"/>
        </w:rPr>
      </w:pPr>
    </w:p>
    <w:p w:rsidR="00970B4A" w:rsidRPr="009934A6" w:rsidRDefault="00970B4A" w:rsidP="00970B4A">
      <w:pPr>
        <w:jc w:val="center"/>
        <w:rPr>
          <w:sz w:val="28"/>
          <w:szCs w:val="28"/>
        </w:rPr>
      </w:pPr>
      <w:r>
        <w:rPr>
          <w:noProof/>
          <w:color w:val="FF0000"/>
          <w:sz w:val="28"/>
          <w:szCs w:val="28"/>
        </w:rPr>
        <w:drawing>
          <wp:inline distT="0" distB="0" distL="0" distR="0" wp14:anchorId="0D35570B" wp14:editId="5258F119">
            <wp:extent cx="5362364" cy="1941546"/>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srcRect/>
                    <a:stretch>
                      <a:fillRect/>
                    </a:stretch>
                  </pic:blipFill>
                  <pic:spPr bwMode="auto">
                    <a:xfrm>
                      <a:off x="0" y="0"/>
                      <a:ext cx="5381974" cy="1948646"/>
                    </a:xfrm>
                    <a:prstGeom prst="rect">
                      <a:avLst/>
                    </a:prstGeom>
                    <a:noFill/>
                    <a:ln w="9525">
                      <a:noFill/>
                      <a:miter lim="800000"/>
                      <a:headEnd/>
                      <a:tailEnd/>
                    </a:ln>
                  </pic:spPr>
                </pic:pic>
              </a:graphicData>
            </a:graphic>
          </wp:inline>
        </w:drawing>
      </w:r>
    </w:p>
    <w:p w:rsidR="00970B4A" w:rsidRPr="00B94133" w:rsidRDefault="00970B4A" w:rsidP="00B94133">
      <w:pPr>
        <w:spacing w:after="0" w:line="240" w:lineRule="auto"/>
        <w:jc w:val="center"/>
        <w:rPr>
          <w:rFonts w:ascii="Times New Roman" w:hAnsi="Times New Roman"/>
          <w:sz w:val="28"/>
          <w:szCs w:val="28"/>
        </w:rPr>
      </w:pPr>
      <w:r w:rsidRPr="00B94133">
        <w:rPr>
          <w:rFonts w:ascii="Times New Roman" w:hAnsi="Times New Roman"/>
          <w:sz w:val="28"/>
          <w:szCs w:val="28"/>
        </w:rPr>
        <w:t xml:space="preserve">Рисунок </w:t>
      </w:r>
      <w:r w:rsidR="00B94133" w:rsidRPr="00B94133">
        <w:rPr>
          <w:rFonts w:ascii="Times New Roman" w:hAnsi="Times New Roman"/>
          <w:sz w:val="28"/>
          <w:szCs w:val="28"/>
        </w:rPr>
        <w:t xml:space="preserve">9 </w:t>
      </w:r>
      <w:r w:rsidRPr="00B94133">
        <w:rPr>
          <w:rFonts w:ascii="Times New Roman" w:hAnsi="Times New Roman"/>
          <w:sz w:val="28"/>
          <w:szCs w:val="28"/>
        </w:rPr>
        <w:t>- Технологическая схема автоклавной десорбции золота</w:t>
      </w:r>
    </w:p>
    <w:p w:rsidR="00970B4A" w:rsidRPr="00B94133" w:rsidRDefault="00970B4A" w:rsidP="00B94133">
      <w:pPr>
        <w:tabs>
          <w:tab w:val="left" w:pos="1276"/>
        </w:tabs>
        <w:spacing w:after="0" w:line="240" w:lineRule="auto"/>
        <w:ind w:firstLine="567"/>
        <w:jc w:val="both"/>
        <w:rPr>
          <w:b/>
          <w:sz w:val="28"/>
          <w:szCs w:val="28"/>
        </w:rPr>
      </w:pPr>
    </w:p>
    <w:p w:rsidR="00970B4A" w:rsidRPr="00B94133" w:rsidRDefault="00970B4A" w:rsidP="00B94133">
      <w:pPr>
        <w:tabs>
          <w:tab w:val="left" w:pos="567"/>
        </w:tabs>
        <w:spacing w:after="0" w:line="240" w:lineRule="auto"/>
        <w:ind w:firstLine="709"/>
        <w:jc w:val="both"/>
        <w:rPr>
          <w:rFonts w:ascii="Times New Roman" w:hAnsi="Times New Roman"/>
          <w:sz w:val="28"/>
          <w:szCs w:val="28"/>
        </w:rPr>
      </w:pPr>
      <w:r w:rsidRPr="00B94133">
        <w:rPr>
          <w:rFonts w:ascii="Times New Roman" w:hAnsi="Times New Roman"/>
          <w:sz w:val="28"/>
          <w:szCs w:val="28"/>
        </w:rPr>
        <w:t>По результатам исследований была предложена следующая технологическая схема извлечения золота из растворов выщелачивания золотоизвлекательной фабрики (рисунок</w:t>
      </w:r>
      <w:r w:rsidR="00B94133">
        <w:rPr>
          <w:rFonts w:ascii="Times New Roman" w:hAnsi="Times New Roman"/>
          <w:sz w:val="28"/>
          <w:szCs w:val="28"/>
        </w:rPr>
        <w:t xml:space="preserve"> 10</w:t>
      </w:r>
      <w:r w:rsidRPr="00B94133">
        <w:rPr>
          <w:rFonts w:ascii="Times New Roman" w:hAnsi="Times New Roman"/>
          <w:sz w:val="28"/>
          <w:szCs w:val="28"/>
        </w:rPr>
        <w:t xml:space="preserve">) и произведен монтаж установки для укрупненно-лабораторных испытаний на базе ЗИФ «Алтынтау Кокшетау». </w:t>
      </w:r>
    </w:p>
    <w:p w:rsidR="00970B4A" w:rsidRPr="00192328" w:rsidRDefault="00970B4A" w:rsidP="00970B4A">
      <w:pPr>
        <w:tabs>
          <w:tab w:val="left" w:pos="567"/>
        </w:tabs>
        <w:ind w:firstLine="709"/>
        <w:jc w:val="both"/>
        <w:rPr>
          <w:sz w:val="28"/>
          <w:szCs w:val="28"/>
        </w:rPr>
      </w:pPr>
    </w:p>
    <w:p w:rsidR="00970B4A" w:rsidRPr="00192328" w:rsidRDefault="00970B4A" w:rsidP="00970B4A">
      <w:pPr>
        <w:tabs>
          <w:tab w:val="left" w:pos="567"/>
        </w:tabs>
        <w:jc w:val="center"/>
        <w:rPr>
          <w:sz w:val="28"/>
          <w:szCs w:val="28"/>
        </w:rPr>
      </w:pPr>
      <w:r>
        <w:rPr>
          <w:noProof/>
          <w:sz w:val="28"/>
          <w:szCs w:val="28"/>
        </w:rPr>
        <w:drawing>
          <wp:inline distT="0" distB="0" distL="0" distR="0" wp14:anchorId="39263D73" wp14:editId="0B1037CD">
            <wp:extent cx="4989076" cy="3857625"/>
            <wp:effectExtent l="0" t="0" r="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srcRect/>
                    <a:stretch>
                      <a:fillRect/>
                    </a:stretch>
                  </pic:blipFill>
                  <pic:spPr bwMode="auto">
                    <a:xfrm>
                      <a:off x="0" y="0"/>
                      <a:ext cx="5018545" cy="3880411"/>
                    </a:xfrm>
                    <a:prstGeom prst="rect">
                      <a:avLst/>
                    </a:prstGeom>
                    <a:noFill/>
                    <a:ln w="9525">
                      <a:noFill/>
                      <a:miter lim="800000"/>
                      <a:headEnd/>
                      <a:tailEnd/>
                    </a:ln>
                  </pic:spPr>
                </pic:pic>
              </a:graphicData>
            </a:graphic>
          </wp:inline>
        </w:drawing>
      </w:r>
    </w:p>
    <w:p w:rsidR="00970B4A" w:rsidRPr="00192328" w:rsidRDefault="00970B4A" w:rsidP="00B94133">
      <w:pPr>
        <w:tabs>
          <w:tab w:val="left" w:pos="567"/>
        </w:tabs>
        <w:spacing w:after="0" w:line="240" w:lineRule="auto"/>
        <w:ind w:firstLine="709"/>
        <w:jc w:val="both"/>
        <w:rPr>
          <w:sz w:val="28"/>
          <w:szCs w:val="28"/>
        </w:rPr>
      </w:pPr>
    </w:p>
    <w:p w:rsidR="00970B4A" w:rsidRPr="00A34AB5" w:rsidRDefault="00970B4A" w:rsidP="00B94133">
      <w:pPr>
        <w:tabs>
          <w:tab w:val="left" w:pos="567"/>
        </w:tabs>
        <w:spacing w:after="0" w:line="240" w:lineRule="auto"/>
        <w:ind w:firstLine="709"/>
        <w:jc w:val="center"/>
        <w:rPr>
          <w:rFonts w:ascii="Times New Roman" w:hAnsi="Times New Roman"/>
          <w:sz w:val="28"/>
          <w:szCs w:val="28"/>
        </w:rPr>
      </w:pPr>
      <w:r w:rsidRPr="00A34AB5">
        <w:rPr>
          <w:rFonts w:ascii="Times New Roman" w:hAnsi="Times New Roman"/>
          <w:sz w:val="28"/>
          <w:szCs w:val="28"/>
        </w:rPr>
        <w:t xml:space="preserve">Рисунок </w:t>
      </w:r>
      <w:r w:rsidR="00B94133">
        <w:rPr>
          <w:rFonts w:ascii="Times New Roman" w:hAnsi="Times New Roman"/>
          <w:sz w:val="28"/>
          <w:szCs w:val="28"/>
        </w:rPr>
        <w:t xml:space="preserve">10 </w:t>
      </w:r>
      <w:r w:rsidRPr="00A34AB5">
        <w:rPr>
          <w:rFonts w:ascii="Times New Roman" w:hAnsi="Times New Roman"/>
          <w:sz w:val="28"/>
          <w:szCs w:val="28"/>
        </w:rPr>
        <w:t>- Принципиальная технологическая схема извлечения золота из растворов выщелачивания</w:t>
      </w:r>
    </w:p>
    <w:p w:rsidR="001D6670" w:rsidRPr="00970B4A" w:rsidRDefault="00D4631F" w:rsidP="001D6670">
      <w:pPr>
        <w:shd w:val="clear" w:color="auto" w:fill="FFFFFF"/>
        <w:spacing w:after="0" w:line="240" w:lineRule="auto"/>
        <w:ind w:right="10" w:firstLine="567"/>
        <w:jc w:val="both"/>
        <w:rPr>
          <w:rFonts w:ascii="Times New Roman" w:hAnsi="Times New Roman"/>
          <w:caps/>
          <w:sz w:val="28"/>
          <w:szCs w:val="28"/>
        </w:rPr>
      </w:pPr>
      <w:r>
        <w:rPr>
          <w:rFonts w:ascii="Times New Roman" w:hAnsi="Times New Roman"/>
          <w:sz w:val="28"/>
          <w:szCs w:val="28"/>
        </w:rPr>
        <w:lastRenderedPageBreak/>
        <w:t>2</w:t>
      </w:r>
      <w:r w:rsidR="001D6670">
        <w:rPr>
          <w:rFonts w:ascii="Times New Roman" w:hAnsi="Times New Roman"/>
          <w:sz w:val="28"/>
          <w:szCs w:val="28"/>
        </w:rPr>
        <w:t xml:space="preserve">.4 </w:t>
      </w:r>
      <w:r w:rsidR="001D6670" w:rsidRPr="00970B4A">
        <w:rPr>
          <w:rFonts w:ascii="Times New Roman" w:hAnsi="Times New Roman"/>
          <w:sz w:val="28"/>
          <w:szCs w:val="28"/>
        </w:rPr>
        <w:t>Монтаж электролизной установки, проведение электролиза. Получение катодного золота. Определение технологических параметров процесса: скорость потоков, сила тока, площадь тока</w:t>
      </w:r>
    </w:p>
    <w:p w:rsidR="00970B4A" w:rsidRDefault="00970B4A" w:rsidP="00970B4A">
      <w:pPr>
        <w:spacing w:after="0" w:line="240" w:lineRule="auto"/>
        <w:ind w:firstLine="709"/>
        <w:jc w:val="both"/>
        <w:rPr>
          <w:rFonts w:ascii="Times New Roman" w:eastAsia="Arial Unicode MS" w:hAnsi="Times New Roman"/>
          <w:b/>
          <w:sz w:val="28"/>
          <w:szCs w:val="28"/>
        </w:rPr>
      </w:pPr>
    </w:p>
    <w:p w:rsidR="00970B4A" w:rsidRPr="00F31196" w:rsidRDefault="00970B4A" w:rsidP="00970B4A">
      <w:pPr>
        <w:spacing w:after="0" w:line="240" w:lineRule="auto"/>
        <w:ind w:firstLine="709"/>
        <w:jc w:val="both"/>
        <w:rPr>
          <w:rFonts w:ascii="Times New Roman" w:eastAsia="Arial Unicode MS" w:hAnsi="Times New Roman"/>
          <w:sz w:val="28"/>
          <w:szCs w:val="28"/>
        </w:rPr>
      </w:pPr>
      <w:r w:rsidRPr="00F31196">
        <w:rPr>
          <w:rFonts w:ascii="Times New Roman" w:eastAsia="Arial Unicode MS" w:hAnsi="Times New Roman"/>
          <w:sz w:val="28"/>
          <w:szCs w:val="28"/>
        </w:rPr>
        <w:t xml:space="preserve">Основными параметрами, характеризующими процесс электролиза, являются плотность тока, напряжение на ванне. Электролиз представляет собой довольно сложную совокупность процессов, к которым относятся: миграция ионов (положительных к катоду, отрицательных к аноду), диффузия ионов, разряжающихся на электродах, электрохимические реакции разряда ионов, вторичные химические реакции продуктов электролиза между собой, а также с веществом электролита и электрода. </w:t>
      </w:r>
    </w:p>
    <w:p w:rsidR="00970B4A" w:rsidRPr="00F31196" w:rsidRDefault="00970B4A" w:rsidP="00970B4A">
      <w:pPr>
        <w:spacing w:after="0" w:line="240" w:lineRule="auto"/>
        <w:ind w:firstLine="709"/>
        <w:jc w:val="both"/>
        <w:rPr>
          <w:rFonts w:ascii="Times New Roman" w:eastAsia="Arial Unicode MS" w:hAnsi="Times New Roman"/>
          <w:sz w:val="28"/>
          <w:szCs w:val="28"/>
        </w:rPr>
      </w:pPr>
      <w:r w:rsidRPr="00F31196">
        <w:rPr>
          <w:rFonts w:ascii="Times New Roman" w:eastAsia="Arial Unicode MS" w:hAnsi="Times New Roman"/>
          <w:sz w:val="28"/>
          <w:szCs w:val="28"/>
        </w:rPr>
        <w:t>Технический или прикладной электролиз характеризуется сложностью протекающих в промышленных условиях электролитических процессов, различными видами электролиза, их зависимостью от природы электролита, типа электролитической ванны, оптимизации самих электролизных процессов. Согласно первому закону Фарадея, масса вещества, выделившегося на электроде при прохождении по раствору электролита электрического тока, прямо пропорциональна количеству электричества</w:t>
      </w:r>
      <w:r w:rsidR="008A6B97">
        <w:rPr>
          <w:rFonts w:ascii="Times New Roman" w:eastAsia="Arial Unicode MS" w:hAnsi="Times New Roman"/>
          <w:sz w:val="28"/>
          <w:szCs w:val="28"/>
        </w:rPr>
        <w:t xml:space="preserve">, </w:t>
      </w:r>
      <w:r w:rsidR="008A6B97" w:rsidRPr="00BE4594">
        <w:rPr>
          <w:rFonts w:ascii="Times New Roman" w:eastAsiaTheme="minorEastAsia" w:hAnsi="Times New Roman"/>
          <w:sz w:val="28"/>
          <w:szCs w:val="28"/>
        </w:rPr>
        <w:t>формул</w:t>
      </w:r>
      <w:r w:rsidR="008A6B97">
        <w:rPr>
          <w:rFonts w:ascii="Times New Roman" w:eastAsiaTheme="minorEastAsia" w:hAnsi="Times New Roman"/>
          <w:sz w:val="28"/>
          <w:szCs w:val="28"/>
        </w:rPr>
        <w:t>а (17)</w:t>
      </w:r>
      <w:r w:rsidR="008A6B97" w:rsidRPr="00BE4594">
        <w:rPr>
          <w:rFonts w:ascii="Times New Roman" w:eastAsiaTheme="minorEastAsia" w:hAnsi="Times New Roman"/>
          <w:sz w:val="28"/>
          <w:szCs w:val="28"/>
        </w:rPr>
        <w:t>:</w:t>
      </w:r>
    </w:p>
    <w:p w:rsidR="0033638F" w:rsidRPr="008A6B97" w:rsidRDefault="0033638F" w:rsidP="0033638F">
      <w:pPr>
        <w:spacing w:after="0" w:line="240" w:lineRule="auto"/>
        <w:ind w:firstLine="709"/>
        <w:jc w:val="center"/>
        <w:rPr>
          <w:rFonts w:ascii="Times New Roman" w:eastAsia="Arial Unicode MS" w:hAnsi="Times New Roman"/>
          <w:sz w:val="16"/>
          <w:szCs w:val="16"/>
        </w:rPr>
      </w:pPr>
    </w:p>
    <w:p w:rsidR="00970B4A" w:rsidRPr="00F31196" w:rsidRDefault="00970B4A" w:rsidP="008A6B97">
      <w:pPr>
        <w:spacing w:after="0" w:line="240" w:lineRule="auto"/>
        <w:ind w:firstLine="3828"/>
        <w:jc w:val="both"/>
        <w:rPr>
          <w:rFonts w:ascii="Times New Roman" w:eastAsia="Arial Unicode MS" w:hAnsi="Times New Roman"/>
          <w:sz w:val="28"/>
          <w:szCs w:val="28"/>
        </w:rPr>
      </w:pPr>
      <w:r w:rsidRPr="00F31196">
        <w:rPr>
          <w:rFonts w:ascii="Times New Roman" w:eastAsia="Arial Unicode MS" w:hAnsi="Times New Roman"/>
          <w:sz w:val="28"/>
          <w:szCs w:val="28"/>
        </w:rPr>
        <w:t>∆m=k</w:t>
      </w:r>
      <w:r w:rsidRPr="00F31196">
        <w:rPr>
          <w:rFonts w:ascii="Times New Roman" w:eastAsia="Arial Unicode MS" w:hAnsi="Times New Roman"/>
          <w:sz w:val="28"/>
          <w:szCs w:val="28"/>
          <w:vertAlign w:val="subscript"/>
        </w:rPr>
        <w:t>э</w:t>
      </w:r>
      <w:r w:rsidRPr="00F31196">
        <w:rPr>
          <w:rFonts w:ascii="Times New Roman" w:eastAsia="Arial Unicode MS" w:hAnsi="Times New Roman"/>
          <w:sz w:val="28"/>
          <w:szCs w:val="28"/>
        </w:rPr>
        <w:t>Q</w:t>
      </w:r>
      <w:r w:rsidR="008A6B97">
        <w:rPr>
          <w:rFonts w:ascii="Times New Roman" w:eastAsia="Arial Unicode MS" w:hAnsi="Times New Roman"/>
          <w:sz w:val="28"/>
          <w:szCs w:val="28"/>
        </w:rPr>
        <w:t>,                                                             (17)</w:t>
      </w:r>
    </w:p>
    <w:p w:rsidR="0033638F" w:rsidRPr="008A6B97" w:rsidRDefault="0033638F" w:rsidP="00970B4A">
      <w:pPr>
        <w:spacing w:after="0" w:line="240" w:lineRule="auto"/>
        <w:ind w:firstLine="709"/>
        <w:jc w:val="both"/>
        <w:rPr>
          <w:rFonts w:ascii="Times New Roman" w:eastAsia="Arial Unicode MS" w:hAnsi="Times New Roman"/>
          <w:sz w:val="16"/>
          <w:szCs w:val="16"/>
        </w:rPr>
      </w:pPr>
    </w:p>
    <w:p w:rsidR="00970B4A" w:rsidRPr="00F31196" w:rsidRDefault="00970B4A" w:rsidP="00970B4A">
      <w:pPr>
        <w:spacing w:after="0" w:line="240" w:lineRule="auto"/>
        <w:ind w:firstLine="709"/>
        <w:jc w:val="both"/>
        <w:rPr>
          <w:rFonts w:ascii="Times New Roman" w:eastAsia="Arial Unicode MS" w:hAnsi="Times New Roman"/>
          <w:sz w:val="28"/>
          <w:szCs w:val="28"/>
        </w:rPr>
      </w:pPr>
      <w:r w:rsidRPr="00F31196">
        <w:rPr>
          <w:rFonts w:ascii="Times New Roman" w:eastAsia="Arial Unicode MS" w:hAnsi="Times New Roman"/>
          <w:sz w:val="28"/>
          <w:szCs w:val="28"/>
        </w:rPr>
        <w:t>где ∆m – количество прореагировавшего вещества; Q – количество электричества; k</w:t>
      </w:r>
      <w:r w:rsidRPr="00F31196">
        <w:rPr>
          <w:rFonts w:ascii="Times New Roman" w:eastAsia="Arial Unicode MS" w:hAnsi="Times New Roman"/>
          <w:sz w:val="28"/>
          <w:szCs w:val="28"/>
          <w:vertAlign w:val="subscript"/>
        </w:rPr>
        <w:t>э</w:t>
      </w:r>
      <w:r w:rsidRPr="00F31196">
        <w:rPr>
          <w:rFonts w:ascii="Times New Roman" w:eastAsia="Arial Unicode MS" w:hAnsi="Times New Roman"/>
          <w:sz w:val="28"/>
          <w:szCs w:val="28"/>
        </w:rPr>
        <w:t> – коэффициент пропорциональности, показывающий, сколько вещества прореагировало при прохождении единицы количества электричества. Величина, k называется электрохимическим эквивалентом</w:t>
      </w:r>
      <w:r w:rsidR="008A6B97">
        <w:rPr>
          <w:rFonts w:ascii="Times New Roman" w:eastAsia="Arial Unicode MS" w:hAnsi="Times New Roman"/>
          <w:sz w:val="28"/>
          <w:szCs w:val="28"/>
        </w:rPr>
        <w:t>, формула (18)</w:t>
      </w:r>
      <w:r w:rsidRPr="00F31196">
        <w:rPr>
          <w:rFonts w:ascii="Times New Roman" w:eastAsia="Arial Unicode MS" w:hAnsi="Times New Roman"/>
          <w:sz w:val="28"/>
          <w:szCs w:val="28"/>
        </w:rPr>
        <w:t>.</w:t>
      </w:r>
    </w:p>
    <w:p w:rsidR="0033638F" w:rsidRPr="008A6B97" w:rsidRDefault="0033638F" w:rsidP="00970B4A">
      <w:pPr>
        <w:spacing w:after="0" w:line="240" w:lineRule="auto"/>
        <w:ind w:firstLine="709"/>
        <w:jc w:val="both"/>
        <w:rPr>
          <w:rFonts w:ascii="Times New Roman" w:eastAsia="Arial Unicode MS" w:hAnsi="Times New Roman"/>
          <w:sz w:val="16"/>
          <w:szCs w:val="16"/>
        </w:rPr>
      </w:pPr>
    </w:p>
    <w:p w:rsidR="00970B4A" w:rsidRDefault="00970B4A" w:rsidP="008A6B97">
      <w:pPr>
        <w:spacing w:after="0" w:line="240" w:lineRule="auto"/>
        <w:ind w:firstLine="3828"/>
        <w:jc w:val="both"/>
        <w:rPr>
          <w:rFonts w:ascii="Times New Roman" w:eastAsia="Arial Unicode MS" w:hAnsi="Times New Roman"/>
          <w:sz w:val="28"/>
          <w:szCs w:val="28"/>
        </w:rPr>
      </w:pPr>
      <w:r w:rsidRPr="00F31196">
        <w:rPr>
          <w:rFonts w:ascii="Times New Roman" w:eastAsia="Arial Unicode MS" w:hAnsi="Times New Roman"/>
          <w:sz w:val="28"/>
          <w:szCs w:val="28"/>
        </w:rPr>
        <w:t>k=M/(N</w:t>
      </w:r>
      <w:r w:rsidRPr="00F31196">
        <w:rPr>
          <w:rFonts w:ascii="Times New Roman" w:eastAsia="Arial Unicode MS" w:hAnsi="Times New Roman"/>
          <w:sz w:val="28"/>
          <w:szCs w:val="28"/>
          <w:vertAlign w:val="subscript"/>
        </w:rPr>
        <w:t>A</w:t>
      </w:r>
      <w:r w:rsidRPr="00F31196">
        <w:rPr>
          <w:rFonts w:ascii="Times New Roman" w:eastAsia="Arial Unicode MS" w:hAnsi="Times New Roman"/>
          <w:sz w:val="28"/>
          <w:szCs w:val="28"/>
        </w:rPr>
        <w:t>z│e│)</w:t>
      </w:r>
      <w:r w:rsidR="008A6B97">
        <w:rPr>
          <w:rFonts w:ascii="Times New Roman" w:eastAsia="Arial Unicode MS" w:hAnsi="Times New Roman"/>
          <w:sz w:val="28"/>
          <w:szCs w:val="28"/>
        </w:rPr>
        <w:t>,                                                 (18)</w:t>
      </w:r>
    </w:p>
    <w:p w:rsidR="0033638F" w:rsidRPr="00F31196" w:rsidRDefault="0033638F" w:rsidP="00970B4A">
      <w:pPr>
        <w:spacing w:after="0" w:line="240" w:lineRule="auto"/>
        <w:ind w:firstLine="709"/>
        <w:jc w:val="both"/>
        <w:rPr>
          <w:rFonts w:ascii="Times New Roman" w:eastAsia="Arial Unicode MS" w:hAnsi="Times New Roman"/>
          <w:sz w:val="28"/>
          <w:szCs w:val="28"/>
        </w:rPr>
      </w:pPr>
    </w:p>
    <w:p w:rsidR="00970B4A" w:rsidRPr="00F31196" w:rsidRDefault="00970B4A" w:rsidP="00970B4A">
      <w:pPr>
        <w:spacing w:after="0" w:line="240" w:lineRule="auto"/>
        <w:ind w:firstLine="709"/>
        <w:jc w:val="both"/>
        <w:rPr>
          <w:rFonts w:ascii="Times New Roman" w:eastAsia="Arial Unicode MS" w:hAnsi="Times New Roman"/>
          <w:sz w:val="28"/>
          <w:szCs w:val="28"/>
        </w:rPr>
      </w:pPr>
      <w:r w:rsidRPr="00F31196">
        <w:rPr>
          <w:rFonts w:ascii="Times New Roman" w:eastAsia="Arial Unicode MS" w:hAnsi="Times New Roman"/>
          <w:sz w:val="28"/>
          <w:szCs w:val="28"/>
        </w:rPr>
        <w:t>где z – валентность иона; M – молярная масса вещества, выделившегося на электроде; N</w:t>
      </w:r>
      <w:r w:rsidRPr="00F31196">
        <w:rPr>
          <w:rFonts w:ascii="Times New Roman" w:eastAsia="Arial Unicode MS" w:hAnsi="Times New Roman"/>
          <w:sz w:val="28"/>
          <w:szCs w:val="28"/>
          <w:vertAlign w:val="subscript"/>
        </w:rPr>
        <w:t>A</w:t>
      </w:r>
      <w:r w:rsidRPr="00F31196">
        <w:rPr>
          <w:rFonts w:ascii="Times New Roman" w:eastAsia="Arial Unicode MS" w:hAnsi="Times New Roman"/>
          <w:sz w:val="28"/>
          <w:szCs w:val="28"/>
        </w:rPr>
        <w:t>—постоянная Авогадро. │e│= 1,6• 10</w:t>
      </w:r>
      <w:r w:rsidRPr="00F31196">
        <w:rPr>
          <w:rFonts w:ascii="Times New Roman" w:eastAsia="Arial Unicode MS" w:hAnsi="Times New Roman"/>
          <w:sz w:val="28"/>
          <w:szCs w:val="28"/>
          <w:vertAlign w:val="superscript"/>
        </w:rPr>
        <w:t>-19</w:t>
      </w:r>
      <w:r w:rsidRPr="00F31196">
        <w:rPr>
          <w:rFonts w:ascii="Times New Roman" w:eastAsia="Arial Unicode MS" w:hAnsi="Times New Roman"/>
          <w:sz w:val="28"/>
          <w:szCs w:val="28"/>
        </w:rPr>
        <w:t>Кл.</w:t>
      </w:r>
    </w:p>
    <w:p w:rsidR="00970B4A" w:rsidRPr="00F31196" w:rsidRDefault="00970B4A" w:rsidP="00970B4A">
      <w:pPr>
        <w:spacing w:after="0" w:line="240" w:lineRule="auto"/>
        <w:ind w:firstLine="709"/>
        <w:jc w:val="both"/>
        <w:rPr>
          <w:rFonts w:ascii="Times New Roman" w:eastAsia="Arial Unicode MS" w:hAnsi="Times New Roman"/>
          <w:sz w:val="28"/>
          <w:szCs w:val="28"/>
        </w:rPr>
      </w:pPr>
      <w:r w:rsidRPr="00F31196">
        <w:rPr>
          <w:rFonts w:ascii="Times New Roman" w:eastAsia="Arial Unicode MS" w:hAnsi="Times New Roman"/>
          <w:sz w:val="28"/>
          <w:szCs w:val="28"/>
        </w:rPr>
        <w:t>Согласно второму закону Фарадея, при определённом количестве прошедшего электричества отношение масс прореагировавших веществ равно отношению их химических эквивалентов</w:t>
      </w:r>
      <w:r w:rsidR="008A6B97">
        <w:rPr>
          <w:rFonts w:ascii="Times New Roman" w:eastAsia="Arial Unicode MS" w:hAnsi="Times New Roman"/>
          <w:sz w:val="28"/>
          <w:szCs w:val="28"/>
        </w:rPr>
        <w:t>, формула (19)</w:t>
      </w:r>
      <w:r w:rsidRPr="00F31196">
        <w:rPr>
          <w:rFonts w:ascii="Times New Roman" w:eastAsia="Arial Unicode MS" w:hAnsi="Times New Roman"/>
          <w:sz w:val="28"/>
          <w:szCs w:val="28"/>
        </w:rPr>
        <w:t>:</w:t>
      </w:r>
    </w:p>
    <w:p w:rsidR="0033638F" w:rsidRPr="008A6B97" w:rsidRDefault="0033638F" w:rsidP="00970B4A">
      <w:pPr>
        <w:spacing w:after="0" w:line="240" w:lineRule="auto"/>
        <w:ind w:firstLine="709"/>
        <w:jc w:val="both"/>
        <w:rPr>
          <w:rFonts w:ascii="Times New Roman" w:eastAsia="Arial Unicode MS" w:hAnsi="Times New Roman"/>
          <w:sz w:val="28"/>
          <w:szCs w:val="28"/>
        </w:rPr>
      </w:pPr>
    </w:p>
    <w:p w:rsidR="00970B4A" w:rsidRPr="008A6B97" w:rsidRDefault="00970B4A" w:rsidP="008A6B97">
      <w:pPr>
        <w:spacing w:after="0" w:line="240" w:lineRule="auto"/>
        <w:ind w:firstLine="3119"/>
        <w:jc w:val="both"/>
        <w:rPr>
          <w:rFonts w:ascii="Times New Roman" w:eastAsia="Arial Unicode MS" w:hAnsi="Times New Roman"/>
          <w:sz w:val="28"/>
          <w:szCs w:val="28"/>
        </w:rPr>
      </w:pPr>
      <w:r w:rsidRPr="00F31196">
        <w:rPr>
          <w:rFonts w:ascii="Times New Roman" w:eastAsia="Arial Unicode MS" w:hAnsi="Times New Roman"/>
          <w:sz w:val="28"/>
          <w:szCs w:val="28"/>
          <w:lang w:val="en-US"/>
        </w:rPr>
        <w:t>∆m</w:t>
      </w:r>
      <w:r w:rsidRPr="00F31196">
        <w:rPr>
          <w:rFonts w:ascii="Times New Roman" w:eastAsia="Arial Unicode MS" w:hAnsi="Times New Roman"/>
          <w:sz w:val="28"/>
          <w:szCs w:val="28"/>
          <w:vertAlign w:val="subscript"/>
          <w:lang w:val="en-US"/>
        </w:rPr>
        <w:t>1</w:t>
      </w:r>
      <w:r w:rsidRPr="00F31196">
        <w:rPr>
          <w:rFonts w:ascii="Times New Roman" w:eastAsia="Arial Unicode MS" w:hAnsi="Times New Roman"/>
          <w:sz w:val="28"/>
          <w:szCs w:val="28"/>
          <w:lang w:val="en-US"/>
        </w:rPr>
        <w:t>/A</w:t>
      </w:r>
      <w:r w:rsidRPr="00F31196">
        <w:rPr>
          <w:rFonts w:ascii="Times New Roman" w:eastAsia="Arial Unicode MS" w:hAnsi="Times New Roman"/>
          <w:sz w:val="28"/>
          <w:szCs w:val="28"/>
          <w:vertAlign w:val="subscript"/>
          <w:lang w:val="en-US"/>
        </w:rPr>
        <w:t>1</w:t>
      </w:r>
      <w:r w:rsidRPr="00F31196">
        <w:rPr>
          <w:rFonts w:ascii="Times New Roman" w:eastAsia="Arial Unicode MS" w:hAnsi="Times New Roman"/>
          <w:sz w:val="28"/>
          <w:szCs w:val="28"/>
          <w:lang w:val="en-US"/>
        </w:rPr>
        <w:t> =∆m</w:t>
      </w:r>
      <w:r w:rsidRPr="00F31196">
        <w:rPr>
          <w:rFonts w:ascii="Times New Roman" w:eastAsia="Arial Unicode MS" w:hAnsi="Times New Roman"/>
          <w:sz w:val="28"/>
          <w:szCs w:val="28"/>
          <w:vertAlign w:val="subscript"/>
          <w:lang w:val="en-US"/>
        </w:rPr>
        <w:t>2</w:t>
      </w:r>
      <w:r w:rsidRPr="00F31196">
        <w:rPr>
          <w:rFonts w:ascii="Times New Roman" w:eastAsia="Arial Unicode MS" w:hAnsi="Times New Roman"/>
          <w:sz w:val="28"/>
          <w:szCs w:val="28"/>
          <w:lang w:val="en-US"/>
        </w:rPr>
        <w:t>/A</w:t>
      </w:r>
      <w:r w:rsidRPr="00F31196">
        <w:rPr>
          <w:rFonts w:ascii="Times New Roman" w:eastAsia="Arial Unicode MS" w:hAnsi="Times New Roman"/>
          <w:sz w:val="28"/>
          <w:szCs w:val="28"/>
          <w:vertAlign w:val="subscript"/>
          <w:lang w:val="en-US"/>
        </w:rPr>
        <w:t>2</w:t>
      </w:r>
      <w:r w:rsidRPr="00F31196">
        <w:rPr>
          <w:rFonts w:ascii="Times New Roman" w:eastAsia="Arial Unicode MS" w:hAnsi="Times New Roman"/>
          <w:sz w:val="28"/>
          <w:szCs w:val="28"/>
          <w:lang w:val="en-US"/>
        </w:rPr>
        <w:t>=∆m</w:t>
      </w:r>
      <w:r w:rsidRPr="00F31196">
        <w:rPr>
          <w:rFonts w:ascii="Times New Roman" w:eastAsia="Arial Unicode MS" w:hAnsi="Times New Roman"/>
          <w:sz w:val="28"/>
          <w:szCs w:val="28"/>
          <w:vertAlign w:val="subscript"/>
          <w:lang w:val="en-US"/>
        </w:rPr>
        <w:t>3</w:t>
      </w:r>
      <w:r w:rsidRPr="00F31196">
        <w:rPr>
          <w:rFonts w:ascii="Times New Roman" w:eastAsia="Arial Unicode MS" w:hAnsi="Times New Roman"/>
          <w:sz w:val="28"/>
          <w:szCs w:val="28"/>
          <w:lang w:val="en-US"/>
        </w:rPr>
        <w:t>/A</w:t>
      </w:r>
      <w:r w:rsidRPr="00F31196">
        <w:rPr>
          <w:rFonts w:ascii="Times New Roman" w:eastAsia="Arial Unicode MS" w:hAnsi="Times New Roman"/>
          <w:sz w:val="28"/>
          <w:szCs w:val="28"/>
          <w:vertAlign w:val="subscript"/>
          <w:lang w:val="en-US"/>
        </w:rPr>
        <w:t>3</w:t>
      </w:r>
      <w:r w:rsidRPr="00F31196">
        <w:rPr>
          <w:rFonts w:ascii="Times New Roman" w:eastAsia="Arial Unicode MS" w:hAnsi="Times New Roman"/>
          <w:sz w:val="28"/>
          <w:szCs w:val="28"/>
          <w:lang w:val="en-US"/>
        </w:rPr>
        <w:t>=const</w:t>
      </w:r>
      <w:r w:rsidR="008A6B97" w:rsidRPr="008A6B97">
        <w:rPr>
          <w:rFonts w:ascii="Times New Roman" w:eastAsia="Arial Unicode MS" w:hAnsi="Times New Roman"/>
          <w:sz w:val="28"/>
          <w:szCs w:val="28"/>
          <w:lang w:val="en-US"/>
        </w:rPr>
        <w:t xml:space="preserve">.                                </w:t>
      </w:r>
      <w:r w:rsidR="008A6B97" w:rsidRPr="005E279C">
        <w:rPr>
          <w:rFonts w:ascii="Times New Roman" w:eastAsia="Arial Unicode MS" w:hAnsi="Times New Roman"/>
          <w:sz w:val="28"/>
          <w:szCs w:val="28"/>
        </w:rPr>
        <w:t>(</w:t>
      </w:r>
      <w:r w:rsidR="008A6B97">
        <w:rPr>
          <w:rFonts w:ascii="Times New Roman" w:eastAsia="Arial Unicode MS" w:hAnsi="Times New Roman"/>
          <w:sz w:val="28"/>
          <w:szCs w:val="28"/>
        </w:rPr>
        <w:t>19)</w:t>
      </w:r>
    </w:p>
    <w:p w:rsidR="00970B4A" w:rsidRPr="005E279C" w:rsidRDefault="00970B4A" w:rsidP="00970B4A">
      <w:pPr>
        <w:spacing w:after="0" w:line="240" w:lineRule="auto"/>
        <w:jc w:val="center"/>
        <w:rPr>
          <w:rFonts w:ascii="Times New Roman" w:hAnsi="Times New Roman"/>
          <w:sz w:val="24"/>
          <w:szCs w:val="24"/>
        </w:rPr>
      </w:pPr>
    </w:p>
    <w:p w:rsidR="00970B4A" w:rsidRPr="00F31196" w:rsidRDefault="00970B4A" w:rsidP="00970B4A">
      <w:pPr>
        <w:spacing w:after="0" w:line="240" w:lineRule="auto"/>
        <w:ind w:firstLine="567"/>
        <w:jc w:val="both"/>
        <w:rPr>
          <w:rFonts w:ascii="Times New Roman" w:eastAsia="Arial Unicode MS" w:hAnsi="Times New Roman"/>
          <w:sz w:val="28"/>
          <w:szCs w:val="28"/>
        </w:rPr>
      </w:pPr>
      <w:r w:rsidRPr="00F31196">
        <w:rPr>
          <w:rFonts w:ascii="Times New Roman" w:eastAsia="Arial Unicode MS" w:hAnsi="Times New Roman"/>
          <w:sz w:val="28"/>
          <w:szCs w:val="28"/>
        </w:rPr>
        <w:t>После изучения теоретических основ параметров процесса электролиза была составлена схема электроц</w:t>
      </w:r>
      <w:bookmarkStart w:id="0" w:name="_GoBack"/>
      <w:bookmarkEnd w:id="0"/>
      <w:r w:rsidRPr="00F31196">
        <w:rPr>
          <w:rFonts w:ascii="Times New Roman" w:eastAsia="Arial Unicode MS" w:hAnsi="Times New Roman"/>
          <w:sz w:val="28"/>
          <w:szCs w:val="28"/>
        </w:rPr>
        <w:t>епи установки, представленная на рисунке 3.</w:t>
      </w:r>
    </w:p>
    <w:p w:rsidR="00970B4A" w:rsidRPr="00F31196" w:rsidRDefault="00970B4A" w:rsidP="00970B4A">
      <w:pPr>
        <w:spacing w:after="0" w:line="240" w:lineRule="auto"/>
        <w:ind w:firstLine="567"/>
        <w:jc w:val="both"/>
        <w:rPr>
          <w:rFonts w:ascii="Times New Roman" w:eastAsia="Arial Unicode MS" w:hAnsi="Times New Roman"/>
          <w:color w:val="333333"/>
          <w:sz w:val="28"/>
          <w:szCs w:val="28"/>
          <w:shd w:val="clear" w:color="auto" w:fill="FFFFFF"/>
        </w:rPr>
      </w:pPr>
      <w:r w:rsidRPr="00F31196">
        <w:rPr>
          <w:rFonts w:ascii="Times New Roman" w:eastAsia="Arial Unicode MS" w:hAnsi="Times New Roman"/>
          <w:sz w:val="28"/>
          <w:szCs w:val="28"/>
          <w:shd w:val="clear" w:color="auto" w:fill="FFFFFF"/>
        </w:rPr>
        <w:t xml:space="preserve">Собранная установка для проведения электролиза золота включала: выпрямитель тока, электролизную ванну, перистальтический насос для обеспечения циркуляции золотосодержащего электролита (рисунок </w:t>
      </w:r>
      <w:r w:rsidR="000D4D99">
        <w:rPr>
          <w:rFonts w:ascii="Times New Roman" w:eastAsia="Arial Unicode MS" w:hAnsi="Times New Roman"/>
          <w:sz w:val="28"/>
          <w:szCs w:val="28"/>
          <w:shd w:val="clear" w:color="auto" w:fill="FFFFFF"/>
        </w:rPr>
        <w:t>11, 12</w:t>
      </w:r>
      <w:r w:rsidRPr="00F31196">
        <w:rPr>
          <w:rFonts w:ascii="Times New Roman" w:eastAsia="Arial Unicode MS" w:hAnsi="Times New Roman"/>
          <w:color w:val="333333"/>
          <w:sz w:val="28"/>
          <w:szCs w:val="28"/>
          <w:shd w:val="clear" w:color="auto" w:fill="FFFFFF"/>
        </w:rPr>
        <w:t xml:space="preserve">). </w:t>
      </w:r>
    </w:p>
    <w:p w:rsidR="00970B4A" w:rsidRPr="00F31196" w:rsidRDefault="00970B4A" w:rsidP="00970B4A">
      <w:pPr>
        <w:spacing w:after="0" w:line="240" w:lineRule="auto"/>
        <w:ind w:firstLine="567"/>
        <w:jc w:val="both"/>
        <w:rPr>
          <w:rFonts w:ascii="Times New Roman" w:eastAsia="Arial Unicode MS" w:hAnsi="Times New Roman"/>
          <w:sz w:val="28"/>
          <w:szCs w:val="28"/>
          <w:shd w:val="clear" w:color="auto" w:fill="FFFFFF"/>
        </w:rPr>
      </w:pPr>
      <w:r w:rsidRPr="00F31196">
        <w:rPr>
          <w:rFonts w:ascii="Times New Roman" w:eastAsia="Arial Unicode MS" w:hAnsi="Times New Roman"/>
          <w:sz w:val="28"/>
          <w:szCs w:val="28"/>
          <w:shd w:val="clear" w:color="auto" w:fill="FFFFFF"/>
        </w:rPr>
        <w:t>Электролизная ванна – состоит из пластикового корпуса, имеет электроды - анод и катод, патрубки входа и выхода растворов. На бортах ванны располагаются токоподводящие шины. При проведении электролиза необходимо поддерживать напряжение 4В и силу тока 1А, обеспечивающую</w:t>
      </w:r>
    </w:p>
    <w:p w:rsidR="00970B4A" w:rsidRPr="00F31196" w:rsidRDefault="00970B4A" w:rsidP="00970B4A">
      <w:pPr>
        <w:spacing w:after="0" w:line="240" w:lineRule="auto"/>
        <w:ind w:firstLine="567"/>
        <w:jc w:val="both"/>
        <w:rPr>
          <w:rFonts w:ascii="Times New Roman" w:eastAsia="Arial Unicode MS" w:hAnsi="Times New Roman"/>
          <w:sz w:val="28"/>
          <w:szCs w:val="28"/>
        </w:rPr>
      </w:pPr>
    </w:p>
    <w:p w:rsidR="00970B4A" w:rsidRPr="00F31196" w:rsidRDefault="005E279C" w:rsidP="00970B4A">
      <w:pPr>
        <w:spacing w:after="0" w:line="240" w:lineRule="auto"/>
        <w:jc w:val="center"/>
        <w:rPr>
          <w:rFonts w:ascii="Times New Roman" w:eastAsia="Arial Unicode MS" w:hAnsi="Times New Roman"/>
          <w:sz w:val="28"/>
          <w:szCs w:val="28"/>
        </w:rPr>
      </w:pPr>
      <w:r>
        <w:pict>
          <v:group id="Группа 12" o:spid="_x0000_s1026" style="width:174.95pt;height:148.4pt;mso-position-horizontal-relative:char;mso-position-vertical-relative:line" coordorigin="10001,4286" coordsize="67866,49259">
            <v:line id="Прямая соединительная линия 20" o:spid="_x0000_s1027" style="position:absolute;visibility:visible;mso-wrap-style:square" from="10001,10001" to="55006,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LV8EAAADbAAAADwAAAGRycy9kb3ducmV2LnhtbERP3WrCMBS+H/gO4QjezVTB0lVjEdlw&#10;MDZY9QEOzbGpbU5KE2339svFYJcf3/+umGwnHjT4xrGC1TIBQVw53XCt4HJ+e85A+ICssXNMCn7I&#10;Q7GfPe0w127kb3qUoRYxhH2OCkwIfS6lrwxZ9EvXE0fu6gaLIcKhlnrAMYbbTq6TJJUWG44NBns6&#10;Gqra8m4VvITLzby2p+yj3JzHr9R81rerVmoxnw5bEIGm8C/+c79rBeu4P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ktXwQAAANsAAAAPAAAAAAAAAAAAAAAA&#10;AKECAABkcnMvZG93bnJldi54bWxQSwUGAAAAAAQABAD5AAAAjwMAAAAA&#10;" strokecolor="black [3213]" strokeweight="2pt"/>
            <v:oval id="Овал 21" o:spid="_x0000_s1028" style="position:absolute;left:55006;top:7857;width:4287;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JwsMA&#10;AADbAAAADwAAAGRycy9kb3ducmV2LnhtbESPT4vCMBTE7wt+h/AEL6KpFlatRhFB1L2If8+P5tkW&#10;m5fSRO1++40g7HGYmd8ws0VjSvGk2hWWFQz6EQji1OqCMwXn07o3BuE8ssbSMin4JQeLeetrhom2&#10;Lz7Q8+gzESDsElSQe18lUro0J4Oubyvi4N1sbdAHWWdS1/gKcFPKYRR9S4MFh4UcK1rllN6PD6Ng&#10;sr2cf+Rt1HTjzX2yu1JcmH2sVKfdLKcgPDX+P/xpb7WC4QD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AJwsMAAADbAAAADwAAAAAAAAAAAAAAAACYAgAAZHJzL2Rv&#10;d25yZXYueG1sUEsFBgAAAAAEAAQA9QAAAIgDAAAAAA==&#10;" filled="f" strokecolor="black [3213]" strokeweight="2pt">
              <v:textbox>
                <w:txbxContent>
                  <w:p w:rsidR="005E279C" w:rsidRDefault="005E279C" w:rsidP="00970B4A"/>
                </w:txbxContent>
              </v:textbox>
            </v:oval>
            <v:oval id="Овал 22" o:spid="_x0000_s1029" style="position:absolute;left:35718;top:16430;width:4286;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XtcMA&#10;AADbAAAADwAAAGRycy9kb3ducmV2LnhtbESPQYvCMBSE7wv+h/AWvIimtrCrXaOIIOpeRFc9P5pn&#10;W2xeShO1/nsjCHscZuYbZjJrTSVu1LjSsoLhIAJBnFldcq7g8Lfsj0A4j6yxskwKHuRgNu18TDDV&#10;9s47uu19LgKEXYoKCu/rVEqXFWTQDWxNHLyzbQz6IJtc6gbvAW4qGUfRlzRYclgosKZFQdllfzUK&#10;xuvj4Veev9tesrqMNydKSrNNlOp+tvMfEJ5a/x9+t9daQRzD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XtcMAAADbAAAADwAAAAAAAAAAAAAAAACYAgAAZHJzL2Rv&#10;d25yZXYueG1sUEsFBgAAAAAEAAQA9QAAAIgDAAAAAA==&#10;" filled="f" strokecolor="black [3213]" strokeweight="2pt">
              <v:textbox>
                <w:txbxContent>
                  <w:p w:rsidR="005E279C" w:rsidRDefault="005E279C" w:rsidP="00970B4A"/>
                </w:txbxContent>
              </v:textbox>
            </v:oval>
            <v:line id="Прямая соединительная линия 23" o:spid="_x0000_s1030" style="position:absolute;rotation:180;visibility:visible;mso-wrap-style:square" from="59293,10001" to="64293,1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0UVsIAAADbAAAADwAAAGRycy9kb3ducmV2LnhtbESPQWvCQBSE74L/YXkFL6IbDYjEbKRK&#10;BT1qC+3xkX3NhmbfxuzWxH/fLQgeh5n5hsm3g23EjTpfO1awmCcgiEuna64UfLwfZmsQPiBrbByT&#10;gjt52BbjUY6Zdj2f6XYJlYgQ9hkqMCG0mZS+NGTRz11LHL1v11kMUXaV1B32EW4buUySlbRYc1ww&#10;2NLeUPlz+bUKUkL8PH1N1+5tp/F6tefTtDZKTV6G1w2IQEN4hh/to1awTOH/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0UVsIAAADbAAAADwAAAAAAAAAAAAAA&#10;AAChAgAAZHJzL2Rvd25yZXYueG1sUEsFBgAAAAAEAAQA+QAAAJADAAAAAA==&#10;" strokecolor="black [3213]" strokeweight="2pt"/>
            <v:line id="Прямая соединительная линия 24" o:spid="_x0000_s1031" style="position:absolute;rotation:90;flip:x y;visibility:visible;mso-wrap-style:square" from="61840,12454" to="66745,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HsUAAADbAAAADwAAAGRycy9kb3ducmV2LnhtbESPT4vCMBTE7wv7HcJb8LZN/YMs1Si7&#10;iiCIB+0iHp/Ns602L6WJWr+9EQSPw8z8hhlPW1OJKzWutKygG8UgiDOrS84V/KeL7x8QziNrrCyT&#10;gjs5mE4+P8aYaHvjDV23PhcBwi5BBYX3dSKlywoy6CJbEwfvaBuDPsgml7rBW4CbSvbieCgNlhwW&#10;CqxpVlB23l6MguP+dMp2/b/hperOF+l5fdikfqVU56v9HYHw1Pp3+NVeagW9ATy/hB8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wHsUAAADbAAAADwAAAAAAAAAA&#10;AAAAAAChAgAAZHJzL2Rvd25yZXYueG1sUEsFBgAAAAAEAAQA+QAAAJMDAAAAAA==&#10;" strokecolor="black [3213]" strokeweight="2pt"/>
            <v:line id="Прямая соединительная линия 25" o:spid="_x0000_s1032" style="position:absolute;rotation:180;flip:y;visibility:visible;mso-wrap-style:square" from="64440,14760" to="6944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1+McAAADbAAAADwAAAGRycy9kb3ducmV2LnhtbESPzWvCQBTE74X+D8sr9CJmU6kfpK4i&#10;rUJ78GDUg7dH9uWjZt+G7KrRv94tCD0OM/MbZjrvTC3O1LrKsoK3KAZBnFldcaFgt131JyCcR9ZY&#10;WyYFV3Iwnz0/TTHR9sIbOqe+EAHCLkEFpfdNIqXLSjLoItsQBy+3rUEfZFtI3eIlwE0tB3E8kgYr&#10;DgslNvRZUnZMT0bBet+7TuplPlwe3tPx763Z/ozNl1KvL93iA4Snzv+HH+1vrWAwhL8v4Qf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TX4xwAAANsAAAAPAAAAAAAA&#10;AAAAAAAAAKECAABkcnMvZG93bnJldi54bWxQSwUGAAAAAAQABAD5AAAAlQMAAAAA&#10;" strokecolor="black [3213]" strokeweight="2pt"/>
            <v:line id="Прямая соединительная линия 26" o:spid="_x0000_s1033" style="position:absolute;rotation:180;flip:y;visibility:visible;mso-wrap-style:square" from="64293,23574" to="69294,2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j8cAAADbAAAADwAAAGRycy9kb3ducmV2LnhtbESPT2vCQBTE74LfYXlCL2I2lVYldRVp&#10;FdqDh0Y9eHtkX/7U7NuQXTX66d1CocdhZn7DzJedqcWFWldZVvAcxSCIM6srLhTsd5vRDITzyBpr&#10;y6TgRg6Wi35vjom2V/6mS+oLESDsElRQet8kUrqsJIMusg1x8HLbGvRBtoXULV4D3NRyHMcTabDi&#10;sFBiQ+8lZaf0bBRsD8PbrF7nr+vjSzr9uTe7r6n5UOpp0K3eQHjq/H/4r/2pFYwn8Psl/AC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6uPxwAAANsAAAAPAAAAAAAA&#10;AAAAAAAAAKECAABkcnMvZG93bnJldi54bWxQSwUGAAAAAAQABAD5AAAAlQMAAAAA&#10;" strokecolor="black [3213]" strokeweight="2pt"/>
            <v:line id="Прямая соединительная линия 27" o:spid="_x0000_s1034" style="position:absolute;rotation:90;flip:x y;visibility:visible;mso-wrap-style:square" from="61840,26027" to="66745,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uacYAAADbAAAADwAAAGRycy9kb3ducmV2LnhtbESPT2vCQBTE74LfYXlCb7rRgpWYVbRF&#10;KJQeNFJ6fGafSTT7NmQ3f/rtu4WCx2FmfsMk28FUoqPGlZYVzGcRCOLM6pJzBef0MF2BcB5ZY2WZ&#10;FPyQg+1mPEow1rbnI3Unn4sAYRejgsL7OpbSZQUZdDNbEwfvahuDPsgml7rBPsBNJRdRtJQGSw4L&#10;Bdb0WlB2P7VGwfX7dsu+nvfLtpq/HdL75+WY+g+lnibDbg3C0+Af4f/2u1aweIG/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NLmnGAAAA2wAAAA8AAAAAAAAA&#10;AAAAAAAAoQIAAGRycy9kb3ducmV2LnhtbFBLBQYAAAAABAAEAPkAAACUAwAAAAA=&#10;" strokecolor="black [3213]" strokeweight="2pt"/>
            <v:line id="Прямая соединительная линия 28" o:spid="_x0000_s1035" style="position:absolute;visibility:visible;mso-wrap-style:square" from="30003,28574" to="64293,2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HUcEAAADbAAAADwAAAGRycy9kb3ducmV2LnhtbERP3WrCMBS+H/gO4QjezVTB0lVjEdlw&#10;MDZY9QEOzbGpbU5KE2339svFYJcf3/+umGwnHjT4xrGC1TIBQVw53XCt4HJ+e85A+ICssXNMCn7I&#10;Q7GfPe0w127kb3qUoRYxhH2OCkwIfS6lrwxZ9EvXE0fu6gaLIcKhlnrAMYbbTq6TJJUWG44NBns6&#10;Gqra8m4VvITLzby2p+yj3JzHr9R81rerVmoxnw5bEIGm8C/+c79rBes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EdRwQAAANsAAAAPAAAAAAAAAAAAAAAA&#10;AKECAABkcnMvZG93bnJldi54bWxQSwUGAAAAAAQABAD5AAAAjwMAAAAA&#10;" strokecolor="black [3213]" strokeweight="2pt"/>
            <v:line id="Прямая соединительная линия 29" o:spid="_x0000_s1036" style="position:absolute;rotation:90;flip:x y;visibility:visible;mso-wrap-style:square" from="34646,13216" to="41075,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fgMYAAADbAAAADwAAAGRycy9kb3ducmV2LnhtbESPT2vCQBTE74LfYXlCb7rRgtSYVbRF&#10;KJQeNFJ6fGafSTT7NmQ3f/rtu4WCx2FmfsMk28FUoqPGlZYVzGcRCOLM6pJzBef0MH0B4Tyyxsoy&#10;KfghB9vNeJRgrG3PR+pOPhcBwi5GBYX3dSylywoy6Ga2Jg7e1TYGfZBNLnWDfYCbSi6iaCkNlhwW&#10;CqzptaDsfmqNguv37ZZ9Pe+XbTV/O6T3z8sx9R9KPU2G3RqEp8E/wv/td61gsYK/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eH4DGAAAA2wAAAA8AAAAAAAAA&#10;AAAAAAAAoQIAAGRycy9kb3ducmV2LnhtbFBLBQYAAAAABAAEAPkAAACUAwAAAAA=&#10;" strokecolor="black [3213]" strokeweight="2pt"/>
            <v:line id="Прямая соединительная линия 30" o:spid="_x0000_s1037" style="position:absolute;rotation:90;flip:x y;visibility:visible;mso-wrap-style:square" from="33979,24598" to="41742,2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gwMAAAADbAAAADwAAAGRycy9kb3ducmV2LnhtbERPy4rCMBTdC/MP4Q64s6kKItUoPhAE&#10;caGVYZbX5tpWm5vSRK1/bxaCy8N5T+etqcSDGldaVtCPYhDEmdUl5wpO6aY3BuE8ssbKMil4kYP5&#10;7KczxUTbJx/ocfS5CCHsElRQeF8nUrqsIIMusjVx4C62MegDbHKpG3yGcFPJQRyPpMGSQ0OBNa0K&#10;ym7Hu1Fw+b9es7/hcnSv+utNetufD6nfKdX9bRcTEJ5a/xV/3FutYBjWhy/hB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9IMDAAAAA2wAAAA8AAAAAAAAAAAAAAAAA&#10;oQIAAGRycy9kb3ducmV2LnhtbFBLBQYAAAAABAAEAPkAAACOAwAAAAA=&#10;" strokecolor="black [3213]" strokeweight="2pt"/>
            <v:line id="Прямая соединительная линия 31" o:spid="_x0000_s1038" style="position:absolute;rotation:90;flip:x y;visibility:visible;mso-wrap-style:square" from="722,19288" to="19287,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FW8QAAADbAAAADwAAAGRycy9kb3ducmV2LnhtbESPQYvCMBSE74L/ITzBm6ZVEOkaZVcR&#10;BPGgXcTj2+bZVpuX0sRa//1mQdjjMDPfMItVZyrRUuNKywricQSCOLO65FzBd7odzUE4j6yxskwK&#10;XuRgtez3Fpho++QjtSefiwBhl6CCwvs6kdJlBRl0Y1sTB+9qG4M+yCaXusFngJtKTqJoJg2WHBYK&#10;rGldUHY/PYyC6+V2y87Tr9mjijfb9H74OaZ+r9Rw0H1+gPDU+f/wu73TCqYx/H0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YVbxAAAANsAAAAPAAAAAAAAAAAA&#10;AAAAAKECAABkcnMvZG93bnJldi54bWxQSwUGAAAAAAQABAD5AAAAkgMAAAAA&#10;" strokecolor="black [3213]" strokeweight="2pt"/>
            <v:line id="Прямая соединительная линия 32" o:spid="_x0000_s1039" style="position:absolute;rotation:180;visibility:visible;mso-wrap-style:square" from="10001,28574" to="16430,2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gnEMIAAADbAAAADwAAAGRycy9kb3ducmV2LnhtbESPQWvCQBSE74L/YXlCL6HZ1IKEmI20&#10;pYV6jAr2+Mg+s6HZtzG71fTfdwuCx2Hmm2HKzWR7caHRd44VPKUZCOLG6Y5bBYf9x2MOwgdkjb1j&#10;UvBLHjbVfFZiod2Va7rsQitiCfsCFZgQhkJK3xiy6FM3EEfv5EaLIcqxlXrEayy3vVxm2Upa7Dgu&#10;GBzozVDzvfuxCp4J8bj9SnL3/qrxfLb1NumMUg+L6WUNItAU7uEb/akjt4T/L/EHy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gnEMIAAADbAAAADwAAAAAAAAAAAAAA&#10;AAChAgAAZHJzL2Rvd25yZXYueG1sUEsFBgAAAAAEAAQA+QAAAJADAAAAAA==&#10;" strokecolor="black [3213]" strokeweight="2pt"/>
            <v:line id="Прямая соединительная линия 33" o:spid="_x0000_s1040" style="position:absolute;rotation:90;flip:x y;visibility:visible;mso-wrap-style:square" from="27867,30710" to="32154,3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8YAAADbAAAADwAAAGRycy9kb3ducmV2LnhtbESPT2vCQBTE70K/w/IKvZlNDEiJWaV/&#10;EITiQVNKj8/sM4nJvg3ZNcZv3y0Uehxm5jdMvplMJ0YaXGNZQRLFIIhLqxuuFHwW2/kzCOeRNXaW&#10;ScGdHGzWD7McM21vfKDx6CsRIOwyVFB732dSurImgy6yPXHwznYw6IMcKqkHvAW46eQijpfSYMNh&#10;ocae3moq2+PVKDh/Xy7lV/q6vHbJ+7Zo96dD4T+UenqcXlYgPE3+P/zX3mkFaQq/X8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vvrfGAAAA2wAAAA8AAAAAAAAA&#10;AAAAAAAAoQIAAGRycy9kb3ducmV2LnhtbFBLBQYAAAAABAAEAPkAAACUAwAAAAA=&#10;" strokecolor="black [3213]" strokeweight="2pt"/>
            <v:line id="Прямая соединительная линия 34" o:spid="_x0000_s1041" style="position:absolute;rotation:90;flip:x y;visibility:visible;mso-wrap-style:square" from="24645,39648" to="42504,3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mw8YAAADbAAAADwAAAGRycy9kb3ducmV2LnhtbESPT2vCQBTE74LfYXlCb7qxFpGYVbRF&#10;KJQeNFJ6fGafSTT7NmQ3f/rtu4WCx2FmfsMk28FUoqPGlZYVzGcRCOLM6pJzBef0MF2BcB5ZY2WZ&#10;FPyQg+1mPEow1rbnI3Unn4sAYRejgsL7OpbSZQUZdDNbEwfvahuDPsgml7rBPsBNJZ+jaCkNlhwW&#10;CqzptaDsfmqNguv37ZZ9LfbLtpq/HdL75+WY+g+lnibDbg3C0+Af4f/2u1aweIG/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GJsPGAAAA2wAAAA8AAAAAAAAA&#10;AAAAAAAAoQIAAGRycy9kb3ducmV2LnhtbFBLBQYAAAAABAAEAPkAAACUAwAAAAA=&#10;" strokecolor="black [3213]" strokeweight="2pt"/>
            <v:line id="Прямая соединительная линия 35" o:spid="_x0000_s1042" style="position:absolute;rotation:90;flip:x y;visibility:visible;mso-wrap-style:square" from="13977,31027" to="18883,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DWMYAAADbAAAADwAAAGRycy9kb3ducmV2LnhtbESPT2vCQBTE74LfYXlCb7qxUpGYVbRF&#10;KJQeNFJ6fGafSTT7NmQ3f/rtu4WCx2FmfsMk28FUoqPGlZYVzGcRCOLM6pJzBef0MF2BcB5ZY2WZ&#10;FPyQg+1mPEow1rbnI3Unn4sAYRejgsL7OpbSZQUZdDNbEwfvahuDPsgml7rBPsBNJZ+jaCkNlhwW&#10;CqzptaDsfmqNguv37ZZ9LfbLtpq/HdL75+WY+g+lnibDbg3C0+Af4f/2u1aweIG/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Kg1jGAAAA2wAAAA8AAAAAAAAA&#10;AAAAAAAAoQIAAGRycy9kb3ducmV2LnhtbFBLBQYAAAAABAAEAPkAAACUAwAAAAA=&#10;" strokecolor="black [3213]" strokeweight="2pt"/>
            <v:rect id="Прямоугольник 36" o:spid="_x0000_s1043" style="position:absolute;left:29289;top:32146;width:1429;height:14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G1MYA&#10;AADbAAAADwAAAGRycy9kb3ducmV2LnhtbESPQWsCMRSE74L/ITyhN83apYtsjSLS1nroQVtaensk&#10;r7tbNy9LEnX77xtB8DjMzDfMfNnbVpzIh8axgukkA0GsnWm4UvDx/jyegQgR2WDrmBT8UYDlYjiY&#10;Y2ncmXd02sdKJAiHEhXUMXallEHXZDFMXEecvB/nLcYkfSWNx3OC21beZ1khLTacFmrsaF2TPuyP&#10;VsFuU2y1PubfDz5/m30+vXzF33aj1N2oXz2CiNTHW/jafjUK8gIuX9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CG1MYAAADbAAAADwAAAAAAAAAAAAAAAACYAgAAZHJz&#10;L2Rvd25yZXYueG1sUEsFBgAAAAAEAAQA9QAAAIsDAAAAAA==&#10;" fillcolor="#404040 [2429]" strokecolor="black [3213]" strokeweight="2pt">
              <v:textbox>
                <w:txbxContent>
                  <w:p w:rsidR="005E279C" w:rsidRDefault="005E279C" w:rsidP="00970B4A"/>
                </w:txbxContent>
              </v:textbox>
            </v:rect>
            <v:rect id="Прямоугольник 37" o:spid="_x0000_s1044" style="position:absolute;left:15840;top:32146;width:1428;height:14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AlsIA&#10;AADbAAAADwAAAGRycy9kb3ducmV2LnhtbESPS4vCMBSF9wP+h3AFd2PqCI5Uo4jgKLgaH+Dy0lzb&#10;YnNTk9TWf2+EgVkezuPjzJedqcSDnC8tKxgNExDEmdUl5wpOx83nFIQPyBory6TgSR6Wi97HHFNt&#10;W/6lxyHkIo6wT1FBEUKdSumzggz6oa2Jo3e1zmCI0uVSO2zjuKnkV5JMpMGSI6HAmtYFZbdDYyLk&#10;ZHeX1t23yX69WZU/oWnyc6PUoN+tZiACdeE//NfeaQXjb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ACWwgAAANsAAAAPAAAAAAAAAAAAAAAAAJgCAABkcnMvZG93&#10;bnJldi54bWxQSwUGAAAAAAQABAD1AAAAhwMAAAAA&#10;" strokecolor="black [3213]" strokeweight="2pt">
              <v:fill r:id="rId30" o:title="" recolor="t" rotate="t" type="tile"/>
              <v:textbox>
                <w:txbxContent>
                  <w:p w:rsidR="005E279C" w:rsidRDefault="005E279C" w:rsidP="00970B4A"/>
                </w:txbxContent>
              </v:textbox>
            </v:rect>
            <v:rect id="Прямоугольник 38" o:spid="_x0000_s1045" style="position:absolute;left:68580;top:12858;width:9287;height:1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t27oA&#10;AADbAAAADwAAAGRycy9kb3ducmV2LnhtbERPvQrCMBDeBd8hnOBmUxVFqlFEEFytiuvRnG2xudQk&#10;an17MwiOH9//atOZRrzI+dqygnGSgiAurK65VHA+7UcLED4ga2wsk4IPedis+70VZtq++UivPJQi&#10;hrDPUEEVQptJ6YuKDPrEtsSRu1lnMEToSqkdvmO4aeQkTefSYM2xocKWdhUV9/xpFDxCPml5Xlzz&#10;i5w5uoz3T8uNUsNBt12CCNSFv/jnPmgF0zg2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N9kt27oAAADbAAAADwAAAAAAAAAAAAAAAACYAgAAZHJzL2Rvd25yZXYueG1s&#10;UEsFBgAAAAAEAAQA9QAAAH8DAAAAAA==&#10;" fillcolor="#a5a5a5 [2092]" strokecolor="black [3213]" strokeweight="2pt">
              <v:textbox>
                <w:txbxContent>
                  <w:p w:rsidR="005E279C" w:rsidRDefault="005E279C" w:rsidP="00970B4A"/>
                </w:txbxContent>
              </v:textbox>
            </v:rect>
            <v:line id="Прямая соединительная линия 39" o:spid="_x0000_s1046" style="position:absolute;rotation:90;flip:x y;visibility:visible;mso-wrap-style:square" from="4650,39640" to="22509,3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JXcUAAADbAAAADwAAAGRycy9kb3ducmV2LnhtbESPQWvCQBSE74L/YXlCb7pJA1Kjq2hL&#10;oFB60Ejp8Zl9JjHZtyG7avrvu4WCx2FmvmFWm8G04ka9qy0riGcRCOLC6ppLBcc8m76AcB5ZY2uZ&#10;FPyQg816PFphqu2d93Q7+FIECLsUFVTed6mUrqjIoJvZjjh4Z9sb9EH2pdQ93gPctPI5iubSYM1h&#10;ocKOXisqmsPVKDh/Xy7FV7KbX9v4Lcubz9M+9x9KPU2G7RKEp8E/wv/td60gWcD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eJXcUAAADbAAAADwAAAAAAAAAA&#10;AAAAAAChAgAAZHJzL2Rvd25yZXYueG1sUEsFBgAAAAAEAAQA+QAAAJMDAAAAAA==&#10;" strokecolor="black [3213]" strokeweight="2pt"/>
            <v:line id="Прямая соединительная линия 40" o:spid="_x0000_s1047" style="position:absolute;rotation:180;visibility:visible;mso-wrap-style:square" from="13572,48577" to="33575,4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gb8AAADbAAAADwAAAGRycy9kb3ducmV2LnhtbERPy4rCMBTdD/gP4QpuZEzVQaRjWlQU&#10;dOkDnOWludMUm5vaRK1/bxYDszyc9yLvbC0e1PrKsYLxKAFBXDhdcangfNp+zkH4gKyxdkwKXuQh&#10;z3ofC0y1e/KBHsdQihjCPkUFJoQmldIXhiz6kWuII/frWoshwraUusVnDLe1nCTJTFqsODYYbGht&#10;qLge71bBlBAv+5/h3G1WGm83e9gPK6PUoN8tv0EE6sK/+M+90wq+4vr4Jf4Amb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vgb8AAADbAAAADwAAAAAAAAAAAAAAAACh&#10;AgAAZHJzL2Rvd25yZXYueG1sUEsFBgAAAAAEAAQA+QAAAI0DAAAAAA==&#10;" strokecolor="black [3213]" strokeweight="2pt"/>
            <v:line id="Прямая соединительная линия 41" o:spid="_x0000_s1048" style="position:absolute;rotation:180;flip:y;visibility:visible;mso-wrap-style:square" from="33591,37147" to="40004,3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WW8cAAADbAAAADwAAAGRycy9kb3ducmV2LnhtbESPzWvCQBTE70L/h+UVvEjdKH4RXaX4&#10;Ae3Bg7EevD2yzyQ2+zZkV43967uC4HGYmd8ws0VjSnGl2hWWFfS6EQji1OqCMwU/+83HBITzyBpL&#10;y6TgTg4W87fWDGNtb7yja+IzESDsYlSQe1/FUro0J4Ouayvi4J1sbdAHWWdS13gLcFPKfhSNpMGC&#10;w0KOFS1zSn+Ti1GwPXTuk3J9Gq6Pg2R8/qv232OzUqr93nxOQXhq/Cv8bH9pBYMePL6EH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WdZbxwAAANsAAAAPAAAAAAAA&#10;AAAAAAAAAKECAABkcnMvZG93bnJldi54bWxQSwUGAAAAAAQABAD5AAAAlQMAAAAA&#10;" strokecolor="black [3213]" strokeweight="2pt"/>
            <v:shapetype id="_x0000_t202" coordsize="21600,21600" o:spt="202" path="m,l,21600r21600,l21600,xe">
              <v:stroke joinstyle="miter"/>
              <v:path gradientshapeok="t" o:connecttype="rect"/>
            </v:shapetype>
            <v:shape id="TextBox 53" o:spid="_x0000_s1049" type="#_x0000_t202" style="position:absolute;left:40004;top:35004;width:3576;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5E279C" w:rsidRDefault="005E279C" w:rsidP="00970B4A">
                    <w:pPr>
                      <w:pStyle w:val="ae"/>
                      <w:spacing w:before="0" w:beforeAutospacing="0" w:after="0" w:afterAutospacing="0"/>
                    </w:pPr>
                    <w:r>
                      <w:rPr>
                        <w:color w:val="000000" w:themeColor="text1"/>
                        <w:kern w:val="24"/>
                        <w:sz w:val="36"/>
                        <w:szCs w:val="36"/>
                      </w:rPr>
                      <w:t>4</w:t>
                    </w:r>
                  </w:p>
                </w:txbxContent>
              </v:textbox>
            </v:shape>
            <v:shape id="TextBox 54" o:spid="_x0000_s1050" type="#_x0000_t202" style="position:absolute;left:72148;top:9286;width:3575;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1</w:t>
                    </w:r>
                  </w:p>
                </w:txbxContent>
              </v:textbox>
            </v:shape>
            <v:shape id="TextBox 55" o:spid="_x0000_s1051" type="#_x0000_t202" style="position:absolute;left:55437;top:8279;width:3575;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A</w:t>
                    </w:r>
                  </w:p>
                </w:txbxContent>
              </v:textbox>
            </v:shape>
            <v:shape id="TextBox 56" o:spid="_x0000_s1052" type="#_x0000_t202" style="position:absolute;left:36358;top:16918;width:3569;height:35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V</w:t>
                    </w:r>
                  </w:p>
                </w:txbxContent>
              </v:textbox>
            </v:shape>
            <v:shape id="TextBox 57" o:spid="_x0000_s1053" type="#_x0000_t202" style="position:absolute;left:55718;top:4286;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2</w:t>
                    </w:r>
                  </w:p>
                </w:txbxContent>
              </v:textbox>
            </v:shape>
            <v:shape id="TextBox 58" o:spid="_x0000_s1054" type="#_x0000_t202" style="position:absolute;left:38574;top:13572;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3</w:t>
                    </w:r>
                  </w:p>
                </w:txbxContent>
              </v:textbox>
            </v:shape>
            <v:shape id="TextBox 59" o:spid="_x0000_s1055" type="#_x0000_t202" style="position:absolute;left:64290;top:11429;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w:t>
                    </w:r>
                  </w:p>
                </w:txbxContent>
              </v:textbox>
            </v:shape>
            <v:shape id="TextBox 60" o:spid="_x0000_s1056" type="#_x0000_t202" style="position:absolute;left:65005;top:23572;width:3575;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w:t>
                    </w:r>
                  </w:p>
                </w:txbxContent>
              </v:textbox>
            </v:shape>
            <v:shape id="TextBox 61" o:spid="_x0000_s1057" type="#_x0000_t202" style="position:absolute;left:30002;top:24286;width:3569;height:35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w:t>
                    </w:r>
                  </w:p>
                </w:txbxContent>
              </v:textbox>
            </v:shape>
            <v:shape id="TextBox 62" o:spid="_x0000_s1058" type="#_x0000_t202" style="position:absolute;left:12858;top:25001;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w:t>
                    </w:r>
                  </w:p>
                </w:txbxContent>
              </v:textbox>
            </v:shape>
            <v:shape id="TextBox 63" o:spid="_x0000_s1059" type="#_x0000_t202" style="position:absolute;left:32859;top:50002;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5</w:t>
                    </w:r>
                  </w:p>
                </w:txbxContent>
              </v:textbox>
            </v:shape>
            <v:shape id="TextBox 64" o:spid="_x0000_s1060" type="#_x0000_t202" style="position:absolute;left:17144;top:50002;width:3569;height:35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5E279C" w:rsidRDefault="005E279C" w:rsidP="00970B4A">
                    <w:pPr>
                      <w:pStyle w:val="ae"/>
                      <w:spacing w:before="0" w:beforeAutospacing="0" w:after="0" w:afterAutospacing="0"/>
                    </w:pPr>
                    <w:r>
                      <w:rPr>
                        <w:color w:val="000000" w:themeColor="text1"/>
                        <w:kern w:val="24"/>
                        <w:sz w:val="36"/>
                        <w:szCs w:val="36"/>
                        <w:lang w:val="en-US"/>
                      </w:rPr>
                      <w:t>6</w:t>
                    </w:r>
                  </w:p>
                </w:txbxContent>
              </v:textbox>
            </v:shape>
            <v:line id="Прямая соединительная линия 54" o:spid="_x0000_s1061" style="position:absolute;rotation:90;flip:y;visibility:visible;mso-wrap-style:square" from="29647,47505" to="33933,4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kXsQAAADbAAAADwAAAGRycy9kb3ducmV2LnhtbESP32rCMBTG74W9QziD3YimOpXRGUUm&#10;MvXCMbcHODTHtNiclCa29e2NIHj58f358c2XnS1FQ7UvHCsYDRMQxJnTBRsF/3+bwQcIH5A1lo5J&#10;wZU8LBcvvTmm2rX8S80xGBFH2KeoIA+hSqX0WU4W/dBVxNE7udpiiLI2UtfYxnFbynGSzKTFgiMh&#10;x4q+csrOx4uNEDOevrf97fpw/r5M1rvmtNmbH6XeXrvVJ4hAXXiGH+2tVjCd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2RexAAAANsAAAAPAAAAAAAAAAAA&#10;AAAAAKECAABkcnMvZG93bnJldi54bWxQSwUGAAAAAAQABAD5AAAAkgMAAAAA&#10;" strokecolor="black [3213]" strokeweight="2pt"/>
            <v:line id="Прямая соединительная линия 55" o:spid="_x0000_s1062" style="position:absolute;rotation:90;flip:y;visibility:visible;mso-wrap-style:square" from="14287,47148" to="20002,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BxcQAAADbAAAADwAAAGRycy9kb3ducmV2LnhtbESP32rCMBTG7we+QzjCboamOjukGkUU&#10;mXqxMfUBDs0xLTYnpYlt9/bLYLDLj+/Pj2+57m0lWmp86VjBZJyAIM6dLtkouF72ozkIH5A1Vo5J&#10;wTd5WK8GT0vMtOv4i9pzMCKOsM9QQRFCnUnp84Is+rGriaN3c43FEGVjpG6wi+O2ktMkeZMWS46E&#10;AmvaFpTfzw8bIWaavnYvh93H/f0x2x3b2/5kPpV6HvabBYhAffgP/7UPWkGawu+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HFxAAAANsAAAAPAAAAAAAAAAAA&#10;AAAAAKECAABkcnMvZG93bnJldi54bWxQSwUGAAAAAAQABAD5AAAAkgMAAAAA&#10;" strokecolor="black [3213]" strokeweight="2pt"/>
            <w10:wrap type="none"/>
            <w10:anchorlock/>
          </v:group>
        </w:pict>
      </w:r>
    </w:p>
    <w:p w:rsidR="00970B4A" w:rsidRPr="00F31196" w:rsidRDefault="00970B4A" w:rsidP="00970B4A">
      <w:pPr>
        <w:spacing w:after="0" w:line="240" w:lineRule="auto"/>
        <w:ind w:firstLine="709"/>
        <w:jc w:val="center"/>
        <w:rPr>
          <w:rFonts w:ascii="Times New Roman" w:hAnsi="Times New Roman"/>
          <w:color w:val="333333"/>
          <w:sz w:val="18"/>
          <w:szCs w:val="18"/>
          <w:shd w:val="clear" w:color="auto" w:fill="FFFFFF"/>
        </w:rPr>
      </w:pPr>
    </w:p>
    <w:p w:rsidR="00970B4A" w:rsidRPr="00DF11D5" w:rsidRDefault="00970B4A" w:rsidP="004470C8">
      <w:pPr>
        <w:spacing w:after="0" w:line="240" w:lineRule="auto"/>
        <w:jc w:val="center"/>
        <w:rPr>
          <w:rFonts w:ascii="Times New Roman" w:hAnsi="Times New Roman"/>
          <w:color w:val="333333"/>
          <w:sz w:val="24"/>
          <w:szCs w:val="24"/>
          <w:shd w:val="clear" w:color="auto" w:fill="FFFFFF"/>
        </w:rPr>
      </w:pPr>
      <w:r w:rsidRPr="00DF11D5">
        <w:rPr>
          <w:rFonts w:ascii="Times New Roman" w:hAnsi="Times New Roman"/>
          <w:color w:val="333333"/>
          <w:sz w:val="24"/>
          <w:szCs w:val="24"/>
          <w:shd w:val="clear" w:color="auto" w:fill="FFFFFF"/>
        </w:rPr>
        <w:t>1- выпрямитель тока, 2 – амперметр, 3 - вольтметр, 4 – ванна, 5 – анод, 6 – катод.</w:t>
      </w:r>
    </w:p>
    <w:p w:rsidR="00970B4A" w:rsidRPr="00F31196" w:rsidRDefault="00970B4A" w:rsidP="00970B4A">
      <w:pPr>
        <w:spacing w:after="0" w:line="240" w:lineRule="auto"/>
        <w:ind w:firstLine="709"/>
        <w:jc w:val="center"/>
        <w:rPr>
          <w:rFonts w:ascii="Times New Roman" w:hAnsi="Times New Roman"/>
          <w:color w:val="333333"/>
          <w:sz w:val="20"/>
          <w:szCs w:val="20"/>
          <w:shd w:val="clear" w:color="auto" w:fill="FFFFFF"/>
        </w:rPr>
      </w:pPr>
    </w:p>
    <w:p w:rsidR="00970B4A" w:rsidRPr="00F31196" w:rsidRDefault="00970B4A" w:rsidP="00970B4A">
      <w:pPr>
        <w:spacing w:after="0" w:line="240" w:lineRule="auto"/>
        <w:ind w:firstLine="709"/>
        <w:jc w:val="center"/>
        <w:rPr>
          <w:rFonts w:ascii="Times New Roman" w:hAnsi="Times New Roman"/>
          <w:color w:val="333333"/>
          <w:sz w:val="28"/>
          <w:szCs w:val="28"/>
          <w:shd w:val="clear" w:color="auto" w:fill="FFFFFF"/>
        </w:rPr>
      </w:pPr>
      <w:r w:rsidRPr="00F31196">
        <w:rPr>
          <w:rFonts w:ascii="Times New Roman" w:hAnsi="Times New Roman"/>
          <w:color w:val="333333"/>
          <w:sz w:val="28"/>
          <w:szCs w:val="28"/>
          <w:shd w:val="clear" w:color="auto" w:fill="FFFFFF"/>
        </w:rPr>
        <w:t xml:space="preserve">Рисунок </w:t>
      </w:r>
      <w:r w:rsidR="00FF570B">
        <w:rPr>
          <w:rFonts w:ascii="Times New Roman" w:hAnsi="Times New Roman"/>
          <w:color w:val="333333"/>
          <w:sz w:val="28"/>
          <w:szCs w:val="28"/>
          <w:shd w:val="clear" w:color="auto" w:fill="FFFFFF"/>
        </w:rPr>
        <w:t>11</w:t>
      </w:r>
      <w:r w:rsidRPr="00F31196">
        <w:rPr>
          <w:rFonts w:ascii="Times New Roman" w:hAnsi="Times New Roman"/>
          <w:color w:val="333333"/>
          <w:sz w:val="28"/>
          <w:szCs w:val="28"/>
          <w:shd w:val="clear" w:color="auto" w:fill="FFFFFF"/>
        </w:rPr>
        <w:t xml:space="preserve"> - Схема электрической цепи. </w:t>
      </w:r>
    </w:p>
    <w:p w:rsidR="00970B4A" w:rsidRPr="00F31196" w:rsidRDefault="00970B4A" w:rsidP="00970B4A">
      <w:pPr>
        <w:spacing w:after="0" w:line="240" w:lineRule="auto"/>
        <w:ind w:firstLine="709"/>
        <w:jc w:val="both"/>
        <w:rPr>
          <w:rFonts w:ascii="Times New Roman" w:hAnsi="Times New Roman"/>
          <w:color w:val="333333"/>
          <w:shd w:val="clear" w:color="auto" w:fill="FFFFFF"/>
        </w:rPr>
      </w:pPr>
    </w:p>
    <w:p w:rsidR="00970B4A" w:rsidRPr="00F31196" w:rsidRDefault="00970B4A" w:rsidP="00970B4A">
      <w:pPr>
        <w:spacing w:after="0" w:line="240" w:lineRule="auto"/>
        <w:jc w:val="both"/>
        <w:rPr>
          <w:rFonts w:ascii="Times New Roman" w:hAnsi="Times New Roman"/>
          <w:color w:val="333333"/>
          <w:sz w:val="28"/>
          <w:szCs w:val="28"/>
          <w:shd w:val="clear" w:color="auto" w:fill="FFFFFF"/>
        </w:rPr>
      </w:pPr>
      <w:r w:rsidRPr="00F31196">
        <w:rPr>
          <w:rFonts w:ascii="Times New Roman" w:hAnsi="Times New Roman"/>
          <w:color w:val="333333"/>
          <w:sz w:val="28"/>
          <w:szCs w:val="28"/>
          <w:shd w:val="clear" w:color="auto" w:fill="FFFFFF"/>
        </w:rPr>
        <w:t>допустимую плотность тока при суммарной площади анодов 0,02 м</w:t>
      </w:r>
      <w:r w:rsidRPr="00F31196">
        <w:rPr>
          <w:rFonts w:ascii="Times New Roman" w:hAnsi="Times New Roman"/>
          <w:color w:val="333333"/>
          <w:sz w:val="28"/>
          <w:szCs w:val="28"/>
          <w:shd w:val="clear" w:color="auto" w:fill="FFFFFF"/>
          <w:vertAlign w:val="superscript"/>
        </w:rPr>
        <w:t>2</w:t>
      </w:r>
      <w:r w:rsidRPr="00F31196">
        <w:rPr>
          <w:rFonts w:ascii="Times New Roman" w:hAnsi="Times New Roman"/>
          <w:color w:val="333333"/>
          <w:sz w:val="28"/>
          <w:szCs w:val="28"/>
          <w:shd w:val="clear" w:color="auto" w:fill="FFFFFF"/>
        </w:rPr>
        <w:t>. Допустимая плотность анодного тока около 50 А/м</w:t>
      </w:r>
      <w:r w:rsidRPr="00F31196">
        <w:rPr>
          <w:rFonts w:ascii="Times New Roman" w:hAnsi="Times New Roman"/>
          <w:color w:val="333333"/>
          <w:sz w:val="28"/>
          <w:szCs w:val="28"/>
          <w:shd w:val="clear" w:color="auto" w:fill="FFFFFF"/>
          <w:vertAlign w:val="superscript"/>
        </w:rPr>
        <w:t>2</w:t>
      </w:r>
      <w:r w:rsidRPr="00F31196">
        <w:rPr>
          <w:rFonts w:ascii="Times New Roman" w:hAnsi="Times New Roman"/>
          <w:color w:val="333333"/>
          <w:sz w:val="28"/>
          <w:szCs w:val="28"/>
          <w:shd w:val="clear" w:color="auto" w:fill="FFFFFF"/>
        </w:rPr>
        <w:t xml:space="preserve"> (аноды в электролите не растворяются, но при плотности тока = 100 А/м</w:t>
      </w:r>
      <w:r w:rsidRPr="00F31196">
        <w:rPr>
          <w:rFonts w:ascii="Times New Roman" w:hAnsi="Times New Roman"/>
          <w:color w:val="333333"/>
          <w:sz w:val="28"/>
          <w:szCs w:val="28"/>
          <w:shd w:val="clear" w:color="auto" w:fill="FFFFFF"/>
          <w:vertAlign w:val="superscript"/>
        </w:rPr>
        <w:t>2</w:t>
      </w:r>
      <w:r w:rsidRPr="00F31196">
        <w:rPr>
          <w:rFonts w:ascii="Times New Roman" w:hAnsi="Times New Roman"/>
          <w:color w:val="333333"/>
          <w:sz w:val="28"/>
          <w:szCs w:val="28"/>
          <w:shd w:val="clear" w:color="auto" w:fill="FFFFFF"/>
        </w:rPr>
        <w:t xml:space="preserve"> они начинают разрушаться, а при 300</w:t>
      </w:r>
      <w:r w:rsidR="000D4D99">
        <w:rPr>
          <w:rFonts w:ascii="Times New Roman" w:hAnsi="Times New Roman"/>
          <w:color w:val="333333"/>
          <w:sz w:val="28"/>
          <w:szCs w:val="28"/>
          <w:shd w:val="clear" w:color="auto" w:fill="FFFFFF"/>
        </w:rPr>
        <w:t xml:space="preserve"> -</w:t>
      </w:r>
      <w:r w:rsidRPr="00F31196">
        <w:rPr>
          <w:rFonts w:ascii="Times New Roman" w:hAnsi="Times New Roman"/>
          <w:color w:val="333333"/>
          <w:sz w:val="28"/>
          <w:szCs w:val="28"/>
          <w:shd w:val="clear" w:color="auto" w:fill="FFFFFF"/>
        </w:rPr>
        <w:t xml:space="preserve"> 500 А/м</w:t>
      </w:r>
      <w:r w:rsidRPr="00F31196">
        <w:rPr>
          <w:rFonts w:ascii="Times New Roman" w:hAnsi="Times New Roman"/>
          <w:color w:val="333333"/>
          <w:sz w:val="28"/>
          <w:szCs w:val="28"/>
          <w:shd w:val="clear" w:color="auto" w:fill="FFFFFF"/>
          <w:vertAlign w:val="superscript"/>
        </w:rPr>
        <w:t>2</w:t>
      </w:r>
      <w:r w:rsidRPr="00F31196">
        <w:rPr>
          <w:rFonts w:ascii="Times New Roman" w:hAnsi="Times New Roman"/>
          <w:color w:val="333333"/>
          <w:sz w:val="28"/>
          <w:szCs w:val="28"/>
          <w:shd w:val="clear" w:color="auto" w:fill="FFFFFF"/>
        </w:rPr>
        <w:t xml:space="preserve"> частично разрушаются). Сопротивление электролита зависит от объема жидкости, площади электродов и расстояния их друг от друга.</w:t>
      </w:r>
    </w:p>
    <w:p w:rsidR="00970B4A" w:rsidRPr="00F31196" w:rsidRDefault="00970B4A" w:rsidP="00970B4A">
      <w:pPr>
        <w:spacing w:after="0" w:line="240" w:lineRule="auto"/>
        <w:jc w:val="both"/>
        <w:rPr>
          <w:rFonts w:ascii="Times New Roman" w:hAnsi="Times New Roman"/>
          <w:sz w:val="24"/>
          <w:szCs w:val="24"/>
        </w:rPr>
      </w:pPr>
    </w:p>
    <w:p w:rsidR="00970B4A" w:rsidRPr="00F31196" w:rsidRDefault="00970B4A" w:rsidP="00970B4A">
      <w:pPr>
        <w:spacing w:after="0" w:line="240" w:lineRule="auto"/>
        <w:jc w:val="center"/>
        <w:rPr>
          <w:rFonts w:ascii="Times New Roman" w:hAnsi="Times New Roman"/>
          <w:sz w:val="24"/>
          <w:szCs w:val="24"/>
          <w:lang w:val="kk-KZ"/>
        </w:rPr>
      </w:pPr>
      <w:r>
        <w:rPr>
          <w:rFonts w:ascii="Times New Roman" w:hAnsi="Times New Roman"/>
          <w:noProof/>
          <w:sz w:val="24"/>
          <w:szCs w:val="24"/>
        </w:rPr>
        <w:drawing>
          <wp:inline distT="0" distB="0" distL="0" distR="0" wp14:anchorId="1683623D" wp14:editId="495C711C">
            <wp:extent cx="1967895" cy="1774479"/>
            <wp:effectExtent l="0" t="0" r="0" b="0"/>
            <wp:docPr id="8" name="Рисунок 1" descr="C:\Users\user\Downloads\20191004_07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1004_072828.jpg"/>
                    <pic:cNvPicPr>
                      <a:picLocks noChangeAspect="1" noChangeArrowheads="1"/>
                    </pic:cNvPicPr>
                  </pic:nvPicPr>
                  <pic:blipFill>
                    <a:blip r:embed="rId31" cstate="print"/>
                    <a:srcRect l="8274" t="5967" r="13299"/>
                    <a:stretch>
                      <a:fillRect/>
                    </a:stretch>
                  </pic:blipFill>
                  <pic:spPr bwMode="auto">
                    <a:xfrm>
                      <a:off x="0" y="0"/>
                      <a:ext cx="1976470" cy="1782211"/>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14:anchorId="7A6C2CCA" wp14:editId="22FF379F">
            <wp:extent cx="2357037" cy="1765426"/>
            <wp:effectExtent l="0" t="0" r="0" b="0"/>
            <wp:docPr id="18" name="Рисунок 18" descr="F:\20170522_16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20170522_1605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764" cy="1769716"/>
                    </a:xfrm>
                    <a:prstGeom prst="rect">
                      <a:avLst/>
                    </a:prstGeom>
                    <a:noFill/>
                    <a:ln>
                      <a:noFill/>
                    </a:ln>
                  </pic:spPr>
                </pic:pic>
              </a:graphicData>
            </a:graphic>
          </wp:inline>
        </w:drawing>
      </w:r>
    </w:p>
    <w:p w:rsidR="00970B4A" w:rsidRDefault="00970B4A" w:rsidP="00E06CCB">
      <w:pPr>
        <w:spacing w:after="0" w:line="240" w:lineRule="auto"/>
        <w:ind w:firstLine="698"/>
        <w:jc w:val="center"/>
        <w:rPr>
          <w:rFonts w:ascii="Times New Roman" w:hAnsi="Times New Roman"/>
          <w:sz w:val="28"/>
          <w:szCs w:val="28"/>
        </w:rPr>
      </w:pPr>
      <w:r>
        <w:rPr>
          <w:rFonts w:ascii="Times New Roman" w:hAnsi="Times New Roman"/>
          <w:sz w:val="28"/>
          <w:szCs w:val="28"/>
        </w:rPr>
        <w:t>а)                                                          б)</w:t>
      </w:r>
    </w:p>
    <w:p w:rsidR="00DF11D5" w:rsidRPr="00DF11D5" w:rsidRDefault="00DF11D5" w:rsidP="00DF11D5">
      <w:pPr>
        <w:spacing w:after="0" w:line="240" w:lineRule="auto"/>
        <w:ind w:firstLine="567"/>
        <w:jc w:val="both"/>
        <w:rPr>
          <w:rFonts w:ascii="Times New Roman" w:hAnsi="Times New Roman"/>
          <w:sz w:val="16"/>
          <w:szCs w:val="16"/>
        </w:rPr>
      </w:pPr>
    </w:p>
    <w:p w:rsidR="00E06CCB" w:rsidRDefault="00DF11D5" w:rsidP="00C03177">
      <w:pPr>
        <w:spacing w:after="0" w:line="240" w:lineRule="auto"/>
        <w:ind w:firstLine="567"/>
        <w:jc w:val="center"/>
        <w:rPr>
          <w:rFonts w:ascii="Times New Roman" w:hAnsi="Times New Roman"/>
          <w:sz w:val="28"/>
          <w:szCs w:val="28"/>
        </w:rPr>
      </w:pPr>
      <w:r>
        <w:rPr>
          <w:rFonts w:ascii="Times New Roman" w:hAnsi="Times New Roman"/>
          <w:sz w:val="28"/>
          <w:szCs w:val="28"/>
        </w:rPr>
        <w:t>а – общий вид, б – ванна с элюатом</w:t>
      </w:r>
    </w:p>
    <w:p w:rsidR="00DF11D5" w:rsidRPr="00DF11D5" w:rsidRDefault="00DF11D5" w:rsidP="00DF11D5">
      <w:pPr>
        <w:spacing w:after="0" w:line="240" w:lineRule="auto"/>
        <w:ind w:firstLine="567"/>
        <w:jc w:val="both"/>
        <w:rPr>
          <w:rFonts w:ascii="Times New Roman" w:hAnsi="Times New Roman"/>
          <w:sz w:val="16"/>
          <w:szCs w:val="16"/>
        </w:rPr>
      </w:pPr>
    </w:p>
    <w:p w:rsidR="00970B4A" w:rsidRPr="00F31196" w:rsidRDefault="00970B4A" w:rsidP="00E06CCB">
      <w:pPr>
        <w:spacing w:after="0" w:line="240" w:lineRule="auto"/>
        <w:ind w:firstLine="567"/>
        <w:jc w:val="center"/>
        <w:rPr>
          <w:rFonts w:ascii="Times New Roman" w:hAnsi="Times New Roman"/>
          <w:sz w:val="28"/>
          <w:szCs w:val="28"/>
        </w:rPr>
      </w:pPr>
      <w:r w:rsidRPr="00F31196">
        <w:rPr>
          <w:rFonts w:ascii="Times New Roman" w:hAnsi="Times New Roman"/>
          <w:sz w:val="28"/>
          <w:szCs w:val="28"/>
        </w:rPr>
        <w:t xml:space="preserve">Рисунок </w:t>
      </w:r>
      <w:r w:rsidR="00E06CCB">
        <w:rPr>
          <w:rFonts w:ascii="Times New Roman" w:hAnsi="Times New Roman"/>
          <w:sz w:val="28"/>
          <w:szCs w:val="28"/>
        </w:rPr>
        <w:t>1</w:t>
      </w:r>
      <w:r w:rsidR="000D4D99">
        <w:rPr>
          <w:rFonts w:ascii="Times New Roman" w:hAnsi="Times New Roman"/>
          <w:sz w:val="28"/>
          <w:szCs w:val="28"/>
        </w:rPr>
        <w:t>2</w:t>
      </w:r>
      <w:r w:rsidRPr="00F31196">
        <w:rPr>
          <w:rFonts w:ascii="Times New Roman" w:hAnsi="Times New Roman"/>
          <w:sz w:val="28"/>
          <w:szCs w:val="28"/>
        </w:rPr>
        <w:t xml:space="preserve"> - Электролизная установка</w:t>
      </w:r>
    </w:p>
    <w:p w:rsidR="00970B4A" w:rsidRPr="00F31196" w:rsidRDefault="00970B4A" w:rsidP="00E06CCB">
      <w:pPr>
        <w:spacing w:after="0" w:line="240" w:lineRule="auto"/>
        <w:ind w:firstLine="567"/>
        <w:jc w:val="center"/>
        <w:rPr>
          <w:rFonts w:ascii="Times New Roman" w:hAnsi="Times New Roman"/>
          <w:sz w:val="28"/>
          <w:szCs w:val="28"/>
        </w:rPr>
      </w:pPr>
    </w:p>
    <w:p w:rsidR="00970B4A" w:rsidRPr="00F31196" w:rsidRDefault="00970B4A" w:rsidP="00970B4A">
      <w:pPr>
        <w:spacing w:after="0" w:line="240" w:lineRule="auto"/>
        <w:ind w:firstLine="567"/>
        <w:jc w:val="both"/>
        <w:rPr>
          <w:rFonts w:ascii="Times New Roman" w:hAnsi="Times New Roman"/>
          <w:sz w:val="28"/>
          <w:szCs w:val="28"/>
        </w:rPr>
      </w:pPr>
      <w:r w:rsidRPr="00F31196">
        <w:rPr>
          <w:rFonts w:ascii="Times New Roman" w:hAnsi="Times New Roman"/>
          <w:sz w:val="28"/>
          <w:szCs w:val="28"/>
        </w:rPr>
        <w:t xml:space="preserve">Расход электроэнергии при электролизе зависит также от падения напряжения на ванне, которое при электролитическом осаждении золота возникает главным образом в результате преодоления сопротивления электролита (60-65 % от общего) и токоподводящих шин, контактов (35-40 %). Общее сопротивление процесса электролиза на данной установке составляло </w:t>
      </w:r>
      <w:r w:rsidR="00E06CCB">
        <w:rPr>
          <w:rFonts w:ascii="Times New Roman" w:hAnsi="Times New Roman"/>
          <w:sz w:val="28"/>
          <w:szCs w:val="28"/>
        </w:rPr>
        <w:br/>
      </w:r>
      <w:r w:rsidRPr="00F31196">
        <w:rPr>
          <w:rFonts w:ascii="Times New Roman" w:hAnsi="Times New Roman"/>
          <w:sz w:val="28"/>
          <w:szCs w:val="28"/>
        </w:rPr>
        <w:t xml:space="preserve">4 Ом.  </w:t>
      </w:r>
    </w:p>
    <w:p w:rsidR="00970B4A" w:rsidRPr="00F31196" w:rsidRDefault="00970B4A" w:rsidP="00970B4A">
      <w:pPr>
        <w:spacing w:after="0" w:line="240" w:lineRule="auto"/>
        <w:ind w:firstLine="709"/>
        <w:jc w:val="both"/>
        <w:rPr>
          <w:rFonts w:ascii="Times New Roman" w:hAnsi="Times New Roman"/>
          <w:noProof/>
          <w:sz w:val="28"/>
          <w:szCs w:val="28"/>
        </w:rPr>
      </w:pPr>
      <w:r w:rsidRPr="00F31196">
        <w:rPr>
          <w:rFonts w:ascii="Times New Roman" w:hAnsi="Times New Roman"/>
          <w:noProof/>
          <w:sz w:val="28"/>
          <w:szCs w:val="28"/>
        </w:rPr>
        <w:t xml:space="preserve">На основании проведенных исследований была предложена </w:t>
      </w:r>
      <w:r w:rsidRPr="00F31196">
        <w:rPr>
          <w:rFonts w:ascii="Times New Roman" w:hAnsi="Times New Roman"/>
          <w:sz w:val="28"/>
          <w:szCs w:val="28"/>
        </w:rPr>
        <w:t>принципиальная</w:t>
      </w:r>
      <w:r w:rsidR="00E06CCB">
        <w:rPr>
          <w:rFonts w:ascii="Times New Roman" w:hAnsi="Times New Roman"/>
          <w:sz w:val="28"/>
          <w:szCs w:val="28"/>
        </w:rPr>
        <w:t xml:space="preserve"> </w:t>
      </w:r>
      <w:r w:rsidRPr="00F31196">
        <w:rPr>
          <w:rFonts w:ascii="Times New Roman" w:hAnsi="Times New Roman"/>
          <w:sz w:val="28"/>
          <w:szCs w:val="28"/>
        </w:rPr>
        <w:t>технологическая схема электролитического выделения золота из элюатов</w:t>
      </w:r>
      <w:r w:rsidRPr="00F31196">
        <w:rPr>
          <w:rFonts w:ascii="Times New Roman" w:hAnsi="Times New Roman"/>
          <w:noProof/>
          <w:sz w:val="28"/>
          <w:szCs w:val="28"/>
        </w:rPr>
        <w:t xml:space="preserve"> переработки </w:t>
      </w:r>
      <w:r w:rsidRPr="00F31196">
        <w:rPr>
          <w:rFonts w:ascii="Times New Roman" w:hAnsi="Times New Roman"/>
          <w:sz w:val="28"/>
          <w:szCs w:val="28"/>
        </w:rPr>
        <w:t xml:space="preserve">хвостов сорбции золотоизвлекательной фабрики ТОО </w:t>
      </w:r>
      <w:r w:rsidRPr="00F31196">
        <w:rPr>
          <w:rFonts w:ascii="Times New Roman" w:hAnsi="Times New Roman"/>
          <w:color w:val="000000"/>
          <w:sz w:val="28"/>
          <w:szCs w:val="28"/>
        </w:rPr>
        <w:t>«</w:t>
      </w:r>
      <w:r w:rsidRPr="00F31196">
        <w:rPr>
          <w:rFonts w:ascii="Times New Roman" w:hAnsi="Times New Roman"/>
          <w:bCs/>
          <w:sz w:val="28"/>
          <w:szCs w:val="28"/>
        </w:rPr>
        <w:t>Altyntau</w:t>
      </w:r>
      <w:r w:rsidR="00FF570B">
        <w:rPr>
          <w:rFonts w:ascii="Times New Roman" w:hAnsi="Times New Roman"/>
          <w:bCs/>
          <w:sz w:val="28"/>
          <w:szCs w:val="28"/>
        </w:rPr>
        <w:t xml:space="preserve"> </w:t>
      </w:r>
      <w:r w:rsidRPr="00F31196">
        <w:rPr>
          <w:rFonts w:ascii="Times New Roman" w:hAnsi="Times New Roman"/>
          <w:bCs/>
          <w:sz w:val="28"/>
          <w:szCs w:val="28"/>
        </w:rPr>
        <w:t>Kokshetau»</w:t>
      </w:r>
      <w:r w:rsidR="00DB427C">
        <w:rPr>
          <w:rFonts w:ascii="Times New Roman" w:hAnsi="Times New Roman"/>
          <w:bCs/>
          <w:sz w:val="28"/>
          <w:szCs w:val="28"/>
        </w:rPr>
        <w:t xml:space="preserve"> </w:t>
      </w:r>
      <w:r w:rsidRPr="00F31196">
        <w:rPr>
          <w:rFonts w:ascii="Times New Roman" w:hAnsi="Times New Roman"/>
          <w:noProof/>
          <w:sz w:val="28"/>
          <w:szCs w:val="28"/>
        </w:rPr>
        <w:t>и опробована в укрупненно-лабораторном масштабе. Технология извлечения золота из хвостов включает следующие переделы:</w:t>
      </w:r>
    </w:p>
    <w:p w:rsidR="00970B4A" w:rsidRPr="00F31196" w:rsidRDefault="00970B4A" w:rsidP="00970B4A">
      <w:pPr>
        <w:spacing w:after="0" w:line="240" w:lineRule="auto"/>
        <w:ind w:firstLine="709"/>
        <w:jc w:val="both"/>
        <w:rPr>
          <w:rFonts w:ascii="Times New Roman" w:hAnsi="Times New Roman"/>
          <w:noProof/>
          <w:sz w:val="28"/>
          <w:szCs w:val="28"/>
        </w:rPr>
      </w:pPr>
      <w:r w:rsidRPr="00F31196">
        <w:rPr>
          <w:rFonts w:ascii="Times New Roman" w:hAnsi="Times New Roman"/>
          <w:noProof/>
          <w:sz w:val="28"/>
          <w:szCs w:val="28"/>
        </w:rPr>
        <w:lastRenderedPageBreak/>
        <w:t xml:space="preserve">- </w:t>
      </w:r>
      <w:r>
        <w:rPr>
          <w:rFonts w:ascii="Times New Roman" w:hAnsi="Times New Roman"/>
          <w:noProof/>
          <w:sz w:val="28"/>
          <w:szCs w:val="28"/>
        </w:rPr>
        <w:t>предварительное</w:t>
      </w:r>
      <w:r w:rsidRPr="00F31196">
        <w:rPr>
          <w:rFonts w:ascii="Times New Roman" w:hAnsi="Times New Roman"/>
          <w:noProof/>
          <w:sz w:val="28"/>
          <w:szCs w:val="28"/>
        </w:rPr>
        <w:t xml:space="preserve"> окисление сульфидных минералов;</w:t>
      </w:r>
    </w:p>
    <w:p w:rsidR="00970B4A" w:rsidRPr="00F31196" w:rsidRDefault="00970B4A" w:rsidP="00970B4A">
      <w:pPr>
        <w:spacing w:after="0" w:line="240" w:lineRule="auto"/>
        <w:ind w:firstLine="709"/>
        <w:jc w:val="both"/>
        <w:rPr>
          <w:rFonts w:ascii="Times New Roman" w:hAnsi="Times New Roman"/>
          <w:noProof/>
          <w:sz w:val="28"/>
          <w:szCs w:val="28"/>
        </w:rPr>
      </w:pPr>
      <w:r w:rsidRPr="00F31196">
        <w:rPr>
          <w:rFonts w:ascii="Times New Roman" w:hAnsi="Times New Roman"/>
          <w:noProof/>
          <w:sz w:val="28"/>
          <w:szCs w:val="28"/>
        </w:rPr>
        <w:t>- цианидное выщелачивание золота;</w:t>
      </w:r>
    </w:p>
    <w:p w:rsidR="00970B4A" w:rsidRPr="00F31196" w:rsidRDefault="00970B4A" w:rsidP="00970B4A">
      <w:pPr>
        <w:spacing w:after="0" w:line="240" w:lineRule="auto"/>
        <w:ind w:firstLine="709"/>
        <w:jc w:val="both"/>
        <w:rPr>
          <w:rFonts w:ascii="Times New Roman" w:hAnsi="Times New Roman"/>
          <w:noProof/>
          <w:sz w:val="28"/>
          <w:szCs w:val="28"/>
        </w:rPr>
      </w:pPr>
      <w:r w:rsidRPr="00F31196">
        <w:rPr>
          <w:rFonts w:ascii="Times New Roman" w:hAnsi="Times New Roman"/>
          <w:noProof/>
          <w:sz w:val="28"/>
          <w:szCs w:val="28"/>
        </w:rPr>
        <w:t>- сорбция золота активированым углем;</w:t>
      </w:r>
    </w:p>
    <w:p w:rsidR="00970B4A" w:rsidRPr="00F31196" w:rsidRDefault="00970B4A" w:rsidP="00970B4A">
      <w:pPr>
        <w:spacing w:after="0" w:line="240" w:lineRule="auto"/>
        <w:ind w:firstLine="709"/>
        <w:jc w:val="both"/>
        <w:rPr>
          <w:rFonts w:ascii="Times New Roman" w:hAnsi="Times New Roman"/>
          <w:noProof/>
          <w:sz w:val="28"/>
          <w:szCs w:val="28"/>
        </w:rPr>
      </w:pPr>
      <w:r w:rsidRPr="00F31196">
        <w:rPr>
          <w:rFonts w:ascii="Times New Roman" w:hAnsi="Times New Roman"/>
          <w:noProof/>
          <w:sz w:val="28"/>
          <w:szCs w:val="28"/>
        </w:rPr>
        <w:t>- десорбция золота;</w:t>
      </w:r>
    </w:p>
    <w:p w:rsidR="00970B4A" w:rsidRPr="00F31196" w:rsidRDefault="00970B4A" w:rsidP="00970B4A">
      <w:pPr>
        <w:spacing w:after="0" w:line="240" w:lineRule="auto"/>
        <w:ind w:firstLine="709"/>
        <w:jc w:val="both"/>
        <w:rPr>
          <w:rFonts w:ascii="Times New Roman" w:hAnsi="Times New Roman"/>
          <w:sz w:val="28"/>
          <w:szCs w:val="28"/>
        </w:rPr>
      </w:pPr>
      <w:r w:rsidRPr="00F31196">
        <w:rPr>
          <w:rFonts w:ascii="Times New Roman" w:hAnsi="Times New Roman"/>
          <w:sz w:val="28"/>
          <w:szCs w:val="28"/>
        </w:rPr>
        <w:t>- электролитическое выделение золота из элюатов.</w:t>
      </w:r>
    </w:p>
    <w:p w:rsidR="00970B4A" w:rsidRPr="00F31196" w:rsidRDefault="00970B4A" w:rsidP="00970B4A">
      <w:pPr>
        <w:spacing w:after="0" w:line="240" w:lineRule="auto"/>
        <w:ind w:firstLine="709"/>
        <w:contextualSpacing/>
        <w:jc w:val="both"/>
        <w:rPr>
          <w:rFonts w:ascii="Times New Roman" w:hAnsi="Times New Roman"/>
          <w:sz w:val="28"/>
          <w:szCs w:val="28"/>
          <w:lang w:val="kk-KZ"/>
        </w:rPr>
      </w:pPr>
      <w:r w:rsidRPr="00F31196">
        <w:rPr>
          <w:rFonts w:ascii="Times New Roman" w:hAnsi="Times New Roman"/>
          <w:sz w:val="28"/>
          <w:szCs w:val="28"/>
          <w:lang w:val="kk-KZ"/>
        </w:rPr>
        <w:t xml:space="preserve">Технологическая схема переработки золотосодержащего раствора представлена на рисунке </w:t>
      </w:r>
      <w:r w:rsidR="000D4D99">
        <w:rPr>
          <w:rFonts w:ascii="Times New Roman" w:hAnsi="Times New Roman"/>
          <w:sz w:val="28"/>
          <w:szCs w:val="28"/>
          <w:lang w:val="kk-KZ"/>
        </w:rPr>
        <w:t>13</w:t>
      </w:r>
      <w:r w:rsidRPr="00F31196">
        <w:rPr>
          <w:rFonts w:ascii="Times New Roman" w:hAnsi="Times New Roman"/>
          <w:sz w:val="28"/>
          <w:szCs w:val="28"/>
          <w:lang w:val="kk-KZ"/>
        </w:rPr>
        <w:t>.</w:t>
      </w:r>
    </w:p>
    <w:p w:rsidR="00970B4A" w:rsidRPr="00F31196" w:rsidRDefault="00970B4A" w:rsidP="00970B4A">
      <w:pPr>
        <w:spacing w:after="0" w:line="240" w:lineRule="auto"/>
        <w:contextualSpacing/>
        <w:jc w:val="both"/>
        <w:rPr>
          <w:rFonts w:ascii="Times New Roman" w:hAnsi="Times New Roman"/>
          <w:sz w:val="28"/>
          <w:szCs w:val="28"/>
          <w:lang w:val="kk-KZ"/>
        </w:rPr>
      </w:pPr>
    </w:p>
    <w:p w:rsidR="00970B4A" w:rsidRPr="00F31196" w:rsidRDefault="00970B4A" w:rsidP="00970B4A">
      <w:pPr>
        <w:spacing w:after="0" w:line="240" w:lineRule="auto"/>
        <w:contextualSpacing/>
        <w:jc w:val="center"/>
        <w:rPr>
          <w:rFonts w:ascii="Times New Roman" w:hAnsi="Times New Roman"/>
          <w:sz w:val="28"/>
          <w:szCs w:val="28"/>
          <w:lang w:val="kk-KZ"/>
        </w:rPr>
      </w:pPr>
      <w:r>
        <w:rPr>
          <w:rFonts w:ascii="Times New Roman" w:hAnsi="Times New Roman"/>
          <w:noProof/>
          <w:sz w:val="28"/>
          <w:szCs w:val="28"/>
        </w:rPr>
        <w:drawing>
          <wp:inline distT="0" distB="0" distL="0" distR="0" wp14:anchorId="34059A84" wp14:editId="560585EE">
            <wp:extent cx="4105662"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5435" cy="2120290"/>
                    </a:xfrm>
                    <a:prstGeom prst="rect">
                      <a:avLst/>
                    </a:prstGeom>
                    <a:noFill/>
                  </pic:spPr>
                </pic:pic>
              </a:graphicData>
            </a:graphic>
          </wp:inline>
        </w:drawing>
      </w:r>
    </w:p>
    <w:p w:rsidR="00970B4A" w:rsidRPr="00DF11D5" w:rsidRDefault="00970B4A" w:rsidP="00970B4A">
      <w:pPr>
        <w:spacing w:after="0" w:line="240" w:lineRule="auto"/>
        <w:ind w:firstLine="567"/>
        <w:jc w:val="both"/>
        <w:rPr>
          <w:rFonts w:ascii="Times New Roman" w:hAnsi="Times New Roman"/>
          <w:sz w:val="16"/>
          <w:szCs w:val="16"/>
        </w:rPr>
      </w:pPr>
    </w:p>
    <w:p w:rsidR="00970B4A" w:rsidRPr="00F31196" w:rsidRDefault="00970B4A" w:rsidP="0033638F">
      <w:pPr>
        <w:spacing w:after="0" w:line="240" w:lineRule="auto"/>
        <w:jc w:val="center"/>
        <w:rPr>
          <w:rFonts w:ascii="Times New Roman" w:hAnsi="Times New Roman"/>
          <w:sz w:val="28"/>
          <w:szCs w:val="28"/>
        </w:rPr>
      </w:pPr>
      <w:r w:rsidRPr="00F31196">
        <w:rPr>
          <w:rFonts w:ascii="Times New Roman" w:hAnsi="Times New Roman"/>
          <w:sz w:val="28"/>
          <w:szCs w:val="28"/>
        </w:rPr>
        <w:t xml:space="preserve">Рисунок </w:t>
      </w:r>
      <w:r w:rsidR="000D4D99">
        <w:rPr>
          <w:rFonts w:ascii="Times New Roman" w:hAnsi="Times New Roman"/>
          <w:sz w:val="28"/>
          <w:szCs w:val="28"/>
        </w:rPr>
        <w:t>13</w:t>
      </w:r>
      <w:r w:rsidRPr="00F31196">
        <w:rPr>
          <w:rFonts w:ascii="Times New Roman" w:hAnsi="Times New Roman"/>
          <w:sz w:val="28"/>
          <w:szCs w:val="28"/>
        </w:rPr>
        <w:t xml:space="preserve"> - Технологическая схема переработки золотосодержащего раствора</w:t>
      </w:r>
    </w:p>
    <w:p w:rsidR="00970B4A" w:rsidRDefault="00970B4A" w:rsidP="00DF11D5">
      <w:pPr>
        <w:spacing w:after="0" w:line="240" w:lineRule="auto"/>
      </w:pPr>
    </w:p>
    <w:p w:rsidR="00970B4A" w:rsidRPr="000D4D99" w:rsidRDefault="00970B4A" w:rsidP="00DF11D5">
      <w:pPr>
        <w:spacing w:after="0" w:line="240" w:lineRule="auto"/>
        <w:ind w:firstLine="567"/>
        <w:jc w:val="both"/>
        <w:rPr>
          <w:rFonts w:ascii="Times New Roman" w:hAnsi="Times New Roman"/>
          <w:sz w:val="28"/>
          <w:szCs w:val="28"/>
        </w:rPr>
      </w:pPr>
      <w:r w:rsidRPr="000D4D99">
        <w:rPr>
          <w:rFonts w:ascii="Times New Roman" w:hAnsi="Times New Roman"/>
          <w:sz w:val="28"/>
          <w:szCs w:val="28"/>
        </w:rPr>
        <w:t xml:space="preserve">В результате проведенного эксперимента по электро-осаждению золота на катоды было получено 0,1 г золота. В отработанном элюате остаточное содержание золота составило 27 мг/л. Таким образом, из элюата на катод было осаждено 86,21% золота. При расчете по остаточному содержанию золота в элюате показатель извлечения золота равнялся 88,4%. Сквозное итоговое извлечение золота из концентрата в готовый металл на катоде составляет 38,33%. Учитывая первоначальное извлечение из </w:t>
      </w:r>
      <w:r w:rsidR="00681E3A" w:rsidRPr="000D4D99">
        <w:rPr>
          <w:rFonts w:ascii="Times New Roman" w:hAnsi="Times New Roman"/>
          <w:sz w:val="28"/>
          <w:szCs w:val="28"/>
        </w:rPr>
        <w:t>концентрата</w:t>
      </w:r>
      <w:r w:rsidRPr="000D4D99">
        <w:rPr>
          <w:rFonts w:ascii="Times New Roman" w:hAnsi="Times New Roman"/>
          <w:sz w:val="28"/>
          <w:szCs w:val="28"/>
        </w:rPr>
        <w:t xml:space="preserve"> 65,47%, в продуктивном растворе после сорбции, отработанном угле и элюате после электролиза, в итоге остаются 27,14% золота. Продукты с остаточным содержанием золота, подвергаются рециклингу и идут на повторное использование. Итоговый баланс по извлечению золота из концентрата в готовый металл на катоде приведен в таблице</w:t>
      </w:r>
      <w:r w:rsidR="000D4D99">
        <w:rPr>
          <w:rFonts w:ascii="Times New Roman" w:hAnsi="Times New Roman"/>
          <w:sz w:val="28"/>
          <w:szCs w:val="28"/>
        </w:rPr>
        <w:t xml:space="preserve"> 1</w:t>
      </w:r>
      <w:r w:rsidR="00DF11D5">
        <w:rPr>
          <w:rFonts w:ascii="Times New Roman" w:hAnsi="Times New Roman"/>
          <w:sz w:val="28"/>
          <w:szCs w:val="28"/>
        </w:rPr>
        <w:t>2</w:t>
      </w:r>
      <w:r w:rsidRPr="000D4D99">
        <w:rPr>
          <w:rFonts w:ascii="Times New Roman" w:hAnsi="Times New Roman"/>
          <w:sz w:val="28"/>
          <w:szCs w:val="28"/>
        </w:rPr>
        <w:t>.</w:t>
      </w:r>
    </w:p>
    <w:p w:rsidR="00DF11D5" w:rsidRPr="00834FA9" w:rsidRDefault="00DF11D5" w:rsidP="00DF11D5">
      <w:pPr>
        <w:pStyle w:val="ac"/>
        <w:ind w:firstLine="709"/>
        <w:jc w:val="both"/>
        <w:rPr>
          <w:rFonts w:cs="Times New Roman"/>
          <w:color w:val="auto"/>
          <w:sz w:val="28"/>
          <w:szCs w:val="28"/>
          <w:lang w:val="ru-RU"/>
        </w:rPr>
      </w:pPr>
      <w:r w:rsidRPr="00834FA9">
        <w:rPr>
          <w:rFonts w:cs="Times New Roman"/>
          <w:sz w:val="28"/>
          <w:szCs w:val="28"/>
          <w:lang w:val="ru-RU"/>
        </w:rPr>
        <w:t>С 23.09.2019 г по 27.09.2019 г. в исследовательской лаборатории ЗИФ АО «</w:t>
      </w:r>
      <w:r w:rsidRPr="00834FA9">
        <w:rPr>
          <w:rFonts w:cs="Times New Roman"/>
          <w:bCs/>
          <w:color w:val="auto"/>
          <w:sz w:val="28"/>
          <w:szCs w:val="28"/>
        </w:rPr>
        <w:t>Altyntau</w:t>
      </w:r>
      <w:r>
        <w:rPr>
          <w:rFonts w:cs="Times New Roman"/>
          <w:bCs/>
          <w:color w:val="auto"/>
          <w:sz w:val="28"/>
          <w:szCs w:val="28"/>
          <w:lang w:val="ru-RU"/>
        </w:rPr>
        <w:t xml:space="preserve"> </w:t>
      </w:r>
      <w:r w:rsidRPr="00834FA9">
        <w:rPr>
          <w:rFonts w:cs="Times New Roman"/>
          <w:bCs/>
          <w:color w:val="auto"/>
          <w:sz w:val="28"/>
          <w:szCs w:val="28"/>
        </w:rPr>
        <w:t>Kokshetau</w:t>
      </w:r>
      <w:r w:rsidRPr="00834FA9">
        <w:rPr>
          <w:rFonts w:cs="Times New Roman"/>
          <w:sz w:val="28"/>
          <w:szCs w:val="28"/>
          <w:lang w:val="ru-RU"/>
        </w:rPr>
        <w:t xml:space="preserve">» проведены </w:t>
      </w:r>
      <w:r w:rsidRPr="00834FA9">
        <w:rPr>
          <w:rFonts w:cs="Times New Roman"/>
          <w:color w:val="auto"/>
          <w:sz w:val="28"/>
          <w:szCs w:val="28"/>
          <w:lang w:val="ru-RU"/>
        </w:rPr>
        <w:t xml:space="preserve">укрупненно-лабораторные </w:t>
      </w:r>
      <w:r w:rsidRPr="00834FA9">
        <w:rPr>
          <w:rFonts w:cs="Times New Roman"/>
          <w:sz w:val="28"/>
          <w:szCs w:val="28"/>
          <w:lang w:val="ru-RU"/>
        </w:rPr>
        <w:t xml:space="preserve">испытания </w:t>
      </w:r>
      <w:r w:rsidRPr="00834FA9">
        <w:rPr>
          <w:rFonts w:cs="Times New Roman"/>
          <w:color w:val="auto"/>
          <w:sz w:val="28"/>
          <w:szCs w:val="28"/>
          <w:lang w:val="ru-RU"/>
        </w:rPr>
        <w:t xml:space="preserve">по электроосаждению золота из элюатов, </w:t>
      </w:r>
      <w:r w:rsidRPr="00834FA9">
        <w:rPr>
          <w:rStyle w:val="apple-style-span"/>
          <w:rFonts w:cs="Times New Roman"/>
          <w:color w:val="auto"/>
          <w:sz w:val="28"/>
          <w:szCs w:val="28"/>
          <w:lang w:val="ru-RU"/>
        </w:rPr>
        <w:t>отработаны</w:t>
      </w:r>
      <w:r w:rsidRPr="00834FA9">
        <w:rPr>
          <w:rFonts w:cs="Times New Roman"/>
          <w:color w:val="auto"/>
          <w:sz w:val="28"/>
          <w:szCs w:val="28"/>
          <w:lang w:val="ru-RU"/>
        </w:rPr>
        <w:t xml:space="preserve"> технологические параметры электроосаждения золота.</w:t>
      </w:r>
    </w:p>
    <w:p w:rsidR="00DF11D5" w:rsidRPr="00834FA9" w:rsidRDefault="00DF11D5" w:rsidP="00DF11D5">
      <w:pPr>
        <w:spacing w:after="0" w:line="240" w:lineRule="auto"/>
        <w:ind w:firstLine="709"/>
        <w:jc w:val="both"/>
        <w:rPr>
          <w:rFonts w:ascii="Times New Roman" w:hAnsi="Times New Roman"/>
          <w:i/>
          <w:sz w:val="28"/>
          <w:szCs w:val="28"/>
        </w:rPr>
      </w:pPr>
      <w:r w:rsidRPr="00834FA9">
        <w:rPr>
          <w:rFonts w:ascii="Times New Roman" w:hAnsi="Times New Roman"/>
          <w:i/>
          <w:sz w:val="28"/>
          <w:szCs w:val="28"/>
        </w:rPr>
        <w:t>Условия проведения опытов:</w:t>
      </w:r>
    </w:p>
    <w:p w:rsidR="00DF11D5" w:rsidRPr="00834FA9" w:rsidRDefault="00DF11D5" w:rsidP="00DF11D5">
      <w:pPr>
        <w:spacing w:after="0" w:line="240" w:lineRule="auto"/>
        <w:ind w:firstLine="709"/>
        <w:jc w:val="both"/>
        <w:rPr>
          <w:rFonts w:ascii="Times New Roman" w:hAnsi="Times New Roman"/>
          <w:sz w:val="28"/>
          <w:szCs w:val="28"/>
        </w:rPr>
      </w:pPr>
      <w:r w:rsidRPr="00834FA9">
        <w:rPr>
          <w:rFonts w:ascii="Times New Roman" w:hAnsi="Times New Roman"/>
          <w:sz w:val="28"/>
          <w:szCs w:val="28"/>
        </w:rPr>
        <w:t xml:space="preserve">Элюаты были получены в ходе десорбции золота из золотосодержащего угля полученного от сорбционного выщелачивания пробы руды по комбинированной технологии. </w:t>
      </w:r>
    </w:p>
    <w:p w:rsidR="00DF11D5" w:rsidRPr="00834FA9" w:rsidRDefault="00DF11D5" w:rsidP="00DF11D5">
      <w:pPr>
        <w:spacing w:after="0" w:line="240" w:lineRule="auto"/>
        <w:ind w:firstLine="709"/>
        <w:jc w:val="both"/>
        <w:rPr>
          <w:rFonts w:ascii="Times New Roman" w:hAnsi="Times New Roman"/>
          <w:sz w:val="28"/>
          <w:szCs w:val="28"/>
        </w:rPr>
      </w:pPr>
      <w:r w:rsidRPr="00834FA9">
        <w:rPr>
          <w:rFonts w:ascii="Times New Roman" w:hAnsi="Times New Roman"/>
          <w:sz w:val="28"/>
          <w:szCs w:val="28"/>
        </w:rPr>
        <w:t>Десорбция и электролиз золота проводились на лабораторной установке десорбция –электролиз.</w:t>
      </w:r>
    </w:p>
    <w:p w:rsidR="00970B4A" w:rsidRDefault="00970B4A" w:rsidP="000D4D99">
      <w:pPr>
        <w:spacing w:after="0" w:line="240" w:lineRule="auto"/>
        <w:ind w:firstLine="567"/>
        <w:jc w:val="both"/>
        <w:rPr>
          <w:rFonts w:ascii="Times New Roman" w:hAnsi="Times New Roman"/>
          <w:sz w:val="28"/>
          <w:szCs w:val="28"/>
        </w:rPr>
      </w:pPr>
    </w:p>
    <w:p w:rsidR="0033638F" w:rsidRPr="000D4D99" w:rsidRDefault="0033638F" w:rsidP="000D4D99">
      <w:pPr>
        <w:spacing w:after="0" w:line="240" w:lineRule="auto"/>
        <w:ind w:firstLine="567"/>
        <w:jc w:val="both"/>
        <w:rPr>
          <w:rFonts w:ascii="Times New Roman" w:hAnsi="Times New Roman"/>
          <w:sz w:val="28"/>
          <w:szCs w:val="28"/>
        </w:rPr>
      </w:pPr>
    </w:p>
    <w:p w:rsidR="00970B4A" w:rsidRDefault="00970B4A" w:rsidP="000D4D99">
      <w:pPr>
        <w:spacing w:after="0" w:line="240" w:lineRule="auto"/>
        <w:jc w:val="both"/>
        <w:rPr>
          <w:rFonts w:ascii="Times New Roman" w:hAnsi="Times New Roman"/>
          <w:sz w:val="28"/>
          <w:szCs w:val="28"/>
        </w:rPr>
      </w:pPr>
      <w:r w:rsidRPr="000D4D99">
        <w:rPr>
          <w:rFonts w:ascii="Times New Roman" w:hAnsi="Times New Roman"/>
          <w:sz w:val="28"/>
          <w:szCs w:val="28"/>
        </w:rPr>
        <w:lastRenderedPageBreak/>
        <w:t xml:space="preserve">Таблица </w:t>
      </w:r>
      <w:r w:rsidR="000D4D99">
        <w:rPr>
          <w:rFonts w:ascii="Times New Roman" w:hAnsi="Times New Roman"/>
          <w:sz w:val="28"/>
          <w:szCs w:val="28"/>
        </w:rPr>
        <w:t>1</w:t>
      </w:r>
      <w:r w:rsidR="00DF11D5">
        <w:rPr>
          <w:rFonts w:ascii="Times New Roman" w:hAnsi="Times New Roman"/>
          <w:sz w:val="28"/>
          <w:szCs w:val="28"/>
        </w:rPr>
        <w:t>2</w:t>
      </w:r>
      <w:r w:rsidR="000D4D99">
        <w:rPr>
          <w:rFonts w:ascii="Times New Roman" w:hAnsi="Times New Roman"/>
          <w:sz w:val="28"/>
          <w:szCs w:val="28"/>
        </w:rPr>
        <w:t xml:space="preserve"> -</w:t>
      </w:r>
      <w:r w:rsidRPr="000D4D99">
        <w:rPr>
          <w:rFonts w:ascii="Times New Roman" w:hAnsi="Times New Roman"/>
          <w:sz w:val="28"/>
          <w:szCs w:val="28"/>
        </w:rPr>
        <w:t xml:space="preserve"> Итоговый баланс извлечения золота на катод</w:t>
      </w:r>
    </w:p>
    <w:p w:rsidR="000D4D99" w:rsidRPr="000D4D99" w:rsidRDefault="000D4D99" w:rsidP="000D4D99">
      <w:pPr>
        <w:spacing w:after="0" w:line="240" w:lineRule="auto"/>
        <w:jc w:val="both"/>
        <w:rPr>
          <w:rFonts w:ascii="Times New Roman" w:hAnsi="Times New Roman"/>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84"/>
        <w:gridCol w:w="425"/>
        <w:gridCol w:w="425"/>
        <w:gridCol w:w="142"/>
        <w:gridCol w:w="567"/>
        <w:gridCol w:w="284"/>
        <w:gridCol w:w="425"/>
        <w:gridCol w:w="425"/>
        <w:gridCol w:w="425"/>
        <w:gridCol w:w="426"/>
        <w:gridCol w:w="283"/>
        <w:gridCol w:w="425"/>
        <w:gridCol w:w="567"/>
        <w:gridCol w:w="851"/>
        <w:gridCol w:w="709"/>
        <w:gridCol w:w="708"/>
        <w:gridCol w:w="426"/>
        <w:gridCol w:w="425"/>
        <w:gridCol w:w="850"/>
      </w:tblGrid>
      <w:tr w:rsidR="00970B4A" w:rsidRPr="000D4D99" w:rsidTr="00DF11D5">
        <w:trPr>
          <w:trHeight w:val="322"/>
        </w:trPr>
        <w:tc>
          <w:tcPr>
            <w:tcW w:w="1716" w:type="dxa"/>
            <w:gridSpan w:val="4"/>
            <w:vMerge w:val="restart"/>
            <w:shd w:val="clear" w:color="auto" w:fill="auto"/>
            <w:noWrap/>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Проба, концентрат</w:t>
            </w:r>
          </w:p>
        </w:tc>
        <w:tc>
          <w:tcPr>
            <w:tcW w:w="2977" w:type="dxa"/>
            <w:gridSpan w:val="8"/>
            <w:vMerge w:val="restart"/>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Раствор после выщелачивания</w:t>
            </w:r>
          </w:p>
        </w:tc>
        <w:tc>
          <w:tcPr>
            <w:tcW w:w="4961" w:type="dxa"/>
            <w:gridSpan w:val="8"/>
            <w:vMerge w:val="restart"/>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Сорбция на уголь</w:t>
            </w:r>
          </w:p>
        </w:tc>
      </w:tr>
      <w:tr w:rsidR="00970B4A" w:rsidRPr="000D4D99" w:rsidTr="00DF11D5">
        <w:trPr>
          <w:trHeight w:val="276"/>
        </w:trPr>
        <w:tc>
          <w:tcPr>
            <w:tcW w:w="1716" w:type="dxa"/>
            <w:gridSpan w:val="4"/>
            <w:vMerge/>
            <w:shd w:val="clear" w:color="auto" w:fill="auto"/>
            <w:vAlign w:val="center"/>
            <w:hideMark/>
          </w:tcPr>
          <w:p w:rsidR="00970B4A" w:rsidRPr="00DF11D5" w:rsidRDefault="00970B4A" w:rsidP="00970B4A">
            <w:pPr>
              <w:spacing w:after="0" w:line="240" w:lineRule="auto"/>
              <w:rPr>
                <w:rFonts w:ascii="Times New Roman" w:hAnsi="Times New Roman"/>
                <w:color w:val="000000"/>
                <w:sz w:val="24"/>
                <w:szCs w:val="24"/>
              </w:rPr>
            </w:pPr>
          </w:p>
        </w:tc>
        <w:tc>
          <w:tcPr>
            <w:tcW w:w="2977" w:type="dxa"/>
            <w:gridSpan w:val="8"/>
            <w:vMerge/>
            <w:shd w:val="clear" w:color="auto" w:fill="auto"/>
            <w:vAlign w:val="center"/>
            <w:hideMark/>
          </w:tcPr>
          <w:p w:rsidR="00970B4A" w:rsidRPr="00DF11D5" w:rsidRDefault="00970B4A" w:rsidP="00970B4A">
            <w:pPr>
              <w:spacing w:after="0" w:line="240" w:lineRule="auto"/>
              <w:rPr>
                <w:rFonts w:ascii="Times New Roman" w:hAnsi="Times New Roman"/>
                <w:color w:val="000000"/>
                <w:sz w:val="24"/>
                <w:szCs w:val="24"/>
              </w:rPr>
            </w:pPr>
          </w:p>
        </w:tc>
        <w:tc>
          <w:tcPr>
            <w:tcW w:w="4961" w:type="dxa"/>
            <w:gridSpan w:val="8"/>
            <w:vMerge/>
            <w:shd w:val="clear" w:color="auto" w:fill="auto"/>
            <w:vAlign w:val="center"/>
            <w:hideMark/>
          </w:tcPr>
          <w:p w:rsidR="00970B4A" w:rsidRPr="00DF11D5" w:rsidRDefault="00970B4A" w:rsidP="00970B4A">
            <w:pPr>
              <w:spacing w:after="0" w:line="240" w:lineRule="auto"/>
              <w:rPr>
                <w:rFonts w:ascii="Times New Roman" w:hAnsi="Times New Roman"/>
                <w:color w:val="000000"/>
                <w:sz w:val="24"/>
                <w:szCs w:val="24"/>
              </w:rPr>
            </w:pPr>
          </w:p>
        </w:tc>
      </w:tr>
      <w:tr w:rsidR="00970B4A" w:rsidRPr="000D4D99" w:rsidTr="00DF11D5">
        <w:trPr>
          <w:trHeight w:val="930"/>
        </w:trPr>
        <w:tc>
          <w:tcPr>
            <w:tcW w:w="866"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кг</w:t>
            </w:r>
          </w:p>
        </w:tc>
        <w:tc>
          <w:tcPr>
            <w:tcW w:w="850"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Au, г/т</w:t>
            </w:r>
          </w:p>
        </w:tc>
        <w:tc>
          <w:tcPr>
            <w:tcW w:w="709"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л</w:t>
            </w:r>
          </w:p>
        </w:tc>
        <w:tc>
          <w:tcPr>
            <w:tcW w:w="709"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Au, мг/л</w:t>
            </w:r>
          </w:p>
        </w:tc>
        <w:tc>
          <w:tcPr>
            <w:tcW w:w="850"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мг Au</w:t>
            </w:r>
          </w:p>
        </w:tc>
        <w:tc>
          <w:tcPr>
            <w:tcW w:w="709"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Au, %</w:t>
            </w:r>
          </w:p>
        </w:tc>
        <w:tc>
          <w:tcPr>
            <w:tcW w:w="992" w:type="dxa"/>
            <w:gridSpan w:val="2"/>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уголь, кг</w:t>
            </w:r>
          </w:p>
        </w:tc>
        <w:tc>
          <w:tcPr>
            <w:tcW w:w="851" w:type="dxa"/>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Au, г/кг</w:t>
            </w:r>
          </w:p>
        </w:tc>
        <w:tc>
          <w:tcPr>
            <w:tcW w:w="709" w:type="dxa"/>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мг Au</w:t>
            </w:r>
          </w:p>
        </w:tc>
        <w:tc>
          <w:tcPr>
            <w:tcW w:w="1134" w:type="dxa"/>
            <w:gridSpan w:val="2"/>
            <w:shd w:val="clear" w:color="auto" w:fill="auto"/>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из р-ра Au, %</w:t>
            </w:r>
          </w:p>
        </w:tc>
        <w:tc>
          <w:tcPr>
            <w:tcW w:w="1275" w:type="dxa"/>
            <w:gridSpan w:val="2"/>
            <w:shd w:val="clear" w:color="auto" w:fill="auto"/>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Au итоговое, %</w:t>
            </w:r>
          </w:p>
        </w:tc>
      </w:tr>
      <w:tr w:rsidR="00970B4A" w:rsidRPr="000D4D99" w:rsidTr="00DF11D5">
        <w:trPr>
          <w:trHeight w:val="315"/>
        </w:trPr>
        <w:tc>
          <w:tcPr>
            <w:tcW w:w="866"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44,67</w:t>
            </w:r>
          </w:p>
        </w:tc>
        <w:tc>
          <w:tcPr>
            <w:tcW w:w="850"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5,84</w:t>
            </w:r>
          </w:p>
        </w:tc>
        <w:tc>
          <w:tcPr>
            <w:tcW w:w="709"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122</w:t>
            </w:r>
          </w:p>
        </w:tc>
        <w:tc>
          <w:tcPr>
            <w:tcW w:w="709"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1,4</w:t>
            </w:r>
          </w:p>
        </w:tc>
        <w:tc>
          <w:tcPr>
            <w:tcW w:w="850"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170,8</w:t>
            </w:r>
          </w:p>
        </w:tc>
        <w:tc>
          <w:tcPr>
            <w:tcW w:w="709" w:type="dxa"/>
            <w:gridSpan w:val="2"/>
            <w:shd w:val="clear" w:color="auto" w:fill="auto"/>
            <w:noWrap/>
            <w:vAlign w:val="bottom"/>
            <w:hideMark/>
          </w:tcPr>
          <w:p w:rsidR="00970B4A" w:rsidRPr="00DF11D5" w:rsidRDefault="00970B4A" w:rsidP="000D4D99">
            <w:pPr>
              <w:spacing w:after="0" w:line="240" w:lineRule="auto"/>
              <w:ind w:hanging="108"/>
              <w:jc w:val="right"/>
              <w:rPr>
                <w:rFonts w:ascii="Times New Roman" w:hAnsi="Times New Roman"/>
                <w:bCs/>
                <w:color w:val="000000"/>
                <w:sz w:val="24"/>
                <w:szCs w:val="24"/>
              </w:rPr>
            </w:pPr>
            <w:r w:rsidRPr="00DF11D5">
              <w:rPr>
                <w:rFonts w:ascii="Times New Roman" w:hAnsi="Times New Roman"/>
                <w:bCs/>
                <w:color w:val="000000"/>
                <w:sz w:val="24"/>
                <w:szCs w:val="24"/>
              </w:rPr>
              <w:t>65,47</w:t>
            </w:r>
          </w:p>
        </w:tc>
        <w:tc>
          <w:tcPr>
            <w:tcW w:w="992"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0,1</w:t>
            </w:r>
          </w:p>
        </w:tc>
        <w:tc>
          <w:tcPr>
            <w:tcW w:w="851" w:type="dxa"/>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1,55</w:t>
            </w:r>
          </w:p>
        </w:tc>
        <w:tc>
          <w:tcPr>
            <w:tcW w:w="709" w:type="dxa"/>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155</w:t>
            </w:r>
          </w:p>
        </w:tc>
        <w:tc>
          <w:tcPr>
            <w:tcW w:w="1134"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90,75</w:t>
            </w:r>
          </w:p>
        </w:tc>
        <w:tc>
          <w:tcPr>
            <w:tcW w:w="1275"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59,42</w:t>
            </w:r>
          </w:p>
        </w:tc>
      </w:tr>
      <w:tr w:rsidR="00970B4A" w:rsidRPr="000D4D99" w:rsidTr="00DF11D5">
        <w:trPr>
          <w:trHeight w:val="315"/>
        </w:trPr>
        <w:tc>
          <w:tcPr>
            <w:tcW w:w="7245" w:type="dxa"/>
            <w:gridSpan w:val="16"/>
            <w:shd w:val="clear" w:color="auto" w:fill="auto"/>
            <w:noWrap/>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Десорбция</w:t>
            </w:r>
          </w:p>
        </w:tc>
        <w:tc>
          <w:tcPr>
            <w:tcW w:w="2409" w:type="dxa"/>
            <w:gridSpan w:val="4"/>
            <w:vMerge w:val="restart"/>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Электролиз</w:t>
            </w:r>
          </w:p>
        </w:tc>
      </w:tr>
      <w:tr w:rsidR="00970B4A" w:rsidRPr="000D4D99" w:rsidTr="00DF11D5">
        <w:trPr>
          <w:trHeight w:val="300"/>
        </w:trPr>
        <w:tc>
          <w:tcPr>
            <w:tcW w:w="3559" w:type="dxa"/>
            <w:gridSpan w:val="9"/>
            <w:shd w:val="clear" w:color="auto" w:fill="auto"/>
            <w:noWrap/>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Баланс по раствору</w:t>
            </w:r>
          </w:p>
        </w:tc>
        <w:tc>
          <w:tcPr>
            <w:tcW w:w="3686" w:type="dxa"/>
            <w:gridSpan w:val="7"/>
            <w:shd w:val="clear" w:color="auto" w:fill="auto"/>
            <w:noWrap/>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Баланс по твердому</w:t>
            </w:r>
          </w:p>
        </w:tc>
        <w:tc>
          <w:tcPr>
            <w:tcW w:w="2409" w:type="dxa"/>
            <w:gridSpan w:val="4"/>
            <w:vMerge/>
            <w:shd w:val="clear" w:color="auto" w:fill="auto"/>
            <w:vAlign w:val="center"/>
            <w:hideMark/>
          </w:tcPr>
          <w:p w:rsidR="00970B4A" w:rsidRPr="00DF11D5" w:rsidRDefault="00970B4A" w:rsidP="00970B4A">
            <w:pPr>
              <w:spacing w:after="0" w:line="240" w:lineRule="auto"/>
              <w:rPr>
                <w:rFonts w:ascii="Times New Roman" w:hAnsi="Times New Roman"/>
                <w:color w:val="000000"/>
                <w:sz w:val="24"/>
                <w:szCs w:val="24"/>
              </w:rPr>
            </w:pPr>
          </w:p>
        </w:tc>
      </w:tr>
      <w:tr w:rsidR="00970B4A" w:rsidRPr="000D4D99" w:rsidTr="00DF11D5">
        <w:trPr>
          <w:trHeight w:val="900"/>
        </w:trPr>
        <w:tc>
          <w:tcPr>
            <w:tcW w:w="582" w:type="dxa"/>
            <w:shd w:val="clear" w:color="auto" w:fill="auto"/>
            <w:noWrap/>
            <w:vAlign w:val="center"/>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л</w:t>
            </w:r>
          </w:p>
        </w:tc>
        <w:tc>
          <w:tcPr>
            <w:tcW w:w="709" w:type="dxa"/>
            <w:gridSpan w:val="2"/>
            <w:shd w:val="clear" w:color="auto" w:fill="auto"/>
            <w:noWrap/>
            <w:vAlign w:val="bottom"/>
            <w:hideMark/>
          </w:tcPr>
          <w:p w:rsidR="00970B4A" w:rsidRPr="00DF11D5" w:rsidRDefault="00970B4A" w:rsidP="00970B4A">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Au, мг/л</w:t>
            </w:r>
          </w:p>
        </w:tc>
        <w:tc>
          <w:tcPr>
            <w:tcW w:w="567" w:type="dxa"/>
            <w:gridSpan w:val="2"/>
            <w:shd w:val="clear" w:color="auto" w:fill="auto"/>
            <w:noWrap/>
            <w:vAlign w:val="bottom"/>
            <w:hideMark/>
          </w:tcPr>
          <w:p w:rsidR="00970B4A" w:rsidRPr="00DF11D5" w:rsidRDefault="00970B4A" w:rsidP="00970B4A">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мг Au</w:t>
            </w:r>
          </w:p>
        </w:tc>
        <w:tc>
          <w:tcPr>
            <w:tcW w:w="851" w:type="dxa"/>
            <w:gridSpan w:val="2"/>
            <w:shd w:val="clear" w:color="auto" w:fill="auto"/>
            <w:vAlign w:val="bottom"/>
            <w:hideMark/>
          </w:tcPr>
          <w:p w:rsidR="00970B4A" w:rsidRPr="00DF11D5" w:rsidRDefault="00970B4A" w:rsidP="000D4D99">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E из угля Au, %</w:t>
            </w:r>
          </w:p>
        </w:tc>
        <w:tc>
          <w:tcPr>
            <w:tcW w:w="850" w:type="dxa"/>
            <w:gridSpan w:val="2"/>
            <w:shd w:val="clear" w:color="auto" w:fill="auto"/>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Au итоговое %</w:t>
            </w:r>
          </w:p>
        </w:tc>
        <w:tc>
          <w:tcPr>
            <w:tcW w:w="851" w:type="dxa"/>
            <w:gridSpan w:val="2"/>
            <w:shd w:val="clear" w:color="auto" w:fill="auto"/>
            <w:noWrap/>
            <w:vAlign w:val="bottom"/>
            <w:hideMark/>
          </w:tcPr>
          <w:p w:rsidR="00970B4A" w:rsidRPr="00DF11D5" w:rsidRDefault="00970B4A" w:rsidP="00970B4A">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уголь, кг</w:t>
            </w:r>
          </w:p>
        </w:tc>
        <w:tc>
          <w:tcPr>
            <w:tcW w:w="708" w:type="dxa"/>
            <w:gridSpan w:val="2"/>
            <w:shd w:val="clear" w:color="auto" w:fill="auto"/>
            <w:noWrap/>
            <w:vAlign w:val="bottom"/>
            <w:hideMark/>
          </w:tcPr>
          <w:p w:rsidR="00970B4A" w:rsidRPr="00DF11D5" w:rsidRDefault="00970B4A" w:rsidP="00970B4A">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Au, г/кг</w:t>
            </w:r>
          </w:p>
        </w:tc>
        <w:tc>
          <w:tcPr>
            <w:tcW w:w="567" w:type="dxa"/>
            <w:shd w:val="clear" w:color="auto" w:fill="auto"/>
            <w:noWrap/>
            <w:vAlign w:val="bottom"/>
            <w:hideMark/>
          </w:tcPr>
          <w:p w:rsidR="00970B4A" w:rsidRPr="00DF11D5" w:rsidRDefault="00970B4A" w:rsidP="00970B4A">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мг Au</w:t>
            </w:r>
          </w:p>
        </w:tc>
        <w:tc>
          <w:tcPr>
            <w:tcW w:w="851" w:type="dxa"/>
            <w:shd w:val="clear" w:color="auto" w:fill="auto"/>
            <w:vAlign w:val="bottom"/>
            <w:hideMark/>
          </w:tcPr>
          <w:p w:rsidR="00970B4A" w:rsidRPr="00DF11D5" w:rsidRDefault="00970B4A" w:rsidP="000D4D99">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E из угля Au, %</w:t>
            </w:r>
          </w:p>
        </w:tc>
        <w:tc>
          <w:tcPr>
            <w:tcW w:w="709" w:type="dxa"/>
            <w:shd w:val="clear" w:color="auto" w:fill="auto"/>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Au итоговое %</w:t>
            </w:r>
          </w:p>
        </w:tc>
        <w:tc>
          <w:tcPr>
            <w:tcW w:w="708" w:type="dxa"/>
            <w:shd w:val="clear" w:color="auto" w:fill="auto"/>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Au на катоде г</w:t>
            </w:r>
          </w:p>
        </w:tc>
        <w:tc>
          <w:tcPr>
            <w:tcW w:w="851" w:type="dxa"/>
            <w:gridSpan w:val="2"/>
            <w:shd w:val="clear" w:color="auto" w:fill="auto"/>
            <w:vAlign w:val="bottom"/>
            <w:hideMark/>
          </w:tcPr>
          <w:p w:rsidR="00970B4A" w:rsidRPr="00DF11D5" w:rsidRDefault="00970B4A" w:rsidP="000D4D99">
            <w:pPr>
              <w:spacing w:after="0" w:line="240" w:lineRule="auto"/>
              <w:rPr>
                <w:rFonts w:ascii="Times New Roman" w:hAnsi="Times New Roman"/>
                <w:color w:val="000000"/>
                <w:sz w:val="24"/>
                <w:szCs w:val="24"/>
              </w:rPr>
            </w:pPr>
            <w:r w:rsidRPr="00DF11D5">
              <w:rPr>
                <w:rFonts w:ascii="Times New Roman" w:hAnsi="Times New Roman"/>
                <w:color w:val="000000"/>
                <w:sz w:val="24"/>
                <w:szCs w:val="24"/>
              </w:rPr>
              <w:t>E из элюата Au, %</w:t>
            </w:r>
          </w:p>
        </w:tc>
        <w:tc>
          <w:tcPr>
            <w:tcW w:w="850" w:type="dxa"/>
            <w:shd w:val="clear" w:color="auto" w:fill="auto"/>
            <w:vAlign w:val="bottom"/>
            <w:hideMark/>
          </w:tcPr>
          <w:p w:rsidR="00970B4A" w:rsidRPr="00DF11D5" w:rsidRDefault="00970B4A" w:rsidP="00970B4A">
            <w:pPr>
              <w:spacing w:after="0" w:line="240" w:lineRule="auto"/>
              <w:jc w:val="center"/>
              <w:rPr>
                <w:rFonts w:ascii="Times New Roman" w:hAnsi="Times New Roman"/>
                <w:color w:val="000000"/>
                <w:sz w:val="24"/>
                <w:szCs w:val="24"/>
              </w:rPr>
            </w:pPr>
            <w:r w:rsidRPr="00DF11D5">
              <w:rPr>
                <w:rFonts w:ascii="Times New Roman" w:hAnsi="Times New Roman"/>
                <w:color w:val="000000"/>
                <w:sz w:val="24"/>
                <w:szCs w:val="24"/>
              </w:rPr>
              <w:t>E Au итоговое %</w:t>
            </w:r>
          </w:p>
        </w:tc>
      </w:tr>
      <w:tr w:rsidR="00970B4A" w:rsidRPr="000D4D99" w:rsidTr="00DF11D5">
        <w:trPr>
          <w:trHeight w:val="300"/>
        </w:trPr>
        <w:tc>
          <w:tcPr>
            <w:tcW w:w="582" w:type="dxa"/>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0,5</w:t>
            </w:r>
          </w:p>
        </w:tc>
        <w:tc>
          <w:tcPr>
            <w:tcW w:w="709"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232</w:t>
            </w:r>
          </w:p>
        </w:tc>
        <w:tc>
          <w:tcPr>
            <w:tcW w:w="567"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116</w:t>
            </w:r>
          </w:p>
        </w:tc>
        <w:tc>
          <w:tcPr>
            <w:tcW w:w="851" w:type="dxa"/>
            <w:gridSpan w:val="2"/>
            <w:shd w:val="clear" w:color="auto" w:fill="auto"/>
            <w:noWrap/>
            <w:vAlign w:val="bottom"/>
            <w:hideMark/>
          </w:tcPr>
          <w:p w:rsidR="00970B4A" w:rsidRPr="00DF11D5" w:rsidRDefault="00970B4A" w:rsidP="000D4D99">
            <w:pPr>
              <w:spacing w:after="0" w:line="240" w:lineRule="auto"/>
              <w:ind w:hanging="10"/>
              <w:jc w:val="right"/>
              <w:rPr>
                <w:rFonts w:ascii="Times New Roman" w:hAnsi="Times New Roman"/>
                <w:bCs/>
                <w:color w:val="000000"/>
                <w:sz w:val="24"/>
                <w:szCs w:val="24"/>
              </w:rPr>
            </w:pPr>
            <w:r w:rsidRPr="00DF11D5">
              <w:rPr>
                <w:rFonts w:ascii="Times New Roman" w:hAnsi="Times New Roman"/>
                <w:bCs/>
                <w:color w:val="000000"/>
                <w:sz w:val="24"/>
                <w:szCs w:val="24"/>
              </w:rPr>
              <w:t>74,84</w:t>
            </w:r>
          </w:p>
        </w:tc>
        <w:tc>
          <w:tcPr>
            <w:tcW w:w="850"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44,47</w:t>
            </w:r>
          </w:p>
        </w:tc>
        <w:tc>
          <w:tcPr>
            <w:tcW w:w="851"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0,1</w:t>
            </w:r>
          </w:p>
        </w:tc>
        <w:tc>
          <w:tcPr>
            <w:tcW w:w="708" w:type="dxa"/>
            <w:gridSpan w:val="2"/>
            <w:shd w:val="clear" w:color="auto" w:fill="auto"/>
            <w:noWrap/>
            <w:vAlign w:val="bottom"/>
            <w:hideMark/>
          </w:tcPr>
          <w:p w:rsidR="00970B4A" w:rsidRPr="00DF11D5" w:rsidRDefault="00970B4A" w:rsidP="000D4D99">
            <w:pPr>
              <w:spacing w:after="0" w:line="240" w:lineRule="auto"/>
              <w:ind w:hanging="108"/>
              <w:jc w:val="right"/>
              <w:rPr>
                <w:rFonts w:ascii="Times New Roman" w:hAnsi="Times New Roman"/>
                <w:color w:val="000000"/>
                <w:sz w:val="24"/>
                <w:szCs w:val="24"/>
              </w:rPr>
            </w:pPr>
            <w:r w:rsidRPr="00DF11D5">
              <w:rPr>
                <w:rFonts w:ascii="Times New Roman" w:hAnsi="Times New Roman"/>
                <w:color w:val="000000"/>
                <w:sz w:val="24"/>
                <w:szCs w:val="24"/>
              </w:rPr>
              <w:t>0,36</w:t>
            </w:r>
          </w:p>
        </w:tc>
        <w:tc>
          <w:tcPr>
            <w:tcW w:w="567" w:type="dxa"/>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36</w:t>
            </w:r>
          </w:p>
        </w:tc>
        <w:tc>
          <w:tcPr>
            <w:tcW w:w="851" w:type="dxa"/>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76,77</w:t>
            </w:r>
          </w:p>
        </w:tc>
        <w:tc>
          <w:tcPr>
            <w:tcW w:w="709" w:type="dxa"/>
            <w:shd w:val="clear" w:color="auto" w:fill="auto"/>
            <w:noWrap/>
            <w:vAlign w:val="bottom"/>
            <w:hideMark/>
          </w:tcPr>
          <w:p w:rsidR="00970B4A" w:rsidRPr="00DF11D5" w:rsidRDefault="00970B4A" w:rsidP="00DF11D5">
            <w:pPr>
              <w:spacing w:after="0" w:line="240" w:lineRule="auto"/>
              <w:ind w:hanging="108"/>
              <w:jc w:val="right"/>
              <w:rPr>
                <w:rFonts w:ascii="Times New Roman" w:hAnsi="Times New Roman"/>
                <w:bCs/>
                <w:color w:val="000000"/>
                <w:sz w:val="24"/>
                <w:szCs w:val="24"/>
              </w:rPr>
            </w:pPr>
            <w:r w:rsidRPr="00DF11D5">
              <w:rPr>
                <w:rFonts w:ascii="Times New Roman" w:hAnsi="Times New Roman"/>
                <w:bCs/>
                <w:color w:val="000000"/>
                <w:sz w:val="24"/>
                <w:szCs w:val="24"/>
              </w:rPr>
              <w:t>45,62</w:t>
            </w:r>
          </w:p>
        </w:tc>
        <w:tc>
          <w:tcPr>
            <w:tcW w:w="708" w:type="dxa"/>
            <w:shd w:val="clear" w:color="auto" w:fill="auto"/>
            <w:noWrap/>
            <w:vAlign w:val="bottom"/>
            <w:hideMark/>
          </w:tcPr>
          <w:p w:rsidR="00970B4A" w:rsidRPr="00DF11D5" w:rsidRDefault="00970B4A" w:rsidP="00970B4A">
            <w:pPr>
              <w:spacing w:after="0" w:line="240" w:lineRule="auto"/>
              <w:jc w:val="right"/>
              <w:rPr>
                <w:rFonts w:ascii="Times New Roman" w:hAnsi="Times New Roman"/>
                <w:color w:val="000000"/>
                <w:sz w:val="24"/>
                <w:szCs w:val="24"/>
              </w:rPr>
            </w:pPr>
            <w:r w:rsidRPr="00DF11D5">
              <w:rPr>
                <w:rFonts w:ascii="Times New Roman" w:hAnsi="Times New Roman"/>
                <w:color w:val="000000"/>
                <w:sz w:val="24"/>
                <w:szCs w:val="24"/>
              </w:rPr>
              <w:t>0,1</w:t>
            </w:r>
          </w:p>
        </w:tc>
        <w:tc>
          <w:tcPr>
            <w:tcW w:w="851" w:type="dxa"/>
            <w:gridSpan w:val="2"/>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86,21</w:t>
            </w:r>
          </w:p>
        </w:tc>
        <w:tc>
          <w:tcPr>
            <w:tcW w:w="850" w:type="dxa"/>
            <w:shd w:val="clear" w:color="auto" w:fill="auto"/>
            <w:noWrap/>
            <w:vAlign w:val="bottom"/>
            <w:hideMark/>
          </w:tcPr>
          <w:p w:rsidR="00970B4A" w:rsidRPr="00DF11D5" w:rsidRDefault="00970B4A" w:rsidP="00970B4A">
            <w:pPr>
              <w:spacing w:after="0" w:line="240" w:lineRule="auto"/>
              <w:jc w:val="right"/>
              <w:rPr>
                <w:rFonts w:ascii="Times New Roman" w:hAnsi="Times New Roman"/>
                <w:bCs/>
                <w:color w:val="000000"/>
                <w:sz w:val="24"/>
                <w:szCs w:val="24"/>
              </w:rPr>
            </w:pPr>
            <w:r w:rsidRPr="00DF11D5">
              <w:rPr>
                <w:rFonts w:ascii="Times New Roman" w:hAnsi="Times New Roman"/>
                <w:bCs/>
                <w:color w:val="000000"/>
                <w:sz w:val="24"/>
                <w:szCs w:val="24"/>
              </w:rPr>
              <w:t>38,33</w:t>
            </w:r>
          </w:p>
        </w:tc>
      </w:tr>
    </w:tbl>
    <w:p w:rsidR="00970B4A" w:rsidRPr="00834FA9" w:rsidRDefault="00970B4A" w:rsidP="00834FA9">
      <w:pPr>
        <w:widowControl w:val="0"/>
        <w:spacing w:after="0" w:line="240" w:lineRule="auto"/>
        <w:ind w:firstLine="539"/>
        <w:jc w:val="both"/>
        <w:rPr>
          <w:rFonts w:ascii="Times New Roman" w:hAnsi="Times New Roman"/>
          <w:sz w:val="28"/>
          <w:szCs w:val="28"/>
        </w:rPr>
      </w:pPr>
    </w:p>
    <w:p w:rsidR="00DF11D5" w:rsidRPr="00834FA9" w:rsidRDefault="00DF11D5" w:rsidP="00DF11D5">
      <w:pPr>
        <w:spacing w:after="0" w:line="240" w:lineRule="auto"/>
        <w:ind w:firstLine="709"/>
        <w:jc w:val="both"/>
        <w:rPr>
          <w:rFonts w:ascii="Times New Roman" w:hAnsi="Times New Roman"/>
          <w:sz w:val="28"/>
          <w:szCs w:val="28"/>
        </w:rPr>
      </w:pPr>
      <w:r w:rsidRPr="00834FA9">
        <w:rPr>
          <w:rFonts w:ascii="Times New Roman" w:hAnsi="Times New Roman"/>
          <w:sz w:val="28"/>
          <w:szCs w:val="28"/>
        </w:rPr>
        <w:t>Десорбция</w:t>
      </w:r>
      <w:r>
        <w:rPr>
          <w:rFonts w:ascii="Times New Roman" w:hAnsi="Times New Roman"/>
          <w:sz w:val="28"/>
          <w:szCs w:val="28"/>
        </w:rPr>
        <w:t xml:space="preserve"> </w:t>
      </w:r>
      <w:r w:rsidRPr="00834FA9">
        <w:rPr>
          <w:rFonts w:ascii="Times New Roman" w:hAnsi="Times New Roman"/>
          <w:sz w:val="28"/>
          <w:szCs w:val="28"/>
        </w:rPr>
        <w:t>проводилась при следующих условиях: концентрации цианида натрия 1 %, едкого натрия 4 %. Температура 120 °С. Давление - 0,4 МПа (4бар). Продолжительность десорбции 38 часов.</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Электролиз проводился при следующих условиях-напряжение на ванне2,5 В, плотности тока 50-100 А/м</w:t>
      </w:r>
      <w:r w:rsidRPr="00834FA9">
        <w:rPr>
          <w:rFonts w:ascii="Times New Roman" w:hAnsi="Times New Roman"/>
          <w:sz w:val="28"/>
          <w:szCs w:val="28"/>
          <w:vertAlign w:val="superscript"/>
        </w:rPr>
        <w:t>2</w:t>
      </w:r>
      <w:r w:rsidRPr="00834FA9">
        <w:rPr>
          <w:rFonts w:ascii="Times New Roman" w:hAnsi="Times New Roman"/>
          <w:sz w:val="28"/>
          <w:szCs w:val="28"/>
        </w:rPr>
        <w:t>.</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Исходные данные материала до процесса десорбции:</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содержание Au в исходной пробе, г/кг 0,9</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количество твёрдого, кг - 1,5</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объём ж/ф, л –6</w:t>
      </w:r>
      <w:r w:rsidRPr="00834FA9">
        <w:rPr>
          <w:rFonts w:ascii="Times New Roman" w:hAnsi="Times New Roman"/>
          <w:sz w:val="28"/>
          <w:szCs w:val="28"/>
          <w:lang w:val="kk-KZ"/>
        </w:rPr>
        <w:t>,</w:t>
      </w:r>
      <w:r w:rsidRPr="00834FA9">
        <w:rPr>
          <w:rFonts w:ascii="Times New Roman" w:hAnsi="Times New Roman"/>
          <w:sz w:val="28"/>
          <w:szCs w:val="28"/>
        </w:rPr>
        <w:t>0</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Результаты после теста:</w:t>
      </w:r>
    </w:p>
    <w:p w:rsidR="00834FA9" w:rsidRPr="00834FA9" w:rsidRDefault="00834FA9" w:rsidP="00834FA9">
      <w:pPr>
        <w:spacing w:after="0" w:line="240" w:lineRule="auto"/>
        <w:jc w:val="both"/>
        <w:rPr>
          <w:rFonts w:ascii="Times New Roman" w:hAnsi="Times New Roman"/>
          <w:sz w:val="28"/>
          <w:szCs w:val="28"/>
        </w:rPr>
      </w:pPr>
      <w:r w:rsidRPr="00834FA9">
        <w:rPr>
          <w:rFonts w:ascii="Times New Roman" w:hAnsi="Times New Roman"/>
          <w:sz w:val="28"/>
          <w:szCs w:val="28"/>
        </w:rPr>
        <w:t>содержание Au в угле после теста, г/кг - 0,25</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концентрация Au в элюате после теста, мг/л 165.</w:t>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Извлечение Au, % - 72,2</w:t>
      </w:r>
    </w:p>
    <w:p w:rsidR="00834FA9" w:rsidRPr="00834FA9" w:rsidRDefault="00834FA9" w:rsidP="00834FA9">
      <w:pPr>
        <w:spacing w:after="0" w:line="240" w:lineRule="auto"/>
        <w:ind w:firstLine="709"/>
        <w:jc w:val="both"/>
        <w:rPr>
          <w:rFonts w:ascii="Times New Roman" w:hAnsi="Times New Roman"/>
          <w:i/>
          <w:sz w:val="28"/>
          <w:szCs w:val="28"/>
        </w:rPr>
      </w:pPr>
      <w:r w:rsidRPr="00834FA9">
        <w:rPr>
          <w:rFonts w:ascii="Times New Roman" w:hAnsi="Times New Roman"/>
          <w:i/>
          <w:sz w:val="28"/>
          <w:szCs w:val="28"/>
        </w:rPr>
        <w:t>Баланс Ме</w:t>
      </w:r>
      <w:r w:rsidRPr="00834FA9">
        <w:rPr>
          <w:rFonts w:ascii="Times New Roman" w:hAnsi="Times New Roman"/>
          <w:i/>
          <w:sz w:val="28"/>
          <w:szCs w:val="28"/>
        </w:rPr>
        <w:tab/>
      </w:r>
      <w:r w:rsidRPr="00834FA9">
        <w:rPr>
          <w:rFonts w:ascii="Times New Roman" w:hAnsi="Times New Roman"/>
          <w:i/>
          <w:sz w:val="28"/>
          <w:szCs w:val="28"/>
        </w:rPr>
        <w:tab/>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Кол-во Ме в исходной т/ф, мг</w:t>
      </w:r>
      <w:r w:rsidRPr="00834FA9">
        <w:rPr>
          <w:rFonts w:ascii="Times New Roman" w:hAnsi="Times New Roman"/>
          <w:sz w:val="28"/>
          <w:szCs w:val="28"/>
        </w:rPr>
        <w:tab/>
        <w:t>1350</w:t>
      </w:r>
      <w:r w:rsidRPr="00834FA9">
        <w:rPr>
          <w:rFonts w:ascii="Times New Roman" w:hAnsi="Times New Roman"/>
          <w:sz w:val="28"/>
          <w:szCs w:val="28"/>
        </w:rPr>
        <w:tab/>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Кол-во Ме в т/ф после теста, мг</w:t>
      </w:r>
      <w:r w:rsidRPr="00834FA9">
        <w:rPr>
          <w:rFonts w:ascii="Times New Roman" w:hAnsi="Times New Roman"/>
          <w:sz w:val="28"/>
          <w:szCs w:val="28"/>
        </w:rPr>
        <w:tab/>
        <w:t>375</w:t>
      </w:r>
      <w:r w:rsidRPr="00834FA9">
        <w:rPr>
          <w:rFonts w:ascii="Times New Roman" w:hAnsi="Times New Roman"/>
          <w:sz w:val="28"/>
          <w:szCs w:val="28"/>
        </w:rPr>
        <w:tab/>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Кол-во Ме в ж/ф после теста,</w:t>
      </w:r>
      <w:r w:rsidR="00681E3A">
        <w:rPr>
          <w:rFonts w:ascii="Times New Roman" w:hAnsi="Times New Roman"/>
          <w:sz w:val="28"/>
          <w:szCs w:val="28"/>
        </w:rPr>
        <w:t xml:space="preserve"> </w:t>
      </w:r>
      <w:r w:rsidRPr="00834FA9">
        <w:rPr>
          <w:rFonts w:ascii="Times New Roman" w:hAnsi="Times New Roman"/>
          <w:sz w:val="28"/>
          <w:szCs w:val="28"/>
        </w:rPr>
        <w:t>мг</w:t>
      </w:r>
      <w:r w:rsidRPr="00834FA9">
        <w:rPr>
          <w:rFonts w:ascii="Times New Roman" w:hAnsi="Times New Roman"/>
          <w:sz w:val="28"/>
          <w:szCs w:val="28"/>
        </w:rPr>
        <w:tab/>
        <w:t>190</w:t>
      </w:r>
      <w:r w:rsidRPr="00834FA9">
        <w:rPr>
          <w:rFonts w:ascii="Times New Roman" w:hAnsi="Times New Roman"/>
          <w:sz w:val="28"/>
          <w:szCs w:val="28"/>
        </w:rPr>
        <w:tab/>
      </w:r>
    </w:p>
    <w:p w:rsidR="00834FA9" w:rsidRPr="00834FA9" w:rsidRDefault="00834FA9" w:rsidP="00834FA9">
      <w:pPr>
        <w:spacing w:after="0" w:line="240" w:lineRule="auto"/>
        <w:ind w:firstLine="709"/>
        <w:jc w:val="both"/>
        <w:rPr>
          <w:rFonts w:ascii="Times New Roman" w:hAnsi="Times New Roman"/>
          <w:sz w:val="28"/>
          <w:szCs w:val="28"/>
        </w:rPr>
      </w:pPr>
      <w:r w:rsidRPr="00834FA9">
        <w:rPr>
          <w:rFonts w:ascii="Times New Roman" w:hAnsi="Times New Roman"/>
          <w:sz w:val="28"/>
          <w:szCs w:val="28"/>
        </w:rPr>
        <w:t>Расчётное кол-во Ме севшее на катоды, г</w:t>
      </w:r>
      <w:r w:rsidRPr="00834FA9">
        <w:rPr>
          <w:rFonts w:ascii="Times New Roman" w:hAnsi="Times New Roman"/>
          <w:sz w:val="28"/>
          <w:szCs w:val="28"/>
        </w:rPr>
        <w:tab/>
        <w:t xml:space="preserve"> 0,8</w:t>
      </w:r>
      <w:r w:rsidRPr="00834FA9">
        <w:rPr>
          <w:rFonts w:ascii="Times New Roman" w:hAnsi="Times New Roman"/>
          <w:sz w:val="28"/>
          <w:szCs w:val="28"/>
        </w:rPr>
        <w:tab/>
      </w:r>
    </w:p>
    <w:p w:rsidR="00970B4A" w:rsidRPr="00834FA9" w:rsidRDefault="00834FA9" w:rsidP="00834FA9">
      <w:pPr>
        <w:shd w:val="clear" w:color="auto" w:fill="FFFFFF"/>
        <w:spacing w:after="0" w:line="240" w:lineRule="auto"/>
        <w:jc w:val="both"/>
        <w:rPr>
          <w:rFonts w:ascii="Times New Roman" w:hAnsi="Times New Roman"/>
          <w:caps/>
          <w:sz w:val="28"/>
          <w:szCs w:val="28"/>
        </w:rPr>
      </w:pPr>
      <w:r w:rsidRPr="00834FA9">
        <w:rPr>
          <w:rFonts w:ascii="Times New Roman" w:hAnsi="Times New Roman"/>
          <w:sz w:val="28"/>
          <w:szCs w:val="28"/>
        </w:rPr>
        <w:t>По результатам проведенного теста видно, при оптимальном значении давления в колонне 4 бар (0,4 МПа), и напряжению на ванне 2,5 В, плотности тока 50-100 А/м</w:t>
      </w:r>
      <w:r w:rsidRPr="00834FA9">
        <w:rPr>
          <w:rFonts w:ascii="Times New Roman" w:hAnsi="Times New Roman"/>
          <w:sz w:val="28"/>
          <w:szCs w:val="28"/>
          <w:vertAlign w:val="superscript"/>
        </w:rPr>
        <w:t>2</w:t>
      </w:r>
      <w:r w:rsidRPr="00834FA9">
        <w:rPr>
          <w:rFonts w:ascii="Times New Roman" w:hAnsi="Times New Roman"/>
          <w:sz w:val="28"/>
          <w:szCs w:val="28"/>
        </w:rPr>
        <w:t xml:space="preserve"> способствует извлечению золота 86,2%.</w:t>
      </w:r>
    </w:p>
    <w:p w:rsidR="00970B4A" w:rsidRDefault="00970B4A" w:rsidP="008E4C3E">
      <w:pPr>
        <w:shd w:val="clear" w:color="auto" w:fill="FFFFFF"/>
        <w:spacing w:after="0" w:line="240" w:lineRule="auto"/>
        <w:ind w:right="10"/>
        <w:jc w:val="center"/>
        <w:rPr>
          <w:rFonts w:ascii="Times New Roman" w:hAnsi="Times New Roman"/>
          <w:caps/>
          <w:sz w:val="28"/>
          <w:szCs w:val="28"/>
        </w:rPr>
      </w:pPr>
    </w:p>
    <w:p w:rsidR="00970B4A" w:rsidRDefault="00970B4A" w:rsidP="008E4C3E">
      <w:pPr>
        <w:shd w:val="clear" w:color="auto" w:fill="FFFFFF"/>
        <w:spacing w:after="0" w:line="240" w:lineRule="auto"/>
        <w:ind w:right="10"/>
        <w:jc w:val="center"/>
        <w:rPr>
          <w:rFonts w:ascii="Times New Roman" w:hAnsi="Times New Roman"/>
          <w:caps/>
          <w:sz w:val="28"/>
          <w:szCs w:val="28"/>
        </w:rPr>
      </w:pPr>
    </w:p>
    <w:p w:rsidR="00DF11D5" w:rsidRDefault="00DF11D5" w:rsidP="008E4C3E">
      <w:pPr>
        <w:shd w:val="clear" w:color="auto" w:fill="FFFFFF"/>
        <w:spacing w:after="0" w:line="240" w:lineRule="auto"/>
        <w:ind w:right="10"/>
        <w:jc w:val="center"/>
        <w:rPr>
          <w:rFonts w:ascii="Times New Roman" w:hAnsi="Times New Roman"/>
          <w:caps/>
          <w:sz w:val="28"/>
          <w:szCs w:val="28"/>
        </w:rPr>
      </w:pPr>
    </w:p>
    <w:p w:rsidR="00DF11D5" w:rsidRDefault="00DF11D5" w:rsidP="008E4C3E">
      <w:pPr>
        <w:shd w:val="clear" w:color="auto" w:fill="FFFFFF"/>
        <w:spacing w:after="0" w:line="240" w:lineRule="auto"/>
        <w:ind w:right="10"/>
        <w:jc w:val="center"/>
        <w:rPr>
          <w:rFonts w:ascii="Times New Roman" w:hAnsi="Times New Roman"/>
          <w:caps/>
          <w:sz w:val="28"/>
          <w:szCs w:val="28"/>
        </w:rPr>
      </w:pPr>
    </w:p>
    <w:p w:rsidR="005E279C" w:rsidRDefault="005E279C" w:rsidP="008E4C3E">
      <w:pPr>
        <w:shd w:val="clear" w:color="auto" w:fill="FFFFFF"/>
        <w:spacing w:after="0" w:line="240" w:lineRule="auto"/>
        <w:ind w:right="10"/>
        <w:jc w:val="center"/>
        <w:rPr>
          <w:rFonts w:ascii="Times New Roman" w:hAnsi="Times New Roman"/>
          <w:caps/>
          <w:sz w:val="28"/>
          <w:szCs w:val="28"/>
        </w:rPr>
      </w:pPr>
    </w:p>
    <w:p w:rsidR="005E279C" w:rsidRDefault="005E279C" w:rsidP="008E4C3E">
      <w:pPr>
        <w:shd w:val="clear" w:color="auto" w:fill="FFFFFF"/>
        <w:spacing w:after="0" w:line="240" w:lineRule="auto"/>
        <w:ind w:right="10"/>
        <w:jc w:val="center"/>
        <w:rPr>
          <w:rFonts w:ascii="Times New Roman" w:hAnsi="Times New Roman"/>
          <w:caps/>
          <w:sz w:val="28"/>
          <w:szCs w:val="28"/>
        </w:rPr>
      </w:pPr>
    </w:p>
    <w:p w:rsidR="005B1F4F" w:rsidRPr="008E4C3E" w:rsidRDefault="005B1F4F" w:rsidP="008E4C3E">
      <w:pPr>
        <w:shd w:val="clear" w:color="auto" w:fill="FFFFFF"/>
        <w:spacing w:after="0" w:line="240" w:lineRule="auto"/>
        <w:ind w:right="10"/>
        <w:jc w:val="center"/>
        <w:rPr>
          <w:rFonts w:ascii="Times New Roman" w:hAnsi="Times New Roman"/>
          <w:caps/>
          <w:sz w:val="28"/>
          <w:szCs w:val="28"/>
        </w:rPr>
      </w:pPr>
      <w:r w:rsidRPr="008E4C3E">
        <w:rPr>
          <w:rFonts w:ascii="Times New Roman" w:hAnsi="Times New Roman"/>
          <w:caps/>
          <w:sz w:val="28"/>
          <w:szCs w:val="28"/>
        </w:rPr>
        <w:lastRenderedPageBreak/>
        <w:t>Заключение</w:t>
      </w:r>
    </w:p>
    <w:p w:rsidR="005B1F4F" w:rsidRPr="00D80898" w:rsidRDefault="005B1F4F" w:rsidP="00161246">
      <w:pPr>
        <w:shd w:val="clear" w:color="auto" w:fill="FFFFFF"/>
        <w:spacing w:after="0" w:line="240" w:lineRule="auto"/>
        <w:jc w:val="center"/>
        <w:rPr>
          <w:rFonts w:ascii="Times New Roman" w:hAnsi="Times New Roman"/>
          <w:caps/>
          <w:sz w:val="16"/>
          <w:szCs w:val="16"/>
        </w:rPr>
      </w:pPr>
    </w:p>
    <w:p w:rsidR="007A27F8" w:rsidRDefault="005B1F4F" w:rsidP="007A27F8">
      <w:pPr>
        <w:spacing w:after="0" w:line="240" w:lineRule="auto"/>
        <w:ind w:firstLine="709"/>
        <w:jc w:val="both"/>
        <w:rPr>
          <w:rFonts w:ascii="Times New Roman" w:hAnsi="Times New Roman"/>
          <w:sz w:val="28"/>
          <w:szCs w:val="28"/>
          <w:lang w:val="kk-KZ"/>
        </w:rPr>
      </w:pPr>
      <w:r w:rsidRPr="008E4C3E">
        <w:rPr>
          <w:rFonts w:ascii="Times New Roman" w:hAnsi="Times New Roman"/>
          <w:i/>
          <w:sz w:val="28"/>
          <w:szCs w:val="28"/>
        </w:rPr>
        <w:t>Краткие выводы по результатам НИР</w:t>
      </w:r>
      <w:r w:rsidR="006863FD">
        <w:rPr>
          <w:rFonts w:ascii="Times New Roman" w:hAnsi="Times New Roman"/>
          <w:i/>
          <w:sz w:val="28"/>
          <w:szCs w:val="28"/>
        </w:rPr>
        <w:t xml:space="preserve">. </w:t>
      </w:r>
      <w:r w:rsidR="00EC3040">
        <w:rPr>
          <w:rFonts w:ascii="Times New Roman" w:hAnsi="Times New Roman"/>
          <w:sz w:val="28"/>
          <w:szCs w:val="28"/>
        </w:rPr>
        <w:t>С</w:t>
      </w:r>
      <w:r w:rsidR="00EC3040" w:rsidRPr="00EC3040">
        <w:rPr>
          <w:rFonts w:ascii="Times New Roman" w:hAnsi="Times New Roman"/>
          <w:sz w:val="28"/>
          <w:szCs w:val="28"/>
          <w:lang w:val="kk-KZ"/>
        </w:rPr>
        <w:t>оставлена технологическая схема участка выщелачивания по результатам проведенных ранее экспериментов, отработаны оптимальные параметры выщелачивания по технологической схеме в лабораторных условиях, смонтирована установка участка выщелачивания для укрупненно-лабораторных испытаний</w:t>
      </w:r>
      <w:r w:rsidR="00655063">
        <w:rPr>
          <w:rFonts w:ascii="Times New Roman" w:hAnsi="Times New Roman"/>
          <w:sz w:val="28"/>
          <w:szCs w:val="28"/>
          <w:lang w:val="kk-KZ"/>
        </w:rPr>
        <w:t xml:space="preserve">. </w:t>
      </w:r>
      <w:r w:rsidR="00DC7280" w:rsidRPr="00655063">
        <w:rPr>
          <w:rFonts w:ascii="Times New Roman" w:hAnsi="Times New Roman"/>
          <w:sz w:val="28"/>
          <w:szCs w:val="28"/>
          <w:lang w:val="kk-KZ"/>
        </w:rPr>
        <w:t>Содержание золота в пробе 1,</w:t>
      </w:r>
      <w:r w:rsidR="00655063" w:rsidRPr="00655063">
        <w:rPr>
          <w:rFonts w:ascii="Times New Roman" w:hAnsi="Times New Roman"/>
          <w:sz w:val="28"/>
          <w:szCs w:val="28"/>
          <w:lang w:val="kk-KZ"/>
        </w:rPr>
        <w:t>6</w:t>
      </w:r>
      <w:r w:rsidR="00DC7280" w:rsidRPr="00655063">
        <w:rPr>
          <w:rFonts w:ascii="Times New Roman" w:hAnsi="Times New Roman"/>
          <w:sz w:val="28"/>
          <w:szCs w:val="28"/>
          <w:lang w:val="kk-KZ"/>
        </w:rPr>
        <w:t xml:space="preserve"> г/т.</w:t>
      </w:r>
      <w:r w:rsidR="007A27F8">
        <w:rPr>
          <w:rFonts w:ascii="Times New Roman" w:hAnsi="Times New Roman"/>
          <w:sz w:val="28"/>
          <w:szCs w:val="28"/>
          <w:lang w:val="kk-KZ"/>
        </w:rPr>
        <w:t xml:space="preserve"> </w:t>
      </w:r>
    </w:p>
    <w:p w:rsidR="008D2F48" w:rsidRPr="007A27F8" w:rsidRDefault="00655063" w:rsidP="007A27F8">
      <w:pPr>
        <w:spacing w:after="0" w:line="240" w:lineRule="auto"/>
        <w:ind w:firstLine="709"/>
        <w:jc w:val="both"/>
        <w:rPr>
          <w:rFonts w:ascii="Times New Roman" w:hAnsi="Times New Roman"/>
          <w:sz w:val="28"/>
          <w:szCs w:val="28"/>
        </w:rPr>
      </w:pPr>
      <w:r>
        <w:rPr>
          <w:rFonts w:ascii="Times New Roman" w:hAnsi="Times New Roman"/>
          <w:sz w:val="28"/>
          <w:szCs w:val="28"/>
          <w:lang w:val="kk-KZ"/>
        </w:rPr>
        <w:t>П</w:t>
      </w:r>
      <w:r w:rsidRPr="00655063">
        <w:rPr>
          <w:rFonts w:ascii="Times New Roman" w:hAnsi="Times New Roman"/>
          <w:sz w:val="28"/>
          <w:szCs w:val="28"/>
          <w:lang w:val="kk-KZ"/>
        </w:rPr>
        <w:t>роведены укрупненно-лабораторные испытания, отобрана и подготовлена проба золотосодержащего сырья для комплексной переработки,  наработаны необходимые объемы продуктивного раствора.</w:t>
      </w:r>
      <w:r w:rsidR="008D2F48">
        <w:rPr>
          <w:rFonts w:ascii="Times New Roman" w:hAnsi="Times New Roman"/>
          <w:sz w:val="28"/>
          <w:szCs w:val="28"/>
          <w:lang w:val="kk-KZ"/>
        </w:rPr>
        <w:t xml:space="preserve"> </w:t>
      </w:r>
      <w:r w:rsidR="008D2F48" w:rsidRPr="008D2F48">
        <w:rPr>
          <w:rFonts w:ascii="Times New Roman" w:hAnsi="Times New Roman"/>
          <w:sz w:val="28"/>
          <w:szCs w:val="28"/>
        </w:rPr>
        <w:t>В качестве сырья для наработки продуктивного раствора был выбран объединенный концентрат гравитации и флотации. Для проведения укрупнено-лабораторных испытаний запланировано использовать 45 кг пробы объединенных концентратов гравитационного и флотационного обогащения. Плотность получаемой пульпы данной пробы при соотношении Т:Ж=1:3 была измерена эмпирическим путем и составляет 1345 кг/м</w:t>
      </w:r>
      <w:r w:rsidR="008D2F48" w:rsidRPr="008D2F48">
        <w:rPr>
          <w:rFonts w:ascii="Times New Roman" w:hAnsi="Times New Roman"/>
          <w:sz w:val="28"/>
          <w:szCs w:val="28"/>
          <w:vertAlign w:val="superscript"/>
        </w:rPr>
        <w:t>3</w:t>
      </w:r>
      <w:r w:rsidR="008D2F48" w:rsidRPr="008D2F48">
        <w:rPr>
          <w:rFonts w:ascii="Times New Roman" w:hAnsi="Times New Roman"/>
          <w:sz w:val="28"/>
          <w:szCs w:val="28"/>
        </w:rPr>
        <w:t>. При объеме чана 40 дм</w:t>
      </w:r>
      <w:r w:rsidR="008D2F48" w:rsidRPr="008D2F48">
        <w:rPr>
          <w:rFonts w:ascii="Times New Roman" w:hAnsi="Times New Roman"/>
          <w:sz w:val="28"/>
          <w:szCs w:val="28"/>
          <w:vertAlign w:val="superscript"/>
        </w:rPr>
        <w:t>3</w:t>
      </w:r>
      <w:r w:rsidR="008D2F48" w:rsidRPr="008D2F48">
        <w:rPr>
          <w:rFonts w:ascii="Times New Roman" w:hAnsi="Times New Roman"/>
          <w:sz w:val="28"/>
          <w:szCs w:val="28"/>
        </w:rPr>
        <w:t>, заполнение пульпой производится на 75% от объема, что составляет 30 дм</w:t>
      </w:r>
      <w:r w:rsidR="008D2F48" w:rsidRPr="008D2F48">
        <w:rPr>
          <w:rFonts w:ascii="Times New Roman" w:hAnsi="Times New Roman"/>
          <w:sz w:val="28"/>
          <w:szCs w:val="28"/>
          <w:vertAlign w:val="superscript"/>
        </w:rPr>
        <w:t>3</w:t>
      </w:r>
      <w:r w:rsidR="008D2F48" w:rsidRPr="008D2F48">
        <w:rPr>
          <w:rFonts w:ascii="Times New Roman" w:hAnsi="Times New Roman"/>
          <w:sz w:val="28"/>
          <w:szCs w:val="28"/>
        </w:rPr>
        <w:t>. Вес загруженной пульпы при заполнении чана до заданного объема составит около 40 кг. Таким образом, в процессе переработки 45 кг сухой исходной пробы будет получена пульпа общей массой 180 кг и объемом 134 дм</w:t>
      </w:r>
      <w:r w:rsidR="008D2F48" w:rsidRPr="008D2F48">
        <w:rPr>
          <w:rFonts w:ascii="Times New Roman" w:hAnsi="Times New Roman"/>
          <w:sz w:val="28"/>
          <w:szCs w:val="28"/>
          <w:vertAlign w:val="superscript"/>
        </w:rPr>
        <w:t>3</w:t>
      </w:r>
      <w:r w:rsidR="008D2F48" w:rsidRPr="008D2F48">
        <w:rPr>
          <w:rFonts w:ascii="Times New Roman" w:hAnsi="Times New Roman"/>
          <w:sz w:val="28"/>
          <w:szCs w:val="28"/>
        </w:rPr>
        <w:t xml:space="preserve">. Выщелачивание этого количества концентрата на чане данного объема потребует 4-5 циклов. </w:t>
      </w:r>
      <w:r w:rsidR="00EC3040" w:rsidRPr="00EC3040">
        <w:rPr>
          <w:rFonts w:ascii="Times New Roman" w:hAnsi="Times New Roman"/>
          <w:sz w:val="28"/>
          <w:szCs w:val="28"/>
        </w:rPr>
        <w:t>Из результатов флотационных опытов следует, что технологическая проба благоприятна обогащению флотационным методом по существующей схеме со стандартным реагентным режимом. По результатам анализа выполненных лабораторных исследований следует вывод, что представленная проба руды благоприятна для обогащения флотационными методами, по существующей схеме ЗИФ, однако данная руда практически не подвергается гравитационному методу обогащения и по цианированию.</w:t>
      </w:r>
      <w:r w:rsidR="007A27F8">
        <w:rPr>
          <w:rFonts w:ascii="Times New Roman" w:hAnsi="Times New Roman"/>
          <w:sz w:val="28"/>
          <w:szCs w:val="28"/>
        </w:rPr>
        <w:t xml:space="preserve"> </w:t>
      </w:r>
      <w:r w:rsidR="008D2F48" w:rsidRPr="007A27F8">
        <w:rPr>
          <w:rFonts w:ascii="Times New Roman" w:hAnsi="Times New Roman"/>
          <w:sz w:val="28"/>
          <w:szCs w:val="28"/>
        </w:rPr>
        <w:t xml:space="preserve">Таким образом, полученный продуктивный раствор полностью пригоден для дальнейшей технологической стадии сорбции. Также, на основании проведенных экспериментов и полученных результатов была составлена технологическая схема подготовки сырья и наработки продуктивного раствора пригодного для дальнейшей сорбции </w:t>
      </w:r>
    </w:p>
    <w:p w:rsidR="00AC03E9" w:rsidRPr="00AC03E9" w:rsidRDefault="00AC03E9" w:rsidP="00161246">
      <w:pPr>
        <w:spacing w:after="0" w:line="240" w:lineRule="auto"/>
        <w:ind w:firstLine="567"/>
        <w:jc w:val="both"/>
        <w:rPr>
          <w:rFonts w:ascii="Times New Roman" w:hAnsi="Times New Roman"/>
          <w:caps/>
          <w:sz w:val="28"/>
          <w:szCs w:val="28"/>
        </w:rPr>
      </w:pPr>
      <w:r w:rsidRPr="007A27F8">
        <w:rPr>
          <w:rFonts w:ascii="Times New Roman" w:hAnsi="Times New Roman"/>
          <w:sz w:val="28"/>
          <w:szCs w:val="28"/>
        </w:rPr>
        <w:t>Сорбционное насыщение угля производилось в течение 25 дней.</w:t>
      </w:r>
      <w:r w:rsidRPr="00AC03E9">
        <w:rPr>
          <w:rFonts w:ascii="Times New Roman" w:hAnsi="Times New Roman"/>
          <w:sz w:val="28"/>
          <w:szCs w:val="28"/>
        </w:rPr>
        <w:t xml:space="preserve"> Остаточная концентрация в итоговом растворе после сорбции составила 0,13 мг/л. Расчет баланса показал, что на 100 г активированного угля было сорбировано 155 мг золота, что в свою очередь давало показатель насыщения равный 1,55 г/кг. Эффективность сорбции золота из продуктивного раствора на уголь составила 90,75%. </w:t>
      </w:r>
      <w:r w:rsidRPr="00AC03E9">
        <w:rPr>
          <w:rFonts w:ascii="Times New Roman" w:hAnsi="Times New Roman"/>
          <w:color w:val="000000"/>
          <w:sz w:val="28"/>
          <w:szCs w:val="28"/>
        </w:rPr>
        <w:t xml:space="preserve">Дальнейшее выделение золота производилось уже из богатого элюата при помощи электро-осаждения. Концентрация золота в элюате объемом 0,5 л составила 232 мг/л. </w:t>
      </w:r>
      <w:r>
        <w:rPr>
          <w:rFonts w:ascii="Times New Roman" w:hAnsi="Times New Roman"/>
          <w:color w:val="000000"/>
          <w:sz w:val="28"/>
          <w:szCs w:val="28"/>
        </w:rPr>
        <w:t>В</w:t>
      </w:r>
      <w:r w:rsidRPr="00AC03E9">
        <w:rPr>
          <w:rFonts w:ascii="Times New Roman" w:hAnsi="Times New Roman"/>
          <w:color w:val="000000"/>
          <w:sz w:val="28"/>
          <w:szCs w:val="28"/>
        </w:rPr>
        <w:t xml:space="preserve"> процессе десорбции из угля было переведено 74,84% золота, при расчете по раствору элюата. Остаточное золото в угле составило 0,36 г/кг, что дает показатель извлечения 76,77% при расчете по твердой фазе (углю).</w:t>
      </w:r>
    </w:p>
    <w:p w:rsidR="00834FA9" w:rsidRPr="00AE7769" w:rsidRDefault="00834FA9" w:rsidP="00161246">
      <w:pPr>
        <w:shd w:val="clear" w:color="auto" w:fill="FFFFFF"/>
        <w:spacing w:after="0" w:line="240" w:lineRule="auto"/>
        <w:ind w:firstLine="567"/>
        <w:jc w:val="both"/>
        <w:rPr>
          <w:rFonts w:ascii="Times New Roman" w:hAnsi="Times New Roman"/>
          <w:caps/>
          <w:sz w:val="28"/>
          <w:szCs w:val="28"/>
        </w:rPr>
      </w:pPr>
      <w:r>
        <w:rPr>
          <w:rFonts w:ascii="Times New Roman" w:hAnsi="Times New Roman"/>
          <w:sz w:val="28"/>
          <w:szCs w:val="28"/>
        </w:rPr>
        <w:lastRenderedPageBreak/>
        <w:t>В</w:t>
      </w:r>
      <w:r w:rsidRPr="00834FA9">
        <w:rPr>
          <w:rFonts w:ascii="Times New Roman" w:hAnsi="Times New Roman"/>
          <w:sz w:val="28"/>
          <w:szCs w:val="28"/>
        </w:rPr>
        <w:t xml:space="preserve"> исследовательской лаборатории ЗИФ АО «</w:t>
      </w:r>
      <w:r w:rsidRPr="00834FA9">
        <w:rPr>
          <w:rFonts w:ascii="Times New Roman" w:hAnsi="Times New Roman"/>
          <w:bCs/>
          <w:sz w:val="28"/>
          <w:szCs w:val="28"/>
        </w:rPr>
        <w:t>Altyntau</w:t>
      </w:r>
      <w:r>
        <w:rPr>
          <w:bCs/>
          <w:sz w:val="28"/>
          <w:szCs w:val="28"/>
        </w:rPr>
        <w:t xml:space="preserve"> </w:t>
      </w:r>
      <w:r w:rsidRPr="00834FA9">
        <w:rPr>
          <w:rFonts w:ascii="Times New Roman" w:hAnsi="Times New Roman"/>
          <w:bCs/>
          <w:sz w:val="28"/>
          <w:szCs w:val="28"/>
        </w:rPr>
        <w:t>Kokshetau</w:t>
      </w:r>
      <w:r w:rsidRPr="00834FA9">
        <w:rPr>
          <w:rFonts w:ascii="Times New Roman" w:hAnsi="Times New Roman"/>
          <w:sz w:val="28"/>
          <w:szCs w:val="28"/>
        </w:rPr>
        <w:t xml:space="preserve">» проведены укрупненно-лабораторные испытания по электроосаждению золота из элюатов, </w:t>
      </w:r>
      <w:r w:rsidRPr="00834FA9">
        <w:rPr>
          <w:rStyle w:val="apple-style-span"/>
          <w:rFonts w:ascii="Times New Roman" w:hAnsi="Times New Roman"/>
          <w:sz w:val="28"/>
          <w:szCs w:val="28"/>
        </w:rPr>
        <w:t>отработаны</w:t>
      </w:r>
      <w:r w:rsidRPr="00834FA9">
        <w:rPr>
          <w:rFonts w:ascii="Times New Roman" w:hAnsi="Times New Roman"/>
          <w:sz w:val="28"/>
          <w:szCs w:val="28"/>
        </w:rPr>
        <w:t xml:space="preserve"> технологические параметры электроосаждения золота</w:t>
      </w:r>
      <w:r>
        <w:rPr>
          <w:rFonts w:ascii="Times New Roman" w:hAnsi="Times New Roman"/>
          <w:sz w:val="28"/>
          <w:szCs w:val="28"/>
        </w:rPr>
        <w:t xml:space="preserve">. </w:t>
      </w:r>
      <w:r w:rsidRPr="00834FA9">
        <w:rPr>
          <w:rFonts w:ascii="Times New Roman" w:hAnsi="Times New Roman"/>
          <w:sz w:val="28"/>
          <w:szCs w:val="28"/>
        </w:rPr>
        <w:t xml:space="preserve">По </w:t>
      </w:r>
      <w:r w:rsidRPr="00AE7769">
        <w:rPr>
          <w:rFonts w:ascii="Times New Roman" w:hAnsi="Times New Roman"/>
          <w:sz w:val="28"/>
          <w:szCs w:val="28"/>
        </w:rPr>
        <w:t>результатам проведенного теста видно, при оптимальном значении давления в колонне 4 бар (0,4 МПа), и напряжению на ванне 2,5 В, плотности тока 50-100 А/м</w:t>
      </w:r>
      <w:r w:rsidRPr="00AE7769">
        <w:rPr>
          <w:rFonts w:ascii="Times New Roman" w:hAnsi="Times New Roman"/>
          <w:sz w:val="28"/>
          <w:szCs w:val="28"/>
          <w:vertAlign w:val="superscript"/>
        </w:rPr>
        <w:t>2</w:t>
      </w:r>
      <w:r w:rsidRPr="00AE7769">
        <w:rPr>
          <w:rFonts w:ascii="Times New Roman" w:hAnsi="Times New Roman"/>
          <w:sz w:val="28"/>
          <w:szCs w:val="28"/>
        </w:rPr>
        <w:t xml:space="preserve"> способствует извлечению золота 86,2%.</w:t>
      </w:r>
    </w:p>
    <w:p w:rsidR="00DF11D5" w:rsidRDefault="003B1E55" w:rsidP="00161246">
      <w:pPr>
        <w:spacing w:after="0" w:line="240" w:lineRule="auto"/>
        <w:ind w:firstLine="539"/>
        <w:jc w:val="both"/>
        <w:rPr>
          <w:rFonts w:ascii="Times New Roman" w:hAnsi="Times New Roman"/>
          <w:sz w:val="28"/>
          <w:szCs w:val="28"/>
          <w:highlight w:val="yellow"/>
        </w:rPr>
      </w:pPr>
      <w:r w:rsidRPr="00AE7769">
        <w:rPr>
          <w:rFonts w:ascii="Times New Roman" w:hAnsi="Times New Roman"/>
          <w:i/>
          <w:sz w:val="28"/>
          <w:szCs w:val="28"/>
        </w:rPr>
        <w:t>Оценка полноты решения поставленных задач</w:t>
      </w:r>
      <w:r w:rsidR="00AE7769" w:rsidRPr="00AE7769">
        <w:rPr>
          <w:rFonts w:ascii="Times New Roman" w:hAnsi="Times New Roman"/>
          <w:i/>
          <w:sz w:val="28"/>
          <w:szCs w:val="28"/>
        </w:rPr>
        <w:t xml:space="preserve">. </w:t>
      </w:r>
      <w:r w:rsidR="00AE7769" w:rsidRPr="00AE7769">
        <w:rPr>
          <w:rFonts w:ascii="Times New Roman" w:hAnsi="Times New Roman"/>
          <w:sz w:val="28"/>
          <w:szCs w:val="28"/>
        </w:rPr>
        <w:t>Поставленные цели на данном этапе исследований полностью решены в соответствии с Календарным планом и технической спецификацией.</w:t>
      </w:r>
      <w:r w:rsidR="00AE7769">
        <w:rPr>
          <w:rFonts w:ascii="Times New Roman" w:hAnsi="Times New Roman"/>
          <w:sz w:val="28"/>
          <w:szCs w:val="28"/>
        </w:rPr>
        <w:t xml:space="preserve"> </w:t>
      </w:r>
      <w:r w:rsidR="00DF11D5" w:rsidRPr="00AE7769">
        <w:rPr>
          <w:rFonts w:ascii="Times New Roman" w:hAnsi="Times New Roman"/>
          <w:sz w:val="28"/>
          <w:szCs w:val="28"/>
        </w:rPr>
        <w:t>С</w:t>
      </w:r>
      <w:r w:rsidR="00DF11D5" w:rsidRPr="00AE7769">
        <w:rPr>
          <w:rFonts w:ascii="Times New Roman" w:hAnsi="Times New Roman"/>
          <w:sz w:val="28"/>
          <w:szCs w:val="28"/>
          <w:lang w:val="kk-KZ"/>
        </w:rPr>
        <w:t>оставлена технологическая схема участка выщелачивания по результатам проведенных ранее экспериментов, отработаны</w:t>
      </w:r>
      <w:r w:rsidR="00DF11D5" w:rsidRPr="00EC3040">
        <w:rPr>
          <w:rFonts w:ascii="Times New Roman" w:hAnsi="Times New Roman"/>
          <w:sz w:val="28"/>
          <w:szCs w:val="28"/>
          <w:lang w:val="kk-KZ"/>
        </w:rPr>
        <w:t xml:space="preserve"> оптимальные параметры выщелачивания по технологической схеме в лабораторных условиях, смонтирована установка участка выщелачивания для укрупненно-лабораторных испытаний</w:t>
      </w:r>
      <w:r w:rsidR="00DF11D5">
        <w:rPr>
          <w:rFonts w:ascii="Times New Roman" w:hAnsi="Times New Roman"/>
          <w:sz w:val="28"/>
          <w:szCs w:val="28"/>
          <w:lang w:val="kk-KZ"/>
        </w:rPr>
        <w:t>. П</w:t>
      </w:r>
      <w:r w:rsidR="00DF11D5" w:rsidRPr="00655063">
        <w:rPr>
          <w:rFonts w:ascii="Times New Roman" w:hAnsi="Times New Roman"/>
          <w:sz w:val="28"/>
          <w:szCs w:val="28"/>
          <w:lang w:val="kk-KZ"/>
        </w:rPr>
        <w:t>роведены укрупненно-лабораторные испытания, отобрана и подготовлена проба золотосодержащего сырья для комплексной переработки,  наработаны необходимые объемы продуктивного раствора</w:t>
      </w:r>
      <w:r w:rsidR="00AE7769">
        <w:rPr>
          <w:rFonts w:ascii="Times New Roman" w:hAnsi="Times New Roman"/>
          <w:sz w:val="28"/>
          <w:szCs w:val="28"/>
          <w:lang w:val="kk-KZ"/>
        </w:rPr>
        <w:t>.</w:t>
      </w:r>
    </w:p>
    <w:p w:rsidR="003B1E55" w:rsidRPr="00DF11D5" w:rsidRDefault="003B1E55" w:rsidP="00161246">
      <w:pPr>
        <w:spacing w:after="0" w:line="240" w:lineRule="auto"/>
        <w:ind w:firstLine="567"/>
        <w:jc w:val="both"/>
        <w:rPr>
          <w:rFonts w:ascii="Times New Roman" w:hAnsi="Times New Roman"/>
          <w:i/>
          <w:color w:val="000000"/>
          <w:sz w:val="28"/>
          <w:szCs w:val="28"/>
        </w:rPr>
      </w:pPr>
      <w:r w:rsidRPr="00DF11D5">
        <w:rPr>
          <w:rFonts w:ascii="Times New Roman" w:hAnsi="Times New Roman"/>
          <w:i/>
          <w:sz w:val="28"/>
          <w:szCs w:val="28"/>
        </w:rPr>
        <w:t>Рекомендации и исходные данные по конкретному использованию результатов НИР. Оценка технико-экономической эффективности внедрения</w:t>
      </w:r>
    </w:p>
    <w:p w:rsidR="003B1E55" w:rsidRPr="00DF11D5" w:rsidRDefault="003B1E55" w:rsidP="00161246">
      <w:pPr>
        <w:tabs>
          <w:tab w:val="left" w:pos="900"/>
        </w:tabs>
        <w:spacing w:after="0" w:line="240" w:lineRule="auto"/>
        <w:ind w:firstLine="567"/>
        <w:jc w:val="both"/>
        <w:rPr>
          <w:rFonts w:ascii="Times New Roman" w:hAnsi="Times New Roman"/>
          <w:sz w:val="28"/>
          <w:szCs w:val="28"/>
        </w:rPr>
      </w:pPr>
      <w:r w:rsidRPr="00DF11D5">
        <w:rPr>
          <w:rFonts w:ascii="Times New Roman" w:hAnsi="Times New Roman"/>
          <w:sz w:val="28"/>
          <w:szCs w:val="28"/>
        </w:rPr>
        <w:t>Результаты, полученные при выполнении проекта, позволят разработать технологические решений по переработке упорных золотосодержащих руд АО «Алтынтау Кокшетау» вовлечь в производство новые источники сырья, создать дополнительные рабочие места, улучшить экологическую обстановку на предприятиях. Результаты данного проекта могут быть использованы для усовершенствования процесса выщелачивания на имеющихся обогатительных фабриках Казахстана.</w:t>
      </w:r>
    </w:p>
    <w:p w:rsidR="003B1E55" w:rsidRPr="00DF11D5" w:rsidRDefault="003B1E55" w:rsidP="00161246">
      <w:pPr>
        <w:numPr>
          <w:ilvl w:val="12"/>
          <w:numId w:val="0"/>
        </w:numPr>
        <w:spacing w:after="0" w:line="240" w:lineRule="auto"/>
        <w:ind w:firstLine="709"/>
        <w:jc w:val="both"/>
        <w:rPr>
          <w:rFonts w:ascii="Times New Roman" w:hAnsi="Times New Roman"/>
          <w:i/>
          <w:sz w:val="28"/>
          <w:szCs w:val="28"/>
        </w:rPr>
      </w:pPr>
      <w:r w:rsidRPr="00DF11D5">
        <w:rPr>
          <w:rFonts w:ascii="Times New Roman" w:hAnsi="Times New Roman"/>
          <w:i/>
          <w:sz w:val="28"/>
          <w:szCs w:val="28"/>
        </w:rPr>
        <w:t>Оценка научно-технического уровня выполненной НИР в сравнении с лучшими достижениями в данной области</w:t>
      </w:r>
      <w:r w:rsidRPr="00DF11D5">
        <w:rPr>
          <w:rFonts w:ascii="Times New Roman" w:hAnsi="Times New Roman"/>
          <w:sz w:val="28"/>
          <w:szCs w:val="28"/>
        </w:rPr>
        <w:t xml:space="preserve"> Данная разработка проведена на современном научно-техническом уровне с использованием современного аналитического и исследовательского оборудования. Разработанная технология является эффективной (степень извлечения золота в конечный продукт составляет 78,1), малозатратной (использует стандартный набор реактивов), выполненной в соответствии с современными трендами </w:t>
      </w:r>
      <w:r w:rsidR="00AE7769">
        <w:rPr>
          <w:rFonts w:ascii="Times New Roman" w:hAnsi="Times New Roman"/>
          <w:sz w:val="28"/>
          <w:szCs w:val="28"/>
        </w:rPr>
        <w:t>(</w:t>
      </w:r>
      <w:r w:rsidRPr="00DF11D5">
        <w:rPr>
          <w:rFonts w:ascii="Times New Roman" w:hAnsi="Times New Roman"/>
          <w:sz w:val="28"/>
          <w:szCs w:val="28"/>
        </w:rPr>
        <w:t xml:space="preserve">применение </w:t>
      </w:r>
      <w:r w:rsidR="00AE7769" w:rsidRPr="00CF5CBA">
        <w:rPr>
          <w:rFonts w:ascii="Times New Roman" w:hAnsi="Times New Roman"/>
          <w:sz w:val="28"/>
          <w:szCs w:val="28"/>
        </w:rPr>
        <w:t>модифицированного окислителя-реагента, состоящего из смеси гипохлорита кальция и трихлороизоциануровой кислоты</w:t>
      </w:r>
      <w:r w:rsidRPr="00DF11D5">
        <w:rPr>
          <w:rFonts w:ascii="Times New Roman" w:hAnsi="Times New Roman"/>
          <w:sz w:val="28"/>
          <w:szCs w:val="28"/>
        </w:rPr>
        <w:t>), а следовательно – конкурентноспособной.</w:t>
      </w:r>
    </w:p>
    <w:p w:rsidR="00AE7769" w:rsidRDefault="003B1E55" w:rsidP="00161246">
      <w:pPr>
        <w:spacing w:after="0" w:line="240" w:lineRule="auto"/>
        <w:ind w:firstLine="567"/>
        <w:jc w:val="both"/>
        <w:rPr>
          <w:rFonts w:ascii="Times New Roman" w:hAnsi="Times New Roman"/>
          <w:sz w:val="28"/>
          <w:szCs w:val="28"/>
        </w:rPr>
      </w:pPr>
      <w:r w:rsidRPr="008A6DAB">
        <w:rPr>
          <w:rFonts w:ascii="Times New Roman" w:hAnsi="Times New Roman"/>
          <w:i/>
          <w:color w:val="000000"/>
          <w:sz w:val="28"/>
          <w:szCs w:val="28"/>
        </w:rPr>
        <w:t xml:space="preserve">Организационная и материально-техническая обеспеченность для выполнения НИР. </w:t>
      </w:r>
      <w:r w:rsidRPr="008A6DAB">
        <w:rPr>
          <w:rFonts w:ascii="Times New Roman" w:hAnsi="Times New Roman"/>
          <w:sz w:val="28"/>
          <w:szCs w:val="28"/>
        </w:rPr>
        <w:t xml:space="preserve"> Научно-исследовательские работы по проекту выполнялись в лаборатории спецметодов гидрометаллургии</w:t>
      </w:r>
      <w:r w:rsidR="00AE7769">
        <w:rPr>
          <w:rFonts w:ascii="Times New Roman" w:hAnsi="Times New Roman"/>
          <w:sz w:val="28"/>
          <w:szCs w:val="28"/>
        </w:rPr>
        <w:t xml:space="preserve"> имени Б.Б.Бейсембаева.</w:t>
      </w:r>
      <w:r w:rsidR="00AE7769" w:rsidRPr="008A6DAB">
        <w:rPr>
          <w:rFonts w:ascii="Times New Roman" w:hAnsi="Times New Roman"/>
          <w:sz w:val="28"/>
          <w:szCs w:val="28"/>
        </w:rPr>
        <w:t xml:space="preserve"> </w:t>
      </w:r>
      <w:r w:rsidRPr="008A6DAB">
        <w:rPr>
          <w:rFonts w:ascii="Times New Roman" w:hAnsi="Times New Roman"/>
          <w:sz w:val="28"/>
          <w:szCs w:val="28"/>
        </w:rPr>
        <w:t xml:space="preserve">Коллектив </w:t>
      </w:r>
      <w:r w:rsidRPr="008A6DAB">
        <w:rPr>
          <w:rStyle w:val="FontStyle30"/>
          <w:sz w:val="28"/>
          <w:szCs w:val="28"/>
        </w:rPr>
        <w:t xml:space="preserve">исполнителей, в числе которых </w:t>
      </w:r>
      <w:r w:rsidR="008A6DAB" w:rsidRPr="008A6DAB">
        <w:rPr>
          <w:rStyle w:val="FontStyle30"/>
          <w:sz w:val="28"/>
          <w:szCs w:val="28"/>
        </w:rPr>
        <w:t>1</w:t>
      </w:r>
      <w:r w:rsidRPr="008A6DAB">
        <w:rPr>
          <w:rStyle w:val="FontStyle30"/>
          <w:sz w:val="28"/>
          <w:szCs w:val="28"/>
        </w:rPr>
        <w:t xml:space="preserve"> кандидат технических наук, </w:t>
      </w:r>
      <w:r w:rsidR="00AE7769" w:rsidRPr="009449D8">
        <w:rPr>
          <w:rFonts w:ascii="Times New Roman" w:hAnsi="Times New Roman"/>
          <w:sz w:val="28"/>
          <w:szCs w:val="28"/>
        </w:rPr>
        <w:t xml:space="preserve">1 </w:t>
      </w:r>
      <w:r w:rsidR="00AE7769">
        <w:rPr>
          <w:rFonts w:ascii="Times New Roman" w:hAnsi="Times New Roman"/>
          <w:sz w:val="28"/>
          <w:szCs w:val="28"/>
        </w:rPr>
        <w:t>старший</w:t>
      </w:r>
      <w:r w:rsidR="00AE7769" w:rsidRPr="009449D8">
        <w:rPr>
          <w:rFonts w:ascii="Times New Roman" w:hAnsi="Times New Roman"/>
          <w:sz w:val="28"/>
          <w:szCs w:val="28"/>
        </w:rPr>
        <w:t xml:space="preserve"> научный сотрудник,</w:t>
      </w:r>
      <w:r w:rsidR="00AE7769">
        <w:rPr>
          <w:rFonts w:ascii="Times New Roman" w:hAnsi="Times New Roman"/>
          <w:sz w:val="28"/>
          <w:szCs w:val="28"/>
        </w:rPr>
        <w:t xml:space="preserve"> </w:t>
      </w:r>
      <w:r w:rsidRPr="008A6DAB">
        <w:rPr>
          <w:rStyle w:val="FontStyle30"/>
          <w:sz w:val="28"/>
          <w:szCs w:val="28"/>
        </w:rPr>
        <w:t xml:space="preserve">1 магистр имеет значительный исследовательский и практический опыт в области технологии извлечения золота из техногенного и рудного сырья. </w:t>
      </w:r>
      <w:r w:rsidRPr="008A6DAB">
        <w:rPr>
          <w:rFonts w:ascii="Times New Roman" w:hAnsi="Times New Roman"/>
          <w:sz w:val="28"/>
          <w:szCs w:val="28"/>
        </w:rPr>
        <w:t xml:space="preserve">Для реализации проекта имеется необходимая исследовательская инфраструктура: производственные площади, современное </w:t>
      </w:r>
      <w:r w:rsidRPr="008A6DAB">
        <w:rPr>
          <w:rFonts w:ascii="Times New Roman" w:hAnsi="Times New Roman"/>
          <w:sz w:val="28"/>
          <w:szCs w:val="28"/>
        </w:rPr>
        <w:lastRenderedPageBreak/>
        <w:t xml:space="preserve">исследовательское оборудование, доступ к источникам научно-технической информации. </w:t>
      </w:r>
    </w:p>
    <w:p w:rsidR="003B1E55" w:rsidRPr="008A6DAB" w:rsidRDefault="003B1E55" w:rsidP="00161246">
      <w:pPr>
        <w:spacing w:after="0" w:line="240" w:lineRule="auto"/>
        <w:ind w:firstLine="567"/>
        <w:jc w:val="both"/>
        <w:rPr>
          <w:rFonts w:ascii="Times New Roman" w:hAnsi="Times New Roman"/>
          <w:bCs/>
          <w:sz w:val="28"/>
          <w:szCs w:val="28"/>
        </w:rPr>
      </w:pPr>
      <w:r w:rsidRPr="008A6DAB">
        <w:rPr>
          <w:rFonts w:ascii="Times New Roman" w:hAnsi="Times New Roman"/>
          <w:sz w:val="28"/>
          <w:szCs w:val="28"/>
        </w:rPr>
        <w:t>Научно-исследовательские работы выполнялись в соответствии с международным стандартом ИСО 10006 «</w:t>
      </w:r>
      <w:r w:rsidRPr="008A6DAB">
        <w:rPr>
          <w:rFonts w:ascii="Times New Roman" w:hAnsi="Times New Roman"/>
          <w:bCs/>
          <w:sz w:val="28"/>
          <w:szCs w:val="28"/>
        </w:rPr>
        <w:t xml:space="preserve">Административное управление качеством. – Руководящие указания по обеспечению качества руководства проектами». </w:t>
      </w:r>
      <w:r w:rsidRPr="008A6DAB">
        <w:rPr>
          <w:rFonts w:ascii="Times New Roman" w:hAnsi="Times New Roman"/>
          <w:sz w:val="28"/>
          <w:szCs w:val="28"/>
        </w:rPr>
        <w:t xml:space="preserve">В АО «ИМиО»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СТ РК ИСО 9001-2009 «Системы менеджмента качества» (Сертификат соответствия № </w:t>
      </w:r>
      <w:r w:rsidRPr="008A6DAB">
        <w:rPr>
          <w:rFonts w:ascii="Times New Roman" w:hAnsi="Times New Roman"/>
          <w:sz w:val="28"/>
          <w:szCs w:val="28"/>
          <w:lang w:val="en-US"/>
        </w:rPr>
        <w:t>KZ</w:t>
      </w:r>
      <w:r w:rsidRPr="008A6DAB">
        <w:rPr>
          <w:rFonts w:ascii="Times New Roman" w:hAnsi="Times New Roman"/>
          <w:sz w:val="28"/>
          <w:szCs w:val="28"/>
        </w:rPr>
        <w:t xml:space="preserve"> 7500729.07.03.00578 от 27.07.2016 г.).</w:t>
      </w:r>
    </w:p>
    <w:p w:rsidR="003B1E55" w:rsidRPr="008A6DAB" w:rsidRDefault="003B1E55" w:rsidP="00161246">
      <w:pPr>
        <w:tabs>
          <w:tab w:val="left" w:pos="1418"/>
        </w:tabs>
        <w:spacing w:after="0" w:line="240" w:lineRule="auto"/>
        <w:ind w:firstLine="567"/>
        <w:jc w:val="both"/>
        <w:rPr>
          <w:rFonts w:ascii="Times New Roman" w:hAnsi="Times New Roman"/>
          <w:sz w:val="28"/>
          <w:szCs w:val="28"/>
        </w:rPr>
      </w:pPr>
      <w:r w:rsidRPr="008A6DAB">
        <w:rPr>
          <w:rFonts w:ascii="Times New Roman" w:hAnsi="Times New Roman"/>
          <w:sz w:val="28"/>
          <w:szCs w:val="28"/>
          <w:lang w:eastAsia="en-US"/>
        </w:rPr>
        <w:t>Для успешной реализации заданий проекта имеются лабораторные помещения (520 м</w:t>
      </w:r>
      <w:r w:rsidRPr="008A6DAB">
        <w:rPr>
          <w:rFonts w:ascii="Times New Roman" w:hAnsi="Times New Roman"/>
          <w:sz w:val="28"/>
          <w:szCs w:val="28"/>
          <w:vertAlign w:val="superscript"/>
          <w:lang w:eastAsia="en-US"/>
        </w:rPr>
        <w:t>2</w:t>
      </w:r>
      <w:r w:rsidRPr="008A6DAB">
        <w:rPr>
          <w:rFonts w:ascii="Times New Roman" w:hAnsi="Times New Roman"/>
          <w:sz w:val="28"/>
          <w:szCs w:val="28"/>
          <w:lang w:eastAsia="en-US"/>
        </w:rPr>
        <w:t>), оснащенные соответствующей инфраструктурой. Патентно-лицензионная обеспеченность исследований осуществляется соответствующей службой организации на всех этапах выполнения проекта.</w:t>
      </w:r>
      <w:r w:rsidR="00161246">
        <w:rPr>
          <w:rFonts w:ascii="Times New Roman" w:hAnsi="Times New Roman"/>
          <w:sz w:val="28"/>
          <w:szCs w:val="28"/>
          <w:lang w:eastAsia="en-US"/>
        </w:rPr>
        <w:t xml:space="preserve"> </w:t>
      </w:r>
      <w:r w:rsidRPr="008A6DAB">
        <w:rPr>
          <w:rFonts w:ascii="Times New Roman" w:hAnsi="Times New Roman"/>
          <w:sz w:val="28"/>
          <w:szCs w:val="28"/>
          <w:lang w:eastAsia="en-US"/>
        </w:rPr>
        <w:t xml:space="preserve">В организации имеются химико-аналитическая лаборатория и лаборатория физических методов анализа, оснащенные современным аналитическим и исследовательским оборудованием. </w:t>
      </w:r>
      <w:r w:rsidRPr="008A6DAB">
        <w:rPr>
          <w:rFonts w:ascii="Times New Roman" w:hAnsi="Times New Roman"/>
          <w:sz w:val="28"/>
          <w:szCs w:val="28"/>
        </w:rPr>
        <w:t xml:space="preserve">При выполнении проекта было использовано следующее современное исследовательское и аналитическое оборудование: последовательный атомно-эмиссионный спектрометр с индуктивно-связанной плазмой </w:t>
      </w:r>
      <w:r w:rsidRPr="008A6DAB">
        <w:rPr>
          <w:rFonts w:ascii="Times New Roman" w:hAnsi="Times New Roman"/>
          <w:sz w:val="28"/>
          <w:szCs w:val="28"/>
          <w:lang w:val="en-US"/>
        </w:rPr>
        <w:t>Optima</w:t>
      </w:r>
      <w:r w:rsidRPr="008A6DAB">
        <w:rPr>
          <w:rFonts w:ascii="Times New Roman" w:hAnsi="Times New Roman"/>
          <w:sz w:val="28"/>
          <w:szCs w:val="28"/>
        </w:rPr>
        <w:t xml:space="preserve"> 2000 </w:t>
      </w:r>
      <w:r w:rsidRPr="008A6DAB">
        <w:rPr>
          <w:rFonts w:ascii="Times New Roman" w:hAnsi="Times New Roman"/>
          <w:sz w:val="28"/>
          <w:szCs w:val="28"/>
          <w:lang w:val="en-US"/>
        </w:rPr>
        <w:t>DV</w:t>
      </w:r>
      <w:r w:rsidRPr="008A6DAB">
        <w:rPr>
          <w:rFonts w:ascii="Times New Roman" w:hAnsi="Times New Roman"/>
          <w:sz w:val="28"/>
          <w:szCs w:val="28"/>
        </w:rPr>
        <w:t xml:space="preserve"> («</w:t>
      </w:r>
      <w:r w:rsidRPr="008A6DAB">
        <w:rPr>
          <w:rFonts w:ascii="Times New Roman" w:hAnsi="Times New Roman"/>
          <w:sz w:val="28"/>
          <w:szCs w:val="28"/>
          <w:lang w:val="en-US"/>
        </w:rPr>
        <w:t>Perkin</w:t>
      </w:r>
      <w:r w:rsidRPr="008A6DAB">
        <w:rPr>
          <w:rFonts w:ascii="Times New Roman" w:hAnsi="Times New Roman"/>
          <w:sz w:val="28"/>
          <w:szCs w:val="28"/>
        </w:rPr>
        <w:t xml:space="preserve"> </w:t>
      </w:r>
      <w:r w:rsidRPr="008A6DAB">
        <w:rPr>
          <w:rFonts w:ascii="Times New Roman" w:hAnsi="Times New Roman"/>
          <w:sz w:val="28"/>
          <w:szCs w:val="28"/>
          <w:lang w:val="en-US"/>
        </w:rPr>
        <w:t>Elmer</w:t>
      </w:r>
      <w:r w:rsidRPr="008A6DAB">
        <w:rPr>
          <w:rFonts w:ascii="Times New Roman" w:hAnsi="Times New Roman"/>
          <w:sz w:val="28"/>
          <w:szCs w:val="28"/>
        </w:rPr>
        <w:t xml:space="preserve"> </w:t>
      </w:r>
      <w:r w:rsidRPr="008A6DAB">
        <w:rPr>
          <w:rFonts w:ascii="Times New Roman" w:hAnsi="Times New Roman"/>
          <w:sz w:val="28"/>
          <w:szCs w:val="28"/>
          <w:lang w:val="en-US"/>
        </w:rPr>
        <w:t>Inc</w:t>
      </w:r>
      <w:r w:rsidRPr="008A6DAB">
        <w:rPr>
          <w:rFonts w:ascii="Times New Roman" w:hAnsi="Times New Roman"/>
          <w:sz w:val="28"/>
          <w:szCs w:val="28"/>
        </w:rPr>
        <w:t xml:space="preserve">.», США); рентгеновский дифрактометр </w:t>
      </w:r>
      <w:r w:rsidRPr="008A6DAB">
        <w:rPr>
          <w:rFonts w:ascii="Times New Roman" w:hAnsi="Times New Roman"/>
          <w:sz w:val="28"/>
          <w:szCs w:val="28"/>
          <w:lang w:val="en-US"/>
        </w:rPr>
        <w:t>D</w:t>
      </w:r>
      <w:r w:rsidRPr="008A6DAB">
        <w:rPr>
          <w:rFonts w:ascii="Times New Roman" w:hAnsi="Times New Roman"/>
          <w:sz w:val="28"/>
          <w:szCs w:val="28"/>
        </w:rPr>
        <w:t xml:space="preserve">8 </w:t>
      </w:r>
      <w:r w:rsidRPr="008A6DAB">
        <w:rPr>
          <w:rFonts w:ascii="Times New Roman" w:hAnsi="Times New Roman"/>
          <w:sz w:val="28"/>
          <w:szCs w:val="28"/>
          <w:lang w:val="en-US"/>
        </w:rPr>
        <w:t>ADVANCE</w:t>
      </w:r>
      <w:r w:rsidRPr="008A6DAB">
        <w:rPr>
          <w:rFonts w:ascii="Times New Roman" w:hAnsi="Times New Roman"/>
          <w:sz w:val="28"/>
          <w:szCs w:val="28"/>
        </w:rPr>
        <w:t xml:space="preserve">; ИК-Фурье спектрометр Thermo Nicolet Avatar 370 FTIR Spectrometer; рентгенофлуоресцентный спектрометр с волновой дисперсией </w:t>
      </w:r>
      <w:r w:rsidRPr="008A6DAB">
        <w:rPr>
          <w:rFonts w:ascii="Times New Roman" w:hAnsi="Times New Roman"/>
          <w:bCs/>
          <w:sz w:val="28"/>
          <w:szCs w:val="28"/>
          <w:lang w:val="en-US"/>
        </w:rPr>
        <w:t>Venus</w:t>
      </w:r>
      <w:r w:rsidRPr="008A6DAB">
        <w:rPr>
          <w:rFonts w:ascii="Times New Roman" w:hAnsi="Times New Roman"/>
          <w:bCs/>
          <w:sz w:val="28"/>
          <w:szCs w:val="28"/>
        </w:rPr>
        <w:t xml:space="preserve"> 200 </w:t>
      </w:r>
      <w:r w:rsidRPr="008A6DAB">
        <w:rPr>
          <w:rFonts w:ascii="Times New Roman" w:hAnsi="Times New Roman"/>
          <w:bCs/>
          <w:sz w:val="28"/>
          <w:szCs w:val="28"/>
          <w:lang w:val="en-US"/>
        </w:rPr>
        <w:t>PANalyical</w:t>
      </w:r>
      <w:r w:rsidRPr="008A6DAB">
        <w:rPr>
          <w:rFonts w:ascii="Times New Roman" w:hAnsi="Times New Roman"/>
          <w:bCs/>
          <w:sz w:val="28"/>
          <w:szCs w:val="28"/>
        </w:rPr>
        <w:t xml:space="preserve"> </w:t>
      </w:r>
      <w:r w:rsidRPr="008A6DAB">
        <w:rPr>
          <w:rFonts w:ascii="Times New Roman" w:hAnsi="Times New Roman"/>
          <w:bCs/>
          <w:sz w:val="28"/>
          <w:szCs w:val="28"/>
          <w:lang w:val="en-US"/>
        </w:rPr>
        <w:t>B</w:t>
      </w:r>
      <w:r w:rsidRPr="008A6DAB">
        <w:rPr>
          <w:rFonts w:ascii="Times New Roman" w:hAnsi="Times New Roman"/>
          <w:bCs/>
          <w:sz w:val="28"/>
          <w:szCs w:val="28"/>
        </w:rPr>
        <w:t>.</w:t>
      </w:r>
      <w:r w:rsidRPr="008A6DAB">
        <w:rPr>
          <w:rFonts w:ascii="Times New Roman" w:hAnsi="Times New Roman"/>
          <w:bCs/>
          <w:sz w:val="28"/>
          <w:szCs w:val="28"/>
          <w:lang w:val="en-US"/>
        </w:rPr>
        <w:t>V</w:t>
      </w:r>
      <w:r w:rsidRPr="008A6DAB">
        <w:rPr>
          <w:rFonts w:ascii="Times New Roman" w:hAnsi="Times New Roman"/>
          <w:bCs/>
          <w:sz w:val="28"/>
          <w:szCs w:val="28"/>
        </w:rPr>
        <w:t>.</w:t>
      </w:r>
      <w:r w:rsidRPr="008A6DAB">
        <w:rPr>
          <w:rFonts w:ascii="Times New Roman" w:hAnsi="Times New Roman"/>
          <w:sz w:val="28"/>
          <w:szCs w:val="28"/>
        </w:rPr>
        <w:t xml:space="preserve"> (Голландия). При проведении научных и технологических исследований использовалось следующее оборудование:</w:t>
      </w:r>
      <w:r w:rsidRPr="008A6DAB">
        <w:rPr>
          <w:rFonts w:ascii="Times New Roman" w:hAnsi="Times New Roman"/>
        </w:rPr>
        <w:t xml:space="preserve"> </w:t>
      </w:r>
      <w:r w:rsidRPr="008A6DAB">
        <w:rPr>
          <w:rFonts w:ascii="Times New Roman" w:hAnsi="Times New Roman"/>
          <w:sz w:val="28"/>
          <w:szCs w:val="28"/>
        </w:rPr>
        <w:t>мельница шаровая 40МЛ-000ПС (Россия); флотомашины ФЛ-290, ФМ–1, ФМ–2 (Россия); установка по синтезу флотореагентов (Испания); механический истиратель ММ-1 (Россия); планетарная мономельница Пульверизетте 6 Fritsch GmbH (Германия); вибрационная микро-мельница «pulverisette O» фирмы «FRITISCH» (Германия).</w:t>
      </w:r>
    </w:p>
    <w:p w:rsidR="003B1E55" w:rsidRPr="00161246" w:rsidRDefault="003B1E55" w:rsidP="00161246">
      <w:pPr>
        <w:pStyle w:val="a5"/>
        <w:ind w:left="0" w:right="0" w:firstLine="540"/>
        <w:rPr>
          <w:i/>
          <w:sz w:val="26"/>
          <w:szCs w:val="26"/>
        </w:rPr>
      </w:pPr>
      <w:r w:rsidRPr="00161246">
        <w:rPr>
          <w:i/>
          <w:color w:val="000000"/>
          <w:sz w:val="26"/>
          <w:szCs w:val="26"/>
        </w:rPr>
        <w:t xml:space="preserve">Экономическая обоснованность запрашиваемого объема финансирования для выполнения НИР. </w:t>
      </w:r>
      <w:r w:rsidRPr="00161246">
        <w:rPr>
          <w:bCs/>
          <w:sz w:val="26"/>
          <w:szCs w:val="26"/>
        </w:rPr>
        <w:t>Расходы по проекту включают следующие статьи: оплата труда, отчисления от оплаты труда (социальный налог, социальное страхование), командировочные расходы, приобретение материалов, прочие (переводы, оргвзносы), текущий ремонт оборудования и других основных средств, сопровождение проекта.</w:t>
      </w:r>
      <w:r w:rsidR="00161246" w:rsidRPr="00161246">
        <w:rPr>
          <w:bCs/>
          <w:sz w:val="26"/>
          <w:szCs w:val="26"/>
        </w:rPr>
        <w:t xml:space="preserve"> </w:t>
      </w:r>
    </w:p>
    <w:p w:rsidR="003B1E55" w:rsidRPr="00161246" w:rsidRDefault="00AE7769" w:rsidP="00161246">
      <w:pPr>
        <w:pStyle w:val="a5"/>
        <w:ind w:left="0" w:right="0" w:firstLine="540"/>
        <w:rPr>
          <w:sz w:val="26"/>
          <w:szCs w:val="26"/>
        </w:rPr>
      </w:pPr>
      <w:r w:rsidRPr="00161246">
        <w:rPr>
          <w:sz w:val="26"/>
          <w:szCs w:val="26"/>
        </w:rPr>
        <w:t>Результаты исследований опубликованы в стать</w:t>
      </w:r>
      <w:r w:rsidR="00D80898" w:rsidRPr="00161246">
        <w:rPr>
          <w:sz w:val="26"/>
          <w:szCs w:val="26"/>
        </w:rPr>
        <w:t>е</w:t>
      </w:r>
      <w:r w:rsidRPr="00161246">
        <w:rPr>
          <w:sz w:val="26"/>
          <w:szCs w:val="26"/>
        </w:rPr>
        <w:t xml:space="preserve"> в российском специализированном научном издательстве, обладающих индексами цитируемости РИНЦ и </w:t>
      </w:r>
      <w:r w:rsidR="00D80898" w:rsidRPr="00161246">
        <w:rPr>
          <w:sz w:val="26"/>
          <w:szCs w:val="26"/>
        </w:rPr>
        <w:t xml:space="preserve">в двух </w:t>
      </w:r>
      <w:r w:rsidRPr="00161246">
        <w:rPr>
          <w:sz w:val="26"/>
          <w:szCs w:val="26"/>
        </w:rPr>
        <w:t>доклад</w:t>
      </w:r>
      <w:r w:rsidR="00D80898" w:rsidRPr="00161246">
        <w:rPr>
          <w:sz w:val="26"/>
          <w:szCs w:val="26"/>
        </w:rPr>
        <w:t>ах</w:t>
      </w:r>
      <w:r w:rsidRPr="00161246">
        <w:rPr>
          <w:sz w:val="26"/>
          <w:szCs w:val="26"/>
        </w:rPr>
        <w:t xml:space="preserve"> на </w:t>
      </w:r>
      <w:r w:rsidR="00D80898" w:rsidRPr="00161246">
        <w:rPr>
          <w:sz w:val="26"/>
          <w:szCs w:val="26"/>
        </w:rPr>
        <w:t>5-й Всемирный конгресс по интегрированной вычислительной инженерии материалов (</w:t>
      </w:r>
      <w:r w:rsidR="00D80898" w:rsidRPr="00161246">
        <w:rPr>
          <w:sz w:val="26"/>
          <w:szCs w:val="26"/>
          <w:lang w:val="en-US"/>
        </w:rPr>
        <w:t>ICME</w:t>
      </w:r>
      <w:r w:rsidR="00D80898" w:rsidRPr="00161246">
        <w:rPr>
          <w:sz w:val="26"/>
          <w:szCs w:val="26"/>
        </w:rPr>
        <w:t xml:space="preserve"> 2019). Индианаполис, штат Индиана, США. </w:t>
      </w:r>
      <w:r w:rsidR="00D80898" w:rsidRPr="00161246">
        <w:rPr>
          <w:sz w:val="26"/>
          <w:szCs w:val="26"/>
          <w:lang w:val="en-US"/>
        </w:rPr>
        <w:t>Indianapolis</w:t>
      </w:r>
      <w:r w:rsidR="00D80898" w:rsidRPr="00161246">
        <w:rPr>
          <w:sz w:val="26"/>
          <w:szCs w:val="26"/>
        </w:rPr>
        <w:t xml:space="preserve">, </w:t>
      </w:r>
      <w:r w:rsidR="00D80898" w:rsidRPr="00161246">
        <w:rPr>
          <w:sz w:val="26"/>
          <w:szCs w:val="26"/>
          <w:lang w:val="en-US"/>
        </w:rPr>
        <w:t>Indiana</w:t>
      </w:r>
      <w:r w:rsidR="00D80898" w:rsidRPr="00161246">
        <w:rPr>
          <w:sz w:val="26"/>
          <w:szCs w:val="26"/>
        </w:rPr>
        <w:t xml:space="preserve">, </w:t>
      </w:r>
      <w:r w:rsidR="00D80898" w:rsidRPr="00161246">
        <w:rPr>
          <w:sz w:val="26"/>
          <w:szCs w:val="26"/>
          <w:lang w:val="en-US"/>
        </w:rPr>
        <w:t>USA</w:t>
      </w:r>
      <w:r w:rsidR="00D80898" w:rsidRPr="00161246">
        <w:rPr>
          <w:sz w:val="26"/>
          <w:szCs w:val="26"/>
        </w:rPr>
        <w:t xml:space="preserve"> и на </w:t>
      </w:r>
      <w:r w:rsidR="00D80898" w:rsidRPr="00161246">
        <w:rPr>
          <w:iCs/>
          <w:sz w:val="26"/>
          <w:szCs w:val="26"/>
        </w:rPr>
        <w:t xml:space="preserve">Международном совещании «Плаксинские чтения – 2019» «Проблемы и перспективы эффективной переработки минерального сырья в 21 веке». Иркутск. </w:t>
      </w:r>
      <w:r w:rsidRPr="00161246">
        <w:rPr>
          <w:sz w:val="26"/>
          <w:szCs w:val="26"/>
        </w:rPr>
        <w:t>Подан</w:t>
      </w:r>
      <w:r w:rsidR="00D80898" w:rsidRPr="00161246">
        <w:rPr>
          <w:sz w:val="26"/>
          <w:szCs w:val="26"/>
        </w:rPr>
        <w:t xml:space="preserve">а и принята одна статья в российском специализированном научном издательстве, обладающих индексами цитируемости РИНЦ, </w:t>
      </w:r>
      <w:r w:rsidR="00D80898" w:rsidRPr="00161246">
        <w:rPr>
          <w:sz w:val="26"/>
          <w:szCs w:val="26"/>
          <w:lang w:val="en-US"/>
        </w:rPr>
        <w:t>SCOPUS</w:t>
      </w:r>
      <w:r w:rsidRPr="00161246">
        <w:rPr>
          <w:sz w:val="26"/>
          <w:szCs w:val="26"/>
        </w:rPr>
        <w:t>.</w:t>
      </w:r>
    </w:p>
    <w:p w:rsidR="005B1F4F" w:rsidRPr="008E4C3E" w:rsidRDefault="005B1F4F" w:rsidP="008E4C3E">
      <w:pPr>
        <w:pStyle w:val="a5"/>
        <w:ind w:left="0" w:right="0" w:firstLine="540"/>
        <w:rPr>
          <w:caps/>
          <w:szCs w:val="28"/>
          <w:lang w:val="kk-KZ"/>
        </w:rPr>
      </w:pPr>
    </w:p>
    <w:p w:rsidR="005B1F4F" w:rsidRPr="008E4C3E" w:rsidRDefault="005B1F4F" w:rsidP="00717282">
      <w:pPr>
        <w:pStyle w:val="a5"/>
        <w:ind w:left="0" w:right="0" w:firstLine="0"/>
        <w:rPr>
          <w:caps/>
          <w:szCs w:val="28"/>
          <w:lang w:val="kk-KZ"/>
        </w:rPr>
        <w:sectPr w:rsidR="005B1F4F" w:rsidRPr="008E4C3E" w:rsidSect="00717282">
          <w:pgSz w:w="11907" w:h="16840" w:code="9"/>
          <w:pgMar w:top="1134" w:right="567" w:bottom="1134" w:left="1701" w:header="709" w:footer="709" w:gutter="0"/>
          <w:cols w:space="708"/>
          <w:docGrid w:linePitch="381"/>
        </w:sectPr>
      </w:pPr>
    </w:p>
    <w:p w:rsidR="00E45E52" w:rsidRDefault="005B1F4F" w:rsidP="0000298F">
      <w:pPr>
        <w:spacing w:after="0" w:line="240" w:lineRule="auto"/>
        <w:jc w:val="center"/>
        <w:rPr>
          <w:rFonts w:ascii="Times New Roman" w:hAnsi="Times New Roman"/>
          <w:caps/>
          <w:sz w:val="28"/>
          <w:szCs w:val="28"/>
          <w:lang w:val="kk-KZ"/>
        </w:rPr>
      </w:pPr>
      <w:r w:rsidRPr="008E4C3E">
        <w:rPr>
          <w:rFonts w:ascii="Times New Roman" w:hAnsi="Times New Roman"/>
          <w:caps/>
          <w:sz w:val="28"/>
          <w:szCs w:val="28"/>
        </w:rPr>
        <w:lastRenderedPageBreak/>
        <w:t>Список использованных источников</w:t>
      </w:r>
    </w:p>
    <w:p w:rsidR="00211207" w:rsidRPr="00211207" w:rsidRDefault="00211207" w:rsidP="0000298F">
      <w:pPr>
        <w:spacing w:after="0" w:line="240" w:lineRule="auto"/>
        <w:jc w:val="center"/>
        <w:rPr>
          <w:rFonts w:ascii="Times New Roman" w:hAnsi="Times New Roman"/>
          <w:sz w:val="28"/>
          <w:szCs w:val="28"/>
          <w:lang w:val="kk-KZ"/>
        </w:rPr>
      </w:pPr>
    </w:p>
    <w:p w:rsidR="00AB1735" w:rsidRPr="00AB1735" w:rsidRDefault="00AB1735" w:rsidP="0000298F">
      <w:pPr>
        <w:pStyle w:val="1"/>
        <w:spacing w:before="0" w:line="240" w:lineRule="auto"/>
        <w:ind w:firstLine="567"/>
        <w:jc w:val="both"/>
        <w:rPr>
          <w:rFonts w:ascii="Times New Roman" w:hAnsi="Times New Roman" w:cs="Times New Roman"/>
          <w:b/>
          <w:iCs/>
          <w:color w:val="auto"/>
          <w:sz w:val="28"/>
          <w:szCs w:val="28"/>
        </w:rPr>
      </w:pPr>
      <w:r w:rsidRPr="00AB1735">
        <w:rPr>
          <w:rFonts w:ascii="Times New Roman" w:hAnsi="Times New Roman" w:cs="Times New Roman"/>
          <w:color w:val="auto"/>
          <w:sz w:val="28"/>
          <w:szCs w:val="28"/>
        </w:rPr>
        <w:t>1 Идогова Я.В.,</w:t>
      </w:r>
      <w:r w:rsidR="008D5C7E">
        <w:rPr>
          <w:rFonts w:ascii="Times New Roman" w:hAnsi="Times New Roman" w:cs="Times New Roman"/>
          <w:color w:val="auto"/>
          <w:sz w:val="28"/>
          <w:szCs w:val="28"/>
        </w:rPr>
        <w:t xml:space="preserve"> </w:t>
      </w:r>
      <w:r w:rsidRPr="00AB1735">
        <w:rPr>
          <w:rFonts w:ascii="Times New Roman" w:hAnsi="Times New Roman" w:cs="Times New Roman"/>
          <w:color w:val="auto"/>
          <w:sz w:val="28"/>
          <w:szCs w:val="28"/>
        </w:rPr>
        <w:t>Ващенко А.В.,</w:t>
      </w:r>
      <w:r w:rsidR="008D5C7E">
        <w:rPr>
          <w:rFonts w:ascii="Times New Roman" w:hAnsi="Times New Roman" w:cs="Times New Roman"/>
          <w:color w:val="auto"/>
          <w:sz w:val="28"/>
          <w:szCs w:val="28"/>
        </w:rPr>
        <w:t xml:space="preserve"> </w:t>
      </w:r>
      <w:r w:rsidRPr="00AB1735">
        <w:rPr>
          <w:rFonts w:ascii="Times New Roman" w:hAnsi="Times New Roman" w:cs="Times New Roman"/>
          <w:color w:val="auto"/>
          <w:sz w:val="28"/>
          <w:szCs w:val="28"/>
        </w:rPr>
        <w:t xml:space="preserve">Прочухан К.Ю., Прочухан Ю.А. </w:t>
      </w:r>
      <w:r w:rsidRPr="00AB1735">
        <w:rPr>
          <w:rFonts w:ascii="Times New Roman" w:hAnsi="Times New Roman" w:cs="Times New Roman"/>
          <w:iCs/>
          <w:color w:val="auto"/>
          <w:sz w:val="28"/>
          <w:szCs w:val="28"/>
        </w:rPr>
        <w:t>Влияние поверхностно-активного вещества на динамическую вязкость системы ПАВ-полимер. Башкирский химический журнал. 2014. с. 48-51</w:t>
      </w:r>
      <w:r w:rsidR="0000298F">
        <w:rPr>
          <w:rFonts w:ascii="Times New Roman" w:hAnsi="Times New Roman" w:cs="Times New Roman"/>
          <w:iCs/>
          <w:color w:val="auto"/>
          <w:sz w:val="28"/>
          <w:szCs w:val="28"/>
        </w:rPr>
        <w:t>.</w:t>
      </w:r>
    </w:p>
    <w:p w:rsidR="00AB1735" w:rsidRPr="00AB1735" w:rsidRDefault="00AB1735" w:rsidP="0000298F">
      <w:pPr>
        <w:pStyle w:val="1"/>
        <w:spacing w:before="0" w:line="240" w:lineRule="auto"/>
        <w:ind w:firstLine="567"/>
        <w:jc w:val="both"/>
        <w:rPr>
          <w:rFonts w:ascii="Times New Roman" w:hAnsi="Times New Roman" w:cs="Times New Roman"/>
          <w:b/>
          <w:iCs/>
          <w:color w:val="auto"/>
          <w:sz w:val="28"/>
          <w:szCs w:val="28"/>
        </w:rPr>
      </w:pPr>
      <w:r w:rsidRPr="00AB1735">
        <w:rPr>
          <w:rFonts w:ascii="Times New Roman" w:hAnsi="Times New Roman" w:cs="Times New Roman"/>
          <w:iCs/>
          <w:color w:val="auto"/>
          <w:sz w:val="28"/>
          <w:szCs w:val="28"/>
        </w:rPr>
        <w:t>2 Воюцкий С.С. Курс коллоидной химии. Москва. 1976. с.460-462.</w:t>
      </w:r>
    </w:p>
    <w:p w:rsidR="00AB1735" w:rsidRPr="00AB1735" w:rsidRDefault="00AB1735" w:rsidP="0000298F">
      <w:pPr>
        <w:pStyle w:val="1"/>
        <w:spacing w:before="0" w:line="240" w:lineRule="auto"/>
        <w:ind w:firstLine="567"/>
        <w:jc w:val="both"/>
        <w:rPr>
          <w:rFonts w:ascii="Times New Roman" w:hAnsi="Times New Roman" w:cs="Times New Roman"/>
          <w:b/>
          <w:iCs/>
          <w:color w:val="auto"/>
          <w:sz w:val="28"/>
          <w:szCs w:val="28"/>
        </w:rPr>
      </w:pPr>
      <w:r w:rsidRPr="00AB1735">
        <w:rPr>
          <w:rFonts w:ascii="Times New Roman" w:hAnsi="Times New Roman" w:cs="Times New Roman"/>
          <w:iCs/>
          <w:color w:val="auto"/>
          <w:sz w:val="28"/>
          <w:szCs w:val="28"/>
        </w:rPr>
        <w:t>3 Черножуков Н.И., Крейн С.Э., Лосиков Б.В. Химия минеральных масел. Москва 1959. с. 132-136</w:t>
      </w:r>
      <w:r w:rsidR="0000298F">
        <w:rPr>
          <w:rFonts w:ascii="Times New Roman" w:hAnsi="Times New Roman" w:cs="Times New Roman"/>
          <w:iCs/>
          <w:color w:val="auto"/>
          <w:sz w:val="28"/>
          <w:szCs w:val="28"/>
        </w:rPr>
        <w:t>.</w:t>
      </w:r>
    </w:p>
    <w:p w:rsidR="00AB1735" w:rsidRPr="00AB1735" w:rsidRDefault="00AB1735" w:rsidP="0000298F">
      <w:pPr>
        <w:pStyle w:val="1"/>
        <w:spacing w:before="0" w:line="240" w:lineRule="auto"/>
        <w:ind w:firstLine="567"/>
        <w:jc w:val="both"/>
        <w:rPr>
          <w:rFonts w:ascii="Times New Roman" w:hAnsi="Times New Roman" w:cs="Times New Roman"/>
          <w:b/>
          <w:color w:val="auto"/>
          <w:sz w:val="28"/>
          <w:szCs w:val="28"/>
          <w:lang w:val="en-US"/>
        </w:rPr>
      </w:pPr>
      <w:r w:rsidRPr="00AB1735">
        <w:rPr>
          <w:rFonts w:ascii="Times New Roman" w:hAnsi="Times New Roman" w:cs="Times New Roman"/>
          <w:iCs/>
          <w:color w:val="auto"/>
          <w:sz w:val="28"/>
          <w:szCs w:val="28"/>
        </w:rPr>
        <w:t>4 Добычин Д.П., Каданер Л.И., Серпинский В.В., Буркат Т.М., Ганелина Е.Ш., Лобов Б.И. Физическая и коллоидная химия. Москва</w:t>
      </w:r>
      <w:r w:rsidRPr="00AB1735">
        <w:rPr>
          <w:rFonts w:ascii="Times New Roman" w:hAnsi="Times New Roman" w:cs="Times New Roman"/>
          <w:iCs/>
          <w:color w:val="auto"/>
          <w:sz w:val="28"/>
          <w:szCs w:val="28"/>
          <w:lang w:val="en-US"/>
        </w:rPr>
        <w:t xml:space="preserve">. 1986. </w:t>
      </w:r>
      <w:r w:rsidRPr="00AB1735">
        <w:rPr>
          <w:rFonts w:ascii="Times New Roman" w:hAnsi="Times New Roman" w:cs="Times New Roman"/>
          <w:iCs/>
          <w:color w:val="auto"/>
          <w:sz w:val="28"/>
          <w:szCs w:val="28"/>
        </w:rPr>
        <w:t>с</w:t>
      </w:r>
      <w:r w:rsidRPr="00AB1735">
        <w:rPr>
          <w:rFonts w:ascii="Times New Roman" w:hAnsi="Times New Roman" w:cs="Times New Roman"/>
          <w:iCs/>
          <w:color w:val="auto"/>
          <w:sz w:val="28"/>
          <w:szCs w:val="28"/>
          <w:lang w:val="en-US"/>
        </w:rPr>
        <w:t>. 442-444</w:t>
      </w:r>
      <w:r w:rsidR="00131278" w:rsidRPr="00131278">
        <w:rPr>
          <w:rFonts w:ascii="Times New Roman" w:hAnsi="Times New Roman" w:cs="Times New Roman"/>
          <w:iCs/>
          <w:color w:val="auto"/>
          <w:sz w:val="28"/>
          <w:szCs w:val="28"/>
          <w:lang w:val="en-US"/>
        </w:rPr>
        <w:t>.</w:t>
      </w:r>
      <w:r w:rsidRPr="00AB1735">
        <w:rPr>
          <w:rFonts w:ascii="Times New Roman" w:hAnsi="Times New Roman" w:cs="Times New Roman"/>
          <w:iCs/>
          <w:color w:val="auto"/>
          <w:sz w:val="28"/>
          <w:szCs w:val="28"/>
          <w:lang w:val="en-US"/>
        </w:rPr>
        <w:t xml:space="preserve"> </w:t>
      </w:r>
    </w:p>
    <w:p w:rsidR="00AB1735" w:rsidRPr="00AB1735" w:rsidRDefault="00AB1735" w:rsidP="0000298F">
      <w:pPr>
        <w:pStyle w:val="2"/>
        <w:spacing w:before="0" w:line="240" w:lineRule="auto"/>
        <w:ind w:firstLine="567"/>
        <w:jc w:val="both"/>
        <w:rPr>
          <w:rFonts w:ascii="Times New Roman" w:hAnsi="Times New Roman"/>
          <w:b w:val="0"/>
          <w:color w:val="auto"/>
          <w:sz w:val="28"/>
          <w:szCs w:val="28"/>
          <w:lang w:val="en-US"/>
        </w:rPr>
      </w:pPr>
      <w:r w:rsidRPr="00AB1735">
        <w:rPr>
          <w:rFonts w:ascii="Times New Roman" w:hAnsi="Times New Roman"/>
          <w:b w:val="0"/>
          <w:color w:val="auto"/>
          <w:sz w:val="28"/>
          <w:szCs w:val="28"/>
          <w:lang w:val="en-US"/>
        </w:rPr>
        <w:t xml:space="preserve">5 Prof. Steven Abbott. Surfactant Science: Principles and Practice. University of Leeds, UK. 2015/18. p 99-101. </w:t>
      </w:r>
    </w:p>
    <w:p w:rsidR="00AB1735" w:rsidRPr="00AE7769" w:rsidRDefault="00AB1735" w:rsidP="0000298F">
      <w:pPr>
        <w:spacing w:after="0" w:line="240" w:lineRule="auto"/>
        <w:ind w:firstLine="567"/>
        <w:jc w:val="both"/>
        <w:rPr>
          <w:rFonts w:ascii="Times New Roman" w:hAnsi="Times New Roman"/>
          <w:sz w:val="28"/>
          <w:szCs w:val="28"/>
          <w:lang w:val="en-US"/>
        </w:rPr>
      </w:pPr>
      <w:r w:rsidRPr="00AB1735">
        <w:rPr>
          <w:rFonts w:ascii="Times New Roman" w:hAnsi="Times New Roman"/>
          <w:sz w:val="28"/>
          <w:szCs w:val="28"/>
          <w:lang w:val="en-US"/>
        </w:rPr>
        <w:t>6 Zhen</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Zhou,</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Midan</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Li,</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Heliang</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Yan. Viscosity</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of</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oil</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and</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surfactant</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binary</w:t>
      </w:r>
      <w:r w:rsidR="008D5C7E" w:rsidRPr="008D5C7E">
        <w:rPr>
          <w:rFonts w:ascii="Times New Roman" w:hAnsi="Times New Roman"/>
          <w:sz w:val="28"/>
          <w:szCs w:val="28"/>
          <w:lang w:val="en-US"/>
        </w:rPr>
        <w:t xml:space="preserve"> </w:t>
      </w:r>
      <w:r w:rsidRPr="00AB1735">
        <w:rPr>
          <w:rFonts w:ascii="Times New Roman" w:hAnsi="Times New Roman"/>
          <w:sz w:val="28"/>
          <w:szCs w:val="28"/>
          <w:lang w:val="en-US"/>
        </w:rPr>
        <w:t>solution. Elsevier. Colloids and Surfaces A: Physicochemical and Engineering Aspects. 2000. p. 263–266</w:t>
      </w:r>
      <w:r w:rsidR="0000298F" w:rsidRPr="00AE7769">
        <w:rPr>
          <w:rFonts w:ascii="Times New Roman" w:hAnsi="Times New Roman"/>
          <w:sz w:val="28"/>
          <w:szCs w:val="28"/>
          <w:lang w:val="en-US"/>
        </w:rPr>
        <w:t>.</w:t>
      </w:r>
    </w:p>
    <w:p w:rsidR="00AB1735" w:rsidRPr="00AB1735" w:rsidRDefault="00AB1735" w:rsidP="0000298F">
      <w:pPr>
        <w:spacing w:after="0" w:line="240" w:lineRule="auto"/>
        <w:ind w:firstLine="567"/>
        <w:jc w:val="both"/>
        <w:rPr>
          <w:rFonts w:ascii="Times New Roman" w:hAnsi="Times New Roman"/>
          <w:sz w:val="28"/>
          <w:szCs w:val="28"/>
        </w:rPr>
      </w:pPr>
      <w:r w:rsidRPr="0098406C">
        <w:rPr>
          <w:rFonts w:ascii="Times New Roman" w:hAnsi="Times New Roman"/>
          <w:sz w:val="28"/>
          <w:szCs w:val="28"/>
        </w:rPr>
        <w:t xml:space="preserve">7 </w:t>
      </w:r>
      <w:r w:rsidRPr="00AB1735">
        <w:rPr>
          <w:rFonts w:ascii="Times New Roman" w:hAnsi="Times New Roman"/>
          <w:sz w:val="28"/>
          <w:szCs w:val="28"/>
        </w:rPr>
        <w:t>Джон</w:t>
      </w:r>
      <w:r w:rsidRPr="0098406C">
        <w:rPr>
          <w:rFonts w:ascii="Times New Roman" w:hAnsi="Times New Roman"/>
          <w:sz w:val="28"/>
          <w:szCs w:val="28"/>
        </w:rPr>
        <w:t xml:space="preserve"> </w:t>
      </w:r>
      <w:r w:rsidRPr="00AB1735">
        <w:rPr>
          <w:rFonts w:ascii="Times New Roman" w:hAnsi="Times New Roman"/>
          <w:sz w:val="28"/>
          <w:szCs w:val="28"/>
        </w:rPr>
        <w:t>Г</w:t>
      </w:r>
      <w:r w:rsidRPr="0098406C">
        <w:rPr>
          <w:rFonts w:ascii="Times New Roman" w:hAnsi="Times New Roman"/>
          <w:sz w:val="28"/>
          <w:szCs w:val="28"/>
        </w:rPr>
        <w:t xml:space="preserve">. </w:t>
      </w:r>
      <w:r w:rsidRPr="00AB1735">
        <w:rPr>
          <w:rFonts w:ascii="Times New Roman" w:hAnsi="Times New Roman"/>
          <w:sz w:val="28"/>
          <w:szCs w:val="28"/>
        </w:rPr>
        <w:t>Перри</w:t>
      </w:r>
      <w:r w:rsidRPr="0098406C">
        <w:rPr>
          <w:rFonts w:ascii="Times New Roman" w:hAnsi="Times New Roman"/>
          <w:sz w:val="28"/>
          <w:szCs w:val="28"/>
        </w:rPr>
        <w:t xml:space="preserve">, </w:t>
      </w:r>
      <w:r w:rsidRPr="00AB1735">
        <w:rPr>
          <w:rFonts w:ascii="Times New Roman" w:hAnsi="Times New Roman"/>
          <w:sz w:val="28"/>
          <w:szCs w:val="28"/>
        </w:rPr>
        <w:t>Справочник</w:t>
      </w:r>
      <w:r w:rsidRPr="0098406C">
        <w:rPr>
          <w:rFonts w:ascii="Times New Roman" w:hAnsi="Times New Roman"/>
          <w:sz w:val="28"/>
          <w:szCs w:val="28"/>
        </w:rPr>
        <w:t xml:space="preserve"> </w:t>
      </w:r>
      <w:r w:rsidRPr="00AB1735">
        <w:rPr>
          <w:rFonts w:ascii="Times New Roman" w:hAnsi="Times New Roman"/>
          <w:sz w:val="28"/>
          <w:szCs w:val="28"/>
        </w:rPr>
        <w:t>инженера</w:t>
      </w:r>
      <w:r w:rsidRPr="0098406C">
        <w:rPr>
          <w:rFonts w:ascii="Times New Roman" w:hAnsi="Times New Roman"/>
          <w:sz w:val="28"/>
          <w:szCs w:val="28"/>
        </w:rPr>
        <w:t>-</w:t>
      </w:r>
      <w:r w:rsidRPr="00AB1735">
        <w:rPr>
          <w:rFonts w:ascii="Times New Roman" w:hAnsi="Times New Roman"/>
          <w:sz w:val="28"/>
          <w:szCs w:val="28"/>
        </w:rPr>
        <w:t>химика</w:t>
      </w:r>
      <w:r w:rsidRPr="0098406C">
        <w:rPr>
          <w:rFonts w:ascii="Times New Roman" w:hAnsi="Times New Roman"/>
          <w:sz w:val="28"/>
          <w:szCs w:val="28"/>
        </w:rPr>
        <w:t xml:space="preserve">. </w:t>
      </w:r>
      <w:r w:rsidRPr="00AB1735">
        <w:rPr>
          <w:rFonts w:ascii="Times New Roman" w:hAnsi="Times New Roman"/>
          <w:sz w:val="28"/>
          <w:szCs w:val="28"/>
        </w:rPr>
        <w:t>Том 2. Издательство «Химия». 1969. с. 124.</w:t>
      </w:r>
    </w:p>
    <w:p w:rsidR="00AB1735" w:rsidRPr="00AB1735" w:rsidRDefault="00AB1735" w:rsidP="0000298F">
      <w:pPr>
        <w:spacing w:after="0" w:line="240" w:lineRule="auto"/>
        <w:ind w:firstLine="567"/>
        <w:jc w:val="both"/>
        <w:rPr>
          <w:rFonts w:ascii="Times New Roman" w:hAnsi="Times New Roman"/>
          <w:sz w:val="28"/>
          <w:szCs w:val="28"/>
        </w:rPr>
      </w:pPr>
      <w:r w:rsidRPr="00AB1735">
        <w:rPr>
          <w:rFonts w:ascii="Times New Roman" w:hAnsi="Times New Roman"/>
          <w:sz w:val="28"/>
          <w:szCs w:val="28"/>
        </w:rPr>
        <w:t xml:space="preserve">8 Хоникевич А.А. Очистка радиоактивно-загрязненных вод. Москва. 1974. с. 122-123. </w:t>
      </w:r>
    </w:p>
    <w:p w:rsidR="00AB1735" w:rsidRPr="00AB1735" w:rsidRDefault="00AB1735" w:rsidP="0000298F">
      <w:pPr>
        <w:spacing w:after="0" w:line="240" w:lineRule="auto"/>
        <w:ind w:firstLine="567"/>
        <w:jc w:val="both"/>
        <w:rPr>
          <w:rFonts w:ascii="Times New Roman" w:hAnsi="Times New Roman"/>
          <w:sz w:val="28"/>
          <w:szCs w:val="28"/>
        </w:rPr>
      </w:pPr>
      <w:r w:rsidRPr="00AB1735">
        <w:rPr>
          <w:rFonts w:ascii="Times New Roman" w:hAnsi="Times New Roman"/>
          <w:sz w:val="28"/>
          <w:szCs w:val="28"/>
        </w:rPr>
        <w:t>9 Исидоров В.А. Экологическая химия: Учебное пособие для вузов. СПб. 2001. с. 32.</w:t>
      </w:r>
    </w:p>
    <w:p w:rsidR="00AB1735" w:rsidRPr="00AB1735" w:rsidRDefault="00AB1735" w:rsidP="0000298F">
      <w:pPr>
        <w:spacing w:after="0" w:line="240" w:lineRule="auto"/>
        <w:ind w:firstLine="567"/>
        <w:jc w:val="both"/>
        <w:rPr>
          <w:rFonts w:ascii="Times New Roman" w:hAnsi="Times New Roman"/>
          <w:sz w:val="28"/>
          <w:szCs w:val="28"/>
        </w:rPr>
      </w:pPr>
      <w:r w:rsidRPr="00AB1735">
        <w:rPr>
          <w:rFonts w:ascii="Times New Roman" w:hAnsi="Times New Roman"/>
          <w:sz w:val="28"/>
          <w:szCs w:val="28"/>
        </w:rPr>
        <w:t>10 Мухленов И.П., Авербух А.Я., Кузнецов Д.А., Тумаркина Е.С., Фурмер И.Э. Общая химическая технология: Учебник для химико-технических спец. вузов. Москва. 1984. с. 11.</w:t>
      </w:r>
    </w:p>
    <w:p w:rsidR="0000298F" w:rsidRPr="0000298F" w:rsidRDefault="00AB1735" w:rsidP="0000298F">
      <w:pPr>
        <w:pStyle w:val="3"/>
        <w:ind w:firstLine="567"/>
        <w:jc w:val="both"/>
      </w:pPr>
      <w:r w:rsidRPr="00AB1735">
        <w:rPr>
          <w:szCs w:val="28"/>
        </w:rPr>
        <w:t xml:space="preserve">11 Кокорин В.С. </w:t>
      </w:r>
      <w:r w:rsidRPr="0000298F">
        <w:rPr>
          <w:szCs w:val="28"/>
        </w:rPr>
        <w:t>Математическое моделирование гидрометаллургических процессов на аналоговых машинах: Учеб. пособие для студентов спец. «Металлургия цв</w:t>
      </w:r>
      <w:r w:rsidR="0000298F" w:rsidRPr="0000298F">
        <w:rPr>
          <w:szCs w:val="28"/>
        </w:rPr>
        <w:t>етных</w:t>
      </w:r>
      <w:r w:rsidRPr="0000298F">
        <w:rPr>
          <w:szCs w:val="28"/>
        </w:rPr>
        <w:t xml:space="preserve"> металлов»</w:t>
      </w:r>
      <w:r w:rsidR="0000298F" w:rsidRPr="0000298F">
        <w:rPr>
          <w:szCs w:val="28"/>
        </w:rPr>
        <w:t xml:space="preserve">. </w:t>
      </w:r>
      <w:r w:rsidR="0000298F" w:rsidRPr="0000298F">
        <w:rPr>
          <w:color w:val="000000"/>
          <w:szCs w:val="28"/>
          <w:shd w:val="clear" w:color="auto" w:fill="FFFFFF"/>
        </w:rPr>
        <w:t>Красноярск, 1981. 90 с.</w:t>
      </w:r>
    </w:p>
    <w:p w:rsidR="00AB1735" w:rsidRDefault="00AB1735" w:rsidP="0000298F">
      <w:pPr>
        <w:pStyle w:val="1"/>
        <w:spacing w:before="0" w:line="240" w:lineRule="auto"/>
        <w:ind w:firstLine="567"/>
        <w:jc w:val="both"/>
        <w:rPr>
          <w:rFonts w:ascii="Times New Roman" w:hAnsi="Times New Roman" w:cs="Times New Roman"/>
          <w:color w:val="auto"/>
          <w:sz w:val="28"/>
          <w:szCs w:val="28"/>
        </w:rPr>
      </w:pPr>
      <w:r w:rsidRPr="00AB1735">
        <w:rPr>
          <w:rFonts w:ascii="Times New Roman" w:hAnsi="Times New Roman" w:cs="Times New Roman"/>
          <w:color w:val="auto"/>
          <w:sz w:val="28"/>
          <w:szCs w:val="28"/>
        </w:rPr>
        <w:t>12 Александров С.В. Повышение эффективности процессов выщелачивания на основе усовершенствованной математической модели. Диссертация. Санкт-Петербург, 2005. с. 3. </w:t>
      </w:r>
    </w:p>
    <w:p w:rsidR="00AB1735" w:rsidRPr="008E4C3E" w:rsidRDefault="00AB1735" w:rsidP="0000298F">
      <w:pPr>
        <w:spacing w:after="0" w:line="240" w:lineRule="auto"/>
        <w:ind w:firstLine="567"/>
        <w:jc w:val="both"/>
        <w:rPr>
          <w:rFonts w:ascii="Times New Roman" w:hAnsi="Times New Roman"/>
          <w:sz w:val="28"/>
          <w:szCs w:val="28"/>
        </w:rPr>
      </w:pPr>
      <w:r>
        <w:rPr>
          <w:rFonts w:ascii="Times New Roman" w:hAnsi="Times New Roman"/>
          <w:sz w:val="28"/>
          <w:szCs w:val="28"/>
        </w:rPr>
        <w:t xml:space="preserve">13 </w:t>
      </w:r>
      <w:r w:rsidRPr="008E4C3E">
        <w:rPr>
          <w:rFonts w:ascii="Times New Roman" w:hAnsi="Times New Roman"/>
          <w:sz w:val="28"/>
          <w:szCs w:val="28"/>
        </w:rPr>
        <w:t>Ерденова М.Б., Койжанова А.К., Камалов Э.М., Абдылдаев Н.Н., Абубакриев А.Т. Доизвлечение золота из отходов переработки золотосодержащих руд Казахстана</w:t>
      </w:r>
      <w:r>
        <w:rPr>
          <w:rFonts w:ascii="Times New Roman" w:hAnsi="Times New Roman"/>
          <w:sz w:val="28"/>
          <w:szCs w:val="28"/>
        </w:rPr>
        <w:t xml:space="preserve"> //</w:t>
      </w:r>
      <w:r w:rsidRPr="008E4C3E">
        <w:rPr>
          <w:rFonts w:ascii="Times New Roman" w:hAnsi="Times New Roman"/>
          <w:sz w:val="28"/>
          <w:szCs w:val="28"/>
        </w:rPr>
        <w:t xml:space="preserve">Комплексное Использование Минерального Сырья. – 2018. №2. – С. 12-19. </w:t>
      </w:r>
    </w:p>
    <w:p w:rsidR="00AB1735" w:rsidRPr="00AB1735" w:rsidRDefault="00AB1735" w:rsidP="0000298F">
      <w:pPr>
        <w:spacing w:after="0" w:line="240" w:lineRule="auto"/>
        <w:ind w:firstLine="567"/>
        <w:jc w:val="both"/>
        <w:rPr>
          <w:rFonts w:ascii="Times New Roman" w:hAnsi="Times New Roman"/>
          <w:sz w:val="28"/>
          <w:szCs w:val="28"/>
        </w:rPr>
      </w:pPr>
      <w:r w:rsidRPr="00AB1735">
        <w:rPr>
          <w:rFonts w:ascii="Times New Roman" w:hAnsi="Times New Roman"/>
          <w:sz w:val="28"/>
          <w:szCs w:val="28"/>
        </w:rPr>
        <w:t xml:space="preserve">14 </w:t>
      </w:r>
      <w:r w:rsidRPr="00AB1735">
        <w:rPr>
          <w:rFonts w:ascii="Times New Roman" w:hAnsi="Times New Roman"/>
          <w:sz w:val="28"/>
          <w:szCs w:val="28"/>
          <w:lang w:val="kk-KZ"/>
        </w:rPr>
        <w:t>Койжанова А. К., Арыстанова Г. А., Седельникова Г. В., Есимова Д. М. Исследование биогидрометаллургической технологии извлечения золота из хвостов сорбции золотоизвлекательной фабрики //Цветные металлы. -2016. № 9. –</w:t>
      </w:r>
      <w:r w:rsidRPr="00AB1735">
        <w:rPr>
          <w:rFonts w:ascii="Times New Roman" w:hAnsi="Times New Roman"/>
          <w:sz w:val="28"/>
          <w:szCs w:val="28"/>
        </w:rPr>
        <w:t xml:space="preserve"> С 52-56. </w:t>
      </w:r>
    </w:p>
    <w:p w:rsidR="001A1DE5" w:rsidRPr="0098406C" w:rsidRDefault="001A1DE5" w:rsidP="0000298F">
      <w:pPr>
        <w:spacing w:after="0" w:line="240" w:lineRule="auto"/>
        <w:ind w:firstLine="567"/>
        <w:jc w:val="both"/>
        <w:rPr>
          <w:rFonts w:ascii="Times New Roman" w:hAnsi="Times New Roman"/>
          <w:sz w:val="28"/>
          <w:szCs w:val="28"/>
        </w:rPr>
      </w:pPr>
      <w:r w:rsidRPr="0098406C">
        <w:rPr>
          <w:rFonts w:ascii="Times New Roman" w:hAnsi="Times New Roman"/>
          <w:sz w:val="28"/>
          <w:szCs w:val="28"/>
        </w:rPr>
        <w:t>1</w:t>
      </w:r>
      <w:r>
        <w:rPr>
          <w:rFonts w:ascii="Times New Roman" w:hAnsi="Times New Roman"/>
          <w:sz w:val="28"/>
          <w:szCs w:val="28"/>
        </w:rPr>
        <w:t>5</w:t>
      </w:r>
      <w:r w:rsidRPr="0098406C">
        <w:rPr>
          <w:rFonts w:ascii="Times New Roman" w:hAnsi="Times New Roman"/>
          <w:sz w:val="28"/>
          <w:szCs w:val="28"/>
        </w:rPr>
        <w:t xml:space="preserve"> </w:t>
      </w:r>
      <w:r w:rsidRPr="001A1DE5">
        <w:rPr>
          <w:rFonts w:ascii="Times New Roman" w:hAnsi="Times New Roman"/>
          <w:i/>
          <w:iCs/>
          <w:sz w:val="28"/>
          <w:szCs w:val="28"/>
          <w:lang w:val="en-US"/>
        </w:rPr>
        <w:t>DavidsonR</w:t>
      </w:r>
      <w:r w:rsidRPr="0098406C">
        <w:rPr>
          <w:rFonts w:ascii="Times New Roman" w:hAnsi="Times New Roman"/>
          <w:i/>
          <w:iCs/>
          <w:sz w:val="28"/>
          <w:szCs w:val="28"/>
        </w:rPr>
        <w:t xml:space="preserve">., </w:t>
      </w:r>
      <w:r w:rsidRPr="001A1DE5">
        <w:rPr>
          <w:rFonts w:ascii="Times New Roman" w:hAnsi="Times New Roman"/>
          <w:i/>
          <w:iCs/>
          <w:sz w:val="28"/>
          <w:szCs w:val="28"/>
          <w:lang w:val="en-US"/>
        </w:rPr>
        <w:t>SchoemanN</w:t>
      </w:r>
      <w:r w:rsidRPr="0098406C">
        <w:rPr>
          <w:rFonts w:ascii="Times New Roman" w:hAnsi="Times New Roman"/>
          <w:i/>
          <w:iCs/>
          <w:sz w:val="28"/>
          <w:szCs w:val="28"/>
        </w:rPr>
        <w:t xml:space="preserve">. </w:t>
      </w:r>
      <w:r w:rsidRPr="001A1DE5">
        <w:rPr>
          <w:rFonts w:ascii="Times New Roman" w:hAnsi="Times New Roman"/>
          <w:i/>
          <w:iCs/>
          <w:sz w:val="28"/>
          <w:szCs w:val="28"/>
          <w:lang w:val="en-US"/>
        </w:rPr>
        <w:t>II</w:t>
      </w:r>
      <w:r w:rsidRPr="001A1DE5">
        <w:rPr>
          <w:rFonts w:ascii="Times New Roman" w:hAnsi="Times New Roman"/>
          <w:sz w:val="28"/>
          <w:szCs w:val="28"/>
          <w:lang w:val="en-US"/>
        </w:rPr>
        <w:t>SAIMMJ</w:t>
      </w:r>
      <w:r w:rsidRPr="0098406C">
        <w:rPr>
          <w:rFonts w:ascii="Times New Roman" w:hAnsi="Times New Roman"/>
          <w:sz w:val="28"/>
          <w:szCs w:val="28"/>
        </w:rPr>
        <w:t xml:space="preserve">. 1991. </w:t>
      </w:r>
      <w:r w:rsidRPr="001A1DE5">
        <w:rPr>
          <w:rFonts w:ascii="Times New Roman" w:hAnsi="Times New Roman"/>
          <w:sz w:val="28"/>
          <w:szCs w:val="28"/>
          <w:lang w:val="en-US"/>
        </w:rPr>
        <w:t>V</w:t>
      </w:r>
      <w:r w:rsidRPr="0098406C">
        <w:rPr>
          <w:rFonts w:ascii="Times New Roman" w:hAnsi="Times New Roman"/>
          <w:sz w:val="28"/>
          <w:szCs w:val="28"/>
        </w:rPr>
        <w:t xml:space="preserve">. 91. № 6. </w:t>
      </w:r>
      <w:r w:rsidRPr="001A1DE5">
        <w:rPr>
          <w:rFonts w:ascii="Times New Roman" w:hAnsi="Times New Roman"/>
          <w:sz w:val="28"/>
          <w:szCs w:val="28"/>
          <w:lang w:val="en-US"/>
        </w:rPr>
        <w:t>P</w:t>
      </w:r>
      <w:r w:rsidRPr="0098406C">
        <w:rPr>
          <w:rFonts w:ascii="Times New Roman" w:hAnsi="Times New Roman"/>
          <w:sz w:val="28"/>
          <w:szCs w:val="28"/>
        </w:rPr>
        <w:t>. 195-208.</w:t>
      </w:r>
    </w:p>
    <w:p w:rsidR="001A1DE5" w:rsidRPr="001A1DE5" w:rsidRDefault="001A1DE5" w:rsidP="0000298F">
      <w:pPr>
        <w:spacing w:after="0" w:line="240" w:lineRule="auto"/>
        <w:ind w:firstLine="567"/>
        <w:jc w:val="both"/>
        <w:rPr>
          <w:rFonts w:ascii="Times New Roman" w:hAnsi="Times New Roman"/>
          <w:sz w:val="28"/>
          <w:szCs w:val="28"/>
        </w:rPr>
      </w:pPr>
      <w:r w:rsidRPr="001A1DE5">
        <w:rPr>
          <w:rFonts w:ascii="Times New Roman" w:hAnsi="Times New Roman"/>
          <w:sz w:val="28"/>
          <w:szCs w:val="28"/>
        </w:rPr>
        <w:t>1</w:t>
      </w:r>
      <w:r>
        <w:rPr>
          <w:rFonts w:ascii="Times New Roman" w:hAnsi="Times New Roman"/>
          <w:sz w:val="28"/>
          <w:szCs w:val="28"/>
        </w:rPr>
        <w:t>6</w:t>
      </w:r>
      <w:r w:rsidRPr="001A1DE5">
        <w:rPr>
          <w:rFonts w:ascii="Times New Roman" w:hAnsi="Times New Roman"/>
          <w:sz w:val="28"/>
          <w:szCs w:val="28"/>
        </w:rPr>
        <w:t xml:space="preserve"> Алтынбек Ш.Ч., Байконурова А.О. Изучение влияния состава золотосодержащих растворов на сорбцию золота природными и синтетическими ионитами. </w:t>
      </w:r>
      <w:r w:rsidRPr="001A1DE5">
        <w:rPr>
          <w:rFonts w:ascii="Times New Roman" w:hAnsi="Times New Roman"/>
          <w:sz w:val="28"/>
          <w:szCs w:val="28"/>
          <w:lang w:val="en-US"/>
        </w:rPr>
        <w:t xml:space="preserve">Reports of the National Academy of Sciences of the Republic of Kazakhstan. </w:t>
      </w:r>
      <w:r w:rsidRPr="001A1DE5">
        <w:rPr>
          <w:rFonts w:ascii="Times New Roman" w:hAnsi="Times New Roman"/>
          <w:sz w:val="28"/>
          <w:szCs w:val="28"/>
        </w:rPr>
        <w:t xml:space="preserve">Сборник 4. №308. 2016. С. 17-23. </w:t>
      </w:r>
    </w:p>
    <w:p w:rsidR="001A1DE5" w:rsidRPr="001A1DE5" w:rsidRDefault="001A1DE5" w:rsidP="0000298F">
      <w:pPr>
        <w:spacing w:after="0" w:line="240" w:lineRule="auto"/>
        <w:ind w:firstLine="567"/>
        <w:jc w:val="both"/>
        <w:rPr>
          <w:rFonts w:ascii="Times New Roman" w:hAnsi="Times New Roman"/>
          <w:sz w:val="28"/>
          <w:szCs w:val="28"/>
        </w:rPr>
      </w:pPr>
      <w:r w:rsidRPr="001A1DE5">
        <w:rPr>
          <w:rFonts w:ascii="Times New Roman" w:hAnsi="Times New Roman"/>
          <w:sz w:val="28"/>
          <w:szCs w:val="28"/>
        </w:rPr>
        <w:lastRenderedPageBreak/>
        <w:t>1</w:t>
      </w:r>
      <w:r>
        <w:rPr>
          <w:rFonts w:ascii="Times New Roman" w:hAnsi="Times New Roman"/>
          <w:sz w:val="28"/>
          <w:szCs w:val="28"/>
        </w:rPr>
        <w:t>7</w:t>
      </w:r>
      <w:r w:rsidRPr="001A1DE5">
        <w:rPr>
          <w:rFonts w:ascii="Times New Roman" w:hAnsi="Times New Roman"/>
          <w:sz w:val="28"/>
          <w:szCs w:val="28"/>
        </w:rPr>
        <w:t xml:space="preserve"> Барченков В. В., консультант ООО «БМХ Рус» Гайдуков И. В.</w:t>
      </w:r>
      <w:r>
        <w:rPr>
          <w:rFonts w:ascii="Times New Roman" w:hAnsi="Times New Roman"/>
          <w:sz w:val="28"/>
          <w:szCs w:val="28"/>
        </w:rPr>
        <w:t xml:space="preserve"> </w:t>
      </w:r>
      <w:hyperlink r:id="rId34" w:history="1">
        <w:r w:rsidRPr="001A1DE5">
          <w:rPr>
            <w:rStyle w:val="af6"/>
            <w:rFonts w:ascii="Times New Roman" w:hAnsi="Times New Roman"/>
            <w:color w:val="auto"/>
            <w:sz w:val="28"/>
            <w:szCs w:val="28"/>
            <w:u w:val="none"/>
          </w:rPr>
          <w:t>Золотодобыча</w:t>
        </w:r>
      </w:hyperlink>
      <w:r w:rsidRPr="001A1DE5">
        <w:rPr>
          <w:rFonts w:ascii="Times New Roman" w:hAnsi="Times New Roman"/>
          <w:sz w:val="28"/>
          <w:szCs w:val="28"/>
        </w:rPr>
        <w:t>, №221, Апрель, 2017</w:t>
      </w:r>
      <w:r>
        <w:rPr>
          <w:rFonts w:ascii="Times New Roman" w:hAnsi="Times New Roman"/>
          <w:sz w:val="28"/>
          <w:szCs w:val="28"/>
        </w:rPr>
        <w:t>.</w:t>
      </w:r>
      <w:r w:rsidRPr="001A1DE5">
        <w:rPr>
          <w:rFonts w:ascii="Times New Roman" w:hAnsi="Times New Roman"/>
          <w:sz w:val="28"/>
          <w:szCs w:val="28"/>
        </w:rPr>
        <w:t xml:space="preserve"> </w:t>
      </w:r>
      <w:r w:rsidRPr="001A1DE5">
        <w:rPr>
          <w:rFonts w:ascii="Times New Roman" w:hAnsi="Times New Roman"/>
          <w:sz w:val="28"/>
          <w:szCs w:val="28"/>
          <w:lang w:val="en-US"/>
        </w:rPr>
        <w:t>https</w:t>
      </w:r>
      <w:r w:rsidRPr="001A1DE5">
        <w:rPr>
          <w:rFonts w:ascii="Times New Roman" w:hAnsi="Times New Roman"/>
          <w:sz w:val="28"/>
          <w:szCs w:val="28"/>
        </w:rPr>
        <w:t>://</w:t>
      </w:r>
      <w:r w:rsidRPr="001A1DE5">
        <w:rPr>
          <w:rFonts w:ascii="Times New Roman" w:hAnsi="Times New Roman"/>
          <w:sz w:val="28"/>
          <w:szCs w:val="28"/>
          <w:lang w:val="en-US"/>
        </w:rPr>
        <w:t>zolotodb</w:t>
      </w:r>
      <w:r w:rsidRPr="001A1DE5">
        <w:rPr>
          <w:rFonts w:ascii="Times New Roman" w:hAnsi="Times New Roman"/>
          <w:sz w:val="28"/>
          <w:szCs w:val="28"/>
        </w:rPr>
        <w:t>.</w:t>
      </w:r>
      <w:r w:rsidRPr="001A1DE5">
        <w:rPr>
          <w:rFonts w:ascii="Times New Roman" w:hAnsi="Times New Roman"/>
          <w:sz w:val="28"/>
          <w:szCs w:val="28"/>
          <w:lang w:val="en-US"/>
        </w:rPr>
        <w:t>ru</w:t>
      </w:r>
      <w:r w:rsidRPr="001A1DE5">
        <w:rPr>
          <w:rFonts w:ascii="Times New Roman" w:hAnsi="Times New Roman"/>
          <w:sz w:val="28"/>
          <w:szCs w:val="28"/>
        </w:rPr>
        <w:t>/</w:t>
      </w:r>
      <w:r w:rsidRPr="001A1DE5">
        <w:rPr>
          <w:rFonts w:ascii="Times New Roman" w:hAnsi="Times New Roman"/>
          <w:sz w:val="28"/>
          <w:szCs w:val="28"/>
          <w:lang w:val="en-US"/>
        </w:rPr>
        <w:t>article</w:t>
      </w:r>
      <w:r w:rsidRPr="001A1DE5">
        <w:rPr>
          <w:rFonts w:ascii="Times New Roman" w:hAnsi="Times New Roman"/>
          <w:sz w:val="28"/>
          <w:szCs w:val="28"/>
        </w:rPr>
        <w:t xml:space="preserve">/11622 </w:t>
      </w:r>
    </w:p>
    <w:p w:rsidR="001A1DE5" w:rsidRPr="001A1DE5" w:rsidRDefault="001A1DE5" w:rsidP="0000298F">
      <w:pPr>
        <w:pStyle w:val="1"/>
        <w:spacing w:before="0" w:line="240" w:lineRule="auto"/>
        <w:ind w:firstLine="567"/>
        <w:jc w:val="both"/>
        <w:textAlignment w:val="baseline"/>
        <w:rPr>
          <w:rFonts w:ascii="Times New Roman" w:hAnsi="Times New Roman" w:cs="Times New Roman"/>
          <w:b/>
          <w:bCs/>
          <w:color w:val="auto"/>
          <w:sz w:val="28"/>
          <w:szCs w:val="28"/>
          <w:lang w:val="en-US"/>
        </w:rPr>
      </w:pPr>
      <w:r w:rsidRPr="001A1DE5">
        <w:rPr>
          <w:rFonts w:ascii="Times New Roman" w:hAnsi="Times New Roman" w:cs="Times New Roman"/>
          <w:color w:val="auto"/>
          <w:sz w:val="28"/>
          <w:szCs w:val="28"/>
          <w:shd w:val="clear" w:color="auto" w:fill="FFFFFF"/>
        </w:rPr>
        <w:t>1</w:t>
      </w:r>
      <w:r>
        <w:rPr>
          <w:rFonts w:ascii="Times New Roman" w:hAnsi="Times New Roman" w:cs="Times New Roman"/>
          <w:color w:val="auto"/>
          <w:sz w:val="28"/>
          <w:szCs w:val="28"/>
          <w:shd w:val="clear" w:color="auto" w:fill="FFFFFF"/>
        </w:rPr>
        <w:t>8</w:t>
      </w:r>
      <w:r w:rsidRPr="001A1DE5">
        <w:rPr>
          <w:rFonts w:ascii="Times New Roman" w:hAnsi="Times New Roman" w:cs="Times New Roman"/>
          <w:color w:val="auto"/>
          <w:sz w:val="28"/>
          <w:szCs w:val="28"/>
          <w:shd w:val="clear" w:color="auto" w:fill="FFFFFF"/>
        </w:rPr>
        <w:t xml:space="preserve"> Барченков В. В., консультант ООО «БМХ Рус» Гайдуков И. В.</w:t>
      </w:r>
      <w:r>
        <w:rPr>
          <w:rFonts w:ascii="Times New Roman" w:hAnsi="Times New Roman" w:cs="Times New Roman"/>
          <w:color w:val="auto"/>
          <w:sz w:val="28"/>
          <w:szCs w:val="28"/>
          <w:shd w:val="clear" w:color="auto" w:fill="FFFFFF"/>
        </w:rPr>
        <w:t xml:space="preserve"> </w:t>
      </w:r>
      <w:r w:rsidRPr="001A1DE5">
        <w:rPr>
          <w:rFonts w:ascii="Times New Roman" w:hAnsi="Times New Roman" w:cs="Times New Roman"/>
          <w:color w:val="auto"/>
          <w:sz w:val="28"/>
          <w:szCs w:val="28"/>
        </w:rPr>
        <w:t>Как восстановить сорбционные свойства активированного угля</w:t>
      </w:r>
      <w:r>
        <w:rPr>
          <w:rFonts w:ascii="Times New Roman" w:hAnsi="Times New Roman" w:cs="Times New Roman"/>
          <w:color w:val="auto"/>
          <w:sz w:val="28"/>
          <w:szCs w:val="28"/>
        </w:rPr>
        <w:t xml:space="preserve">. </w:t>
      </w:r>
      <w:hyperlink r:id="rId35" w:history="1">
        <w:r w:rsidRPr="001A1DE5">
          <w:rPr>
            <w:rFonts w:ascii="Times New Roman" w:eastAsiaTheme="minorHAnsi" w:hAnsi="Times New Roman" w:cs="Times New Roman"/>
            <w:color w:val="auto"/>
            <w:sz w:val="28"/>
            <w:szCs w:val="28"/>
            <w:bdr w:val="none" w:sz="0" w:space="0" w:color="auto" w:frame="1"/>
            <w:shd w:val="clear" w:color="auto" w:fill="FFFFFF"/>
            <w:lang w:eastAsia="en-US"/>
          </w:rPr>
          <w:t>Золотодобыча</w:t>
        </w:r>
      </w:hyperlink>
      <w:r w:rsidRPr="001A1DE5">
        <w:rPr>
          <w:rFonts w:ascii="Times New Roman" w:eastAsiaTheme="minorHAnsi" w:hAnsi="Times New Roman" w:cs="Times New Roman"/>
          <w:color w:val="auto"/>
          <w:sz w:val="28"/>
          <w:szCs w:val="28"/>
          <w:shd w:val="clear" w:color="auto" w:fill="FFFFFF"/>
          <w:lang w:val="en-US" w:eastAsia="en-US"/>
        </w:rPr>
        <w:t xml:space="preserve">, №221, </w:t>
      </w:r>
      <w:r w:rsidRPr="001A1DE5">
        <w:rPr>
          <w:rFonts w:ascii="Times New Roman" w:eastAsiaTheme="minorHAnsi" w:hAnsi="Times New Roman" w:cs="Times New Roman"/>
          <w:color w:val="auto"/>
          <w:sz w:val="28"/>
          <w:szCs w:val="28"/>
          <w:shd w:val="clear" w:color="auto" w:fill="FFFFFF"/>
          <w:lang w:eastAsia="en-US"/>
        </w:rPr>
        <w:t>Апрель</w:t>
      </w:r>
      <w:r w:rsidRPr="001A1DE5">
        <w:rPr>
          <w:rFonts w:ascii="Times New Roman" w:eastAsiaTheme="minorHAnsi" w:hAnsi="Times New Roman" w:cs="Times New Roman"/>
          <w:color w:val="auto"/>
          <w:sz w:val="28"/>
          <w:szCs w:val="28"/>
          <w:shd w:val="clear" w:color="auto" w:fill="FFFFFF"/>
          <w:lang w:val="en-US" w:eastAsia="en-US"/>
        </w:rPr>
        <w:t>, 2017.</w:t>
      </w:r>
    </w:p>
    <w:p w:rsidR="001A1DE5" w:rsidRPr="001A1DE5" w:rsidRDefault="001A1DE5" w:rsidP="0000298F">
      <w:pPr>
        <w:spacing w:after="0" w:line="240" w:lineRule="auto"/>
        <w:ind w:firstLine="567"/>
        <w:jc w:val="both"/>
        <w:rPr>
          <w:rFonts w:ascii="Times New Roman" w:hAnsi="Times New Roman"/>
          <w:sz w:val="28"/>
          <w:szCs w:val="28"/>
          <w:lang w:val="en-US"/>
        </w:rPr>
      </w:pPr>
      <w:r w:rsidRPr="001A1DE5">
        <w:rPr>
          <w:rFonts w:ascii="Times New Roman" w:hAnsi="Times New Roman"/>
          <w:sz w:val="28"/>
          <w:szCs w:val="28"/>
          <w:lang w:val="en-US"/>
        </w:rPr>
        <w:t xml:space="preserve">19 </w:t>
      </w:r>
      <w:r w:rsidRPr="001A1DE5">
        <w:rPr>
          <w:rFonts w:ascii="Times New Roman" w:hAnsi="Times New Roman"/>
          <w:sz w:val="28"/>
          <w:szCs w:val="28"/>
          <w:shd w:val="clear" w:color="auto" w:fill="FFFFFF"/>
          <w:lang w:val="en-US"/>
        </w:rPr>
        <w:t>Zadra J. B. A process for the recovery of gold from activated carbon by leaching and electrolysis//U. S. Bureau of Mines Reports of Investigations, 4672. — 1950, April. — P. 4672–4677.</w:t>
      </w:r>
    </w:p>
    <w:p w:rsidR="001A1DE5" w:rsidRPr="001A1DE5" w:rsidRDefault="001A1DE5" w:rsidP="0000298F">
      <w:pPr>
        <w:pStyle w:val="1"/>
        <w:spacing w:before="0" w:line="240" w:lineRule="auto"/>
        <w:ind w:firstLine="567"/>
        <w:jc w:val="both"/>
        <w:textAlignment w:val="baseline"/>
        <w:rPr>
          <w:rFonts w:ascii="Times New Roman" w:hAnsi="Times New Roman" w:cs="Times New Roman"/>
          <w:b/>
          <w:color w:val="auto"/>
          <w:sz w:val="28"/>
          <w:szCs w:val="28"/>
        </w:rPr>
      </w:pPr>
      <w:r>
        <w:rPr>
          <w:rFonts w:ascii="Times New Roman" w:hAnsi="Times New Roman" w:cs="Times New Roman"/>
          <w:color w:val="auto"/>
          <w:sz w:val="28"/>
          <w:szCs w:val="28"/>
          <w:shd w:val="clear" w:color="auto" w:fill="FFFFFF"/>
        </w:rPr>
        <w:t xml:space="preserve">20 </w:t>
      </w:r>
      <w:r w:rsidRPr="001A1DE5">
        <w:rPr>
          <w:rFonts w:ascii="Times New Roman" w:hAnsi="Times New Roman" w:cs="Times New Roman"/>
          <w:color w:val="auto"/>
          <w:sz w:val="28"/>
          <w:szCs w:val="28"/>
          <w:shd w:val="clear" w:color="auto" w:fill="FFFFFF"/>
        </w:rPr>
        <w:t>A.c. 633289 СССР, МКИ С 22 В 11/04, В 01 D 15/04. Способ извлечения золота и серебра/В. К. Чернов, В. В. Елшин, Н. Я. Елизов, В. Г. Вихорев, — № 2450200/2202; 07.02.77</w:t>
      </w:r>
      <w:r>
        <w:rPr>
          <w:rFonts w:ascii="Times New Roman" w:hAnsi="Times New Roman" w:cs="Times New Roman"/>
          <w:color w:val="auto"/>
          <w:sz w:val="28"/>
          <w:szCs w:val="28"/>
          <w:shd w:val="clear" w:color="auto" w:fill="FFFFFF"/>
        </w:rPr>
        <w:t>.</w:t>
      </w:r>
    </w:p>
    <w:p w:rsidR="001A1DE5" w:rsidRPr="001A1DE5" w:rsidRDefault="001A1DE5" w:rsidP="0000298F">
      <w:pPr>
        <w:pStyle w:val="1"/>
        <w:spacing w:before="0" w:line="240" w:lineRule="auto"/>
        <w:ind w:firstLine="567"/>
        <w:jc w:val="both"/>
        <w:textAlignment w:val="baseline"/>
        <w:rPr>
          <w:rFonts w:ascii="Times New Roman" w:hAnsi="Times New Roman" w:cs="Times New Roman"/>
          <w:b/>
          <w:color w:val="auto"/>
          <w:sz w:val="28"/>
          <w:szCs w:val="28"/>
        </w:rPr>
      </w:pPr>
      <w:r>
        <w:rPr>
          <w:rFonts w:ascii="Times New Roman" w:hAnsi="Times New Roman" w:cs="Times New Roman"/>
          <w:color w:val="auto"/>
          <w:sz w:val="28"/>
          <w:szCs w:val="28"/>
        </w:rPr>
        <w:t>2</w:t>
      </w:r>
      <w:r w:rsidRPr="001A1DE5">
        <w:rPr>
          <w:rFonts w:ascii="Times New Roman" w:hAnsi="Times New Roman" w:cs="Times New Roman"/>
          <w:color w:val="auto"/>
          <w:sz w:val="28"/>
          <w:szCs w:val="28"/>
        </w:rPr>
        <w:t>1 Барченков В.В.</w:t>
      </w:r>
      <w:r>
        <w:rPr>
          <w:rFonts w:ascii="Times New Roman" w:hAnsi="Times New Roman" w:cs="Times New Roman"/>
          <w:color w:val="auto"/>
          <w:sz w:val="28"/>
          <w:szCs w:val="28"/>
        </w:rPr>
        <w:t xml:space="preserve"> </w:t>
      </w:r>
      <w:r w:rsidRPr="001A1DE5">
        <w:rPr>
          <w:rFonts w:ascii="Times New Roman" w:hAnsi="Times New Roman" w:cs="Times New Roman"/>
          <w:color w:val="auto"/>
          <w:sz w:val="28"/>
          <w:szCs w:val="28"/>
        </w:rPr>
        <w:t>Автоклавная десорбция золота из насыщенных активированных углей</w:t>
      </w:r>
      <w:r>
        <w:rPr>
          <w:rFonts w:ascii="Times New Roman" w:hAnsi="Times New Roman" w:cs="Times New Roman"/>
          <w:color w:val="auto"/>
          <w:sz w:val="28"/>
          <w:szCs w:val="28"/>
        </w:rPr>
        <w:t xml:space="preserve">. </w:t>
      </w:r>
      <w:hyperlink r:id="rId36" w:history="1">
        <w:r w:rsidRPr="001A1DE5">
          <w:rPr>
            <w:rFonts w:ascii="Times New Roman" w:hAnsi="Times New Roman" w:cs="Times New Roman"/>
            <w:color w:val="auto"/>
            <w:sz w:val="28"/>
            <w:szCs w:val="28"/>
            <w:bdr w:val="none" w:sz="0" w:space="0" w:color="auto" w:frame="1"/>
          </w:rPr>
          <w:t>Золотодобыча</w:t>
        </w:r>
      </w:hyperlink>
      <w:r w:rsidRPr="001A1DE5">
        <w:rPr>
          <w:rFonts w:ascii="Times New Roman" w:hAnsi="Times New Roman" w:cs="Times New Roman"/>
          <w:color w:val="auto"/>
          <w:sz w:val="28"/>
          <w:szCs w:val="28"/>
        </w:rPr>
        <w:t>, №219, Февраль, 2017</w:t>
      </w:r>
      <w:r>
        <w:rPr>
          <w:rFonts w:ascii="Times New Roman" w:hAnsi="Times New Roman" w:cs="Times New Roman"/>
          <w:color w:val="auto"/>
          <w:sz w:val="28"/>
          <w:szCs w:val="28"/>
        </w:rPr>
        <w:t>.</w:t>
      </w:r>
    </w:p>
    <w:p w:rsidR="001A1DE5" w:rsidRPr="001A1DE5" w:rsidRDefault="001A1DE5" w:rsidP="001A1DE5">
      <w:pPr>
        <w:spacing w:after="0"/>
        <w:rPr>
          <w:rFonts w:ascii="Times New Roman" w:hAnsi="Times New Roman"/>
          <w:sz w:val="28"/>
          <w:szCs w:val="28"/>
        </w:rPr>
      </w:pPr>
    </w:p>
    <w:p w:rsidR="001A1DE5" w:rsidRPr="001A1DE5" w:rsidRDefault="001A1DE5" w:rsidP="001A1DE5">
      <w:pPr>
        <w:spacing w:after="0"/>
        <w:rPr>
          <w:rFonts w:ascii="Times New Roman" w:hAnsi="Times New Roman"/>
          <w:sz w:val="28"/>
          <w:szCs w:val="28"/>
        </w:rPr>
      </w:pPr>
    </w:p>
    <w:p w:rsidR="00AB1735" w:rsidRPr="001A1DE5" w:rsidRDefault="00AB1735" w:rsidP="008E4C3E">
      <w:pPr>
        <w:spacing w:after="0" w:line="240" w:lineRule="auto"/>
        <w:rPr>
          <w:rFonts w:ascii="Times New Roman" w:hAnsi="Times New Roman"/>
          <w:sz w:val="28"/>
          <w:szCs w:val="28"/>
          <w:lang w:val="kk-KZ"/>
        </w:rPr>
      </w:pPr>
    </w:p>
    <w:p w:rsidR="00E45E52" w:rsidRPr="008E4C3E" w:rsidRDefault="00E45E52" w:rsidP="008E4C3E">
      <w:pPr>
        <w:spacing w:after="0" w:line="240" w:lineRule="auto"/>
        <w:rPr>
          <w:rFonts w:ascii="Times New Roman" w:hAnsi="Times New Roman"/>
          <w:sz w:val="28"/>
          <w:szCs w:val="28"/>
          <w:lang w:val="kk-KZ"/>
        </w:rPr>
      </w:pPr>
    </w:p>
    <w:p w:rsidR="005B1F4F" w:rsidRPr="008E4C3E" w:rsidRDefault="005B1F4F" w:rsidP="008E4C3E">
      <w:pPr>
        <w:spacing w:after="0" w:line="240" w:lineRule="auto"/>
        <w:rPr>
          <w:rFonts w:ascii="Times New Roman" w:hAnsi="Times New Roman"/>
          <w:sz w:val="28"/>
          <w:szCs w:val="28"/>
          <w:lang w:val="kk-KZ"/>
        </w:rPr>
        <w:sectPr w:rsidR="005B1F4F" w:rsidRPr="008E4C3E" w:rsidSect="00E45E52">
          <w:pgSz w:w="11907" w:h="16840" w:code="9"/>
          <w:pgMar w:top="1134" w:right="567" w:bottom="1134" w:left="1701" w:header="709" w:footer="709" w:gutter="0"/>
          <w:cols w:space="708"/>
          <w:docGrid w:linePitch="381"/>
        </w:sectPr>
      </w:pPr>
    </w:p>
    <w:p w:rsidR="005B1F4F" w:rsidRPr="008E4C3E" w:rsidRDefault="005B1F4F" w:rsidP="008E4C3E">
      <w:pPr>
        <w:pStyle w:val="ae"/>
        <w:spacing w:before="0" w:beforeAutospacing="0" w:after="0" w:afterAutospacing="0"/>
        <w:jc w:val="center"/>
        <w:rPr>
          <w:caps/>
          <w:sz w:val="28"/>
          <w:szCs w:val="28"/>
        </w:rPr>
      </w:pPr>
      <w:r w:rsidRPr="008E4C3E">
        <w:rPr>
          <w:caps/>
          <w:sz w:val="28"/>
          <w:szCs w:val="28"/>
        </w:rPr>
        <w:lastRenderedPageBreak/>
        <w:t>ПРИЛОЖЕНИЕ А</w:t>
      </w:r>
    </w:p>
    <w:p w:rsidR="005B1F4F" w:rsidRPr="008E4C3E" w:rsidRDefault="005B1F4F" w:rsidP="008E4C3E">
      <w:pPr>
        <w:pStyle w:val="ae"/>
        <w:spacing w:before="0" w:beforeAutospacing="0" w:after="0" w:afterAutospacing="0"/>
        <w:jc w:val="center"/>
        <w:rPr>
          <w:caps/>
          <w:sz w:val="28"/>
          <w:szCs w:val="28"/>
        </w:rPr>
      </w:pPr>
    </w:p>
    <w:p w:rsidR="005B1F4F" w:rsidRPr="008E4C3E" w:rsidRDefault="005B1F4F" w:rsidP="008E4C3E">
      <w:pPr>
        <w:pStyle w:val="ae"/>
        <w:spacing w:before="0" w:beforeAutospacing="0" w:after="0" w:afterAutospacing="0"/>
        <w:jc w:val="center"/>
        <w:rPr>
          <w:caps/>
          <w:sz w:val="28"/>
          <w:szCs w:val="28"/>
        </w:rPr>
      </w:pPr>
      <w:r w:rsidRPr="008E4C3E">
        <w:rPr>
          <w:sz w:val="28"/>
          <w:szCs w:val="28"/>
        </w:rPr>
        <w:t>Список опубликованных работ</w:t>
      </w:r>
    </w:p>
    <w:p w:rsidR="00E45E52" w:rsidRDefault="00E45E52" w:rsidP="006B5615">
      <w:pPr>
        <w:spacing w:after="0" w:line="240" w:lineRule="auto"/>
        <w:ind w:firstLine="567"/>
        <w:jc w:val="both"/>
        <w:rPr>
          <w:rFonts w:ascii="Times New Roman" w:hAnsi="Times New Roman"/>
          <w:sz w:val="28"/>
          <w:szCs w:val="28"/>
        </w:rPr>
      </w:pPr>
    </w:p>
    <w:p w:rsidR="006B5615" w:rsidRPr="00567EB4" w:rsidRDefault="007A44A8" w:rsidP="00567EB4">
      <w:pPr>
        <w:pStyle w:val="af3"/>
        <w:numPr>
          <w:ilvl w:val="0"/>
          <w:numId w:val="8"/>
        </w:numPr>
        <w:ind w:left="0" w:firstLine="567"/>
        <w:jc w:val="both"/>
        <w:rPr>
          <w:rFonts w:ascii="Times New Roman" w:hAnsi="Times New Roman"/>
          <w:sz w:val="28"/>
          <w:szCs w:val="28"/>
        </w:rPr>
      </w:pPr>
      <w:r w:rsidRPr="00567EB4">
        <w:rPr>
          <w:rFonts w:ascii="Times New Roman" w:hAnsi="Times New Roman"/>
          <w:color w:val="000000"/>
          <w:sz w:val="27"/>
          <w:szCs w:val="27"/>
        </w:rPr>
        <w:t>МагомедовД.Р., Койжанова А.К., Ерденова М.Б., Абдылдаев Н.Н. И</w:t>
      </w:r>
      <w:r w:rsidRPr="00567EB4">
        <w:rPr>
          <w:rFonts w:ascii="Times New Roman" w:hAnsi="Times New Roman"/>
          <w:color w:val="000000"/>
          <w:sz w:val="28"/>
          <w:szCs w:val="28"/>
        </w:rPr>
        <w:t>звлечение золота из сульфидных руд и концентратов обогащения.</w:t>
      </w:r>
      <w:r w:rsidRPr="00567EB4">
        <w:rPr>
          <w:color w:val="000000"/>
          <w:sz w:val="27"/>
          <w:szCs w:val="27"/>
        </w:rPr>
        <w:t xml:space="preserve"> </w:t>
      </w:r>
      <w:r w:rsidR="006B5615" w:rsidRPr="00567EB4">
        <w:rPr>
          <w:rFonts w:ascii="Times New Roman" w:hAnsi="Times New Roman"/>
          <w:sz w:val="28"/>
          <w:szCs w:val="28"/>
        </w:rPr>
        <w:t>Отечественная геология</w:t>
      </w:r>
      <w:r w:rsidR="001D6670" w:rsidRPr="00567EB4">
        <w:rPr>
          <w:rFonts w:ascii="Times New Roman" w:hAnsi="Times New Roman"/>
          <w:sz w:val="28"/>
          <w:szCs w:val="28"/>
        </w:rPr>
        <w:t xml:space="preserve">. </w:t>
      </w:r>
      <w:r w:rsidRPr="00567EB4">
        <w:rPr>
          <w:rFonts w:ascii="Times New Roman" w:hAnsi="Times New Roman"/>
          <w:sz w:val="28"/>
          <w:szCs w:val="28"/>
        </w:rPr>
        <w:t>2019.</w:t>
      </w:r>
      <w:r w:rsidR="001D6670" w:rsidRPr="00567EB4">
        <w:rPr>
          <w:rFonts w:ascii="Times New Roman" w:hAnsi="Times New Roman"/>
          <w:sz w:val="28"/>
          <w:szCs w:val="28"/>
        </w:rPr>
        <w:t xml:space="preserve"> № 5. –С. 1-7.</w:t>
      </w:r>
    </w:p>
    <w:p w:rsidR="00567EB4" w:rsidRPr="001B3F2D" w:rsidRDefault="00567EB4" w:rsidP="00567EB4">
      <w:pPr>
        <w:pStyle w:val="af3"/>
        <w:numPr>
          <w:ilvl w:val="0"/>
          <w:numId w:val="8"/>
        </w:numPr>
        <w:ind w:left="0" w:firstLine="567"/>
        <w:jc w:val="both"/>
        <w:rPr>
          <w:rFonts w:ascii="Times New Roman" w:hAnsi="Times New Roman"/>
          <w:sz w:val="28"/>
          <w:szCs w:val="28"/>
          <w:lang w:val="en-US"/>
        </w:rPr>
      </w:pPr>
      <w:r w:rsidRPr="00567EB4">
        <w:rPr>
          <w:rFonts w:ascii="Times New Roman" w:hAnsi="Times New Roman"/>
          <w:sz w:val="28"/>
          <w:szCs w:val="28"/>
          <w:lang w:val="en-US"/>
        </w:rPr>
        <w:t>Kenzhaliyev</w:t>
      </w:r>
      <w:r w:rsidR="00CF65A0" w:rsidRPr="00CF65A0">
        <w:rPr>
          <w:rFonts w:ascii="Times New Roman" w:hAnsi="Times New Roman"/>
          <w:sz w:val="28"/>
          <w:szCs w:val="28"/>
          <w:lang w:val="en-US"/>
        </w:rPr>
        <w:t xml:space="preserve"> </w:t>
      </w:r>
      <w:r w:rsidR="00CF65A0" w:rsidRPr="00567EB4">
        <w:rPr>
          <w:rFonts w:ascii="Times New Roman" w:hAnsi="Times New Roman"/>
          <w:sz w:val="28"/>
          <w:szCs w:val="28"/>
          <w:lang w:val="en-US"/>
        </w:rPr>
        <w:t>B.</w:t>
      </w:r>
      <w:r w:rsidRPr="00567EB4">
        <w:rPr>
          <w:rFonts w:ascii="Times New Roman" w:hAnsi="Times New Roman"/>
          <w:sz w:val="28"/>
          <w:szCs w:val="28"/>
          <w:lang w:val="en-US"/>
        </w:rPr>
        <w:t>, Koizhanova</w:t>
      </w:r>
      <w:r w:rsidR="00CF65A0" w:rsidRPr="00CF65A0">
        <w:rPr>
          <w:rFonts w:ascii="Times New Roman" w:hAnsi="Times New Roman"/>
          <w:sz w:val="28"/>
          <w:szCs w:val="28"/>
          <w:lang w:val="en-US"/>
        </w:rPr>
        <w:t xml:space="preserve"> </w:t>
      </w:r>
      <w:r w:rsidR="00CF65A0" w:rsidRPr="00567EB4">
        <w:rPr>
          <w:rFonts w:ascii="Times New Roman" w:hAnsi="Times New Roman"/>
          <w:sz w:val="28"/>
          <w:szCs w:val="28"/>
          <w:lang w:val="en-US"/>
        </w:rPr>
        <w:t>A.</w:t>
      </w:r>
      <w:r w:rsidRPr="00567EB4">
        <w:rPr>
          <w:rFonts w:ascii="Times New Roman" w:hAnsi="Times New Roman"/>
          <w:sz w:val="28"/>
          <w:szCs w:val="28"/>
          <w:lang w:val="en-US"/>
        </w:rPr>
        <w:t>, Magomedov</w:t>
      </w:r>
      <w:r w:rsidR="00CF65A0" w:rsidRPr="00CF65A0">
        <w:rPr>
          <w:rFonts w:ascii="Times New Roman" w:hAnsi="Times New Roman"/>
          <w:sz w:val="28"/>
          <w:szCs w:val="28"/>
          <w:lang w:val="en-US"/>
        </w:rPr>
        <w:t xml:space="preserve"> </w:t>
      </w:r>
      <w:r w:rsidR="00CF65A0" w:rsidRPr="00567EB4">
        <w:rPr>
          <w:rFonts w:ascii="Times New Roman" w:hAnsi="Times New Roman"/>
          <w:sz w:val="28"/>
          <w:szCs w:val="28"/>
          <w:lang w:val="en-US"/>
        </w:rPr>
        <w:t>D.</w:t>
      </w:r>
      <w:r w:rsidRPr="00567EB4">
        <w:rPr>
          <w:rFonts w:ascii="Times New Roman" w:hAnsi="Times New Roman"/>
          <w:sz w:val="28"/>
          <w:szCs w:val="28"/>
          <w:lang w:val="en-US"/>
        </w:rPr>
        <w:t>, Kamalov</w:t>
      </w:r>
      <w:r w:rsidR="00CF65A0" w:rsidRPr="00CF65A0">
        <w:rPr>
          <w:rFonts w:ascii="Times New Roman" w:hAnsi="Times New Roman"/>
          <w:sz w:val="28"/>
          <w:szCs w:val="28"/>
          <w:lang w:val="en-US"/>
        </w:rPr>
        <w:t xml:space="preserve"> </w:t>
      </w:r>
      <w:r w:rsidR="00CF65A0" w:rsidRPr="00567EB4">
        <w:rPr>
          <w:rFonts w:ascii="Times New Roman" w:hAnsi="Times New Roman"/>
          <w:sz w:val="28"/>
          <w:szCs w:val="28"/>
          <w:lang w:val="en-US"/>
        </w:rPr>
        <w:t>E.</w:t>
      </w:r>
      <w:r w:rsidRPr="00567EB4">
        <w:rPr>
          <w:rFonts w:ascii="Times New Roman" w:hAnsi="Times New Roman"/>
          <w:sz w:val="28"/>
          <w:szCs w:val="28"/>
          <w:lang w:val="en-US"/>
        </w:rPr>
        <w:t>, Erdenova</w:t>
      </w:r>
      <w:r w:rsidR="00CF65A0" w:rsidRPr="00CF65A0">
        <w:rPr>
          <w:rFonts w:ascii="Times New Roman" w:hAnsi="Times New Roman"/>
          <w:sz w:val="28"/>
          <w:szCs w:val="28"/>
          <w:lang w:val="en-US"/>
        </w:rPr>
        <w:t xml:space="preserve"> </w:t>
      </w:r>
      <w:r w:rsidR="00CF65A0" w:rsidRPr="00567EB4">
        <w:rPr>
          <w:rFonts w:ascii="Times New Roman" w:hAnsi="Times New Roman"/>
          <w:sz w:val="28"/>
          <w:szCs w:val="28"/>
          <w:lang w:val="en-US"/>
        </w:rPr>
        <w:t>M.</w:t>
      </w:r>
      <w:r w:rsidRPr="00567EB4">
        <w:rPr>
          <w:rFonts w:ascii="Times New Roman" w:hAnsi="Times New Roman"/>
          <w:sz w:val="28"/>
          <w:szCs w:val="28"/>
          <w:lang w:val="en-US"/>
        </w:rPr>
        <w:t xml:space="preserve"> </w:t>
      </w:r>
      <w:r w:rsidRPr="00567EB4">
        <w:rPr>
          <w:rFonts w:ascii="Times New Roman" w:hAnsi="Times New Roman"/>
          <w:sz w:val="28"/>
          <w:szCs w:val="28"/>
        </w:rPr>
        <w:t>С</w:t>
      </w:r>
      <w:r w:rsidRPr="00567EB4">
        <w:rPr>
          <w:rFonts w:ascii="Times New Roman" w:hAnsi="Times New Roman"/>
          <w:sz w:val="28"/>
          <w:szCs w:val="28"/>
          <w:lang w:val="en-US"/>
        </w:rPr>
        <w:t>omparative study of efficiency of methods of gold extraction from anthropogenic flotation tails / The 5</w:t>
      </w:r>
      <w:r w:rsidRPr="00567EB4">
        <w:rPr>
          <w:rFonts w:ascii="Times New Roman" w:hAnsi="Times New Roman"/>
          <w:sz w:val="28"/>
          <w:szCs w:val="28"/>
          <w:vertAlign w:val="superscript"/>
          <w:lang w:val="en-US"/>
        </w:rPr>
        <w:t>th</w:t>
      </w:r>
      <w:r w:rsidRPr="00567EB4">
        <w:rPr>
          <w:rFonts w:ascii="Times New Roman" w:hAnsi="Times New Roman"/>
          <w:sz w:val="28"/>
          <w:szCs w:val="28"/>
          <w:lang w:val="en-US"/>
        </w:rPr>
        <w:t xml:space="preserve"> World Congress</w:t>
      </w:r>
      <w:r w:rsidR="001B3F2D" w:rsidRPr="001B3F2D">
        <w:rPr>
          <w:rFonts w:ascii="Times New Roman" w:hAnsi="Times New Roman"/>
          <w:sz w:val="28"/>
          <w:szCs w:val="28"/>
          <w:lang w:val="en-US"/>
        </w:rPr>
        <w:t xml:space="preserve"> </w:t>
      </w:r>
      <w:r w:rsidRPr="00567EB4">
        <w:rPr>
          <w:rFonts w:ascii="Times New Roman" w:hAnsi="Times New Roman"/>
          <w:sz w:val="28"/>
          <w:szCs w:val="28"/>
          <w:lang w:val="en-US"/>
        </w:rPr>
        <w:t>on Integrated Computational Materials Engineering (ICME 2019). Indianapolis, Indiana, USA. 2019. –P. 50-54.</w:t>
      </w:r>
    </w:p>
    <w:p w:rsidR="00EF1224" w:rsidRDefault="009272CA" w:rsidP="001B3F2D">
      <w:pPr>
        <w:pStyle w:val="3"/>
        <w:numPr>
          <w:ilvl w:val="0"/>
          <w:numId w:val="8"/>
        </w:numPr>
        <w:shd w:val="clear" w:color="auto" w:fill="FFFFFF"/>
        <w:ind w:left="0" w:firstLine="567"/>
        <w:jc w:val="both"/>
        <w:rPr>
          <w:iCs/>
          <w:szCs w:val="28"/>
        </w:rPr>
      </w:pPr>
      <w:r w:rsidRPr="00EF1224">
        <w:rPr>
          <w:iCs/>
          <w:szCs w:val="28"/>
        </w:rPr>
        <w:t>Койжанова А.К.</w:t>
      </w:r>
      <w:r w:rsidR="006B5615">
        <w:rPr>
          <w:iCs/>
          <w:szCs w:val="28"/>
        </w:rPr>
        <w:t xml:space="preserve">, </w:t>
      </w:r>
      <w:r w:rsidRPr="00EF1224">
        <w:rPr>
          <w:iCs/>
          <w:szCs w:val="28"/>
        </w:rPr>
        <w:t>Камалов Э.М.</w:t>
      </w:r>
      <w:r w:rsidR="006B5615">
        <w:rPr>
          <w:iCs/>
          <w:szCs w:val="28"/>
        </w:rPr>
        <w:t>,</w:t>
      </w:r>
      <w:r w:rsidR="00B10529">
        <w:rPr>
          <w:iCs/>
          <w:szCs w:val="28"/>
        </w:rPr>
        <w:t xml:space="preserve"> </w:t>
      </w:r>
      <w:r w:rsidRPr="00EF1224">
        <w:rPr>
          <w:iCs/>
          <w:szCs w:val="28"/>
        </w:rPr>
        <w:t>Ерденова М.Б.</w:t>
      </w:r>
      <w:r w:rsidR="006B5615">
        <w:rPr>
          <w:iCs/>
          <w:szCs w:val="28"/>
        </w:rPr>
        <w:t>,</w:t>
      </w:r>
      <w:r w:rsidRPr="00EF1224">
        <w:rPr>
          <w:iCs/>
          <w:szCs w:val="28"/>
        </w:rPr>
        <w:t xml:space="preserve"> Магомедов Д.Р.</w:t>
      </w:r>
      <w:r w:rsidR="00B10529">
        <w:rPr>
          <w:iCs/>
          <w:szCs w:val="28"/>
        </w:rPr>
        <w:t xml:space="preserve"> </w:t>
      </w:r>
      <w:r w:rsidR="00EF1224" w:rsidRPr="00EF1224">
        <w:rPr>
          <w:iCs/>
          <w:szCs w:val="28"/>
        </w:rPr>
        <w:t>Исследование технологии извлечения золота из техногенного сырья. Международное совещание «Плаксинские чтения – 2019» «Проблемы и перспективы эффективной переработки минерального сырья в 21 веке»</w:t>
      </w:r>
      <w:r w:rsidR="00EF1224">
        <w:rPr>
          <w:iCs/>
          <w:szCs w:val="28"/>
        </w:rPr>
        <w:t xml:space="preserve">. Иркутск. </w:t>
      </w:r>
      <w:r w:rsidR="00EF1224" w:rsidRPr="00EF1224">
        <w:t>9-14 сентября,</w:t>
      </w:r>
      <w:r w:rsidR="001A1DE5">
        <w:t xml:space="preserve"> </w:t>
      </w:r>
      <w:r w:rsidR="00EF1224">
        <w:rPr>
          <w:iCs/>
          <w:szCs w:val="28"/>
        </w:rPr>
        <w:t xml:space="preserve">2019. </w:t>
      </w:r>
      <w:r w:rsidR="00B10529">
        <w:rPr>
          <w:iCs/>
          <w:szCs w:val="28"/>
        </w:rPr>
        <w:t>–С. 448-450.</w:t>
      </w:r>
    </w:p>
    <w:p w:rsidR="001B3F2D" w:rsidRPr="001B3F2D" w:rsidRDefault="001B3F2D" w:rsidP="001B3F2D">
      <w:pPr>
        <w:pStyle w:val="af3"/>
        <w:numPr>
          <w:ilvl w:val="0"/>
          <w:numId w:val="8"/>
        </w:numPr>
        <w:ind w:left="0" w:firstLine="567"/>
        <w:jc w:val="both"/>
        <w:rPr>
          <w:lang w:eastAsia="ko-KR"/>
        </w:rPr>
      </w:pPr>
      <w:r w:rsidRPr="00B552FE">
        <w:rPr>
          <w:rFonts w:ascii="Times New Roman" w:hAnsi="Times New Roman"/>
          <w:sz w:val="28"/>
          <w:szCs w:val="28"/>
          <w:lang w:val="en-US"/>
        </w:rPr>
        <w:t>A</w:t>
      </w:r>
      <w:r w:rsidRPr="00B552FE">
        <w:rPr>
          <w:rFonts w:ascii="Times New Roman" w:hAnsi="Times New Roman"/>
          <w:sz w:val="28"/>
          <w:szCs w:val="28"/>
          <w:lang w:val="kk-KZ"/>
        </w:rPr>
        <w:t xml:space="preserve">бдылдаев </w:t>
      </w:r>
      <w:r w:rsidRPr="00B552FE">
        <w:rPr>
          <w:rFonts w:ascii="Times New Roman" w:hAnsi="Times New Roman"/>
          <w:sz w:val="28"/>
          <w:szCs w:val="28"/>
        </w:rPr>
        <w:t>Н</w:t>
      </w:r>
      <w:r w:rsidRPr="00B552FE">
        <w:rPr>
          <w:rFonts w:ascii="Times New Roman" w:hAnsi="Times New Roman"/>
          <w:sz w:val="28"/>
          <w:szCs w:val="28"/>
          <w:lang w:val="kk-KZ"/>
        </w:rPr>
        <w:t xml:space="preserve">.Н., Кенжалиев Б.К., </w:t>
      </w:r>
      <w:r w:rsidRPr="00B552FE">
        <w:rPr>
          <w:rFonts w:ascii="Times New Roman" w:hAnsi="Times New Roman"/>
          <w:sz w:val="28"/>
          <w:szCs w:val="28"/>
        </w:rPr>
        <w:t xml:space="preserve">Койжанова А.К., </w:t>
      </w:r>
      <w:r w:rsidRPr="00B552FE">
        <w:rPr>
          <w:rFonts w:ascii="Times New Roman" w:hAnsi="Times New Roman"/>
          <w:sz w:val="28"/>
          <w:szCs w:val="28"/>
          <w:lang w:val="kk-KZ"/>
        </w:rPr>
        <w:t xml:space="preserve">Игнатьев М.М., </w:t>
      </w:r>
      <w:r w:rsidRPr="00B552FE">
        <w:rPr>
          <w:rFonts w:ascii="Times New Roman" w:hAnsi="Times New Roman"/>
          <w:sz w:val="28"/>
          <w:szCs w:val="28"/>
        </w:rPr>
        <w:t xml:space="preserve">Извлечение золота из </w:t>
      </w:r>
      <w:r w:rsidRPr="00B552FE">
        <w:rPr>
          <w:rFonts w:ascii="Times New Roman" w:hAnsi="Times New Roman"/>
          <w:sz w:val="28"/>
          <w:szCs w:val="28"/>
          <w:lang w:val="kk-KZ"/>
        </w:rPr>
        <w:t>сульфидных золотосодержащих руд</w:t>
      </w:r>
      <w:r w:rsidRPr="00B552FE">
        <w:rPr>
          <w:rFonts w:ascii="Times New Roman" w:hAnsi="Times New Roman"/>
          <w:sz w:val="28"/>
          <w:szCs w:val="28"/>
        </w:rPr>
        <w:t xml:space="preserve">методом гравитационного обогащения. </w:t>
      </w:r>
      <w:r w:rsidRPr="00B552FE">
        <w:rPr>
          <w:rFonts w:ascii="Times New Roman" w:hAnsi="Times New Roman"/>
          <w:sz w:val="28"/>
          <w:szCs w:val="28"/>
          <w:lang w:val="kk-KZ"/>
        </w:rPr>
        <w:t xml:space="preserve">//Цветные металлы. 2019. 8.04.2019 </w:t>
      </w:r>
      <w:r w:rsidRPr="00B552FE">
        <w:rPr>
          <w:rFonts w:ascii="Times New Roman" w:hAnsi="Times New Roman"/>
          <w:sz w:val="28"/>
          <w:szCs w:val="28"/>
        </w:rPr>
        <w:t>(статья п</w:t>
      </w:r>
      <w:r w:rsidR="003B1E55">
        <w:rPr>
          <w:rFonts w:ascii="Times New Roman" w:hAnsi="Times New Roman"/>
          <w:sz w:val="28"/>
          <w:szCs w:val="28"/>
        </w:rPr>
        <w:t>ринята</w:t>
      </w:r>
      <w:r w:rsidRPr="00B552FE">
        <w:rPr>
          <w:rFonts w:ascii="Times New Roman" w:hAnsi="Times New Roman"/>
          <w:sz w:val="28"/>
          <w:szCs w:val="28"/>
        </w:rPr>
        <w:t>)</w:t>
      </w:r>
      <w:r>
        <w:rPr>
          <w:rFonts w:ascii="Times New Roman" w:hAnsi="Times New Roman"/>
          <w:sz w:val="28"/>
          <w:szCs w:val="28"/>
        </w:rPr>
        <w:t>.</w:t>
      </w:r>
    </w:p>
    <w:p w:rsidR="005B1F4F" w:rsidRPr="00EF1224" w:rsidRDefault="005B1F4F" w:rsidP="006B5615">
      <w:pPr>
        <w:spacing w:after="0" w:line="240" w:lineRule="auto"/>
        <w:ind w:firstLine="284"/>
        <w:rPr>
          <w:rFonts w:ascii="Times New Roman" w:hAnsi="Times New Roman"/>
          <w:sz w:val="28"/>
          <w:szCs w:val="28"/>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rsidP="00653CBB">
      <w:pPr>
        <w:ind w:firstLine="284"/>
        <w:rPr>
          <w:sz w:val="28"/>
          <w:szCs w:val="28"/>
          <w:lang w:val="kk-KZ"/>
        </w:rPr>
      </w:pPr>
    </w:p>
    <w:p w:rsidR="005B1F4F" w:rsidRPr="003D0D46" w:rsidRDefault="005B1F4F">
      <w:pPr>
        <w:rPr>
          <w:sz w:val="28"/>
          <w:szCs w:val="28"/>
          <w:lang w:val="kk-KZ"/>
        </w:rPr>
      </w:pPr>
    </w:p>
    <w:p w:rsidR="005B1F4F" w:rsidRPr="003D0D46" w:rsidRDefault="005B1F4F">
      <w:pPr>
        <w:rPr>
          <w:sz w:val="28"/>
          <w:szCs w:val="28"/>
          <w:lang w:val="kk-KZ"/>
        </w:rPr>
      </w:pPr>
    </w:p>
    <w:p w:rsidR="005B1F4F" w:rsidRPr="003D0D46" w:rsidRDefault="005B1F4F">
      <w:pPr>
        <w:rPr>
          <w:sz w:val="28"/>
          <w:szCs w:val="28"/>
          <w:lang w:val="kk-KZ"/>
        </w:rPr>
      </w:pPr>
    </w:p>
    <w:p w:rsidR="005B1F4F" w:rsidRPr="003D0D46" w:rsidRDefault="005B1F4F">
      <w:pPr>
        <w:rPr>
          <w:sz w:val="28"/>
          <w:szCs w:val="28"/>
          <w:lang w:val="kk-KZ"/>
        </w:rPr>
      </w:pPr>
    </w:p>
    <w:p w:rsidR="00E45E52" w:rsidRPr="003D0D46" w:rsidRDefault="00E45E52">
      <w:pPr>
        <w:rPr>
          <w:sz w:val="28"/>
          <w:szCs w:val="28"/>
          <w:lang w:val="kk-KZ"/>
        </w:rPr>
        <w:sectPr w:rsidR="00E45E52" w:rsidRPr="003D0D46" w:rsidSect="003B1BE6">
          <w:pgSz w:w="11907" w:h="16840" w:code="9"/>
          <w:pgMar w:top="1134" w:right="851" w:bottom="1134" w:left="1701" w:header="709" w:footer="709" w:gutter="0"/>
          <w:cols w:space="708"/>
          <w:docGrid w:linePitch="381"/>
        </w:sectPr>
      </w:pPr>
    </w:p>
    <w:p w:rsidR="00E45E52" w:rsidRPr="003D0D46" w:rsidRDefault="00E45E52" w:rsidP="00E45E52">
      <w:pPr>
        <w:pStyle w:val="ae"/>
        <w:spacing w:before="0" w:beforeAutospacing="0" w:after="0" w:afterAutospacing="0"/>
        <w:jc w:val="center"/>
        <w:rPr>
          <w:caps/>
          <w:sz w:val="28"/>
          <w:szCs w:val="28"/>
        </w:rPr>
      </w:pPr>
      <w:r w:rsidRPr="003D0D46">
        <w:rPr>
          <w:caps/>
          <w:sz w:val="28"/>
          <w:szCs w:val="28"/>
        </w:rPr>
        <w:lastRenderedPageBreak/>
        <w:t>ПРИЛОЖЕНИЕ Б</w:t>
      </w:r>
    </w:p>
    <w:p w:rsidR="00E45E52" w:rsidRPr="000B63D8" w:rsidRDefault="00E45E52" w:rsidP="00E45E52">
      <w:pPr>
        <w:pStyle w:val="ae"/>
        <w:spacing w:before="0" w:beforeAutospacing="0" w:after="0" w:afterAutospacing="0"/>
        <w:jc w:val="center"/>
        <w:rPr>
          <w:caps/>
          <w:sz w:val="16"/>
          <w:szCs w:val="16"/>
        </w:rPr>
      </w:pPr>
    </w:p>
    <w:p w:rsidR="00E45E52" w:rsidRDefault="00E45E52" w:rsidP="00E45E52">
      <w:pPr>
        <w:pStyle w:val="ae"/>
        <w:spacing w:before="0" w:beforeAutospacing="0" w:after="0" w:afterAutospacing="0"/>
        <w:jc w:val="center"/>
        <w:rPr>
          <w:sz w:val="28"/>
          <w:szCs w:val="28"/>
        </w:rPr>
      </w:pPr>
      <w:r w:rsidRPr="003D0D46">
        <w:rPr>
          <w:sz w:val="28"/>
          <w:szCs w:val="28"/>
        </w:rPr>
        <w:t>Календарный план</w:t>
      </w:r>
      <w:r w:rsidR="00A84453">
        <w:rPr>
          <w:sz w:val="28"/>
          <w:szCs w:val="28"/>
        </w:rPr>
        <w:t xml:space="preserve"> </w:t>
      </w:r>
      <w:r w:rsidR="00CF65A0">
        <w:rPr>
          <w:sz w:val="28"/>
          <w:szCs w:val="28"/>
        </w:rPr>
        <w:t xml:space="preserve">на </w:t>
      </w:r>
      <w:r w:rsidR="00A84453">
        <w:rPr>
          <w:sz w:val="28"/>
          <w:szCs w:val="28"/>
        </w:rPr>
        <w:t>201</w:t>
      </w:r>
      <w:r w:rsidR="004310EF">
        <w:rPr>
          <w:sz w:val="28"/>
          <w:szCs w:val="28"/>
        </w:rPr>
        <w:t>9</w:t>
      </w:r>
      <w:r w:rsidR="00A84453">
        <w:rPr>
          <w:sz w:val="28"/>
          <w:szCs w:val="28"/>
        </w:rPr>
        <w:t xml:space="preserve"> г.</w:t>
      </w:r>
    </w:p>
    <w:p w:rsidR="00A84453" w:rsidRDefault="00131278" w:rsidP="00E45E52">
      <w:pPr>
        <w:pStyle w:val="ae"/>
        <w:spacing w:before="0" w:beforeAutospacing="0" w:after="0" w:afterAutospacing="0"/>
        <w:jc w:val="center"/>
        <w:rPr>
          <w:sz w:val="28"/>
          <w:szCs w:val="28"/>
        </w:rPr>
      </w:pPr>
      <w:r>
        <w:rPr>
          <w:noProof/>
          <w:sz w:val="28"/>
          <w:szCs w:val="28"/>
        </w:rPr>
        <w:drawing>
          <wp:inline distT="0" distB="0" distL="0" distR="0" wp14:anchorId="70A20BEA" wp14:editId="13AFFBFC">
            <wp:extent cx="5984172" cy="768667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84172" cy="7686675"/>
                    </a:xfrm>
                    <a:prstGeom prst="rect">
                      <a:avLst/>
                    </a:prstGeom>
                    <a:noFill/>
                    <a:ln w="9525">
                      <a:noFill/>
                      <a:miter lim="800000"/>
                      <a:headEnd/>
                      <a:tailEnd/>
                    </a:ln>
                  </pic:spPr>
                </pic:pic>
              </a:graphicData>
            </a:graphic>
          </wp:inline>
        </w:drawing>
      </w:r>
    </w:p>
    <w:p w:rsidR="00131278" w:rsidRDefault="00131278" w:rsidP="00E45E52">
      <w:pPr>
        <w:pStyle w:val="ae"/>
        <w:spacing w:before="0" w:beforeAutospacing="0" w:after="0" w:afterAutospacing="0"/>
        <w:jc w:val="center"/>
        <w:rPr>
          <w:sz w:val="28"/>
          <w:szCs w:val="28"/>
        </w:rPr>
      </w:pPr>
    </w:p>
    <w:p w:rsidR="00131278" w:rsidRDefault="00131278" w:rsidP="00E45E52">
      <w:pPr>
        <w:pStyle w:val="ae"/>
        <w:spacing w:before="0" w:beforeAutospacing="0" w:after="0" w:afterAutospacing="0"/>
        <w:jc w:val="center"/>
        <w:rPr>
          <w:sz w:val="28"/>
          <w:szCs w:val="28"/>
        </w:rPr>
      </w:pPr>
    </w:p>
    <w:p w:rsidR="00131278" w:rsidRDefault="00131278" w:rsidP="00E45E52">
      <w:pPr>
        <w:pStyle w:val="ae"/>
        <w:spacing w:before="0" w:beforeAutospacing="0" w:after="0" w:afterAutospacing="0"/>
        <w:jc w:val="center"/>
        <w:rPr>
          <w:sz w:val="28"/>
          <w:szCs w:val="28"/>
        </w:rPr>
      </w:pPr>
    </w:p>
    <w:p w:rsidR="00131278" w:rsidRDefault="00131278" w:rsidP="00E45E52">
      <w:pPr>
        <w:pStyle w:val="ae"/>
        <w:spacing w:before="0" w:beforeAutospacing="0" w:after="0" w:afterAutospacing="0"/>
        <w:jc w:val="center"/>
        <w:rPr>
          <w:sz w:val="28"/>
          <w:szCs w:val="28"/>
        </w:rPr>
      </w:pPr>
    </w:p>
    <w:p w:rsidR="00131278" w:rsidRDefault="00131278" w:rsidP="00E45E52">
      <w:pPr>
        <w:pStyle w:val="ae"/>
        <w:spacing w:before="0" w:beforeAutospacing="0" w:after="0" w:afterAutospacing="0"/>
        <w:jc w:val="center"/>
        <w:rPr>
          <w:sz w:val="28"/>
          <w:szCs w:val="28"/>
        </w:rPr>
      </w:pPr>
      <w:r>
        <w:rPr>
          <w:noProof/>
          <w:sz w:val="28"/>
          <w:szCs w:val="28"/>
        </w:rPr>
        <w:lastRenderedPageBreak/>
        <w:drawing>
          <wp:inline distT="0" distB="0" distL="0" distR="0" wp14:anchorId="15011FCE" wp14:editId="672DE27F">
            <wp:extent cx="6109969" cy="1914525"/>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srcRect b="75606"/>
                    <a:stretch/>
                  </pic:blipFill>
                  <pic:spPr bwMode="auto">
                    <a:xfrm>
                      <a:off x="0" y="0"/>
                      <a:ext cx="6110233" cy="1914608"/>
                    </a:xfrm>
                    <a:prstGeom prst="rect">
                      <a:avLst/>
                    </a:prstGeom>
                    <a:noFill/>
                    <a:ln>
                      <a:noFill/>
                    </a:ln>
                    <a:extLst>
                      <a:ext uri="{53640926-AAD7-44D8-BBD7-CCE9431645EC}">
                        <a14:shadowObscured xmlns:a14="http://schemas.microsoft.com/office/drawing/2010/main"/>
                      </a:ext>
                    </a:extLst>
                  </pic:spPr>
                </pic:pic>
              </a:graphicData>
            </a:graphic>
          </wp:inline>
        </w:drawing>
      </w:r>
    </w:p>
    <w:p w:rsidR="00131278" w:rsidRDefault="00131278" w:rsidP="00E45E52">
      <w:pPr>
        <w:pStyle w:val="ae"/>
        <w:spacing w:before="0" w:beforeAutospacing="0" w:after="0" w:afterAutospacing="0"/>
        <w:jc w:val="center"/>
        <w:rPr>
          <w:sz w:val="28"/>
          <w:szCs w:val="28"/>
        </w:rPr>
      </w:pPr>
      <w:r>
        <w:rPr>
          <w:noProof/>
          <w:sz w:val="28"/>
          <w:szCs w:val="28"/>
        </w:rPr>
        <w:drawing>
          <wp:inline distT="0" distB="0" distL="0" distR="0" wp14:anchorId="036A2976" wp14:editId="1AC5525C">
            <wp:extent cx="6013288" cy="4533900"/>
            <wp:effectExtent l="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srcRect t="31445" b="9857"/>
                    <a:stretch/>
                  </pic:blipFill>
                  <pic:spPr bwMode="auto">
                    <a:xfrm>
                      <a:off x="0" y="0"/>
                      <a:ext cx="6013833" cy="4534311"/>
                    </a:xfrm>
                    <a:prstGeom prst="rect">
                      <a:avLst/>
                    </a:prstGeom>
                    <a:noFill/>
                    <a:ln>
                      <a:noFill/>
                    </a:ln>
                    <a:extLst>
                      <a:ext uri="{53640926-AAD7-44D8-BBD7-CCE9431645EC}">
                        <a14:shadowObscured xmlns:a14="http://schemas.microsoft.com/office/drawing/2010/main"/>
                      </a:ext>
                    </a:extLst>
                  </pic:spPr>
                </pic:pic>
              </a:graphicData>
            </a:graphic>
          </wp:inline>
        </w:drawing>
      </w:r>
    </w:p>
    <w:p w:rsidR="00131278" w:rsidRDefault="00131278" w:rsidP="00E45E52">
      <w:pPr>
        <w:pStyle w:val="ae"/>
        <w:spacing w:before="0" w:beforeAutospacing="0" w:after="0" w:afterAutospacing="0"/>
        <w:jc w:val="center"/>
        <w:rPr>
          <w:sz w:val="28"/>
          <w:szCs w:val="28"/>
        </w:rPr>
      </w:pPr>
      <w:r>
        <w:rPr>
          <w:noProof/>
          <w:sz w:val="28"/>
          <w:szCs w:val="28"/>
        </w:rPr>
        <w:lastRenderedPageBreak/>
        <w:drawing>
          <wp:inline distT="0" distB="0" distL="0" distR="0" wp14:anchorId="31EA952D" wp14:editId="0F699B72">
            <wp:extent cx="5776159" cy="3762375"/>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srcRect t="6197" b="49298"/>
                    <a:stretch/>
                  </pic:blipFill>
                  <pic:spPr bwMode="auto">
                    <a:xfrm>
                      <a:off x="0" y="0"/>
                      <a:ext cx="5789580" cy="3771117"/>
                    </a:xfrm>
                    <a:prstGeom prst="rect">
                      <a:avLst/>
                    </a:prstGeom>
                    <a:noFill/>
                    <a:ln>
                      <a:noFill/>
                    </a:ln>
                    <a:extLst>
                      <a:ext uri="{53640926-AAD7-44D8-BBD7-CCE9431645EC}">
                        <a14:shadowObscured xmlns:a14="http://schemas.microsoft.com/office/drawing/2010/main"/>
                      </a:ext>
                    </a:extLst>
                  </pic:spPr>
                </pic:pic>
              </a:graphicData>
            </a:graphic>
          </wp:inline>
        </w:drawing>
      </w:r>
    </w:p>
    <w:p w:rsidR="00883FBE" w:rsidRDefault="00CF65A0" w:rsidP="00CF65A0">
      <w:pPr>
        <w:spacing w:after="0" w:line="240" w:lineRule="auto"/>
        <w:jc w:val="center"/>
        <w:rPr>
          <w:rFonts w:ascii="Times New Roman" w:hAnsi="Times New Roman"/>
          <w:sz w:val="24"/>
          <w:szCs w:val="24"/>
        </w:rPr>
      </w:pPr>
      <w:r>
        <w:rPr>
          <w:noProof/>
        </w:rPr>
        <w:drawing>
          <wp:inline distT="0" distB="0" distL="0" distR="0" wp14:anchorId="0D6AD20B" wp14:editId="2C9EBC4D">
            <wp:extent cx="5829300" cy="23899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9804" t="29048" r="2894" b="7322"/>
                    <a:stretch/>
                  </pic:blipFill>
                  <pic:spPr bwMode="auto">
                    <a:xfrm>
                      <a:off x="0" y="0"/>
                      <a:ext cx="5847372" cy="2397319"/>
                    </a:xfrm>
                    <a:prstGeom prst="rect">
                      <a:avLst/>
                    </a:prstGeom>
                    <a:ln>
                      <a:noFill/>
                    </a:ln>
                    <a:extLst>
                      <a:ext uri="{53640926-AAD7-44D8-BBD7-CCE9431645EC}">
                        <a14:shadowObscured xmlns:a14="http://schemas.microsoft.com/office/drawing/2010/main"/>
                      </a:ext>
                    </a:extLst>
                  </pic:spPr>
                </pic:pic>
              </a:graphicData>
            </a:graphic>
          </wp:inline>
        </w:drawing>
      </w: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Default="003B1E55" w:rsidP="00CF65A0">
      <w:pPr>
        <w:spacing w:after="0" w:line="240" w:lineRule="auto"/>
        <w:jc w:val="center"/>
        <w:rPr>
          <w:rFonts w:ascii="Times New Roman" w:hAnsi="Times New Roman"/>
          <w:sz w:val="24"/>
          <w:szCs w:val="24"/>
        </w:rPr>
      </w:pPr>
    </w:p>
    <w:p w:rsidR="003B1E55" w:rsidRPr="00D931A5" w:rsidRDefault="003B1E55" w:rsidP="003B1E55">
      <w:pPr>
        <w:spacing w:after="0" w:line="240" w:lineRule="auto"/>
        <w:jc w:val="center"/>
        <w:rPr>
          <w:rFonts w:ascii="Times New Roman" w:hAnsi="Times New Roman"/>
          <w:sz w:val="28"/>
          <w:szCs w:val="28"/>
        </w:rPr>
      </w:pPr>
      <w:r w:rsidRPr="00D931A5">
        <w:rPr>
          <w:rFonts w:ascii="Times New Roman" w:hAnsi="Times New Roman"/>
          <w:sz w:val="28"/>
          <w:szCs w:val="28"/>
        </w:rPr>
        <w:lastRenderedPageBreak/>
        <w:t>Приложение В</w:t>
      </w:r>
    </w:p>
    <w:p w:rsidR="003B1E55" w:rsidRPr="00D931A5" w:rsidRDefault="003B1E55" w:rsidP="00CF65A0">
      <w:pPr>
        <w:spacing w:after="0" w:line="240" w:lineRule="auto"/>
        <w:jc w:val="center"/>
        <w:rPr>
          <w:rFonts w:ascii="Times New Roman" w:hAnsi="Times New Roman"/>
          <w:sz w:val="24"/>
          <w:szCs w:val="24"/>
        </w:rPr>
      </w:pPr>
    </w:p>
    <w:p w:rsidR="00B40D21" w:rsidRPr="00792EB0" w:rsidRDefault="00B40D21" w:rsidP="00CF65A0">
      <w:pPr>
        <w:spacing w:after="0" w:line="240" w:lineRule="auto"/>
        <w:jc w:val="center"/>
        <w:rPr>
          <w:rFonts w:ascii="Times New Roman" w:hAnsi="Times New Roman"/>
          <w:sz w:val="24"/>
          <w:szCs w:val="24"/>
          <w:highlight w:val="yellow"/>
        </w:rPr>
      </w:pPr>
      <w:r w:rsidRPr="001D725B">
        <w:rPr>
          <w:rFonts w:ascii="Times New Roman" w:hAnsi="Times New Roman"/>
          <w:noProof/>
          <w:sz w:val="24"/>
          <w:szCs w:val="24"/>
        </w:rPr>
        <w:drawing>
          <wp:inline distT="0" distB="0" distL="0" distR="0">
            <wp:extent cx="5667375" cy="801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r w:rsidRPr="001D725B">
        <w:rPr>
          <w:rFonts w:ascii="Times New Roman" w:hAnsi="Times New Roman"/>
          <w:noProof/>
          <w:sz w:val="28"/>
          <w:szCs w:val="28"/>
        </w:rPr>
        <w:lastRenderedPageBreak/>
        <w:drawing>
          <wp:inline distT="0" distB="0" distL="0" distR="0">
            <wp:extent cx="5905500" cy="83471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6414" cy="8348394"/>
                    </a:xfrm>
                    <a:prstGeom prst="rect">
                      <a:avLst/>
                    </a:prstGeom>
                    <a:noFill/>
                    <a:ln>
                      <a:noFill/>
                    </a:ln>
                  </pic:spPr>
                </pic:pic>
              </a:graphicData>
            </a:graphic>
          </wp:inline>
        </w:drawing>
      </w: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p>
    <w:p w:rsidR="00B40D21" w:rsidRDefault="00B40D21" w:rsidP="00B40D21">
      <w:pPr>
        <w:spacing w:after="0" w:line="240" w:lineRule="auto"/>
        <w:jc w:val="center"/>
        <w:rPr>
          <w:rFonts w:ascii="Times New Roman" w:hAnsi="Times New Roman"/>
          <w:sz w:val="28"/>
          <w:szCs w:val="28"/>
          <w:highlight w:val="yellow"/>
        </w:rPr>
      </w:pPr>
    </w:p>
    <w:p w:rsidR="00D931A5" w:rsidRDefault="00D931A5" w:rsidP="00091168">
      <w:pPr>
        <w:spacing w:after="0" w:line="240" w:lineRule="auto"/>
        <w:jc w:val="center"/>
        <w:rPr>
          <w:rFonts w:ascii="Times New Roman" w:hAnsi="Times New Roman"/>
          <w:sz w:val="24"/>
          <w:szCs w:val="24"/>
          <w:lang w:val="kk-KZ"/>
        </w:rPr>
      </w:pPr>
    </w:p>
    <w:p w:rsidR="00D931A5" w:rsidRPr="00626929" w:rsidRDefault="00D931A5" w:rsidP="00091168">
      <w:pPr>
        <w:spacing w:after="0" w:line="240" w:lineRule="auto"/>
        <w:jc w:val="center"/>
        <w:rPr>
          <w:rFonts w:ascii="Times New Roman" w:hAnsi="Times New Roman"/>
          <w:sz w:val="24"/>
          <w:szCs w:val="24"/>
          <w:lang w:val="kk-KZ"/>
        </w:rPr>
      </w:pPr>
      <w:r w:rsidRPr="00626929">
        <w:rPr>
          <w:rFonts w:ascii="Times New Roman" w:hAnsi="Times New Roman"/>
          <w:noProof/>
          <w:sz w:val="24"/>
          <w:szCs w:val="24"/>
        </w:rPr>
        <w:drawing>
          <wp:inline distT="0" distB="0" distL="0" distR="0" wp14:anchorId="0FE550B3" wp14:editId="6B55AB1B">
            <wp:extent cx="5667375" cy="8010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D931A5" w:rsidRPr="00626929" w:rsidRDefault="00D931A5" w:rsidP="00091168">
      <w:pPr>
        <w:spacing w:after="0" w:line="240" w:lineRule="auto"/>
        <w:jc w:val="center"/>
        <w:rPr>
          <w:rFonts w:ascii="Times New Roman" w:hAnsi="Times New Roman"/>
          <w:sz w:val="24"/>
          <w:szCs w:val="24"/>
          <w:lang w:val="kk-KZ"/>
        </w:rPr>
      </w:pPr>
    </w:p>
    <w:p w:rsidR="00D931A5" w:rsidRPr="00626929" w:rsidRDefault="00D931A5" w:rsidP="00091168">
      <w:pPr>
        <w:spacing w:after="0" w:line="240" w:lineRule="auto"/>
        <w:jc w:val="center"/>
        <w:rPr>
          <w:rFonts w:ascii="Times New Roman" w:hAnsi="Times New Roman"/>
          <w:sz w:val="24"/>
          <w:szCs w:val="24"/>
          <w:lang w:val="kk-KZ"/>
        </w:rPr>
      </w:pPr>
    </w:p>
    <w:p w:rsidR="00D931A5" w:rsidRPr="00626929" w:rsidRDefault="00D931A5" w:rsidP="00091168">
      <w:pPr>
        <w:spacing w:after="0" w:line="240" w:lineRule="auto"/>
        <w:jc w:val="center"/>
        <w:rPr>
          <w:rFonts w:ascii="Times New Roman" w:hAnsi="Times New Roman"/>
          <w:sz w:val="24"/>
          <w:szCs w:val="24"/>
          <w:lang w:val="kk-KZ"/>
        </w:rPr>
      </w:pPr>
    </w:p>
    <w:p w:rsidR="00D931A5" w:rsidRPr="00626929" w:rsidRDefault="00D931A5" w:rsidP="00091168">
      <w:pPr>
        <w:spacing w:after="0" w:line="240" w:lineRule="auto"/>
        <w:jc w:val="center"/>
        <w:rPr>
          <w:rFonts w:ascii="Times New Roman" w:hAnsi="Times New Roman"/>
          <w:sz w:val="24"/>
          <w:szCs w:val="24"/>
          <w:lang w:val="kk-KZ"/>
        </w:rPr>
      </w:pPr>
    </w:p>
    <w:p w:rsidR="00D931A5" w:rsidRPr="00626929" w:rsidRDefault="00D931A5" w:rsidP="00091168">
      <w:pPr>
        <w:spacing w:after="0" w:line="240" w:lineRule="auto"/>
        <w:jc w:val="center"/>
        <w:rPr>
          <w:rFonts w:ascii="Times New Roman" w:hAnsi="Times New Roman"/>
          <w:sz w:val="24"/>
          <w:szCs w:val="24"/>
          <w:lang w:val="kk-KZ"/>
        </w:rPr>
      </w:pPr>
    </w:p>
    <w:p w:rsidR="00091168" w:rsidRPr="00626929" w:rsidRDefault="00091168" w:rsidP="00091168">
      <w:pPr>
        <w:spacing w:after="0" w:line="240" w:lineRule="auto"/>
        <w:jc w:val="center"/>
        <w:rPr>
          <w:rFonts w:ascii="Times New Roman" w:hAnsi="Times New Roman"/>
          <w:sz w:val="24"/>
          <w:szCs w:val="24"/>
          <w:lang w:val="kk-KZ"/>
        </w:rPr>
      </w:pPr>
      <w:r w:rsidRPr="00626929">
        <w:rPr>
          <w:rFonts w:ascii="Times New Roman" w:hAnsi="Times New Roman"/>
          <w:sz w:val="24"/>
          <w:szCs w:val="24"/>
          <w:lang w:val="kk-KZ"/>
        </w:rPr>
        <w:lastRenderedPageBreak/>
        <w:t xml:space="preserve">ПРИЛОЖЕНИЕ </w:t>
      </w:r>
      <w:r w:rsidR="00D931A5" w:rsidRPr="00626929">
        <w:rPr>
          <w:rFonts w:ascii="Times New Roman" w:hAnsi="Times New Roman"/>
          <w:sz w:val="24"/>
          <w:szCs w:val="24"/>
          <w:lang w:val="kk-KZ"/>
        </w:rPr>
        <w:t>Д</w:t>
      </w:r>
    </w:p>
    <w:p w:rsidR="00091168" w:rsidRPr="00626929" w:rsidRDefault="00091168" w:rsidP="00091168">
      <w:pPr>
        <w:spacing w:after="0" w:line="240" w:lineRule="auto"/>
        <w:jc w:val="center"/>
        <w:rPr>
          <w:rFonts w:ascii="Times New Roman" w:hAnsi="Times New Roman"/>
          <w:sz w:val="24"/>
          <w:szCs w:val="24"/>
          <w:lang w:val="kk-KZ"/>
        </w:rPr>
      </w:pPr>
    </w:p>
    <w:p w:rsidR="00091168" w:rsidRPr="00626929" w:rsidRDefault="00626929" w:rsidP="00CF65A0">
      <w:pPr>
        <w:spacing w:after="0" w:line="240" w:lineRule="auto"/>
        <w:jc w:val="center"/>
        <w:rPr>
          <w:rFonts w:ascii="Times New Roman" w:hAnsi="Times New Roman"/>
          <w:sz w:val="24"/>
          <w:szCs w:val="24"/>
        </w:rPr>
      </w:pPr>
      <w:r w:rsidRPr="00626929">
        <w:rPr>
          <w:rFonts w:ascii="Times New Roman" w:hAnsi="Times New Roman"/>
          <w:noProof/>
          <w:sz w:val="24"/>
          <w:szCs w:val="24"/>
        </w:rPr>
        <w:drawing>
          <wp:inline distT="0" distB="0" distL="0" distR="0">
            <wp:extent cx="5671185" cy="80060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1185" cy="8006080"/>
                    </a:xfrm>
                    <a:prstGeom prst="rect">
                      <a:avLst/>
                    </a:prstGeom>
                    <a:noFill/>
                    <a:ln>
                      <a:noFill/>
                    </a:ln>
                  </pic:spPr>
                </pic:pic>
              </a:graphicData>
            </a:graphic>
          </wp:inline>
        </w:drawing>
      </w:r>
    </w:p>
    <w:p w:rsidR="00091168" w:rsidRPr="00626929" w:rsidRDefault="00091168" w:rsidP="00CF65A0">
      <w:pPr>
        <w:spacing w:after="0" w:line="240" w:lineRule="auto"/>
        <w:jc w:val="center"/>
        <w:rPr>
          <w:rFonts w:ascii="Times New Roman" w:hAnsi="Times New Roman"/>
          <w:sz w:val="24"/>
          <w:szCs w:val="24"/>
        </w:rPr>
      </w:pPr>
    </w:p>
    <w:p w:rsidR="00091168" w:rsidRPr="00626929" w:rsidRDefault="00626929" w:rsidP="00CF65A0">
      <w:pPr>
        <w:spacing w:after="0" w:line="240" w:lineRule="auto"/>
        <w:jc w:val="center"/>
        <w:rPr>
          <w:rFonts w:ascii="Times New Roman" w:hAnsi="Times New Roman"/>
          <w:sz w:val="24"/>
          <w:szCs w:val="24"/>
        </w:rPr>
      </w:pPr>
      <w:r w:rsidRPr="00626929">
        <w:rPr>
          <w:rFonts w:ascii="Times New Roman" w:hAnsi="Times New Roman"/>
          <w:noProof/>
          <w:sz w:val="24"/>
          <w:szCs w:val="24"/>
        </w:rPr>
        <w:lastRenderedPageBreak/>
        <w:drawing>
          <wp:inline distT="0" distB="0" distL="0" distR="0">
            <wp:extent cx="5671185" cy="80060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1185" cy="8006080"/>
                    </a:xfrm>
                    <a:prstGeom prst="rect">
                      <a:avLst/>
                    </a:prstGeom>
                    <a:noFill/>
                    <a:ln>
                      <a:noFill/>
                    </a:ln>
                  </pic:spPr>
                </pic:pic>
              </a:graphicData>
            </a:graphic>
          </wp:inline>
        </w:drawing>
      </w:r>
    </w:p>
    <w:p w:rsidR="00091168" w:rsidRPr="00CF65A0" w:rsidRDefault="00091168" w:rsidP="001D725B">
      <w:pPr>
        <w:spacing w:after="0" w:line="240" w:lineRule="auto"/>
        <w:rPr>
          <w:rFonts w:ascii="Times New Roman" w:hAnsi="Times New Roman"/>
          <w:sz w:val="24"/>
          <w:szCs w:val="24"/>
        </w:rPr>
      </w:pPr>
    </w:p>
    <w:sectPr w:rsidR="00091168" w:rsidRPr="00CF65A0" w:rsidSect="009B6A46">
      <w:pgSz w:w="11907" w:h="16840"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884" w:rsidRDefault="00CE2884" w:rsidP="00423E3F">
      <w:pPr>
        <w:spacing w:after="0" w:line="240" w:lineRule="auto"/>
      </w:pPr>
      <w:r>
        <w:separator/>
      </w:r>
    </w:p>
  </w:endnote>
  <w:endnote w:type="continuationSeparator" w:id="0">
    <w:p w:rsidR="00CE2884" w:rsidRDefault="00CE2884" w:rsidP="00423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79C" w:rsidRPr="005D587D" w:rsidRDefault="005E279C">
    <w:pPr>
      <w:pStyle w:val="a8"/>
      <w:jc w:val="center"/>
      <w:rPr>
        <w:rFonts w:ascii="Times New Roman" w:hAnsi="Times New Roman"/>
        <w:sz w:val="24"/>
        <w:szCs w:val="24"/>
      </w:rPr>
    </w:pPr>
    <w:r w:rsidRPr="005D587D">
      <w:rPr>
        <w:rFonts w:ascii="Times New Roman" w:hAnsi="Times New Roman"/>
        <w:sz w:val="24"/>
        <w:szCs w:val="24"/>
      </w:rPr>
      <w:fldChar w:fldCharType="begin"/>
    </w:r>
    <w:r w:rsidRPr="005D587D">
      <w:rPr>
        <w:rFonts w:ascii="Times New Roman" w:hAnsi="Times New Roman"/>
        <w:sz w:val="24"/>
        <w:szCs w:val="24"/>
      </w:rPr>
      <w:instrText xml:space="preserve"> PAGE   \* MERGEFORMAT </w:instrText>
    </w:r>
    <w:r w:rsidRPr="005D587D">
      <w:rPr>
        <w:rFonts w:ascii="Times New Roman" w:hAnsi="Times New Roman"/>
        <w:sz w:val="24"/>
        <w:szCs w:val="24"/>
      </w:rPr>
      <w:fldChar w:fldCharType="separate"/>
    </w:r>
    <w:r w:rsidR="00681E3A">
      <w:rPr>
        <w:rFonts w:ascii="Times New Roman" w:hAnsi="Times New Roman"/>
        <w:noProof/>
        <w:sz w:val="24"/>
        <w:szCs w:val="24"/>
      </w:rPr>
      <w:t>34</w:t>
    </w:r>
    <w:r w:rsidRPr="005D587D">
      <w:rPr>
        <w:rFonts w:ascii="Times New Roman" w:hAnsi="Times New Roman"/>
        <w:sz w:val="24"/>
        <w:szCs w:val="24"/>
      </w:rPr>
      <w:fldChar w:fldCharType="end"/>
    </w:r>
  </w:p>
  <w:p w:rsidR="005E279C" w:rsidRDefault="005E279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884" w:rsidRDefault="00CE2884" w:rsidP="00423E3F">
      <w:pPr>
        <w:spacing w:after="0" w:line="240" w:lineRule="auto"/>
      </w:pPr>
      <w:r>
        <w:separator/>
      </w:r>
    </w:p>
  </w:footnote>
  <w:footnote w:type="continuationSeparator" w:id="0">
    <w:p w:rsidR="00CE2884" w:rsidRDefault="00CE2884" w:rsidP="00423E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21151"/>
    <w:multiLevelType w:val="hybridMultilevel"/>
    <w:tmpl w:val="926494B8"/>
    <w:lvl w:ilvl="0" w:tplc="7C08AD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77040DB"/>
    <w:multiLevelType w:val="hybridMultilevel"/>
    <w:tmpl w:val="AAD2E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292862"/>
    <w:multiLevelType w:val="hybridMultilevel"/>
    <w:tmpl w:val="AAD2E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246D61"/>
    <w:multiLevelType w:val="hybridMultilevel"/>
    <w:tmpl w:val="FA1A3C66"/>
    <w:lvl w:ilvl="0" w:tplc="15C0C660">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68683C2D"/>
    <w:multiLevelType w:val="hybridMultilevel"/>
    <w:tmpl w:val="2C0AD37E"/>
    <w:lvl w:ilvl="0" w:tplc="9E9E7A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6BF15225"/>
    <w:multiLevelType w:val="hybridMultilevel"/>
    <w:tmpl w:val="BD0023D8"/>
    <w:lvl w:ilvl="0" w:tplc="9E824F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741651D2"/>
    <w:multiLevelType w:val="hybridMultilevel"/>
    <w:tmpl w:val="6F5ED7EE"/>
    <w:lvl w:ilvl="0" w:tplc="1960E442">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91B5517"/>
    <w:multiLevelType w:val="hybridMultilevel"/>
    <w:tmpl w:val="281AF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7"/>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58A9"/>
    <w:rsid w:val="00000059"/>
    <w:rsid w:val="00000ECD"/>
    <w:rsid w:val="0000298F"/>
    <w:rsid w:val="0002700E"/>
    <w:rsid w:val="00042E23"/>
    <w:rsid w:val="000558AD"/>
    <w:rsid w:val="00067E99"/>
    <w:rsid w:val="00083E6C"/>
    <w:rsid w:val="00091168"/>
    <w:rsid w:val="000945AF"/>
    <w:rsid w:val="000A22F1"/>
    <w:rsid w:val="000A2D29"/>
    <w:rsid w:val="000A61A7"/>
    <w:rsid w:val="000B5D90"/>
    <w:rsid w:val="000B6090"/>
    <w:rsid w:val="000B63D8"/>
    <w:rsid w:val="000C1A02"/>
    <w:rsid w:val="000C3EDE"/>
    <w:rsid w:val="000D4D99"/>
    <w:rsid w:val="000E20FD"/>
    <w:rsid w:val="000E31E5"/>
    <w:rsid w:val="000F15E6"/>
    <w:rsid w:val="000F4073"/>
    <w:rsid w:val="00100C2D"/>
    <w:rsid w:val="0011146A"/>
    <w:rsid w:val="001117FC"/>
    <w:rsid w:val="001142FF"/>
    <w:rsid w:val="001258A9"/>
    <w:rsid w:val="001273AA"/>
    <w:rsid w:val="00131278"/>
    <w:rsid w:val="00135D3C"/>
    <w:rsid w:val="00152914"/>
    <w:rsid w:val="0015634A"/>
    <w:rsid w:val="00160AFF"/>
    <w:rsid w:val="00161246"/>
    <w:rsid w:val="001647A8"/>
    <w:rsid w:val="001966CC"/>
    <w:rsid w:val="001A140E"/>
    <w:rsid w:val="001A1DE5"/>
    <w:rsid w:val="001A2865"/>
    <w:rsid w:val="001A79DF"/>
    <w:rsid w:val="001B3F2D"/>
    <w:rsid w:val="001D6670"/>
    <w:rsid w:val="001D725B"/>
    <w:rsid w:val="001E568B"/>
    <w:rsid w:val="001F714B"/>
    <w:rsid w:val="00202683"/>
    <w:rsid w:val="00211207"/>
    <w:rsid w:val="002120F7"/>
    <w:rsid w:val="0021270D"/>
    <w:rsid w:val="002153F1"/>
    <w:rsid w:val="0021653B"/>
    <w:rsid w:val="002232C1"/>
    <w:rsid w:val="00230303"/>
    <w:rsid w:val="002360ED"/>
    <w:rsid w:val="0024133D"/>
    <w:rsid w:val="0024708B"/>
    <w:rsid w:val="002473F6"/>
    <w:rsid w:val="002558AC"/>
    <w:rsid w:val="002623C1"/>
    <w:rsid w:val="00262813"/>
    <w:rsid w:val="00262BAA"/>
    <w:rsid w:val="00267928"/>
    <w:rsid w:val="00274F60"/>
    <w:rsid w:val="00290A1E"/>
    <w:rsid w:val="002A7442"/>
    <w:rsid w:val="002A7613"/>
    <w:rsid w:val="002C0FA6"/>
    <w:rsid w:val="002C7302"/>
    <w:rsid w:val="002D4AB5"/>
    <w:rsid w:val="002D54E8"/>
    <w:rsid w:val="002E5DF3"/>
    <w:rsid w:val="00301D55"/>
    <w:rsid w:val="00305117"/>
    <w:rsid w:val="0031557B"/>
    <w:rsid w:val="00321270"/>
    <w:rsid w:val="00324052"/>
    <w:rsid w:val="003326A2"/>
    <w:rsid w:val="003352E5"/>
    <w:rsid w:val="0033638F"/>
    <w:rsid w:val="00345690"/>
    <w:rsid w:val="0034734B"/>
    <w:rsid w:val="00357A42"/>
    <w:rsid w:val="003601B1"/>
    <w:rsid w:val="00360634"/>
    <w:rsid w:val="00382C49"/>
    <w:rsid w:val="00386C69"/>
    <w:rsid w:val="003A03D4"/>
    <w:rsid w:val="003A3AA1"/>
    <w:rsid w:val="003B1BE6"/>
    <w:rsid w:val="003B1E55"/>
    <w:rsid w:val="003B25AF"/>
    <w:rsid w:val="003B7B01"/>
    <w:rsid w:val="003C4C54"/>
    <w:rsid w:val="003D0D46"/>
    <w:rsid w:val="003E100E"/>
    <w:rsid w:val="003E34FF"/>
    <w:rsid w:val="003E4B1B"/>
    <w:rsid w:val="003E59D4"/>
    <w:rsid w:val="00400AF7"/>
    <w:rsid w:val="00402D95"/>
    <w:rsid w:val="00410E5A"/>
    <w:rsid w:val="00412CCC"/>
    <w:rsid w:val="00415455"/>
    <w:rsid w:val="004154C1"/>
    <w:rsid w:val="004156E4"/>
    <w:rsid w:val="00423E3F"/>
    <w:rsid w:val="004310EF"/>
    <w:rsid w:val="00435B68"/>
    <w:rsid w:val="004470C8"/>
    <w:rsid w:val="00447912"/>
    <w:rsid w:val="00452A5E"/>
    <w:rsid w:val="00455F16"/>
    <w:rsid w:val="00456E82"/>
    <w:rsid w:val="004856DA"/>
    <w:rsid w:val="00495B93"/>
    <w:rsid w:val="004A753D"/>
    <w:rsid w:val="004A7A7E"/>
    <w:rsid w:val="004B3ADB"/>
    <w:rsid w:val="004D1914"/>
    <w:rsid w:val="004E0C8F"/>
    <w:rsid w:val="004E405F"/>
    <w:rsid w:val="004F1C1B"/>
    <w:rsid w:val="0050228A"/>
    <w:rsid w:val="005220B9"/>
    <w:rsid w:val="0054305F"/>
    <w:rsid w:val="00561E5D"/>
    <w:rsid w:val="00566A68"/>
    <w:rsid w:val="00567EB4"/>
    <w:rsid w:val="005734F2"/>
    <w:rsid w:val="005760AA"/>
    <w:rsid w:val="00582190"/>
    <w:rsid w:val="00584FE9"/>
    <w:rsid w:val="00592DDB"/>
    <w:rsid w:val="005A0858"/>
    <w:rsid w:val="005A3D9F"/>
    <w:rsid w:val="005A6C24"/>
    <w:rsid w:val="005A7CD1"/>
    <w:rsid w:val="005B04EB"/>
    <w:rsid w:val="005B1F4F"/>
    <w:rsid w:val="005B4E3A"/>
    <w:rsid w:val="005C0120"/>
    <w:rsid w:val="005C1505"/>
    <w:rsid w:val="005C67C2"/>
    <w:rsid w:val="005D1A49"/>
    <w:rsid w:val="005E279C"/>
    <w:rsid w:val="005E6713"/>
    <w:rsid w:val="005F3067"/>
    <w:rsid w:val="005F39B0"/>
    <w:rsid w:val="005F5562"/>
    <w:rsid w:val="005F5773"/>
    <w:rsid w:val="0060245C"/>
    <w:rsid w:val="00613B76"/>
    <w:rsid w:val="0062018B"/>
    <w:rsid w:val="00624B97"/>
    <w:rsid w:val="00626929"/>
    <w:rsid w:val="0063146F"/>
    <w:rsid w:val="0063477A"/>
    <w:rsid w:val="0064315A"/>
    <w:rsid w:val="006516A7"/>
    <w:rsid w:val="00653CBB"/>
    <w:rsid w:val="00655063"/>
    <w:rsid w:val="00662DB1"/>
    <w:rsid w:val="00662F01"/>
    <w:rsid w:val="006678D1"/>
    <w:rsid w:val="0067053D"/>
    <w:rsid w:val="00681E3A"/>
    <w:rsid w:val="006833EF"/>
    <w:rsid w:val="006863FD"/>
    <w:rsid w:val="006979EE"/>
    <w:rsid w:val="006A65F2"/>
    <w:rsid w:val="006B5615"/>
    <w:rsid w:val="006C26F5"/>
    <w:rsid w:val="006D0949"/>
    <w:rsid w:val="006D3C79"/>
    <w:rsid w:val="006F4F1C"/>
    <w:rsid w:val="007004FA"/>
    <w:rsid w:val="00713773"/>
    <w:rsid w:val="00717282"/>
    <w:rsid w:val="00733F22"/>
    <w:rsid w:val="00735725"/>
    <w:rsid w:val="00743BCA"/>
    <w:rsid w:val="00750771"/>
    <w:rsid w:val="007605D0"/>
    <w:rsid w:val="0076650C"/>
    <w:rsid w:val="00774EFA"/>
    <w:rsid w:val="00792EB0"/>
    <w:rsid w:val="007A27F8"/>
    <w:rsid w:val="007A44A8"/>
    <w:rsid w:val="007D56D8"/>
    <w:rsid w:val="007E52CF"/>
    <w:rsid w:val="007F297D"/>
    <w:rsid w:val="007F70FD"/>
    <w:rsid w:val="00803AA1"/>
    <w:rsid w:val="00806C65"/>
    <w:rsid w:val="00807BA7"/>
    <w:rsid w:val="008119D4"/>
    <w:rsid w:val="00817D13"/>
    <w:rsid w:val="00820FDF"/>
    <w:rsid w:val="00826689"/>
    <w:rsid w:val="008268ED"/>
    <w:rsid w:val="00834A0E"/>
    <w:rsid w:val="00834FA9"/>
    <w:rsid w:val="00845747"/>
    <w:rsid w:val="008500E4"/>
    <w:rsid w:val="0085387C"/>
    <w:rsid w:val="008738B5"/>
    <w:rsid w:val="00877356"/>
    <w:rsid w:val="008774F0"/>
    <w:rsid w:val="00883FBE"/>
    <w:rsid w:val="008861A0"/>
    <w:rsid w:val="008A00B6"/>
    <w:rsid w:val="008A6B97"/>
    <w:rsid w:val="008A6DAB"/>
    <w:rsid w:val="008B457A"/>
    <w:rsid w:val="008B4BA4"/>
    <w:rsid w:val="008B5163"/>
    <w:rsid w:val="008B5D9D"/>
    <w:rsid w:val="008C604A"/>
    <w:rsid w:val="008D2E97"/>
    <w:rsid w:val="008D2F48"/>
    <w:rsid w:val="008D5C7E"/>
    <w:rsid w:val="008E4C3E"/>
    <w:rsid w:val="008F42D2"/>
    <w:rsid w:val="008F7FF2"/>
    <w:rsid w:val="00925EB0"/>
    <w:rsid w:val="00926A23"/>
    <w:rsid w:val="009272CA"/>
    <w:rsid w:val="009325F7"/>
    <w:rsid w:val="00945A64"/>
    <w:rsid w:val="00945BC0"/>
    <w:rsid w:val="00953B8A"/>
    <w:rsid w:val="009554A9"/>
    <w:rsid w:val="00960122"/>
    <w:rsid w:val="00970797"/>
    <w:rsid w:val="00970B4A"/>
    <w:rsid w:val="0097310C"/>
    <w:rsid w:val="00980188"/>
    <w:rsid w:val="0098406C"/>
    <w:rsid w:val="00990180"/>
    <w:rsid w:val="009928E2"/>
    <w:rsid w:val="009937A8"/>
    <w:rsid w:val="009A537B"/>
    <w:rsid w:val="009B58E1"/>
    <w:rsid w:val="009B6A46"/>
    <w:rsid w:val="009B786D"/>
    <w:rsid w:val="009C41FA"/>
    <w:rsid w:val="009D43AD"/>
    <w:rsid w:val="009D70D5"/>
    <w:rsid w:val="009E61DE"/>
    <w:rsid w:val="009F47DF"/>
    <w:rsid w:val="00A03FE7"/>
    <w:rsid w:val="00A04279"/>
    <w:rsid w:val="00A04517"/>
    <w:rsid w:val="00A060AD"/>
    <w:rsid w:val="00A12CCE"/>
    <w:rsid w:val="00A12E97"/>
    <w:rsid w:val="00A26BBF"/>
    <w:rsid w:val="00A3212A"/>
    <w:rsid w:val="00A35B91"/>
    <w:rsid w:val="00A41DF9"/>
    <w:rsid w:val="00A520E7"/>
    <w:rsid w:val="00A84453"/>
    <w:rsid w:val="00A84D93"/>
    <w:rsid w:val="00A85EF2"/>
    <w:rsid w:val="00A92097"/>
    <w:rsid w:val="00A93B82"/>
    <w:rsid w:val="00A9469B"/>
    <w:rsid w:val="00A97F75"/>
    <w:rsid w:val="00AA0EFD"/>
    <w:rsid w:val="00AB1735"/>
    <w:rsid w:val="00AB4935"/>
    <w:rsid w:val="00AC03E9"/>
    <w:rsid w:val="00AD05CC"/>
    <w:rsid w:val="00AE4661"/>
    <w:rsid w:val="00AE6709"/>
    <w:rsid w:val="00AE7769"/>
    <w:rsid w:val="00AF3B09"/>
    <w:rsid w:val="00AF5DA8"/>
    <w:rsid w:val="00B01242"/>
    <w:rsid w:val="00B10529"/>
    <w:rsid w:val="00B15DB2"/>
    <w:rsid w:val="00B40D21"/>
    <w:rsid w:val="00B552FE"/>
    <w:rsid w:val="00B57A45"/>
    <w:rsid w:val="00B639D0"/>
    <w:rsid w:val="00B67260"/>
    <w:rsid w:val="00B6730F"/>
    <w:rsid w:val="00B72DA6"/>
    <w:rsid w:val="00B774D2"/>
    <w:rsid w:val="00B87277"/>
    <w:rsid w:val="00B94133"/>
    <w:rsid w:val="00B962E1"/>
    <w:rsid w:val="00BA1A72"/>
    <w:rsid w:val="00BA4455"/>
    <w:rsid w:val="00BB37E0"/>
    <w:rsid w:val="00BB5E51"/>
    <w:rsid w:val="00BB7128"/>
    <w:rsid w:val="00BC5438"/>
    <w:rsid w:val="00BD3F50"/>
    <w:rsid w:val="00BE20B1"/>
    <w:rsid w:val="00BE222D"/>
    <w:rsid w:val="00BE4594"/>
    <w:rsid w:val="00C03177"/>
    <w:rsid w:val="00C13E11"/>
    <w:rsid w:val="00C232B0"/>
    <w:rsid w:val="00C31EEC"/>
    <w:rsid w:val="00C41603"/>
    <w:rsid w:val="00C54713"/>
    <w:rsid w:val="00C56624"/>
    <w:rsid w:val="00C6172F"/>
    <w:rsid w:val="00C75EC0"/>
    <w:rsid w:val="00C77605"/>
    <w:rsid w:val="00C86489"/>
    <w:rsid w:val="00C91C76"/>
    <w:rsid w:val="00C94CDA"/>
    <w:rsid w:val="00CA102B"/>
    <w:rsid w:val="00CC0387"/>
    <w:rsid w:val="00CC62C8"/>
    <w:rsid w:val="00CD3576"/>
    <w:rsid w:val="00CE1268"/>
    <w:rsid w:val="00CE2884"/>
    <w:rsid w:val="00CF5CBA"/>
    <w:rsid w:val="00CF65A0"/>
    <w:rsid w:val="00D00A5F"/>
    <w:rsid w:val="00D061B5"/>
    <w:rsid w:val="00D06EE8"/>
    <w:rsid w:val="00D073D0"/>
    <w:rsid w:val="00D15D57"/>
    <w:rsid w:val="00D1692E"/>
    <w:rsid w:val="00D20BD5"/>
    <w:rsid w:val="00D21164"/>
    <w:rsid w:val="00D256B7"/>
    <w:rsid w:val="00D271B7"/>
    <w:rsid w:val="00D3728A"/>
    <w:rsid w:val="00D418F4"/>
    <w:rsid w:val="00D454D3"/>
    <w:rsid w:val="00D4631F"/>
    <w:rsid w:val="00D63464"/>
    <w:rsid w:val="00D65334"/>
    <w:rsid w:val="00D80898"/>
    <w:rsid w:val="00D83CCF"/>
    <w:rsid w:val="00D854E3"/>
    <w:rsid w:val="00D931A5"/>
    <w:rsid w:val="00D957AD"/>
    <w:rsid w:val="00DA47FE"/>
    <w:rsid w:val="00DB427C"/>
    <w:rsid w:val="00DB512D"/>
    <w:rsid w:val="00DB79B4"/>
    <w:rsid w:val="00DC0D4C"/>
    <w:rsid w:val="00DC7280"/>
    <w:rsid w:val="00DD1F1E"/>
    <w:rsid w:val="00DE0835"/>
    <w:rsid w:val="00DE4FFB"/>
    <w:rsid w:val="00DF11D5"/>
    <w:rsid w:val="00E060E6"/>
    <w:rsid w:val="00E06CCB"/>
    <w:rsid w:val="00E115C9"/>
    <w:rsid w:val="00E31DC2"/>
    <w:rsid w:val="00E45E52"/>
    <w:rsid w:val="00E633D6"/>
    <w:rsid w:val="00E673F3"/>
    <w:rsid w:val="00E70F25"/>
    <w:rsid w:val="00E71DD0"/>
    <w:rsid w:val="00E920DE"/>
    <w:rsid w:val="00E92327"/>
    <w:rsid w:val="00E97E53"/>
    <w:rsid w:val="00EA34B9"/>
    <w:rsid w:val="00EA3D72"/>
    <w:rsid w:val="00EA68E9"/>
    <w:rsid w:val="00EA6FFB"/>
    <w:rsid w:val="00EA7B12"/>
    <w:rsid w:val="00EB0C88"/>
    <w:rsid w:val="00EC3040"/>
    <w:rsid w:val="00EC376F"/>
    <w:rsid w:val="00EF1224"/>
    <w:rsid w:val="00EF31F8"/>
    <w:rsid w:val="00EF632D"/>
    <w:rsid w:val="00F00830"/>
    <w:rsid w:val="00F14B9B"/>
    <w:rsid w:val="00F14E18"/>
    <w:rsid w:val="00F1745D"/>
    <w:rsid w:val="00F30DED"/>
    <w:rsid w:val="00F42AF9"/>
    <w:rsid w:val="00F47AEF"/>
    <w:rsid w:val="00F50774"/>
    <w:rsid w:val="00F6338D"/>
    <w:rsid w:val="00F74AF1"/>
    <w:rsid w:val="00F76AE5"/>
    <w:rsid w:val="00F950ED"/>
    <w:rsid w:val="00FA603B"/>
    <w:rsid w:val="00FB036C"/>
    <w:rsid w:val="00FB0C35"/>
    <w:rsid w:val="00FE4438"/>
    <w:rsid w:val="00FF5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Прямая соединительная линия 20"/>
        <o:r id="V:Rule2" type="connector" idref="#Прямая соединительная линия 23"/>
        <o:r id="V:Rule3" type="connector" idref="#Прямая соединительная линия 24"/>
        <o:r id="V:Rule4" type="connector" idref="#Прямая соединительная линия 29">
          <o:proxy start="" idref="#Овал 22" connectloc="0"/>
        </o:r>
        <o:r id="V:Rule5" type="connector" idref="#Прямая соединительная линия 30">
          <o:proxy end="" idref="#Овал 22" connectloc="4"/>
        </o:r>
        <o:r id="V:Rule6" type="connector" idref="#Прямая соединительная линия 27"/>
        <o:r id="V:Rule7" type="connector" idref="#Прямая соединительная линия 25"/>
        <o:r id="V:Rule8" type="connector" idref="#Прямая соединительная линия 39"/>
        <o:r id="V:Rule9" type="connector" idref="#Прямая соединительная линия 41"/>
        <o:r id="V:Rule10" type="connector" idref="#Прямая соединительная линия 31"/>
        <o:r id="V:Rule11" type="connector" idref="#Прямая соединительная линия 32"/>
        <o:r id="V:Rule12" type="connector" idref="#Прямая соединительная линия 33"/>
        <o:r id="V:Rule13" type="connector" idref="#Прямая соединительная линия 34"/>
        <o:r id="V:Rule14" type="connector" idref="#Прямая соединительная линия 54"/>
        <o:r id="V:Rule15" type="connector" idref="#Прямая соединительная линия 55"/>
        <o:r id="V:Rule16" type="connector" idref="#Прямая соединительная линия 40"/>
        <o:r id="V:Rule17" type="connector" idref="#Прямая соединительная линия 35"/>
        <o:r id="V:Rule18" type="connector" idref="#Прямая соединительная линия 26"/>
        <o:r id="V:Rule19" type="connector" idref="#Прямая соединительная линия 28"/>
      </o:rules>
    </o:shapelayout>
  </w:shapeDefaults>
  <w:decimalSymbol w:val=","/>
  <w:listSeparator w:val=";"/>
  <w14:docId w14:val="3A6EA2AB"/>
  <w15:docId w15:val="{B160AE72-7F74-4FB1-A5E1-D128A8F4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8A9"/>
    <w:rPr>
      <w:rFonts w:ascii="Calibri" w:eastAsia="Times New Roman" w:hAnsi="Calibri" w:cs="Times New Roman"/>
      <w:lang w:eastAsia="ru-RU"/>
    </w:rPr>
  </w:style>
  <w:style w:type="paragraph" w:styleId="1">
    <w:name w:val="heading 1"/>
    <w:basedOn w:val="a"/>
    <w:next w:val="a"/>
    <w:link w:val="10"/>
    <w:uiPriority w:val="9"/>
    <w:qFormat/>
    <w:rsid w:val="00290A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258A9"/>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1258A9"/>
    <w:pPr>
      <w:keepNext/>
      <w:spacing w:after="0" w:line="240" w:lineRule="auto"/>
      <w:jc w:val="center"/>
      <w:outlineLvl w:val="2"/>
    </w:pPr>
    <w:rPr>
      <w:rFonts w:ascii="Times New Roman" w:hAnsi="Times New Roman"/>
      <w:sz w:val="28"/>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58A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1258A9"/>
    <w:rPr>
      <w:rFonts w:ascii="Times New Roman" w:eastAsia="Times New Roman" w:hAnsi="Times New Roman" w:cs="Times New Roman"/>
      <w:sz w:val="28"/>
      <w:szCs w:val="20"/>
      <w:lang w:eastAsia="ko-KR"/>
    </w:rPr>
  </w:style>
  <w:style w:type="paragraph" w:styleId="21">
    <w:name w:val="Body Text Indent 2"/>
    <w:basedOn w:val="a"/>
    <w:link w:val="22"/>
    <w:unhideWhenUsed/>
    <w:rsid w:val="001258A9"/>
    <w:pPr>
      <w:spacing w:after="0" w:line="240" w:lineRule="auto"/>
      <w:ind w:firstLine="540"/>
      <w:jc w:val="both"/>
    </w:pPr>
    <w:rPr>
      <w:rFonts w:ascii="Times New Roman" w:hAnsi="Times New Roman"/>
      <w:sz w:val="24"/>
      <w:szCs w:val="24"/>
    </w:rPr>
  </w:style>
  <w:style w:type="character" w:customStyle="1" w:styleId="22">
    <w:name w:val="Основной текст с отступом 2 Знак"/>
    <w:basedOn w:val="a0"/>
    <w:link w:val="21"/>
    <w:rsid w:val="001258A9"/>
    <w:rPr>
      <w:rFonts w:ascii="Times New Roman" w:eastAsia="Times New Roman" w:hAnsi="Times New Roman" w:cs="Times New Roman"/>
      <w:sz w:val="24"/>
      <w:szCs w:val="24"/>
      <w:lang w:eastAsia="ru-RU"/>
    </w:rPr>
  </w:style>
  <w:style w:type="paragraph" w:styleId="a3">
    <w:name w:val="Body Text"/>
    <w:basedOn w:val="a"/>
    <w:link w:val="a4"/>
    <w:unhideWhenUsed/>
    <w:rsid w:val="001258A9"/>
    <w:pPr>
      <w:spacing w:after="120"/>
    </w:pPr>
  </w:style>
  <w:style w:type="character" w:customStyle="1" w:styleId="a4">
    <w:name w:val="Основной текст Знак"/>
    <w:basedOn w:val="a0"/>
    <w:link w:val="a3"/>
    <w:rsid w:val="001258A9"/>
    <w:rPr>
      <w:rFonts w:ascii="Calibri" w:eastAsia="Times New Roman" w:hAnsi="Calibri" w:cs="Times New Roman"/>
      <w:lang w:eastAsia="ru-RU"/>
    </w:rPr>
  </w:style>
  <w:style w:type="character" w:customStyle="1" w:styleId="s0">
    <w:name w:val="s0"/>
    <w:uiPriority w:val="99"/>
    <w:rsid w:val="001258A9"/>
    <w:rPr>
      <w:rFonts w:ascii="Times New Roman" w:hAnsi="Times New Roman"/>
      <w:color w:val="000000"/>
      <w:sz w:val="32"/>
      <w:u w:val="none"/>
    </w:rPr>
  </w:style>
  <w:style w:type="paragraph" w:styleId="a5">
    <w:name w:val="Block Text"/>
    <w:basedOn w:val="a"/>
    <w:rsid w:val="00E45E52"/>
    <w:pPr>
      <w:spacing w:after="0" w:line="240" w:lineRule="auto"/>
      <w:ind w:left="-360" w:right="-180" w:firstLine="360"/>
      <w:jc w:val="both"/>
    </w:pPr>
    <w:rPr>
      <w:rFonts w:ascii="Times New Roman" w:hAnsi="Times New Roman"/>
      <w:sz w:val="28"/>
      <w:szCs w:val="24"/>
    </w:rPr>
  </w:style>
  <w:style w:type="paragraph" w:styleId="a6">
    <w:name w:val="Title"/>
    <w:basedOn w:val="a"/>
    <w:link w:val="a7"/>
    <w:qFormat/>
    <w:rsid w:val="00E45E52"/>
    <w:pPr>
      <w:spacing w:after="0" w:line="240" w:lineRule="auto"/>
      <w:jc w:val="center"/>
    </w:pPr>
    <w:rPr>
      <w:rFonts w:ascii="Times New Roman" w:hAnsi="Times New Roman"/>
      <w:sz w:val="28"/>
      <w:szCs w:val="20"/>
      <w:lang w:val="en-US" w:eastAsia="ko-KR"/>
    </w:rPr>
  </w:style>
  <w:style w:type="character" w:customStyle="1" w:styleId="a7">
    <w:name w:val="Заголовок Знак"/>
    <w:basedOn w:val="a0"/>
    <w:link w:val="a6"/>
    <w:rsid w:val="00E45E52"/>
    <w:rPr>
      <w:rFonts w:ascii="Times New Roman" w:eastAsia="Times New Roman" w:hAnsi="Times New Roman" w:cs="Times New Roman"/>
      <w:sz w:val="28"/>
      <w:szCs w:val="20"/>
      <w:lang w:val="en-US" w:eastAsia="ko-KR"/>
    </w:rPr>
  </w:style>
  <w:style w:type="paragraph" w:styleId="a8">
    <w:name w:val="footer"/>
    <w:basedOn w:val="a"/>
    <w:link w:val="a9"/>
    <w:uiPriority w:val="99"/>
    <w:unhideWhenUsed/>
    <w:rsid w:val="00E45E5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5E52"/>
    <w:rPr>
      <w:rFonts w:ascii="Calibri" w:eastAsia="Times New Roman" w:hAnsi="Calibri" w:cs="Times New Roman"/>
      <w:lang w:eastAsia="ru-RU"/>
    </w:rPr>
  </w:style>
  <w:style w:type="paragraph" w:styleId="aa">
    <w:name w:val="Body Text Indent"/>
    <w:basedOn w:val="a"/>
    <w:link w:val="ab"/>
    <w:unhideWhenUsed/>
    <w:rsid w:val="00E45E52"/>
    <w:pPr>
      <w:spacing w:after="120"/>
      <w:ind w:left="283"/>
    </w:pPr>
  </w:style>
  <w:style w:type="character" w:customStyle="1" w:styleId="ab">
    <w:name w:val="Основной текст с отступом Знак"/>
    <w:basedOn w:val="a0"/>
    <w:link w:val="aa"/>
    <w:rsid w:val="00E45E52"/>
    <w:rPr>
      <w:rFonts w:ascii="Calibri" w:eastAsia="Times New Roman" w:hAnsi="Calibri" w:cs="Times New Roman"/>
      <w:lang w:eastAsia="ru-RU"/>
    </w:rPr>
  </w:style>
  <w:style w:type="paragraph" w:styleId="ac">
    <w:name w:val="No Spacing"/>
    <w:link w:val="ad"/>
    <w:uiPriority w:val="1"/>
    <w:qFormat/>
    <w:rsid w:val="00E45E52"/>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d">
    <w:name w:val="Без интервала Знак"/>
    <w:link w:val="ac"/>
    <w:uiPriority w:val="1"/>
    <w:locked/>
    <w:rsid w:val="00E45E52"/>
    <w:rPr>
      <w:rFonts w:ascii="Times New Roman" w:eastAsia="Arial Unicode MS" w:hAnsi="Times New Roman" w:cs="Tahoma"/>
      <w:color w:val="000000"/>
      <w:sz w:val="24"/>
      <w:szCs w:val="24"/>
      <w:lang w:val="en-US" w:bidi="en-US"/>
    </w:rPr>
  </w:style>
  <w:style w:type="paragraph" w:styleId="ae">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f"/>
    <w:uiPriority w:val="99"/>
    <w:rsid w:val="00E45E52"/>
    <w:pPr>
      <w:spacing w:before="100" w:beforeAutospacing="1" w:after="100" w:afterAutospacing="1" w:line="240" w:lineRule="auto"/>
    </w:pPr>
    <w:rPr>
      <w:rFonts w:ascii="Times New Roman" w:hAnsi="Times New Roman"/>
      <w:sz w:val="24"/>
      <w:szCs w:val="24"/>
    </w:rPr>
  </w:style>
  <w:style w:type="character" w:customStyle="1" w:styleId="af">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e"/>
    <w:locked/>
    <w:rsid w:val="00E45E52"/>
    <w:rPr>
      <w:rFonts w:ascii="Times New Roman" w:eastAsia="Times New Roman" w:hAnsi="Times New Roman" w:cs="Times New Roman"/>
      <w:sz w:val="24"/>
      <w:szCs w:val="24"/>
      <w:lang w:eastAsia="ru-RU"/>
    </w:rPr>
  </w:style>
  <w:style w:type="character" w:customStyle="1" w:styleId="FontStyle30">
    <w:name w:val="Font Style30"/>
    <w:rsid w:val="005B1F4F"/>
    <w:rPr>
      <w:rFonts w:ascii="Times New Roman" w:hAnsi="Times New Roman" w:cs="Times New Roman"/>
      <w:sz w:val="22"/>
      <w:szCs w:val="22"/>
    </w:rPr>
  </w:style>
  <w:style w:type="paragraph" w:customStyle="1" w:styleId="11">
    <w:name w:val="Без интервала1"/>
    <w:link w:val="NoSpacingChar"/>
    <w:qFormat/>
    <w:rsid w:val="005B1F4F"/>
    <w:pPr>
      <w:spacing w:after="0" w:line="240" w:lineRule="auto"/>
    </w:pPr>
    <w:rPr>
      <w:rFonts w:ascii="Calibri" w:eastAsia="Times New Roman" w:hAnsi="Calibri" w:cs="Times New Roman"/>
    </w:rPr>
  </w:style>
  <w:style w:type="character" w:customStyle="1" w:styleId="NoSpacingChar">
    <w:name w:val="No Spacing Char"/>
    <w:link w:val="11"/>
    <w:locked/>
    <w:rsid w:val="005B1F4F"/>
    <w:rPr>
      <w:rFonts w:ascii="Calibri" w:eastAsia="Times New Roman" w:hAnsi="Calibri" w:cs="Times New Roman"/>
    </w:rPr>
  </w:style>
  <w:style w:type="table" w:styleId="af0">
    <w:name w:val="Table Grid"/>
    <w:basedOn w:val="a1"/>
    <w:uiPriority w:val="59"/>
    <w:rsid w:val="007E52C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alloon Text"/>
    <w:basedOn w:val="a"/>
    <w:link w:val="af2"/>
    <w:uiPriority w:val="99"/>
    <w:semiHidden/>
    <w:unhideWhenUsed/>
    <w:rsid w:val="007E52C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E52CF"/>
    <w:rPr>
      <w:rFonts w:ascii="Tahoma" w:eastAsia="Times New Roman" w:hAnsi="Tahoma" w:cs="Tahoma"/>
      <w:sz w:val="16"/>
      <w:szCs w:val="16"/>
      <w:lang w:eastAsia="ru-RU"/>
    </w:rPr>
  </w:style>
  <w:style w:type="paragraph" w:styleId="af3">
    <w:name w:val="List Paragraph"/>
    <w:basedOn w:val="a"/>
    <w:qFormat/>
    <w:rsid w:val="007E52CF"/>
    <w:pPr>
      <w:spacing w:after="0" w:line="240" w:lineRule="auto"/>
      <w:ind w:left="720"/>
      <w:contextualSpacing/>
    </w:pPr>
    <w:rPr>
      <w:rFonts w:ascii="Arial" w:hAnsi="Arial"/>
      <w:kern w:val="24"/>
      <w:sz w:val="24"/>
      <w:szCs w:val="20"/>
    </w:rPr>
  </w:style>
  <w:style w:type="character" w:customStyle="1" w:styleId="shorttext">
    <w:name w:val="short_text"/>
    <w:basedOn w:val="a0"/>
    <w:rsid w:val="003B1BE6"/>
  </w:style>
  <w:style w:type="character" w:customStyle="1" w:styleId="apple-converted-space">
    <w:name w:val="apple-converted-space"/>
    <w:rsid w:val="00945BC0"/>
  </w:style>
  <w:style w:type="paragraph" w:styleId="af4">
    <w:name w:val="header"/>
    <w:basedOn w:val="a"/>
    <w:link w:val="af5"/>
    <w:uiPriority w:val="99"/>
    <w:rsid w:val="003E4B1B"/>
    <w:pPr>
      <w:tabs>
        <w:tab w:val="center" w:pos="4153"/>
        <w:tab w:val="right" w:pos="8306"/>
      </w:tabs>
      <w:spacing w:after="0" w:line="240" w:lineRule="auto"/>
    </w:pPr>
    <w:rPr>
      <w:rFonts w:ascii="Times New Roman" w:hAnsi="Times New Roman"/>
      <w:sz w:val="24"/>
      <w:szCs w:val="24"/>
    </w:rPr>
  </w:style>
  <w:style w:type="character" w:customStyle="1" w:styleId="af5">
    <w:name w:val="Верхний колонтитул Знак"/>
    <w:basedOn w:val="a0"/>
    <w:link w:val="af4"/>
    <w:uiPriority w:val="99"/>
    <w:rsid w:val="003E4B1B"/>
    <w:rPr>
      <w:rFonts w:ascii="Times New Roman" w:eastAsia="Times New Roman" w:hAnsi="Times New Roman" w:cs="Times New Roman"/>
      <w:sz w:val="24"/>
      <w:szCs w:val="24"/>
      <w:lang w:eastAsia="ru-RU"/>
    </w:rPr>
  </w:style>
  <w:style w:type="paragraph" w:customStyle="1" w:styleId="Default">
    <w:name w:val="Default"/>
    <w:rsid w:val="003E4B1B"/>
    <w:pPr>
      <w:autoSpaceDE w:val="0"/>
      <w:autoSpaceDN w:val="0"/>
      <w:adjustRightInd w:val="0"/>
      <w:spacing w:after="0" w:line="240" w:lineRule="auto"/>
    </w:pPr>
    <w:rPr>
      <w:rFonts w:ascii="Calibri" w:hAnsi="Calibri" w:cs="Calibri"/>
      <w:color w:val="000000"/>
      <w:sz w:val="24"/>
      <w:szCs w:val="24"/>
    </w:rPr>
  </w:style>
  <w:style w:type="character" w:customStyle="1" w:styleId="s19">
    <w:name w:val="s19"/>
    <w:rsid w:val="005B04EB"/>
    <w:rPr>
      <w:rFonts w:ascii="Times New Roman" w:hAnsi="Times New Roman"/>
      <w:color w:val="008000"/>
    </w:rPr>
  </w:style>
  <w:style w:type="character" w:customStyle="1" w:styleId="hl">
    <w:name w:val="hl"/>
    <w:basedOn w:val="a0"/>
    <w:rsid w:val="00FB0C35"/>
  </w:style>
  <w:style w:type="character" w:customStyle="1" w:styleId="10">
    <w:name w:val="Заголовок 1 Знак"/>
    <w:basedOn w:val="a0"/>
    <w:link w:val="1"/>
    <w:uiPriority w:val="9"/>
    <w:rsid w:val="00290A1E"/>
    <w:rPr>
      <w:rFonts w:asciiTheme="majorHAnsi" w:eastAsiaTheme="majorEastAsia" w:hAnsiTheme="majorHAnsi" w:cstheme="majorBidi"/>
      <w:color w:val="365F91" w:themeColor="accent1" w:themeShade="BF"/>
      <w:sz w:val="32"/>
      <w:szCs w:val="32"/>
      <w:lang w:eastAsia="ru-RU"/>
    </w:rPr>
  </w:style>
  <w:style w:type="character" w:styleId="af6">
    <w:name w:val="Hyperlink"/>
    <w:basedOn w:val="a0"/>
    <w:uiPriority w:val="99"/>
    <w:unhideWhenUsed/>
    <w:rsid w:val="00290A1E"/>
    <w:rPr>
      <w:color w:val="0000FF"/>
      <w:u w:val="single"/>
    </w:rPr>
  </w:style>
  <w:style w:type="character" w:customStyle="1" w:styleId="af7">
    <w:name w:val="_"/>
    <w:basedOn w:val="a0"/>
    <w:rsid w:val="00290A1E"/>
  </w:style>
  <w:style w:type="paragraph" w:styleId="31">
    <w:name w:val="Body Text Indent 3"/>
    <w:basedOn w:val="a"/>
    <w:link w:val="32"/>
    <w:uiPriority w:val="99"/>
    <w:unhideWhenUsed/>
    <w:rsid w:val="00970B4A"/>
    <w:pPr>
      <w:spacing w:after="120"/>
      <w:ind w:left="283"/>
    </w:pPr>
    <w:rPr>
      <w:sz w:val="16"/>
      <w:szCs w:val="16"/>
    </w:rPr>
  </w:style>
  <w:style w:type="character" w:customStyle="1" w:styleId="32">
    <w:name w:val="Основной текст с отступом 3 Знак"/>
    <w:basedOn w:val="a0"/>
    <w:link w:val="31"/>
    <w:uiPriority w:val="99"/>
    <w:rsid w:val="00970B4A"/>
    <w:rPr>
      <w:rFonts w:ascii="Calibri" w:eastAsia="Times New Roman" w:hAnsi="Calibri" w:cs="Times New Roman"/>
      <w:sz w:val="16"/>
      <w:szCs w:val="16"/>
      <w:lang w:eastAsia="ru-RU"/>
    </w:rPr>
  </w:style>
  <w:style w:type="character" w:customStyle="1" w:styleId="apple-style-span">
    <w:name w:val="apple-style-span"/>
    <w:basedOn w:val="a0"/>
    <w:rsid w:val="00834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55475">
      <w:bodyDiv w:val="1"/>
      <w:marLeft w:val="0"/>
      <w:marRight w:val="0"/>
      <w:marTop w:val="0"/>
      <w:marBottom w:val="0"/>
      <w:divBdr>
        <w:top w:val="none" w:sz="0" w:space="0" w:color="auto"/>
        <w:left w:val="none" w:sz="0" w:space="0" w:color="auto"/>
        <w:bottom w:val="none" w:sz="0" w:space="0" w:color="auto"/>
        <w:right w:val="none" w:sz="0" w:space="0" w:color="auto"/>
      </w:divBdr>
    </w:div>
    <w:div w:id="81726282">
      <w:bodyDiv w:val="1"/>
      <w:marLeft w:val="0"/>
      <w:marRight w:val="0"/>
      <w:marTop w:val="0"/>
      <w:marBottom w:val="0"/>
      <w:divBdr>
        <w:top w:val="none" w:sz="0" w:space="0" w:color="auto"/>
        <w:left w:val="none" w:sz="0" w:space="0" w:color="auto"/>
        <w:bottom w:val="none" w:sz="0" w:space="0" w:color="auto"/>
        <w:right w:val="none" w:sz="0" w:space="0" w:color="auto"/>
      </w:divBdr>
    </w:div>
    <w:div w:id="307630607">
      <w:bodyDiv w:val="1"/>
      <w:marLeft w:val="0"/>
      <w:marRight w:val="0"/>
      <w:marTop w:val="0"/>
      <w:marBottom w:val="0"/>
      <w:divBdr>
        <w:top w:val="none" w:sz="0" w:space="0" w:color="auto"/>
        <w:left w:val="none" w:sz="0" w:space="0" w:color="auto"/>
        <w:bottom w:val="none" w:sz="0" w:space="0" w:color="auto"/>
        <w:right w:val="none" w:sz="0" w:space="0" w:color="auto"/>
      </w:divBdr>
    </w:div>
    <w:div w:id="328337527">
      <w:bodyDiv w:val="1"/>
      <w:marLeft w:val="0"/>
      <w:marRight w:val="0"/>
      <w:marTop w:val="0"/>
      <w:marBottom w:val="0"/>
      <w:divBdr>
        <w:top w:val="none" w:sz="0" w:space="0" w:color="auto"/>
        <w:left w:val="none" w:sz="0" w:space="0" w:color="auto"/>
        <w:bottom w:val="none" w:sz="0" w:space="0" w:color="auto"/>
        <w:right w:val="none" w:sz="0" w:space="0" w:color="auto"/>
      </w:divBdr>
    </w:div>
    <w:div w:id="336884066">
      <w:bodyDiv w:val="1"/>
      <w:marLeft w:val="0"/>
      <w:marRight w:val="0"/>
      <w:marTop w:val="0"/>
      <w:marBottom w:val="0"/>
      <w:divBdr>
        <w:top w:val="none" w:sz="0" w:space="0" w:color="auto"/>
        <w:left w:val="none" w:sz="0" w:space="0" w:color="auto"/>
        <w:bottom w:val="none" w:sz="0" w:space="0" w:color="auto"/>
        <w:right w:val="none" w:sz="0" w:space="0" w:color="auto"/>
      </w:divBdr>
    </w:div>
    <w:div w:id="529605329">
      <w:bodyDiv w:val="1"/>
      <w:marLeft w:val="0"/>
      <w:marRight w:val="0"/>
      <w:marTop w:val="0"/>
      <w:marBottom w:val="0"/>
      <w:divBdr>
        <w:top w:val="none" w:sz="0" w:space="0" w:color="auto"/>
        <w:left w:val="none" w:sz="0" w:space="0" w:color="auto"/>
        <w:bottom w:val="none" w:sz="0" w:space="0" w:color="auto"/>
        <w:right w:val="none" w:sz="0" w:space="0" w:color="auto"/>
      </w:divBdr>
    </w:div>
    <w:div w:id="741949486">
      <w:bodyDiv w:val="1"/>
      <w:marLeft w:val="0"/>
      <w:marRight w:val="0"/>
      <w:marTop w:val="0"/>
      <w:marBottom w:val="0"/>
      <w:divBdr>
        <w:top w:val="none" w:sz="0" w:space="0" w:color="auto"/>
        <w:left w:val="none" w:sz="0" w:space="0" w:color="auto"/>
        <w:bottom w:val="none" w:sz="0" w:space="0" w:color="auto"/>
        <w:right w:val="none" w:sz="0" w:space="0" w:color="auto"/>
      </w:divBdr>
    </w:div>
    <w:div w:id="796947880">
      <w:bodyDiv w:val="1"/>
      <w:marLeft w:val="0"/>
      <w:marRight w:val="0"/>
      <w:marTop w:val="0"/>
      <w:marBottom w:val="0"/>
      <w:divBdr>
        <w:top w:val="none" w:sz="0" w:space="0" w:color="auto"/>
        <w:left w:val="none" w:sz="0" w:space="0" w:color="auto"/>
        <w:bottom w:val="none" w:sz="0" w:space="0" w:color="auto"/>
        <w:right w:val="none" w:sz="0" w:space="0" w:color="auto"/>
      </w:divBdr>
    </w:div>
    <w:div w:id="995652103">
      <w:bodyDiv w:val="1"/>
      <w:marLeft w:val="0"/>
      <w:marRight w:val="0"/>
      <w:marTop w:val="0"/>
      <w:marBottom w:val="0"/>
      <w:divBdr>
        <w:top w:val="none" w:sz="0" w:space="0" w:color="auto"/>
        <w:left w:val="none" w:sz="0" w:space="0" w:color="auto"/>
        <w:bottom w:val="none" w:sz="0" w:space="0" w:color="auto"/>
        <w:right w:val="none" w:sz="0" w:space="0" w:color="auto"/>
      </w:divBdr>
    </w:div>
    <w:div w:id="1054046170">
      <w:bodyDiv w:val="1"/>
      <w:marLeft w:val="0"/>
      <w:marRight w:val="0"/>
      <w:marTop w:val="0"/>
      <w:marBottom w:val="0"/>
      <w:divBdr>
        <w:top w:val="none" w:sz="0" w:space="0" w:color="auto"/>
        <w:left w:val="none" w:sz="0" w:space="0" w:color="auto"/>
        <w:bottom w:val="none" w:sz="0" w:space="0" w:color="auto"/>
        <w:right w:val="none" w:sz="0" w:space="0" w:color="auto"/>
      </w:divBdr>
    </w:div>
    <w:div w:id="1206797525">
      <w:bodyDiv w:val="1"/>
      <w:marLeft w:val="0"/>
      <w:marRight w:val="0"/>
      <w:marTop w:val="0"/>
      <w:marBottom w:val="0"/>
      <w:divBdr>
        <w:top w:val="none" w:sz="0" w:space="0" w:color="auto"/>
        <w:left w:val="none" w:sz="0" w:space="0" w:color="auto"/>
        <w:bottom w:val="none" w:sz="0" w:space="0" w:color="auto"/>
        <w:right w:val="none" w:sz="0" w:space="0" w:color="auto"/>
      </w:divBdr>
    </w:div>
    <w:div w:id="1293364086">
      <w:bodyDiv w:val="1"/>
      <w:marLeft w:val="0"/>
      <w:marRight w:val="0"/>
      <w:marTop w:val="0"/>
      <w:marBottom w:val="0"/>
      <w:divBdr>
        <w:top w:val="none" w:sz="0" w:space="0" w:color="auto"/>
        <w:left w:val="none" w:sz="0" w:space="0" w:color="auto"/>
        <w:bottom w:val="none" w:sz="0" w:space="0" w:color="auto"/>
        <w:right w:val="none" w:sz="0" w:space="0" w:color="auto"/>
      </w:divBdr>
    </w:div>
    <w:div w:id="1355888012">
      <w:bodyDiv w:val="1"/>
      <w:marLeft w:val="0"/>
      <w:marRight w:val="0"/>
      <w:marTop w:val="0"/>
      <w:marBottom w:val="0"/>
      <w:divBdr>
        <w:top w:val="none" w:sz="0" w:space="0" w:color="auto"/>
        <w:left w:val="none" w:sz="0" w:space="0" w:color="auto"/>
        <w:bottom w:val="none" w:sz="0" w:space="0" w:color="auto"/>
        <w:right w:val="none" w:sz="0" w:space="0" w:color="auto"/>
      </w:divBdr>
    </w:div>
    <w:div w:id="1582330194">
      <w:bodyDiv w:val="1"/>
      <w:marLeft w:val="0"/>
      <w:marRight w:val="0"/>
      <w:marTop w:val="0"/>
      <w:marBottom w:val="0"/>
      <w:divBdr>
        <w:top w:val="none" w:sz="0" w:space="0" w:color="auto"/>
        <w:left w:val="none" w:sz="0" w:space="0" w:color="auto"/>
        <w:bottom w:val="none" w:sz="0" w:space="0" w:color="auto"/>
        <w:right w:val="none" w:sz="0" w:space="0" w:color="auto"/>
      </w:divBdr>
    </w:div>
    <w:div w:id="1646009723">
      <w:bodyDiv w:val="1"/>
      <w:marLeft w:val="0"/>
      <w:marRight w:val="0"/>
      <w:marTop w:val="0"/>
      <w:marBottom w:val="0"/>
      <w:divBdr>
        <w:top w:val="none" w:sz="0" w:space="0" w:color="auto"/>
        <w:left w:val="none" w:sz="0" w:space="0" w:color="auto"/>
        <w:bottom w:val="none" w:sz="0" w:space="0" w:color="auto"/>
        <w:right w:val="none" w:sz="0" w:space="0" w:color="auto"/>
      </w:divBdr>
    </w:div>
    <w:div w:id="1685089258">
      <w:bodyDiv w:val="1"/>
      <w:marLeft w:val="0"/>
      <w:marRight w:val="0"/>
      <w:marTop w:val="0"/>
      <w:marBottom w:val="0"/>
      <w:divBdr>
        <w:top w:val="none" w:sz="0" w:space="0" w:color="auto"/>
        <w:left w:val="none" w:sz="0" w:space="0" w:color="auto"/>
        <w:bottom w:val="none" w:sz="0" w:space="0" w:color="auto"/>
        <w:right w:val="none" w:sz="0" w:space="0" w:color="auto"/>
      </w:divBdr>
    </w:div>
    <w:div w:id="1759134434">
      <w:bodyDiv w:val="1"/>
      <w:marLeft w:val="0"/>
      <w:marRight w:val="0"/>
      <w:marTop w:val="0"/>
      <w:marBottom w:val="0"/>
      <w:divBdr>
        <w:top w:val="none" w:sz="0" w:space="0" w:color="auto"/>
        <w:left w:val="none" w:sz="0" w:space="0" w:color="auto"/>
        <w:bottom w:val="none" w:sz="0" w:space="0" w:color="auto"/>
        <w:right w:val="none" w:sz="0" w:space="0" w:color="auto"/>
      </w:divBdr>
    </w:div>
    <w:div w:id="1791050584">
      <w:bodyDiv w:val="1"/>
      <w:marLeft w:val="0"/>
      <w:marRight w:val="0"/>
      <w:marTop w:val="0"/>
      <w:marBottom w:val="0"/>
      <w:divBdr>
        <w:top w:val="none" w:sz="0" w:space="0" w:color="auto"/>
        <w:left w:val="none" w:sz="0" w:space="0" w:color="auto"/>
        <w:bottom w:val="none" w:sz="0" w:space="0" w:color="auto"/>
        <w:right w:val="none" w:sz="0" w:space="0" w:color="auto"/>
      </w:divBdr>
    </w:div>
    <w:div w:id="1869483989">
      <w:bodyDiv w:val="1"/>
      <w:marLeft w:val="0"/>
      <w:marRight w:val="0"/>
      <w:marTop w:val="0"/>
      <w:marBottom w:val="0"/>
      <w:divBdr>
        <w:top w:val="none" w:sz="0" w:space="0" w:color="auto"/>
        <w:left w:val="none" w:sz="0" w:space="0" w:color="auto"/>
        <w:bottom w:val="none" w:sz="0" w:space="0" w:color="auto"/>
        <w:right w:val="none" w:sz="0" w:space="0" w:color="auto"/>
      </w:divBdr>
    </w:div>
    <w:div w:id="1983071261">
      <w:bodyDiv w:val="1"/>
      <w:marLeft w:val="0"/>
      <w:marRight w:val="0"/>
      <w:marTop w:val="0"/>
      <w:marBottom w:val="0"/>
      <w:divBdr>
        <w:top w:val="none" w:sz="0" w:space="0" w:color="auto"/>
        <w:left w:val="none" w:sz="0" w:space="0" w:color="auto"/>
        <w:bottom w:val="none" w:sz="0" w:space="0" w:color="auto"/>
        <w:right w:val="none" w:sz="0" w:space="0" w:color="auto"/>
      </w:divBdr>
    </w:div>
    <w:div w:id="1985314309">
      <w:bodyDiv w:val="1"/>
      <w:marLeft w:val="0"/>
      <w:marRight w:val="0"/>
      <w:marTop w:val="0"/>
      <w:marBottom w:val="0"/>
      <w:divBdr>
        <w:top w:val="none" w:sz="0" w:space="0" w:color="auto"/>
        <w:left w:val="none" w:sz="0" w:space="0" w:color="auto"/>
        <w:bottom w:val="none" w:sz="0" w:space="0" w:color="auto"/>
        <w:right w:val="none" w:sz="0" w:space="0" w:color="auto"/>
      </w:divBdr>
    </w:div>
    <w:div w:id="208124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www.chem21.info/info/333034" TargetMode="External"/><Relationship Id="rId26" Type="http://schemas.openxmlformats.org/officeDocument/2006/relationships/image" Target="media/image8.png"/><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s://www.chem21.info/info/71197" TargetMode="External"/><Relationship Id="rId34" Type="http://schemas.openxmlformats.org/officeDocument/2006/relationships/hyperlink" Target="http://zolotodb.ru/subscribe/" TargetMode="External"/><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em21.info/info/1888138"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hyperlink" Target="https://www.chem21.info/info/64929" TargetMode="External"/><Relationship Id="rId20" Type="http://schemas.openxmlformats.org/officeDocument/2006/relationships/hyperlink" Target="https://www.chem21.info/info/1469682" TargetMode="External"/><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yperlink" Target="https://www.chem21.info/info/332910" TargetMode="External"/><Relationship Id="rId23" Type="http://schemas.openxmlformats.org/officeDocument/2006/relationships/hyperlink" Target="https://www.chem21.info/info/904644" TargetMode="External"/><Relationship Id="rId28" Type="http://schemas.openxmlformats.org/officeDocument/2006/relationships/image" Target="media/image10.png"/><Relationship Id="rId36" Type="http://schemas.openxmlformats.org/officeDocument/2006/relationships/hyperlink" Target="http://zolotodb.ru/subscribe/" TargetMode="External"/><Relationship Id="rId10" Type="http://schemas.openxmlformats.org/officeDocument/2006/relationships/footer" Target="footer1.xml"/><Relationship Id="rId19" Type="http://schemas.openxmlformats.org/officeDocument/2006/relationships/hyperlink" Target="https://www.chem21.info/info/812641" TargetMode="External"/><Relationship Id="rId31" Type="http://schemas.openxmlformats.org/officeDocument/2006/relationships/image" Target="media/image13.jpeg"/><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hem21.info/info/89489" TargetMode="External"/><Relationship Id="rId22" Type="http://schemas.openxmlformats.org/officeDocument/2006/relationships/hyperlink" Target="https://www.chem21.info/info/1525289"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zolotodb.ru/subscribe/" TargetMode="External"/><Relationship Id="rId43" Type="http://schemas.openxmlformats.org/officeDocument/2006/relationships/image" Target="media/image22.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11C6B-D264-49D7-81CE-198FA955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3296</TotalTime>
  <Pages>50</Pages>
  <Words>11756</Words>
  <Characters>67011</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dc:creator>
  <cp:lastModifiedBy>Айгуль</cp:lastModifiedBy>
  <cp:revision>57</cp:revision>
  <cp:lastPrinted>2019-10-21T05:03:00Z</cp:lastPrinted>
  <dcterms:created xsi:type="dcterms:W3CDTF">2018-10-10T05:49:00Z</dcterms:created>
  <dcterms:modified xsi:type="dcterms:W3CDTF">2019-10-24T09:55:00Z</dcterms:modified>
</cp:coreProperties>
</file>