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031" w:rsidRPr="009A1FDD" w:rsidRDefault="00AB6F60" w:rsidP="00AB6F60">
      <w:pPr>
        <w:spacing w:after="0" w:line="360" w:lineRule="auto"/>
        <w:ind w:left="-567"/>
        <w:rPr>
          <w:rFonts w:ascii="Times New Roman" w:hAnsi="Times New Roman" w:cs="Times New Roman"/>
          <w:noProof/>
          <w:sz w:val="24"/>
          <w:szCs w:val="24"/>
        </w:rPr>
      </w:pPr>
      <w:r w:rsidRPr="00AB6F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36505" cy="8810625"/>
            <wp:effectExtent l="0" t="0" r="0" b="0"/>
            <wp:docPr id="16" name="Рисунок 16" descr="C:\Users\User\Desktop\Отчет-2019\TВ¦¬TВTГ¦¬¦¦¦-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-2019\TВ¦¬TВTГ¦¬¦¦¦-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783" cy="882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F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20795" cy="8515350"/>
            <wp:effectExtent l="0" t="0" r="0" b="0"/>
            <wp:docPr id="12" name="Рисунок 12" descr="C:\Users\User\Desktop\Отчет-2019\TВ¦¬TВTГ¦¬¦¦¦-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-2019\TВ¦¬TВTГ¦¬¦¦¦-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494" cy="8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A43" w:rsidRPr="009A1FDD">
        <w:rPr>
          <w:rFonts w:ascii="Times New Roman" w:hAnsi="Times New Roman" w:cs="Times New Roman"/>
          <w:sz w:val="24"/>
          <w:szCs w:val="24"/>
        </w:rPr>
        <w:tab/>
      </w:r>
      <w:r w:rsidR="00117A43" w:rsidRPr="009A1FDD">
        <w:rPr>
          <w:rFonts w:ascii="Times New Roman" w:hAnsi="Times New Roman" w:cs="Times New Roman"/>
          <w:sz w:val="24"/>
          <w:szCs w:val="24"/>
        </w:rPr>
        <w:tab/>
      </w:r>
    </w:p>
    <w:p w:rsidR="00117A43" w:rsidRPr="009A1FDD" w:rsidRDefault="00117A43" w:rsidP="00AB6F60">
      <w:pPr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A1FDD">
        <w:rPr>
          <w:rFonts w:ascii="Times New Roman" w:hAnsi="Times New Roman" w:cs="Times New Roman"/>
          <w:sz w:val="24"/>
          <w:szCs w:val="24"/>
        </w:rPr>
        <w:tab/>
      </w:r>
      <w:r w:rsidRPr="009A1FDD">
        <w:rPr>
          <w:rFonts w:ascii="Times New Roman" w:hAnsi="Times New Roman" w:cs="Times New Roman"/>
          <w:sz w:val="24"/>
          <w:szCs w:val="24"/>
        </w:rPr>
        <w:tab/>
      </w:r>
      <w:r w:rsidRPr="009A1FDD">
        <w:rPr>
          <w:rFonts w:ascii="Times New Roman" w:hAnsi="Times New Roman" w:cs="Times New Roman"/>
          <w:sz w:val="24"/>
          <w:szCs w:val="24"/>
        </w:rPr>
        <w:tab/>
      </w:r>
    </w:p>
    <w:p w:rsidR="00225342" w:rsidRPr="00FD71B5" w:rsidRDefault="00225342" w:rsidP="00FD71B5">
      <w:pPr>
        <w:pStyle w:val="af2"/>
        <w:spacing w:before="0" w:beforeAutospacing="0" w:after="0" w:afterAutospacing="0" w:line="360" w:lineRule="auto"/>
        <w:jc w:val="center"/>
        <w:rPr>
          <w:color w:val="000000"/>
          <w:lang w:val="kk-KZ"/>
        </w:rPr>
      </w:pPr>
      <w:r w:rsidRPr="00FD71B5">
        <w:rPr>
          <w:color w:val="000000"/>
          <w:lang w:val="kk-KZ"/>
        </w:rPr>
        <w:lastRenderedPageBreak/>
        <w:t>РЕФЕРАТ</w:t>
      </w:r>
    </w:p>
    <w:p w:rsidR="00225342" w:rsidRPr="00FD71B5" w:rsidRDefault="00225342" w:rsidP="00FD71B5">
      <w:pPr>
        <w:pStyle w:val="af2"/>
        <w:spacing w:before="0" w:beforeAutospacing="0" w:after="0" w:afterAutospacing="0" w:line="360" w:lineRule="auto"/>
        <w:ind w:firstLine="708"/>
        <w:rPr>
          <w:color w:val="000000"/>
          <w:lang w:val="kk-KZ"/>
        </w:rPr>
      </w:pPr>
      <w:r w:rsidRPr="00FD71B5">
        <w:rPr>
          <w:color w:val="000000"/>
          <w:lang w:val="kk-KZ"/>
        </w:rPr>
        <w:t>Есеп беті</w:t>
      </w:r>
      <w:r w:rsidR="006131CE">
        <w:rPr>
          <w:color w:val="000000"/>
          <w:lang w:val="kk-KZ"/>
        </w:rPr>
        <w:t xml:space="preserve"> </w:t>
      </w:r>
      <w:r w:rsidR="00BD721F">
        <w:rPr>
          <w:color w:val="000000"/>
          <w:lang w:val="kk-KZ"/>
        </w:rPr>
        <w:t xml:space="preserve">- </w:t>
      </w:r>
      <w:r w:rsidR="006131CE">
        <w:rPr>
          <w:color w:val="000000"/>
          <w:lang w:val="kk-KZ"/>
        </w:rPr>
        <w:t>59</w:t>
      </w:r>
      <w:r w:rsidRPr="00FD71B5">
        <w:rPr>
          <w:color w:val="000000"/>
          <w:lang w:val="kk-KZ"/>
        </w:rPr>
        <w:t>, сурет</w:t>
      </w:r>
      <w:r w:rsidR="00BD721F">
        <w:rPr>
          <w:color w:val="000000"/>
          <w:lang w:val="kk-KZ"/>
        </w:rPr>
        <w:t xml:space="preserve"> -</w:t>
      </w:r>
      <w:r w:rsidRPr="00FD71B5">
        <w:rPr>
          <w:color w:val="000000"/>
          <w:lang w:val="kk-KZ"/>
        </w:rPr>
        <w:t xml:space="preserve"> 4</w:t>
      </w:r>
      <w:r w:rsidR="001923EC" w:rsidRPr="00FD71B5">
        <w:rPr>
          <w:color w:val="000000"/>
          <w:lang w:val="kk-KZ"/>
        </w:rPr>
        <w:t xml:space="preserve">, </w:t>
      </w:r>
      <w:r w:rsidRPr="00FD71B5">
        <w:rPr>
          <w:color w:val="000000"/>
          <w:lang w:val="kk-KZ"/>
        </w:rPr>
        <w:t xml:space="preserve">әдебиеттер тізімі </w:t>
      </w:r>
      <w:r w:rsidR="00BD721F">
        <w:rPr>
          <w:color w:val="000000"/>
          <w:lang w:val="kk-KZ"/>
        </w:rPr>
        <w:t>-</w:t>
      </w:r>
      <w:r w:rsidRPr="00FD71B5">
        <w:rPr>
          <w:color w:val="000000"/>
          <w:lang w:val="kk-KZ"/>
        </w:rPr>
        <w:t xml:space="preserve"> </w:t>
      </w:r>
      <w:r w:rsidR="001923EC" w:rsidRPr="00FD71B5">
        <w:rPr>
          <w:color w:val="000000"/>
          <w:lang w:val="kk-KZ"/>
        </w:rPr>
        <w:t>36,</w:t>
      </w:r>
      <w:r w:rsidRPr="00FD71B5">
        <w:rPr>
          <w:color w:val="000000"/>
          <w:lang w:val="kk-KZ"/>
        </w:rPr>
        <w:t xml:space="preserve"> қосымша </w:t>
      </w:r>
      <w:r w:rsidR="00BD721F">
        <w:rPr>
          <w:color w:val="000000"/>
          <w:lang w:val="kk-KZ"/>
        </w:rPr>
        <w:t xml:space="preserve">- </w:t>
      </w:r>
      <w:r w:rsidR="001923EC" w:rsidRPr="00FD71B5">
        <w:rPr>
          <w:color w:val="000000"/>
          <w:lang w:val="kk-KZ"/>
        </w:rPr>
        <w:t>4.</w:t>
      </w:r>
    </w:p>
    <w:p w:rsidR="00225342" w:rsidRPr="00FD71B5" w:rsidRDefault="001923EC" w:rsidP="00FD71B5">
      <w:pPr>
        <w:pStyle w:val="af2"/>
        <w:spacing w:before="0" w:beforeAutospacing="0" w:after="0" w:afterAutospacing="0" w:line="360" w:lineRule="auto"/>
        <w:jc w:val="both"/>
        <w:rPr>
          <w:color w:val="000000"/>
          <w:lang w:val="kk-KZ"/>
        </w:rPr>
      </w:pPr>
      <w:r w:rsidRPr="00FD71B5">
        <w:rPr>
          <w:color w:val="000000"/>
          <w:lang w:val="kk-KZ"/>
        </w:rPr>
        <w:tab/>
        <w:t>ҚАРА ТАҚТАТАСТАР, АЛТЫН-ПЛАТИНОИДТЫ КЕНДЕНУ, АЛТЫН ҚҰРАМДЫ ФОРМАЦИЯ, БАТЫ</w:t>
      </w:r>
      <w:r w:rsidR="00FD71B5" w:rsidRPr="00FD71B5">
        <w:rPr>
          <w:color w:val="000000"/>
          <w:lang w:val="kk-KZ"/>
        </w:rPr>
        <w:t>С-ҚАЛБА АЙМАҒЫ, ШЫҒЫС ҚАЗАҚСТАН</w:t>
      </w:r>
      <w:r w:rsidRPr="00FD71B5">
        <w:rPr>
          <w:color w:val="000000"/>
          <w:lang w:val="kk-KZ"/>
        </w:rPr>
        <w:t xml:space="preserve"> ГЕРЦИНДІК КОЛЛИЗИЯ, ТЕРЕҢДІК ЖАРЫЛЫМДАР, АЛТЫН КЕНОРНЫ, ҚҰРЫЛЫМДЫҚ ҚАБАТТАР.</w:t>
      </w:r>
    </w:p>
    <w:p w:rsidR="006131CE" w:rsidRPr="00FD71B5" w:rsidRDefault="006131CE" w:rsidP="006131CE">
      <w:pPr>
        <w:pStyle w:val="af2"/>
        <w:spacing w:before="0" w:beforeAutospacing="0" w:after="0" w:afterAutospacing="0" w:line="360" w:lineRule="auto"/>
        <w:ind w:firstLine="708"/>
        <w:jc w:val="both"/>
        <w:rPr>
          <w:color w:val="000000"/>
          <w:lang w:val="kk-KZ"/>
        </w:rPr>
      </w:pPr>
      <w:r w:rsidRPr="00FD71B5">
        <w:rPr>
          <w:color w:val="000000"/>
          <w:lang w:val="kk-KZ"/>
        </w:rPr>
        <w:t>Зерттеу объектілері: Шығыс Қазақстан - Шар аймағы және Батыс Қалба.</w:t>
      </w:r>
    </w:p>
    <w:p w:rsidR="00225342" w:rsidRPr="00FD71B5" w:rsidRDefault="00225342" w:rsidP="00FD71B5">
      <w:pPr>
        <w:pStyle w:val="af2"/>
        <w:spacing w:before="0" w:beforeAutospacing="0" w:after="0" w:afterAutospacing="0" w:line="360" w:lineRule="auto"/>
        <w:ind w:firstLine="708"/>
        <w:jc w:val="both"/>
        <w:rPr>
          <w:color w:val="000000"/>
          <w:lang w:val="kk-KZ"/>
        </w:rPr>
      </w:pPr>
      <w:r w:rsidRPr="00FD71B5">
        <w:rPr>
          <w:color w:val="000000"/>
          <w:lang w:val="kk-KZ"/>
        </w:rPr>
        <w:t>Зерттеудің мақсаты</w:t>
      </w:r>
      <w:r w:rsidR="001923EC" w:rsidRPr="00FD71B5">
        <w:rPr>
          <w:color w:val="000000"/>
          <w:lang w:val="kk-KZ"/>
        </w:rPr>
        <w:t>:</w:t>
      </w:r>
      <w:r w:rsidRPr="00FD71B5">
        <w:rPr>
          <w:color w:val="000000"/>
          <w:lang w:val="kk-KZ"/>
        </w:rPr>
        <w:t xml:space="preserve"> Шығыс Қазақстанның қара тақтатасты түзілімдеріндегі алтын-платиноидтардың жаңа кенорындарын болжау және іздестірудің ғылыми негізін қалыптастыру.</w:t>
      </w:r>
    </w:p>
    <w:p w:rsidR="00225342" w:rsidRPr="00FD71B5" w:rsidRDefault="00225342" w:rsidP="00FD71B5">
      <w:pPr>
        <w:pStyle w:val="af2"/>
        <w:spacing w:before="0" w:beforeAutospacing="0" w:after="0" w:afterAutospacing="0" w:line="360" w:lineRule="auto"/>
        <w:ind w:firstLine="708"/>
        <w:jc w:val="both"/>
        <w:rPr>
          <w:color w:val="000000"/>
          <w:lang w:val="kk-KZ"/>
        </w:rPr>
      </w:pPr>
      <w:r w:rsidRPr="00FD71B5">
        <w:rPr>
          <w:color w:val="000000"/>
          <w:lang w:val="kk-KZ"/>
        </w:rPr>
        <w:t xml:space="preserve">Минералды-петрографиялық, далалық және зертханалық зерттеулер негізінде герцин коллизиясы </w:t>
      </w:r>
      <w:r w:rsidR="00EE4633" w:rsidRPr="00FD71B5">
        <w:rPr>
          <w:lang w:val="kk-KZ"/>
        </w:rPr>
        <w:t>(С</w:t>
      </w:r>
      <w:r w:rsidR="00EE4633" w:rsidRPr="00FD71B5">
        <w:rPr>
          <w:vertAlign w:val="subscript"/>
          <w:lang w:val="kk-KZ"/>
        </w:rPr>
        <w:t>1</w:t>
      </w:r>
      <w:r w:rsidR="00EE4633" w:rsidRPr="00FD71B5">
        <w:rPr>
          <w:lang w:val="kk-KZ"/>
        </w:rPr>
        <w:t>-С</w:t>
      </w:r>
      <w:r w:rsidR="00EE4633" w:rsidRPr="00FD71B5">
        <w:rPr>
          <w:vertAlign w:val="subscript"/>
          <w:lang w:val="kk-KZ"/>
        </w:rPr>
        <w:t>2</w:t>
      </w:r>
      <w:r w:rsidR="00EE4633" w:rsidRPr="00FD71B5">
        <w:rPr>
          <w:lang w:val="kk-KZ"/>
        </w:rPr>
        <w:t xml:space="preserve">) </w:t>
      </w:r>
      <w:r w:rsidRPr="00FD71B5">
        <w:rPr>
          <w:color w:val="000000"/>
          <w:lang w:val="kk-KZ"/>
        </w:rPr>
        <w:t>кезеңінде қалыптасқан және осы аймақтағы алтын-платиноидты кендену үшін басты кен орналастыру құрылымы болып табылатын Зайсан сутурлы аймағының Батыс-Қалба алтын кен белдемінің геотектоникалық дамуының, тереңдік құрылымы мен металлогениясының жалпы заңдылықтары белгіленген. Шығыс Қазақстанның әртүрлі геодинамикалық жағдайларында пайда болған геологиялық және құрамында алтын бар формацияларға қысқаша сипаттама берілген.</w:t>
      </w:r>
    </w:p>
    <w:p w:rsidR="00225342" w:rsidRPr="00FD71B5" w:rsidRDefault="001923EC" w:rsidP="00FD71B5">
      <w:pPr>
        <w:pStyle w:val="af2"/>
        <w:spacing w:before="0" w:beforeAutospacing="0" w:after="0" w:afterAutospacing="0" w:line="360" w:lineRule="auto"/>
        <w:ind w:firstLine="708"/>
        <w:jc w:val="both"/>
        <w:rPr>
          <w:color w:val="000000"/>
          <w:lang w:val="kk-KZ"/>
        </w:rPr>
      </w:pPr>
      <w:r w:rsidRPr="00FD71B5">
        <w:rPr>
          <w:color w:val="000000"/>
          <w:lang w:val="kk-KZ"/>
        </w:rPr>
        <w:t>Зерттеу нәтижесі: ә</w:t>
      </w:r>
      <w:r w:rsidR="00225342" w:rsidRPr="00FD71B5">
        <w:rPr>
          <w:color w:val="000000"/>
          <w:lang w:val="kk-KZ"/>
        </w:rPr>
        <w:t>р түрлі үлгідегі пайдалы қазбалардың жаңа кенорындарын болжау және іздеу үшін ғылыми негіз болып табылатын өңірлік геотектоникалық, геологиялық-құрылымдық, литолого-стратиграфиялық, магмалық, минералды-геохимиялық және аэроғарыштық іздеу белгілері ұсынылды</w:t>
      </w:r>
      <w:r w:rsidRPr="00FD71B5">
        <w:rPr>
          <w:color w:val="000000"/>
          <w:lang w:val="kk-KZ"/>
        </w:rPr>
        <w:t xml:space="preserve">. </w:t>
      </w:r>
      <w:r w:rsidR="00225342" w:rsidRPr="00FD71B5">
        <w:rPr>
          <w:lang w:val="kk-KZ"/>
        </w:rPr>
        <w:t>Шар және Батыс-Қалба металлогениялық белдемдердің алтын ресурстарын перспективасы бағаланып, болашақ геологиялық барлау жұмыстарының бағытына ғылыми-практикалық ұсыныстар берілген.</w:t>
      </w:r>
    </w:p>
    <w:p w:rsidR="00225342" w:rsidRPr="00FD71B5" w:rsidRDefault="00225342" w:rsidP="00FD71B5">
      <w:pPr>
        <w:pStyle w:val="af2"/>
        <w:spacing w:before="0" w:beforeAutospacing="0" w:after="0" w:afterAutospacing="0" w:line="360" w:lineRule="auto"/>
        <w:ind w:firstLine="708"/>
        <w:jc w:val="both"/>
        <w:rPr>
          <w:color w:val="000000"/>
          <w:lang w:val="kk-KZ"/>
        </w:rPr>
      </w:pPr>
      <w:r w:rsidRPr="00FD71B5">
        <w:rPr>
          <w:color w:val="000000"/>
          <w:lang w:val="kk-KZ"/>
        </w:rPr>
        <w:t>Ж</w:t>
      </w:r>
      <w:r w:rsidR="001923EC" w:rsidRPr="00FD71B5">
        <w:rPr>
          <w:color w:val="000000"/>
          <w:lang w:val="kk-KZ"/>
        </w:rPr>
        <w:t xml:space="preserve">оба материалдары бойынша </w:t>
      </w:r>
      <w:r w:rsidRPr="00FD71B5">
        <w:rPr>
          <w:color w:val="000000"/>
          <w:lang w:val="kk-KZ"/>
        </w:rPr>
        <w:t xml:space="preserve">магистрлік диссертация және </w:t>
      </w:r>
      <w:r w:rsidR="001923EC" w:rsidRPr="00FD71B5">
        <w:rPr>
          <w:color w:val="000000"/>
          <w:lang w:val="kk-KZ"/>
        </w:rPr>
        <w:t>екі дипломдық жұмыс орындалуда</w:t>
      </w:r>
      <w:r w:rsidRPr="00FD71B5">
        <w:rPr>
          <w:color w:val="000000"/>
          <w:lang w:val="kk-KZ"/>
        </w:rPr>
        <w:t>.</w:t>
      </w:r>
    </w:p>
    <w:p w:rsidR="00225342" w:rsidRPr="00FD71B5" w:rsidRDefault="00225342" w:rsidP="00FD71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225342" w:rsidRPr="00FD71B5" w:rsidRDefault="00225342" w:rsidP="00FD71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225342" w:rsidRPr="00FD71B5" w:rsidRDefault="00225342" w:rsidP="00FD71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923EC" w:rsidRPr="00FD71B5" w:rsidRDefault="001923EC" w:rsidP="00FD71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923EC" w:rsidRPr="00FD71B5" w:rsidRDefault="001923EC" w:rsidP="00FD71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923EC" w:rsidRPr="00FD71B5" w:rsidRDefault="001923EC" w:rsidP="00FD71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923EC" w:rsidRPr="00FD71B5" w:rsidRDefault="001923EC" w:rsidP="00FD71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923EC" w:rsidRPr="00FD71B5" w:rsidRDefault="001923EC" w:rsidP="00FD71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225342" w:rsidRPr="00FD71B5" w:rsidRDefault="00225342" w:rsidP="00FD71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225342" w:rsidRPr="00FD71B5" w:rsidRDefault="00225342" w:rsidP="00FD71B5">
      <w:pPr>
        <w:spacing w:after="0" w:line="36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A51CB" w:rsidRPr="00FD71B5" w:rsidRDefault="00DA51CB" w:rsidP="00FD71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>РЕФЕРАТ</w:t>
      </w:r>
    </w:p>
    <w:p w:rsidR="00DA51CB" w:rsidRPr="00FD71B5" w:rsidRDefault="00DA51CB" w:rsidP="00FD71B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Отчет</w:t>
      </w:r>
      <w:r w:rsidR="00BD721F">
        <w:rPr>
          <w:rFonts w:ascii="Times New Roman" w:hAnsi="Times New Roman" w:cs="Times New Roman"/>
          <w:sz w:val="24"/>
          <w:szCs w:val="24"/>
        </w:rPr>
        <w:t xml:space="preserve"> - </w:t>
      </w:r>
      <w:r w:rsidR="006131CE">
        <w:rPr>
          <w:rFonts w:ascii="Times New Roman" w:hAnsi="Times New Roman" w:cs="Times New Roman"/>
          <w:sz w:val="24"/>
          <w:szCs w:val="24"/>
        </w:rPr>
        <w:t>59</w:t>
      </w:r>
      <w:r w:rsidR="00BD721F">
        <w:rPr>
          <w:rFonts w:ascii="Times New Roman" w:hAnsi="Times New Roman" w:cs="Times New Roman"/>
          <w:sz w:val="24"/>
          <w:szCs w:val="24"/>
        </w:rPr>
        <w:t xml:space="preserve"> </w:t>
      </w:r>
      <w:r w:rsidR="001923EC" w:rsidRPr="00FD71B5">
        <w:rPr>
          <w:rFonts w:ascii="Times New Roman" w:hAnsi="Times New Roman" w:cs="Times New Roman"/>
          <w:sz w:val="24"/>
          <w:szCs w:val="24"/>
        </w:rPr>
        <w:t>страниц, иллюстраций</w:t>
      </w:r>
      <w:r w:rsidR="00BD721F">
        <w:rPr>
          <w:rFonts w:ascii="Times New Roman" w:hAnsi="Times New Roman" w:cs="Times New Roman"/>
          <w:sz w:val="24"/>
          <w:szCs w:val="24"/>
        </w:rPr>
        <w:t xml:space="preserve">- </w:t>
      </w:r>
      <w:r w:rsidR="00FD71B5" w:rsidRPr="00FD71B5">
        <w:rPr>
          <w:rFonts w:ascii="Times New Roman" w:hAnsi="Times New Roman" w:cs="Times New Roman"/>
          <w:sz w:val="24"/>
          <w:szCs w:val="24"/>
        </w:rPr>
        <w:t>4</w:t>
      </w:r>
      <w:r w:rsidRPr="00FD71B5">
        <w:rPr>
          <w:rFonts w:ascii="Times New Roman" w:hAnsi="Times New Roman" w:cs="Times New Roman"/>
          <w:sz w:val="24"/>
          <w:szCs w:val="24"/>
        </w:rPr>
        <w:t>,</w:t>
      </w:r>
      <w:r w:rsidR="001923EC" w:rsidRPr="00FD71B5">
        <w:rPr>
          <w:rFonts w:ascii="Times New Roman" w:hAnsi="Times New Roman" w:cs="Times New Roman"/>
          <w:sz w:val="24"/>
          <w:szCs w:val="24"/>
        </w:rPr>
        <w:t xml:space="preserve"> использованные источники</w:t>
      </w:r>
      <w:r w:rsidR="00BD721F">
        <w:rPr>
          <w:rFonts w:ascii="Times New Roman" w:hAnsi="Times New Roman" w:cs="Times New Roman"/>
          <w:sz w:val="24"/>
          <w:szCs w:val="24"/>
        </w:rPr>
        <w:t>-</w:t>
      </w:r>
      <w:r w:rsidR="00BD721F">
        <w:rPr>
          <w:rFonts w:ascii="Times New Roman" w:hAnsi="Times New Roman" w:cs="Times New Roman"/>
          <w:sz w:val="24"/>
          <w:szCs w:val="24"/>
          <w:lang w:val="kk-KZ"/>
        </w:rPr>
        <w:t>34</w:t>
      </w:r>
      <w:r w:rsidR="001923EC" w:rsidRPr="00FD71B5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BD721F">
        <w:rPr>
          <w:rFonts w:ascii="Times New Roman" w:hAnsi="Times New Roman" w:cs="Times New Roman"/>
          <w:sz w:val="24"/>
          <w:szCs w:val="24"/>
        </w:rPr>
        <w:t>приложений-</w:t>
      </w:r>
      <w:r w:rsidR="001923EC" w:rsidRPr="00FD71B5">
        <w:rPr>
          <w:rFonts w:ascii="Times New Roman" w:hAnsi="Times New Roman" w:cs="Times New Roman"/>
          <w:sz w:val="24"/>
          <w:szCs w:val="24"/>
        </w:rPr>
        <w:t>4.</w:t>
      </w:r>
    </w:p>
    <w:p w:rsidR="001923EC" w:rsidRPr="00FD71B5" w:rsidRDefault="001923EC" w:rsidP="00FD71B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  <w:lang w:val="kk-KZ"/>
        </w:rPr>
        <w:t xml:space="preserve">ЧЕРНЫЕ СЛАНЦЫ, </w:t>
      </w:r>
      <w:r w:rsidRPr="00FD71B5">
        <w:rPr>
          <w:rFonts w:ascii="Times New Roman" w:hAnsi="Times New Roman" w:cs="Times New Roman"/>
          <w:sz w:val="24"/>
          <w:szCs w:val="24"/>
        </w:rPr>
        <w:t>ЗОЛОТО – ПЛАТИНОИДНОЕ ОРУДЕНЕНИЕ, ЗОЛОТОСОДЕРЖАЩАЯ ФОРМАЦИЯ, ЗАПАДНО-КАЛБИНСКАЯ ЗОНА, ГЕРЦИНСКАЯ</w:t>
      </w:r>
      <w:r w:rsidR="00FD71B5" w:rsidRPr="00FD71B5">
        <w:rPr>
          <w:rFonts w:ascii="Times New Roman" w:hAnsi="Times New Roman" w:cs="Times New Roman"/>
          <w:sz w:val="24"/>
          <w:szCs w:val="24"/>
        </w:rPr>
        <w:t xml:space="preserve"> КОЛЛИЗИЯ</w:t>
      </w:r>
      <w:r w:rsidRPr="00FD71B5">
        <w:rPr>
          <w:rFonts w:ascii="Times New Roman" w:hAnsi="Times New Roman" w:cs="Times New Roman"/>
          <w:sz w:val="24"/>
          <w:szCs w:val="24"/>
        </w:rPr>
        <w:t xml:space="preserve"> ВОСТОЧНОЙ</w:t>
      </w:r>
      <w:r w:rsidR="00FD71B5" w:rsidRPr="00FD71B5">
        <w:rPr>
          <w:rFonts w:ascii="Times New Roman" w:hAnsi="Times New Roman" w:cs="Times New Roman"/>
          <w:sz w:val="24"/>
          <w:szCs w:val="24"/>
        </w:rPr>
        <w:t xml:space="preserve"> КАЗАХСТАН, ГЛУБИННЫЕ РАЗЛОМЫ, МЕСТОРОЖДЕНИЕ ЗОЛОТО, СТРУКТУРНЫЙ ЭТАЖ.</w:t>
      </w:r>
    </w:p>
    <w:p w:rsidR="006131CE" w:rsidRPr="00FD71B5" w:rsidRDefault="006131CE" w:rsidP="006131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Объекты исследования:  Восточный Казахстан –Чарская зона, Западная Калба.</w:t>
      </w:r>
    </w:p>
    <w:p w:rsidR="00DA51CB" w:rsidRPr="00FD71B5" w:rsidRDefault="00DA51CB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Цель исследования</w:t>
      </w:r>
      <w:r w:rsidR="00FD71B5" w:rsidRPr="00FD71B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D71B5">
        <w:rPr>
          <w:rFonts w:ascii="Times New Roman" w:hAnsi="Times New Roman" w:cs="Times New Roman"/>
          <w:sz w:val="24"/>
          <w:szCs w:val="24"/>
        </w:rPr>
        <w:t>создание научной основы прогнозирования и поиска новых месторождений золото-платиноиднов в черных сланцах Восточного Казахстана.</w:t>
      </w:r>
    </w:p>
    <w:p w:rsidR="00DA51CB" w:rsidRPr="00FD71B5" w:rsidRDefault="005C14A2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основе минералого-петро</w:t>
      </w:r>
      <w:r w:rsidR="00A50495" w:rsidRPr="00FD71B5">
        <w:rPr>
          <w:rFonts w:ascii="Times New Roman" w:hAnsi="Times New Roman" w:cs="Times New Roman"/>
          <w:sz w:val="24"/>
          <w:szCs w:val="24"/>
        </w:rPr>
        <w:t>графических, полевых и лабор</w:t>
      </w:r>
      <w:r w:rsidR="001D1799" w:rsidRPr="00FD71B5">
        <w:rPr>
          <w:rFonts w:ascii="Times New Roman" w:hAnsi="Times New Roman" w:cs="Times New Roman"/>
          <w:sz w:val="24"/>
          <w:szCs w:val="24"/>
        </w:rPr>
        <w:t>аторных исследований установлено</w:t>
      </w:r>
      <w:r w:rsidR="00DA51CB" w:rsidRPr="00FD71B5">
        <w:rPr>
          <w:rFonts w:ascii="Times New Roman" w:hAnsi="Times New Roman" w:cs="Times New Roman"/>
          <w:sz w:val="24"/>
          <w:szCs w:val="24"/>
        </w:rPr>
        <w:t xml:space="preserve"> общие закономерности геотектонического развития, гл</w:t>
      </w:r>
      <w:r w:rsidR="001D1799" w:rsidRPr="00FD71B5">
        <w:rPr>
          <w:rFonts w:ascii="Times New Roman" w:hAnsi="Times New Roman" w:cs="Times New Roman"/>
          <w:sz w:val="24"/>
          <w:szCs w:val="24"/>
        </w:rPr>
        <w:t>убинного строения и металлогения</w:t>
      </w:r>
      <w:r w:rsidR="00DA51CB" w:rsidRPr="00FD71B5">
        <w:rPr>
          <w:rFonts w:ascii="Times New Roman" w:hAnsi="Times New Roman" w:cs="Times New Roman"/>
          <w:sz w:val="24"/>
          <w:szCs w:val="24"/>
        </w:rPr>
        <w:t xml:space="preserve"> Западно-Калбинского золоторудного пояса Зайсанской сутурной зоны, сформированной в стадию герцинской коллизии (С</w:t>
      </w:r>
      <w:r w:rsidR="00DA51CB"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A51CB" w:rsidRPr="00FD71B5">
        <w:rPr>
          <w:rFonts w:ascii="Times New Roman" w:hAnsi="Times New Roman" w:cs="Times New Roman"/>
          <w:sz w:val="24"/>
          <w:szCs w:val="24"/>
        </w:rPr>
        <w:t>-С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A51CB" w:rsidRPr="00FD71B5">
        <w:rPr>
          <w:rFonts w:ascii="Times New Roman" w:hAnsi="Times New Roman" w:cs="Times New Roman"/>
          <w:sz w:val="24"/>
          <w:szCs w:val="24"/>
        </w:rPr>
        <w:t xml:space="preserve">) и являющейся главной рудоконцентрирующей структурой для золото-платиноидного оруденения в этом регионе.Дана краткая характеристика геологических и золотосодержащих формаций образованные в различных геодинамических условиях. </w:t>
      </w:r>
    </w:p>
    <w:p w:rsidR="00DA51CB" w:rsidRPr="00FD71B5" w:rsidRDefault="005C14A2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FD71B5" w:rsidRPr="00FD71B5">
        <w:rPr>
          <w:rFonts w:ascii="Times New Roman" w:hAnsi="Times New Roman" w:cs="Times New Roman"/>
          <w:sz w:val="24"/>
          <w:szCs w:val="24"/>
        </w:rPr>
        <w:t>езультаты исследований: р</w:t>
      </w:r>
      <w:r w:rsidR="00DA51CB" w:rsidRPr="00FD71B5">
        <w:rPr>
          <w:rFonts w:ascii="Times New Roman" w:hAnsi="Times New Roman" w:cs="Times New Roman"/>
          <w:sz w:val="24"/>
          <w:szCs w:val="24"/>
        </w:rPr>
        <w:t>азработаны региональные геотектонические, геолого-структурные, литолого-стратиграфические, магматические, минералого-геохимиче</w:t>
      </w:r>
      <w:r w:rsidR="001D1799" w:rsidRPr="00FD71B5">
        <w:rPr>
          <w:rFonts w:ascii="Times New Roman" w:hAnsi="Times New Roman" w:cs="Times New Roman"/>
          <w:sz w:val="24"/>
          <w:szCs w:val="24"/>
        </w:rPr>
        <w:t>ские и аэрокосмические критерии</w:t>
      </w:r>
      <w:r w:rsidR="00DA51CB" w:rsidRPr="00FD71B5">
        <w:rPr>
          <w:rFonts w:ascii="Times New Roman" w:hAnsi="Times New Roman" w:cs="Times New Roman"/>
          <w:sz w:val="24"/>
          <w:szCs w:val="24"/>
        </w:rPr>
        <w:t xml:space="preserve"> являющиеся научной основой для прогнозирования и поиска новых месторождений пол</w:t>
      </w:r>
      <w:r w:rsidR="00FD71B5" w:rsidRPr="00FD71B5">
        <w:rPr>
          <w:rFonts w:ascii="Times New Roman" w:hAnsi="Times New Roman" w:cs="Times New Roman"/>
          <w:sz w:val="24"/>
          <w:szCs w:val="24"/>
        </w:rPr>
        <w:t>езных ископаемых разных типов. П</w:t>
      </w:r>
      <w:r w:rsidR="00DA51CB" w:rsidRPr="00FD71B5">
        <w:rPr>
          <w:rFonts w:ascii="Times New Roman" w:hAnsi="Times New Roman" w:cs="Times New Roman"/>
          <w:sz w:val="24"/>
          <w:szCs w:val="24"/>
        </w:rPr>
        <w:t xml:space="preserve">роизведена оценка перспектив </w:t>
      </w:r>
      <w:r w:rsidR="00A50495" w:rsidRPr="00FD71B5">
        <w:rPr>
          <w:rFonts w:ascii="Times New Roman" w:hAnsi="Times New Roman" w:cs="Times New Roman"/>
          <w:sz w:val="24"/>
          <w:szCs w:val="24"/>
        </w:rPr>
        <w:t xml:space="preserve"> конкретных объектов</w:t>
      </w:r>
      <w:r w:rsidR="00411C6F" w:rsidRPr="00FD71B5">
        <w:rPr>
          <w:rFonts w:ascii="Times New Roman" w:hAnsi="Times New Roman" w:cs="Times New Roman"/>
          <w:sz w:val="24"/>
          <w:szCs w:val="24"/>
        </w:rPr>
        <w:t xml:space="preserve"> Чарской зона </w:t>
      </w:r>
      <w:r w:rsidR="00DA51CB" w:rsidRPr="00FD71B5">
        <w:rPr>
          <w:rFonts w:ascii="Times New Roman" w:hAnsi="Times New Roman" w:cs="Times New Roman"/>
          <w:sz w:val="24"/>
          <w:szCs w:val="24"/>
        </w:rPr>
        <w:t>и Западно-Кал</w:t>
      </w:r>
      <w:r w:rsidR="001D1799" w:rsidRPr="00FD71B5">
        <w:rPr>
          <w:rFonts w:ascii="Times New Roman" w:hAnsi="Times New Roman" w:cs="Times New Roman"/>
          <w:sz w:val="24"/>
          <w:szCs w:val="24"/>
        </w:rPr>
        <w:t>бинской металлогенической</w:t>
      </w:r>
      <w:r w:rsidR="001C5297" w:rsidRPr="00FD71B5">
        <w:rPr>
          <w:rFonts w:ascii="Times New Roman" w:hAnsi="Times New Roman" w:cs="Times New Roman"/>
          <w:sz w:val="24"/>
          <w:szCs w:val="24"/>
        </w:rPr>
        <w:t xml:space="preserve"> зон</w:t>
      </w:r>
      <w:r w:rsidR="001D1799" w:rsidRPr="00FD71B5">
        <w:rPr>
          <w:rFonts w:ascii="Times New Roman" w:hAnsi="Times New Roman" w:cs="Times New Roman"/>
          <w:sz w:val="24"/>
          <w:szCs w:val="24"/>
        </w:rPr>
        <w:t>ы</w:t>
      </w:r>
      <w:r w:rsidR="001C5297" w:rsidRPr="00FD71B5">
        <w:rPr>
          <w:rFonts w:ascii="Times New Roman" w:hAnsi="Times New Roman" w:cs="Times New Roman"/>
          <w:sz w:val="24"/>
          <w:szCs w:val="24"/>
        </w:rPr>
        <w:t xml:space="preserve"> с</w:t>
      </w:r>
      <w:r w:rsidR="00DA51CB" w:rsidRPr="00FD71B5">
        <w:rPr>
          <w:rFonts w:ascii="Times New Roman" w:hAnsi="Times New Roman" w:cs="Times New Roman"/>
          <w:sz w:val="24"/>
          <w:szCs w:val="24"/>
        </w:rPr>
        <w:t xml:space="preserve"> разработкой научно-практических рекомендаций по напр</w:t>
      </w:r>
      <w:r w:rsidR="00F976AA" w:rsidRPr="00FD71B5">
        <w:rPr>
          <w:rFonts w:ascii="Times New Roman" w:hAnsi="Times New Roman" w:cs="Times New Roman"/>
          <w:sz w:val="24"/>
          <w:szCs w:val="24"/>
        </w:rPr>
        <w:t>а</w:t>
      </w:r>
      <w:r w:rsidR="00DA51CB" w:rsidRPr="00FD71B5">
        <w:rPr>
          <w:rFonts w:ascii="Times New Roman" w:hAnsi="Times New Roman" w:cs="Times New Roman"/>
          <w:sz w:val="24"/>
          <w:szCs w:val="24"/>
        </w:rPr>
        <w:t xml:space="preserve">влению дальнейших геологоразведочных работ. </w:t>
      </w:r>
    </w:p>
    <w:p w:rsidR="00A50495" w:rsidRPr="00FD71B5" w:rsidRDefault="00A50495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По материалам темы </w:t>
      </w:r>
      <w:r w:rsidR="00FD71B5" w:rsidRPr="00FD71B5">
        <w:rPr>
          <w:rFonts w:ascii="Times New Roman" w:hAnsi="Times New Roman" w:cs="Times New Roman"/>
          <w:sz w:val="24"/>
          <w:szCs w:val="24"/>
        </w:rPr>
        <w:t>выполняется магист</w:t>
      </w:r>
      <w:r w:rsidR="005C14A2">
        <w:rPr>
          <w:rFonts w:ascii="Times New Roman" w:hAnsi="Times New Roman" w:cs="Times New Roman"/>
          <w:sz w:val="24"/>
          <w:szCs w:val="24"/>
        </w:rPr>
        <w:t>е</w:t>
      </w:r>
      <w:r w:rsidR="00FD71B5" w:rsidRPr="00FD71B5">
        <w:rPr>
          <w:rFonts w:ascii="Times New Roman" w:hAnsi="Times New Roman" w:cs="Times New Roman"/>
          <w:sz w:val="24"/>
          <w:szCs w:val="24"/>
        </w:rPr>
        <w:t>рская диссертация</w:t>
      </w:r>
      <w:r w:rsidR="00C446C5" w:rsidRPr="00FD71B5">
        <w:rPr>
          <w:rFonts w:ascii="Times New Roman" w:hAnsi="Times New Roman" w:cs="Times New Roman"/>
          <w:sz w:val="24"/>
          <w:szCs w:val="24"/>
        </w:rPr>
        <w:t xml:space="preserve"> и </w:t>
      </w:r>
      <w:r w:rsidR="00FD71B5" w:rsidRPr="00FD71B5">
        <w:rPr>
          <w:rFonts w:ascii="Times New Roman" w:hAnsi="Times New Roman" w:cs="Times New Roman"/>
          <w:sz w:val="24"/>
          <w:szCs w:val="24"/>
        </w:rPr>
        <w:t>две дипломные работы</w:t>
      </w:r>
      <w:r w:rsidR="00C446C5" w:rsidRPr="00FD71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51CB" w:rsidRPr="00FD71B5" w:rsidRDefault="00DA51CB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51CB" w:rsidRPr="00FD71B5" w:rsidRDefault="00DA51CB" w:rsidP="00FD71B5">
      <w:pPr>
        <w:pStyle w:val="a3"/>
        <w:spacing w:line="360" w:lineRule="auto"/>
        <w:ind w:firstLine="709"/>
        <w:jc w:val="center"/>
        <w:rPr>
          <w:sz w:val="24"/>
          <w:szCs w:val="24"/>
        </w:rPr>
      </w:pPr>
    </w:p>
    <w:p w:rsidR="00DA51CB" w:rsidRPr="00FD71B5" w:rsidRDefault="00DA51CB" w:rsidP="00FD71B5">
      <w:pPr>
        <w:pStyle w:val="a3"/>
        <w:spacing w:line="360" w:lineRule="auto"/>
        <w:ind w:firstLine="709"/>
        <w:jc w:val="center"/>
        <w:rPr>
          <w:sz w:val="24"/>
          <w:szCs w:val="24"/>
        </w:rPr>
      </w:pPr>
    </w:p>
    <w:p w:rsidR="00DA51CB" w:rsidRPr="00FD71B5" w:rsidRDefault="00DA51CB" w:rsidP="00FD71B5">
      <w:pPr>
        <w:pStyle w:val="a3"/>
        <w:spacing w:line="360" w:lineRule="auto"/>
        <w:ind w:firstLine="709"/>
        <w:jc w:val="center"/>
        <w:rPr>
          <w:sz w:val="24"/>
          <w:szCs w:val="24"/>
        </w:rPr>
      </w:pPr>
    </w:p>
    <w:p w:rsidR="00A92909" w:rsidRPr="00FD71B5" w:rsidRDefault="00A92909" w:rsidP="00FD71B5">
      <w:pPr>
        <w:pStyle w:val="a3"/>
        <w:spacing w:line="360" w:lineRule="auto"/>
        <w:rPr>
          <w:sz w:val="24"/>
          <w:szCs w:val="24"/>
        </w:rPr>
      </w:pPr>
    </w:p>
    <w:p w:rsidR="00FD71B5" w:rsidRPr="00FD71B5" w:rsidRDefault="00FD71B5" w:rsidP="00FD71B5">
      <w:pPr>
        <w:pStyle w:val="a3"/>
        <w:spacing w:line="360" w:lineRule="auto"/>
        <w:rPr>
          <w:sz w:val="24"/>
          <w:szCs w:val="24"/>
        </w:rPr>
      </w:pPr>
    </w:p>
    <w:p w:rsidR="00FD71B5" w:rsidRPr="00FD71B5" w:rsidRDefault="00FD71B5" w:rsidP="00FD71B5">
      <w:pPr>
        <w:pStyle w:val="a3"/>
        <w:spacing w:line="360" w:lineRule="auto"/>
        <w:rPr>
          <w:sz w:val="24"/>
          <w:szCs w:val="24"/>
        </w:rPr>
      </w:pPr>
    </w:p>
    <w:p w:rsidR="00FD71B5" w:rsidRPr="00FD71B5" w:rsidRDefault="00FD71B5" w:rsidP="00FD71B5">
      <w:pPr>
        <w:pStyle w:val="a3"/>
        <w:spacing w:line="360" w:lineRule="auto"/>
        <w:rPr>
          <w:sz w:val="24"/>
          <w:szCs w:val="24"/>
        </w:rPr>
      </w:pPr>
    </w:p>
    <w:p w:rsidR="00225342" w:rsidRPr="00FD71B5" w:rsidRDefault="00225342" w:rsidP="00FD71B5">
      <w:pPr>
        <w:pStyle w:val="a3"/>
        <w:spacing w:line="360" w:lineRule="auto"/>
        <w:rPr>
          <w:sz w:val="24"/>
          <w:szCs w:val="24"/>
          <w:lang w:val="kk-KZ"/>
        </w:rPr>
      </w:pPr>
    </w:p>
    <w:p w:rsidR="00654A4F" w:rsidRPr="00FD71B5" w:rsidRDefault="00654A4F" w:rsidP="00FD71B5">
      <w:pPr>
        <w:pStyle w:val="a3"/>
        <w:spacing w:line="360" w:lineRule="auto"/>
        <w:rPr>
          <w:sz w:val="24"/>
          <w:szCs w:val="24"/>
          <w:lang w:val="kk-KZ"/>
        </w:rPr>
      </w:pPr>
    </w:p>
    <w:p w:rsidR="00BC711D" w:rsidRPr="00FD71B5" w:rsidRDefault="00BC711D" w:rsidP="00FD71B5">
      <w:pPr>
        <w:pStyle w:val="a3"/>
        <w:spacing w:line="360" w:lineRule="auto"/>
        <w:ind w:firstLine="709"/>
        <w:jc w:val="center"/>
        <w:rPr>
          <w:sz w:val="24"/>
          <w:szCs w:val="24"/>
          <w:lang w:val="kk-KZ"/>
        </w:rPr>
      </w:pPr>
      <w:r w:rsidRPr="00FD71B5">
        <w:rPr>
          <w:sz w:val="24"/>
          <w:szCs w:val="24"/>
          <w:lang w:val="kk-KZ"/>
        </w:rPr>
        <w:lastRenderedPageBreak/>
        <w:t>СОДЕРЖАНИЕ</w:t>
      </w:r>
    </w:p>
    <w:p w:rsidR="00BC711D" w:rsidRPr="00FD71B5" w:rsidRDefault="00BC711D" w:rsidP="00FD71B5">
      <w:pPr>
        <w:spacing w:line="360" w:lineRule="auto"/>
        <w:rPr>
          <w:rFonts w:ascii="Times New Roman" w:hAnsi="Times New Roman" w:cs="Times New Roman"/>
          <w:caps/>
          <w:sz w:val="24"/>
          <w:szCs w:val="24"/>
        </w:rPr>
      </w:pPr>
    </w:p>
    <w:tbl>
      <w:tblPr>
        <w:tblStyle w:val="af1"/>
        <w:tblpPr w:leftFromText="180" w:rightFromText="180" w:vertAnchor="text" w:horzAnchor="margin" w:tblpY="-30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418"/>
      </w:tblGrid>
      <w:tr w:rsidR="00D54B02" w:rsidRPr="00FD71B5" w:rsidTr="00FA63BA">
        <w:tc>
          <w:tcPr>
            <w:tcW w:w="8188" w:type="dxa"/>
          </w:tcPr>
          <w:p w:rsidR="00D54B02" w:rsidRPr="00FD71B5" w:rsidRDefault="00D54B02" w:rsidP="00FD71B5">
            <w:pPr>
              <w:spacing w:line="360" w:lineRule="auto"/>
              <w:jc w:val="both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/>
                <w:sz w:val="24"/>
                <w:szCs w:val="24"/>
              </w:rPr>
            </w:pPr>
            <w:r w:rsidRPr="00FD7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ВВЕДЕНИЕ</w:t>
            </w:r>
          </w:p>
        </w:tc>
        <w:tc>
          <w:tcPr>
            <w:tcW w:w="1418" w:type="dxa"/>
          </w:tcPr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FD71B5"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6-7</w:t>
            </w:r>
          </w:p>
        </w:tc>
      </w:tr>
      <w:tr w:rsidR="00D54B02" w:rsidRPr="00FD71B5" w:rsidTr="00FA63BA">
        <w:trPr>
          <w:trHeight w:val="841"/>
        </w:trPr>
        <w:tc>
          <w:tcPr>
            <w:tcW w:w="8188" w:type="dxa"/>
          </w:tcPr>
          <w:p w:rsidR="00D54B02" w:rsidRPr="00FD71B5" w:rsidRDefault="00D54B02" w:rsidP="00FD71B5">
            <w:pPr>
              <w:spacing w:line="360" w:lineRule="auto"/>
              <w:jc w:val="both"/>
              <w:rPr>
                <w:rStyle w:val="2"/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shd w:val="clear" w:color="auto" w:fill="auto"/>
                <w:lang w:val="kk-KZ"/>
              </w:rPr>
            </w:pP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 ОБЩАЯ ХАРАКТЕРИСТИКА ЗОЛОТО-ПЛАТИНОИДНОГО  ОРУДЕНЕНИЯВ  ЧЕРНЫХ СЛАНЦАХ</w:t>
            </w:r>
            <w:r w:rsidRPr="00FD71B5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ab/>
            </w:r>
          </w:p>
        </w:tc>
        <w:tc>
          <w:tcPr>
            <w:tcW w:w="1418" w:type="dxa"/>
          </w:tcPr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</w:p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FD71B5"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8-14</w:t>
            </w:r>
          </w:p>
        </w:tc>
      </w:tr>
      <w:tr w:rsidR="00D54B02" w:rsidRPr="00FD71B5" w:rsidTr="00FA63BA">
        <w:tc>
          <w:tcPr>
            <w:tcW w:w="8188" w:type="dxa"/>
          </w:tcPr>
          <w:p w:rsidR="00D54B02" w:rsidRPr="00FD71B5" w:rsidRDefault="00D54B02" w:rsidP="00FD71B5">
            <w:pPr>
              <w:spacing w:line="360" w:lineRule="auto"/>
              <w:jc w:val="both"/>
              <w:rPr>
                <w:rStyle w:val="2"/>
                <w:rFonts w:ascii="Times New Roman" w:hAnsi="Times New Roman" w:cs="Times New Roman"/>
                <w:bCs w:val="0"/>
                <w:sz w:val="24"/>
                <w:szCs w:val="24"/>
                <w:shd w:val="clear" w:color="auto" w:fill="auto"/>
              </w:rPr>
            </w:pPr>
            <w:r w:rsidRPr="00FD71B5">
              <w:rPr>
                <w:rFonts w:ascii="Times New Roman" w:hAnsi="Times New Roman" w:cs="Times New Roman"/>
                <w:sz w:val="24"/>
                <w:szCs w:val="24"/>
              </w:rPr>
              <w:t xml:space="preserve">2.ОБЩИЕ ЗАКОНОМЕРНОСТИ ФОРМИРОВАНИЯ ЗОЛОТОРУДНЫХ МЕСТОРОЖДЕНИЙ </w:t>
            </w: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</w:p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FD71B5"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15-29</w:t>
            </w:r>
          </w:p>
        </w:tc>
      </w:tr>
      <w:tr w:rsidR="00D54B02" w:rsidRPr="00FD71B5" w:rsidTr="00FA63BA">
        <w:trPr>
          <w:trHeight w:val="851"/>
        </w:trPr>
        <w:tc>
          <w:tcPr>
            <w:tcW w:w="8188" w:type="dxa"/>
          </w:tcPr>
          <w:p w:rsidR="00D54B02" w:rsidRPr="00FD71B5" w:rsidRDefault="00D54B02" w:rsidP="00FD71B5">
            <w:pPr>
              <w:spacing w:line="360" w:lineRule="auto"/>
              <w:jc w:val="both"/>
              <w:rPr>
                <w:rStyle w:val="2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auto"/>
              </w:rPr>
            </w:pPr>
            <w:r w:rsidRPr="00FD71B5">
              <w:rPr>
                <w:rFonts w:ascii="Times New Roman" w:hAnsi="Times New Roman" w:cs="Times New Roman"/>
                <w:sz w:val="24"/>
                <w:szCs w:val="24"/>
              </w:rPr>
              <w:t>3.ВЫБОР ПЕРСПЕКТИВНЫХ НА ЗОЛОТО-ПЛАТИНОИДНОЕ ОРУДЕНЕНИЕ УЧАСТКОВ И ТЕРРИТОРИЙ</w:t>
            </w:r>
          </w:p>
        </w:tc>
        <w:tc>
          <w:tcPr>
            <w:tcW w:w="1418" w:type="dxa"/>
          </w:tcPr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</w:p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FD71B5"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30-33</w:t>
            </w:r>
          </w:p>
        </w:tc>
      </w:tr>
      <w:tr w:rsidR="00D54B02" w:rsidRPr="00FD71B5" w:rsidTr="00FA63BA">
        <w:tc>
          <w:tcPr>
            <w:tcW w:w="8188" w:type="dxa"/>
          </w:tcPr>
          <w:p w:rsidR="00D54B02" w:rsidRPr="00FD71B5" w:rsidRDefault="00D54B02" w:rsidP="00FD71B5">
            <w:pPr>
              <w:spacing w:line="360" w:lineRule="auto"/>
              <w:jc w:val="both"/>
              <w:rPr>
                <w:rStyle w:val="2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auto"/>
              </w:rPr>
            </w:pPr>
            <w:r w:rsidRPr="00FD71B5">
              <w:rPr>
                <w:rFonts w:ascii="Times New Roman" w:hAnsi="Times New Roman" w:cs="Times New Roman"/>
                <w:sz w:val="24"/>
                <w:szCs w:val="24"/>
              </w:rPr>
              <w:t>4.КРАТКОВРЕМЕННОЕ ПОСЕЩЕНИЕ ПЕРСПЕКТИВНЫХ УЧАСТКОВ И ТЕРРИТОРИЙ С ЦЕЛЬЮ БОЛЕЕ ДЕТАЛЬНОГО ОЗНАКОМЛЕНИЯ С ГЕОЛОГИЕЙ И СБОРА КАМЕННОГО МАТЕРИАЛА ДЛЯ ИССЛЕДОВАНИЙ</w:t>
            </w:r>
          </w:p>
        </w:tc>
        <w:tc>
          <w:tcPr>
            <w:tcW w:w="1418" w:type="dxa"/>
          </w:tcPr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</w:p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</w:p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</w:p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FD71B5"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34</w:t>
            </w:r>
          </w:p>
        </w:tc>
      </w:tr>
      <w:tr w:rsidR="00D54B02" w:rsidRPr="00FD71B5" w:rsidTr="00FA63BA">
        <w:tc>
          <w:tcPr>
            <w:tcW w:w="8188" w:type="dxa"/>
          </w:tcPr>
          <w:p w:rsidR="00D54B02" w:rsidRPr="00FD71B5" w:rsidRDefault="00D54B02" w:rsidP="00FD71B5">
            <w:pPr>
              <w:spacing w:line="360" w:lineRule="auto"/>
              <w:jc w:val="both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/>
                <w:sz w:val="24"/>
                <w:szCs w:val="24"/>
              </w:rPr>
            </w:pPr>
            <w:r w:rsidRPr="00FD71B5">
              <w:rPr>
                <w:rStyle w:val="2"/>
                <w:rFonts w:ascii="Times New Roman" w:hAnsi="Times New Roman" w:cs="Times New Roman"/>
                <w:b w:val="0"/>
                <w:caps/>
                <w:color w:val="000000"/>
                <w:sz w:val="24"/>
                <w:szCs w:val="24"/>
              </w:rPr>
              <w:t>5 Всестороннее изучение каменного материала</w:t>
            </w:r>
          </w:p>
        </w:tc>
        <w:tc>
          <w:tcPr>
            <w:tcW w:w="1418" w:type="dxa"/>
          </w:tcPr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FD71B5"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35</w:t>
            </w:r>
          </w:p>
        </w:tc>
      </w:tr>
      <w:tr w:rsidR="00D54B02" w:rsidRPr="00FD71B5" w:rsidTr="00FA63BA">
        <w:tc>
          <w:tcPr>
            <w:tcW w:w="8188" w:type="dxa"/>
          </w:tcPr>
          <w:p w:rsidR="00D54B02" w:rsidRPr="00FD71B5" w:rsidRDefault="00D54B02" w:rsidP="00FD71B5">
            <w:pPr>
              <w:spacing w:line="360" w:lineRule="auto"/>
              <w:jc w:val="both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/>
                <w:sz w:val="24"/>
                <w:szCs w:val="24"/>
              </w:rPr>
            </w:pP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</w:t>
            </w: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FD71B5"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36-37</w:t>
            </w:r>
          </w:p>
        </w:tc>
      </w:tr>
      <w:tr w:rsidR="00D54B02" w:rsidRPr="00FD71B5" w:rsidTr="00FA63BA">
        <w:tc>
          <w:tcPr>
            <w:tcW w:w="8188" w:type="dxa"/>
          </w:tcPr>
          <w:p w:rsidR="00D54B02" w:rsidRPr="00FD71B5" w:rsidRDefault="00D54B02" w:rsidP="00FD71B5">
            <w:pPr>
              <w:spacing w:line="360" w:lineRule="auto"/>
              <w:jc w:val="both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/>
                <w:sz w:val="24"/>
                <w:szCs w:val="24"/>
              </w:rPr>
            </w:pP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1418" w:type="dxa"/>
          </w:tcPr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FD71B5"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38-40</w:t>
            </w:r>
          </w:p>
        </w:tc>
      </w:tr>
      <w:tr w:rsidR="00D54B02" w:rsidRPr="00FD71B5" w:rsidTr="00FA63BA">
        <w:tc>
          <w:tcPr>
            <w:tcW w:w="8188" w:type="dxa"/>
          </w:tcPr>
          <w:p w:rsidR="00D54B02" w:rsidRPr="00FD71B5" w:rsidRDefault="00D54B02" w:rsidP="00FD71B5">
            <w:pPr>
              <w:spacing w:line="360" w:lineRule="auto"/>
              <w:jc w:val="both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/>
                <w:sz w:val="24"/>
                <w:szCs w:val="24"/>
              </w:rPr>
            </w:pP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А </w:t>
            </w:r>
            <w:r w:rsidRPr="00FD71B5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СПИСОК иллюстраций</w:t>
            </w:r>
          </w:p>
        </w:tc>
        <w:tc>
          <w:tcPr>
            <w:tcW w:w="1418" w:type="dxa"/>
          </w:tcPr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FD71B5"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41-44</w:t>
            </w:r>
          </w:p>
        </w:tc>
      </w:tr>
      <w:tr w:rsidR="00D54B02" w:rsidRPr="00FD71B5" w:rsidTr="00FA63BA">
        <w:tc>
          <w:tcPr>
            <w:tcW w:w="8188" w:type="dxa"/>
          </w:tcPr>
          <w:p w:rsidR="00D54B02" w:rsidRPr="00FD71B5" w:rsidRDefault="00D54B02" w:rsidP="00FD71B5">
            <w:pPr>
              <w:spacing w:line="360" w:lineRule="auto"/>
              <w:jc w:val="both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/>
                <w:sz w:val="24"/>
                <w:szCs w:val="24"/>
              </w:rPr>
            </w:pP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Б КАЛЕНДАРНЫЙ ПЛАН </w:t>
            </w: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8" w:type="dxa"/>
          </w:tcPr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FD71B5"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45-49</w:t>
            </w:r>
          </w:p>
        </w:tc>
      </w:tr>
      <w:tr w:rsidR="00D54B02" w:rsidRPr="00FD71B5" w:rsidTr="00FA63BA">
        <w:tc>
          <w:tcPr>
            <w:tcW w:w="8188" w:type="dxa"/>
          </w:tcPr>
          <w:p w:rsidR="00D54B02" w:rsidRPr="00FD71B5" w:rsidRDefault="00D54B02" w:rsidP="00FD71B5">
            <w:pPr>
              <w:spacing w:line="360" w:lineRule="auto"/>
              <w:jc w:val="both"/>
              <w:rPr>
                <w:rStyle w:val="2"/>
                <w:rFonts w:ascii="Times New Roman" w:hAnsi="Times New Roman" w:cs="Times New Roman"/>
                <w:b w:val="0"/>
                <w:bCs w:val="0"/>
                <w:caps/>
                <w:sz w:val="24"/>
                <w:szCs w:val="24"/>
                <w:shd w:val="clear" w:color="auto" w:fill="auto"/>
              </w:rPr>
            </w:pP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В </w:t>
            </w:r>
            <w:r w:rsidRPr="00FD71B5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Перечень опубликованных работ за 2019 год</w:t>
            </w:r>
          </w:p>
        </w:tc>
        <w:tc>
          <w:tcPr>
            <w:tcW w:w="1418" w:type="dxa"/>
          </w:tcPr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FD71B5"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50-62</w:t>
            </w:r>
          </w:p>
        </w:tc>
      </w:tr>
      <w:tr w:rsidR="00D54B02" w:rsidRPr="00FD71B5" w:rsidTr="00FA63BA">
        <w:tc>
          <w:tcPr>
            <w:tcW w:w="8188" w:type="dxa"/>
          </w:tcPr>
          <w:p w:rsidR="00D54B02" w:rsidRPr="00FD71B5" w:rsidRDefault="00D54B02" w:rsidP="00FD71B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1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Г  </w:t>
            </w:r>
            <w:r w:rsidR="0081316C" w:rsidRPr="00FD71B5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Pr="00FD71B5">
              <w:rPr>
                <w:rFonts w:ascii="Times New Roman" w:hAnsi="Times New Roman" w:cs="Times New Roman"/>
                <w:sz w:val="24"/>
                <w:szCs w:val="24"/>
              </w:rPr>
              <w:t xml:space="preserve"> МИКРОЗОНДОВОГО АНАЛИЗА</w:t>
            </w:r>
          </w:p>
        </w:tc>
        <w:tc>
          <w:tcPr>
            <w:tcW w:w="1418" w:type="dxa"/>
          </w:tcPr>
          <w:p w:rsidR="00D54B02" w:rsidRPr="00FD71B5" w:rsidRDefault="00D54B02" w:rsidP="00FD71B5">
            <w:pPr>
              <w:spacing w:line="360" w:lineRule="auto"/>
              <w:jc w:val="right"/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</w:pPr>
            <w:r w:rsidRPr="00FD71B5">
              <w:rPr>
                <w:rStyle w:val="2"/>
                <w:rFonts w:ascii="Times New Roman" w:eastAsia="Times New Roman" w:hAnsi="Times New Roman" w:cs="Times New Roman"/>
                <w:b w:val="0"/>
                <w:caps/>
                <w:color w:val="000000" w:themeColor="text1"/>
                <w:sz w:val="24"/>
                <w:szCs w:val="24"/>
              </w:rPr>
              <w:t>63-67</w:t>
            </w:r>
          </w:p>
        </w:tc>
      </w:tr>
    </w:tbl>
    <w:p w:rsidR="00BC711D" w:rsidRPr="00FD71B5" w:rsidRDefault="00BC711D" w:rsidP="00FD71B5">
      <w:pPr>
        <w:spacing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BC711D" w:rsidRPr="00FD71B5" w:rsidRDefault="00BC711D" w:rsidP="00FD71B5">
      <w:pPr>
        <w:spacing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505B22" w:rsidRPr="00FD71B5" w:rsidRDefault="00505B22" w:rsidP="00FD71B5">
      <w:pPr>
        <w:spacing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BC711D" w:rsidRPr="00FD71B5" w:rsidRDefault="00BC711D" w:rsidP="00FD71B5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DA51CB" w:rsidRPr="00FD71B5" w:rsidRDefault="00DA51CB" w:rsidP="00FD71B5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A242A6" w:rsidRPr="00FD71B5" w:rsidRDefault="00A242A6" w:rsidP="00FD71B5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A242A6" w:rsidRPr="00FD71B5" w:rsidRDefault="00A242A6" w:rsidP="00FD71B5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81316C" w:rsidRPr="00FD71B5" w:rsidRDefault="0081316C" w:rsidP="00FD71B5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A242A6" w:rsidRPr="00FD71B5" w:rsidRDefault="00A242A6" w:rsidP="00FD71B5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CD6031" w:rsidRPr="00FD71B5" w:rsidRDefault="00CD6031" w:rsidP="00FD71B5">
      <w:pPr>
        <w:spacing w:after="0" w:line="360" w:lineRule="auto"/>
        <w:rPr>
          <w:rFonts w:ascii="Times New Roman" w:hAnsi="Times New Roman" w:cs="Times New Roman"/>
          <w:caps/>
          <w:sz w:val="24"/>
          <w:szCs w:val="24"/>
        </w:rPr>
      </w:pPr>
    </w:p>
    <w:p w:rsidR="000C73E1" w:rsidRPr="00FD71B5" w:rsidRDefault="000C73E1" w:rsidP="00FD71B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D35AE" w:rsidRPr="00FD71B5" w:rsidRDefault="008D35AE" w:rsidP="00FD71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757EAF" w:rsidRPr="00FD71B5">
        <w:rPr>
          <w:rFonts w:ascii="Times New Roman" w:hAnsi="Times New Roman" w:cs="Times New Roman"/>
          <w:sz w:val="24"/>
          <w:szCs w:val="24"/>
        </w:rPr>
        <w:t>ВЕДЕНИЕ</w:t>
      </w:r>
    </w:p>
    <w:p w:rsidR="008D35AE" w:rsidRPr="00FD71B5" w:rsidRDefault="008D35AE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Выполнение работ по в 2019г</w:t>
      </w:r>
      <w:r w:rsidR="00FD607F" w:rsidRPr="00FD71B5">
        <w:rPr>
          <w:rFonts w:ascii="Times New Roman" w:hAnsi="Times New Roman" w:cs="Times New Roman"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</w:rPr>
        <w:t xml:space="preserve"> проводились путем обработки фондовых опубликованных и собранных авторами </w:t>
      </w:r>
      <w:r w:rsidR="00B2202C" w:rsidRPr="00FD71B5">
        <w:rPr>
          <w:rFonts w:ascii="Times New Roman" w:hAnsi="Times New Roman" w:cs="Times New Roman"/>
          <w:sz w:val="24"/>
          <w:szCs w:val="24"/>
        </w:rPr>
        <w:t xml:space="preserve">материалов </w:t>
      </w:r>
      <w:r w:rsidRPr="00FD71B5">
        <w:rPr>
          <w:rFonts w:ascii="Times New Roman" w:hAnsi="Times New Roman" w:cs="Times New Roman"/>
          <w:sz w:val="24"/>
          <w:szCs w:val="24"/>
        </w:rPr>
        <w:t>проект</w:t>
      </w:r>
      <w:r w:rsidR="00B2202C" w:rsidRPr="00FD71B5">
        <w:rPr>
          <w:rFonts w:ascii="Times New Roman" w:hAnsi="Times New Roman" w:cs="Times New Roman"/>
          <w:sz w:val="24"/>
          <w:szCs w:val="24"/>
        </w:rPr>
        <w:t>а</w:t>
      </w:r>
      <w:r w:rsidR="0068772F" w:rsidRPr="00FD71B5">
        <w:rPr>
          <w:rFonts w:ascii="Times New Roman" w:hAnsi="Times New Roman" w:cs="Times New Roman"/>
          <w:sz w:val="24"/>
          <w:szCs w:val="24"/>
        </w:rPr>
        <w:t xml:space="preserve"> по золото-платиноидны</w:t>
      </w:r>
      <w:r w:rsidRPr="00FD71B5">
        <w:rPr>
          <w:rFonts w:ascii="Times New Roman" w:hAnsi="Times New Roman" w:cs="Times New Roman"/>
          <w:sz w:val="24"/>
          <w:szCs w:val="24"/>
        </w:rPr>
        <w:t>м объектам Юго-Восточного и Восточного Казахстана, в частности</w:t>
      </w:r>
      <w:r w:rsidR="0068772F" w:rsidRPr="00FD71B5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</w:rPr>
        <w:t xml:space="preserve"> по рудным проявлениям и месторождениям Западно – Калбинской и Чарско-Зимунайский металлогенической зоны и Шокпар-Каратасской зоны Кендыктасского золоторудного района. </w:t>
      </w:r>
    </w:p>
    <w:p w:rsidR="00B2202C" w:rsidRPr="00FD71B5" w:rsidRDefault="008D35AE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Как известно, на сегоднящний день производство золото в Казахстане обеспечивается за счет эксплуатации собственно золоторудных и комплексных золотосодержащихместорождений меди и полиметаллов. Но перспектива восполнение запасов золото и платины во всем мире связывается с крупнообъемными месторождениями золото-платиноидных руд находящиеся в черно-сланцевых толщах. Поиски и разведка этих месторождении имеет огромные геолого-промышленное значение.</w:t>
      </w:r>
      <w:r w:rsidR="00B2202C" w:rsidRPr="00FD71B5">
        <w:rPr>
          <w:rFonts w:ascii="Times New Roman" w:hAnsi="Times New Roman" w:cs="Times New Roman"/>
          <w:sz w:val="24"/>
          <w:szCs w:val="24"/>
        </w:rPr>
        <w:t xml:space="preserve"> Углеродистые отложения, которым относится черносланцевые толщи,представляют собой уникальные образования в истории геологического развития Земли. Они известны от позднего докембрия-фанерозоя и по ныне.</w:t>
      </w:r>
    </w:p>
    <w:p w:rsidR="00CA604A" w:rsidRPr="00FD71B5" w:rsidRDefault="00B2202C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kk-KZ"/>
        </w:rPr>
      </w:pPr>
      <w:r w:rsidRPr="00FD71B5">
        <w:rPr>
          <w:rFonts w:ascii="Times New Roman" w:hAnsi="Times New Roman" w:cs="Times New Roman"/>
          <w:sz w:val="24"/>
          <w:szCs w:val="24"/>
        </w:rPr>
        <w:t>По набору преобладающих парагенезисов пород выделены пять типов углеродистых формаций: терригенно – углеродистый, карбонатно – углеродистый, вулканогенно – кремнисто ̶ углеродистый, кремнисто – углеродистый, карбонатно – терригенно – вулканогенно – углеродистый. Наиболее золотоносными являются терригенно–углеродистый и карбонатно– терригенно – вулканогенно – углеродистые формации. Терригенно – углеродистый и карбонатно – вулканогенно – углеродистая формации среднего карбона (буконьская, калбинская и даубайская свиты) включают гигантские золото–сульфидные месторождения Бакырчикского рудного поля и большое количество месторождений золото–кварцево–жильного типа</w:t>
      </w:r>
    </w:p>
    <w:p w:rsidR="00CA604A" w:rsidRPr="00FD71B5" w:rsidRDefault="00CA604A" w:rsidP="00FD71B5">
      <w:pPr>
        <w:pStyle w:val="a3"/>
        <w:tabs>
          <w:tab w:val="left" w:pos="708"/>
        </w:tabs>
        <w:spacing w:line="360" w:lineRule="auto"/>
        <w:ind w:firstLine="709"/>
        <w:rPr>
          <w:rStyle w:val="ab"/>
          <w:bCs/>
          <w:color w:val="000000"/>
          <w:sz w:val="24"/>
          <w:szCs w:val="24"/>
        </w:rPr>
      </w:pPr>
      <w:r w:rsidRPr="00FD71B5">
        <w:rPr>
          <w:color w:val="000000"/>
          <w:sz w:val="24"/>
          <w:szCs w:val="24"/>
        </w:rPr>
        <w:t>В м</w:t>
      </w:r>
      <w:r w:rsidRPr="00FD71B5">
        <w:rPr>
          <w:color w:val="000000"/>
          <w:sz w:val="24"/>
          <w:szCs w:val="24"/>
          <w:lang w:val="kk-KZ"/>
        </w:rPr>
        <w:t>ир</w:t>
      </w:r>
      <w:r w:rsidRPr="00FD71B5">
        <w:rPr>
          <w:color w:val="000000"/>
          <w:sz w:val="24"/>
          <w:szCs w:val="24"/>
        </w:rPr>
        <w:t xml:space="preserve">овой и отечественной практике самостоятельных месторождений платиноидов, к которым также относятся иридий, осмий, радий, рутений, не установлено, основная их масса извлекается попутно из медно-никелевых руд, в которых содержание платины достигает десятков граммов на тонну (Канада, США, ЮАР, месторождения Кольского полуострова, Урала, Западной Сибири), </w:t>
      </w:r>
      <w:r w:rsidRPr="00FD71B5">
        <w:rPr>
          <w:sz w:val="24"/>
          <w:szCs w:val="24"/>
        </w:rPr>
        <w:t xml:space="preserve">В тоже время выполненные в этом отношении обобщения [1-3] показали широкое распространение разнообразных платиноносных формаций. Наиболее перспективным типом рудных объектов в расширении минерально-сырьевой базы благородных металлов являются большеобъемные комплексные золото-платиноидные месторождения в черносланцевых толщах Распространены они в Восточном и Юго-Восточном Казахстане. </w:t>
      </w:r>
      <w:r w:rsidRPr="00FD71B5">
        <w:rPr>
          <w:rStyle w:val="ab"/>
          <w:bCs/>
          <w:color w:val="000000"/>
          <w:sz w:val="24"/>
          <w:szCs w:val="24"/>
        </w:rPr>
        <w:t xml:space="preserve">Понятие большеобъемные месторождения сформировалось в 1980-х годах. Такие месторождения </w:t>
      </w:r>
      <w:r w:rsidRPr="00FD71B5">
        <w:rPr>
          <w:rStyle w:val="ab"/>
          <w:bCs/>
          <w:color w:val="000000"/>
          <w:sz w:val="24"/>
          <w:szCs w:val="24"/>
        </w:rPr>
        <w:lastRenderedPageBreak/>
        <w:t xml:space="preserve">характеризуются большими объемами руды и большими запасами металлов при их крайне низких содержаниях. </w:t>
      </w:r>
    </w:p>
    <w:p w:rsidR="008D35AE" w:rsidRPr="00FD71B5" w:rsidRDefault="008D35AE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В отчетном 2019 году выполнены следующие виды исследование: </w:t>
      </w:r>
    </w:p>
    <w:p w:rsidR="008D35AE" w:rsidRPr="00FD71B5" w:rsidRDefault="008D35AE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- для характеристики геологического строение и условия формирования и выявления поисковых критериев золото-платиноидного оруденения в черносланцевых толщах собраны и обработаны имеющиеся материалы по рудным объектам;</w:t>
      </w:r>
    </w:p>
    <w:p w:rsidR="00B41605" w:rsidRPr="00FD71B5" w:rsidRDefault="008D35AE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- продолжены сбор и систематизация фондового и полевого материала по геологическому строению, литологии, магматизму, минералогии рудных объектов для выявления перспективных участков и территории в черносланцевых толщах </w:t>
      </w:r>
    </w:p>
    <w:p w:rsidR="008D35AE" w:rsidRPr="00FD71B5" w:rsidRDefault="008D35AE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- проведены полевые работы на наиболее вероятных перспективных участках с целью сбора материалов для лабораторных исследований;</w:t>
      </w:r>
    </w:p>
    <w:p w:rsidR="008D35AE" w:rsidRPr="00FD71B5" w:rsidRDefault="008D35AE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- изучены прозрачные и полированные шлифы прошлогоднего полевого сезона;</w:t>
      </w:r>
    </w:p>
    <w:p w:rsidR="008D35AE" w:rsidRPr="00FD71B5" w:rsidRDefault="008D35AE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ab/>
        <w:t>Целью исследования отчетного года по грантовому проекту «Оценка территории Восточного и Юго-Восточного Казахстана на большеобъемное благороднометалльное (золото-платиноидное) оруденение в черных сланцах» является создание научной основы прогнозирования и поиска новых месторождении золото и платиноиды в пределах Восточного Казахстана. С учетом работы предыдущих исследователей приведены общие закономерности геотектонического развития, глубинного строения и металлогении благороднометалльных полезных ископа</w:t>
      </w:r>
      <w:r w:rsidR="0068772F" w:rsidRPr="00FD71B5">
        <w:rPr>
          <w:rFonts w:ascii="Times New Roman" w:hAnsi="Times New Roman" w:cs="Times New Roman"/>
          <w:sz w:val="24"/>
          <w:szCs w:val="24"/>
        </w:rPr>
        <w:t>емых Западно-Калбинского золото</w:t>
      </w:r>
      <w:r w:rsidRPr="00FD71B5">
        <w:rPr>
          <w:rFonts w:ascii="Times New Roman" w:hAnsi="Times New Roman" w:cs="Times New Roman"/>
          <w:sz w:val="24"/>
          <w:szCs w:val="24"/>
        </w:rPr>
        <w:t>рудного пояса.</w:t>
      </w:r>
    </w:p>
    <w:p w:rsidR="008D35AE" w:rsidRPr="00FD71B5" w:rsidRDefault="008D35AE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Уточнены и дополнены ранее разработанные региональные геотектонические геолого-структурные, литолого-стратиграфические, магматические и минералого-геохимические критерии, которые будут определять научную основу для прогнозирования и поискав новых объектов благороднометалльных полезных ископаемых.  </w:t>
      </w:r>
    </w:p>
    <w:p w:rsidR="00D478E9" w:rsidRPr="00FD71B5" w:rsidRDefault="008D35AE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ab/>
        <w:t>В отчетном году научно-исследователские работы по данному гранту проводились по календарному плану, в новым составом исполнителей. Были обработаны матер</w:t>
      </w:r>
      <w:r w:rsidR="0068772F" w:rsidRPr="00FD71B5">
        <w:rPr>
          <w:rFonts w:ascii="Times New Roman" w:hAnsi="Times New Roman" w:cs="Times New Roman"/>
          <w:sz w:val="24"/>
          <w:szCs w:val="24"/>
        </w:rPr>
        <w:t>и</w:t>
      </w:r>
      <w:r w:rsidRPr="00FD71B5">
        <w:rPr>
          <w:rFonts w:ascii="Times New Roman" w:hAnsi="Times New Roman" w:cs="Times New Roman"/>
          <w:sz w:val="24"/>
          <w:szCs w:val="24"/>
        </w:rPr>
        <w:t xml:space="preserve">алы собранные в прошлом году и фондовые, а также литературные данные по объектам золото-платиноидного оруденение в результате которого были написаны 2 статьи опубликованные в зарубежных научных изданиях с ненулевым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JF</w:t>
      </w:r>
      <w:r w:rsidRPr="00FD71B5">
        <w:rPr>
          <w:rFonts w:ascii="Times New Roman" w:hAnsi="Times New Roman" w:cs="Times New Roman"/>
          <w:sz w:val="24"/>
          <w:szCs w:val="24"/>
        </w:rPr>
        <w:t xml:space="preserve"> фактором, две статьи в отечественных изданиях. Проведены плановые полевые работы по объектам золото-платиноидного оруденения Юго-Восточного Казахстана в пределах Шокпар-Каратасской рудной зоны. Полевые работы сопровождались геологическими маршрутам с отбором проб и образцов, необходимых для дополнения новыми данными геологии и минерагении перспективных участков. Материалы будут подвергаться минералогическому, петрографическому и химико-аналитическому изучения.</w:t>
      </w:r>
    </w:p>
    <w:p w:rsidR="00DA51CB" w:rsidRPr="00FD71B5" w:rsidRDefault="009258D5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 xml:space="preserve">1 </w:t>
      </w:r>
      <w:r w:rsidR="00DA51CB" w:rsidRPr="00FD71B5">
        <w:rPr>
          <w:rFonts w:ascii="Times New Roman" w:hAnsi="Times New Roman" w:cs="Times New Roman"/>
          <w:sz w:val="24"/>
          <w:szCs w:val="24"/>
        </w:rPr>
        <w:t>О</w:t>
      </w:r>
      <w:r w:rsidR="00592221" w:rsidRPr="00FD71B5">
        <w:rPr>
          <w:rFonts w:ascii="Times New Roman" w:hAnsi="Times New Roman" w:cs="Times New Roman"/>
          <w:sz w:val="24"/>
          <w:szCs w:val="24"/>
        </w:rPr>
        <w:t>БЩАЯ ХАРАКТЕРИСТИКА ЗОЛОТО-ПЛАТИНОИДНОГО ОРУДЕНЕНИЯ В ЧЕРНЫХ СЛАНЦАХ</w:t>
      </w:r>
    </w:p>
    <w:p w:rsidR="00DA51CB" w:rsidRPr="00FD71B5" w:rsidRDefault="00DA51CB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Одним из перспективных регионом</w:t>
      </w:r>
      <w:r w:rsidRPr="00FD71B5">
        <w:rPr>
          <w:rFonts w:ascii="Times New Roman" w:hAnsi="Times New Roman" w:cs="Times New Roman"/>
          <w:sz w:val="24"/>
          <w:szCs w:val="24"/>
          <w:lang w:val="kk-KZ"/>
        </w:rPr>
        <w:t xml:space="preserve"> Восточного Казахстана</w:t>
      </w:r>
      <w:r w:rsidRPr="00FD71B5">
        <w:rPr>
          <w:rFonts w:ascii="Times New Roman" w:hAnsi="Times New Roman" w:cs="Times New Roman"/>
          <w:sz w:val="24"/>
          <w:szCs w:val="24"/>
        </w:rPr>
        <w:t xml:space="preserve"> на золото-платиноидное оруденение является</w:t>
      </w:r>
      <w:r w:rsidRPr="00FD71B5">
        <w:rPr>
          <w:rFonts w:ascii="Times New Roman" w:hAnsi="Times New Roman" w:cs="Times New Roman"/>
          <w:sz w:val="24"/>
          <w:szCs w:val="24"/>
          <w:lang w:val="kk-KZ"/>
        </w:rPr>
        <w:t xml:space="preserve"> Зайсанская сутурная зона.</w:t>
      </w:r>
      <w:r w:rsidRPr="00FD71B5">
        <w:rPr>
          <w:rFonts w:ascii="Times New Roman" w:hAnsi="Times New Roman" w:cs="Times New Roman"/>
          <w:sz w:val="24"/>
          <w:szCs w:val="24"/>
        </w:rPr>
        <w:tab/>
        <w:t xml:space="preserve">На основе геологического района исследований с позиций мобилизма исследователи этого региона относит его к области сочления литосферных плит и континентальным или океаническим типам строения земной коры. Находясь в зоне сочления Казахстанского и Сибирского континентальных массивов, которая разделился в девоне-раннем карбоне Иртыш-Зайсанским палеобассейном, геологическая структура Большого Алтая, в основном, сформировалась в герцинский цикл тектогенеза.(1) </w:t>
      </w:r>
    </w:p>
    <w:p w:rsidR="00592221" w:rsidRPr="00FD71B5" w:rsidRDefault="00DA51CB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В результатов сдвижение и сочленение этих, субконтинентов на континентальной окраине в стадии коллизии образовались Зайсанская сутурная зона, куда входит и золотоносная З</w:t>
      </w:r>
      <w:r w:rsidR="0054287E" w:rsidRPr="00FD71B5">
        <w:rPr>
          <w:rFonts w:ascii="Times New Roman" w:hAnsi="Times New Roman" w:cs="Times New Roman"/>
          <w:sz w:val="24"/>
          <w:szCs w:val="24"/>
        </w:rPr>
        <w:t xml:space="preserve">ападно-Калбинская структура.   </w:t>
      </w:r>
    </w:p>
    <w:p w:rsidR="00DA51CB" w:rsidRPr="00FD71B5" w:rsidRDefault="00DA51CB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Геотектоническое развитие</w:t>
      </w:r>
      <w:r w:rsidR="00592221" w:rsidRPr="00FD71B5">
        <w:rPr>
          <w:rFonts w:ascii="Times New Roman" w:hAnsi="Times New Roman" w:cs="Times New Roman"/>
          <w:i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</w:rPr>
        <w:t>Зайсанская сутурная зона сформировалась в центральной части БА и ориентирована в направлении оз. Зайсан - г. Семипалатинск (рисунок 1).</w:t>
      </w:r>
    </w:p>
    <w:p w:rsidR="00DA51CB" w:rsidRPr="00FD71B5" w:rsidRDefault="00DA51CB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В современном виде эта структура представлена Чарской и Западно-Калбинской структурно-формационными зонами, ограниченными глубинными разломами. На северо-востоке по Теректинско-Улунгурскому глубинному разлому она граничит с Калба-Нарымским террейном, а на юго-западе от Жарма-Саурского террейна отделяется Байгузин-Булакским разломом. В ее осевой части прослеживается Чарско-Горностаевский офиолитовый пояс дугообразной формы, фиксирующий зону мантийного глубинного разлома (надвига) или сутурный тектонический шов. Новые тектонические построения показывают, что его Горностаевская ветвь вдоль Знаменского субширотного глубинного разлома (сбросо-сдвига) смещена к западу с амплитудой 25 км. Сутурная зона имеет общее северо-западное простирание, но вблизи долины р. Иртыш испытала резкий подворот на меридиональное направление.</w:t>
      </w:r>
    </w:p>
    <w:p w:rsidR="00DA51CB" w:rsidRPr="00FD71B5" w:rsidRDefault="00DA51CB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На юго-восточном продолжении в Китае она резко сужается в районе оз. Улунгур и вновь продолжается северо-восточнееДжунгарского массива в пределах Алтае-Алашаньской зоны.</w:t>
      </w:r>
    </w:p>
    <w:p w:rsidR="0054287E" w:rsidRPr="00FD71B5" w:rsidRDefault="00DA51CB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Геодинамическое развитие Зайсанской сутурной зоны с учетом палинспатических реконструкций геологических структур Большого Алтая представляется в следующей последовательности.</w:t>
      </w:r>
    </w:p>
    <w:p w:rsidR="002D03D0" w:rsidRPr="00FD71B5" w:rsidRDefault="002D03D0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В докембрийский цикл</w:t>
      </w:r>
      <w:r w:rsidRPr="00FD71B5">
        <w:rPr>
          <w:rFonts w:ascii="Times New Roman" w:hAnsi="Times New Roman" w:cs="Times New Roman"/>
          <w:sz w:val="24"/>
          <w:szCs w:val="24"/>
        </w:rPr>
        <w:t xml:space="preserve"> в условиях океанического рифтогенеза и деструкции древней литосферной плиты Восточной Гондваны отколовшиеся малые континентальные </w:t>
      </w:r>
      <w:r w:rsidRPr="00FD71B5">
        <w:rPr>
          <w:rFonts w:ascii="Times New Roman" w:hAnsi="Times New Roman" w:cs="Times New Roman"/>
          <w:sz w:val="24"/>
          <w:szCs w:val="24"/>
        </w:rPr>
        <w:lastRenderedPageBreak/>
        <w:t xml:space="preserve">массивы были разбиты глубинными разломами, залеченными гипербазитами и базальт-толеитовыми вулканитами. Синхронно происходило накопление осадочных пелитовых пород. Первичные магматические и осадочные породы были превращены в эклогиты, амфиболиты и кристаллические сланцы. Приразломные тела ультрабазитов относятся к гипербазитовой формаци (чарский комплекс,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FD71B5">
        <w:rPr>
          <w:rFonts w:ascii="Times New Roman" w:hAnsi="Times New Roman" w:cs="Times New Roman"/>
          <w:sz w:val="24"/>
          <w:szCs w:val="24"/>
        </w:rPr>
        <w:t>).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В каледонский цикл</w:t>
      </w:r>
      <w:r w:rsidRPr="00FD71B5">
        <w:rPr>
          <w:rFonts w:ascii="Times New Roman" w:hAnsi="Times New Roman" w:cs="Times New Roman"/>
          <w:sz w:val="24"/>
          <w:szCs w:val="24"/>
        </w:rPr>
        <w:t xml:space="preserve"> в раннюю стадию (Є-О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в пределах всей Иртыш-Зайсанской палеозоны предполагается обстановка разноглубинного ложа океана, где накапливались пелагические осадки и проявлялся базальтоидный вулканизм спредингового типа во фронтальных частях погруженных континентальных окраин.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В герцинский цикл</w:t>
      </w:r>
      <w:r w:rsidRPr="00FD71B5">
        <w:rPr>
          <w:rFonts w:ascii="Times New Roman" w:hAnsi="Times New Roman" w:cs="Times New Roman"/>
          <w:sz w:val="24"/>
          <w:szCs w:val="24"/>
        </w:rPr>
        <w:t xml:space="preserve"> в срединной части Иртыш-Зайсанского океанического бассейна началась деструкция субконтинентальной ЗК с заложением системы рифтогенных глубинных разломов и раздвижением каледонских массивов Казахстана и Алтае-Синьцзяна. В Западно-Калбинской зоне в раннюю стадию, начиная с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 xml:space="preserve">, вероятно, накапливались полифациальные карбонатно-терригенные и терригенные отложения. Наиболее ранняя из известных представлена </w:t>
      </w:r>
      <w:r w:rsidRPr="00FD71B5">
        <w:rPr>
          <w:rFonts w:ascii="Times New Roman" w:hAnsi="Times New Roman" w:cs="Times New Roman"/>
          <w:i/>
          <w:sz w:val="24"/>
          <w:szCs w:val="24"/>
        </w:rPr>
        <w:t>алевролитовой аспидной формацией</w:t>
      </w:r>
      <w:r w:rsidRPr="00FD71B5">
        <w:rPr>
          <w:rFonts w:ascii="Times New Roman" w:hAnsi="Times New Roman" w:cs="Times New Roman"/>
          <w:sz w:val="24"/>
          <w:szCs w:val="24"/>
        </w:rPr>
        <w:t xml:space="preserve">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Pr="00FD71B5">
        <w:rPr>
          <w:rFonts w:ascii="Times New Roman" w:hAnsi="Times New Roman" w:cs="Times New Roman"/>
          <w:sz w:val="24"/>
          <w:szCs w:val="24"/>
        </w:rPr>
        <w:t xml:space="preserve">), соответствующей игоревской свите по В.И. Тихоненко (1992). Позднее в островодужной геодинамической обстановке образовались формации вулканических дуг и междуговых прогибов: </w:t>
      </w:r>
      <w:r w:rsidRPr="00FD71B5">
        <w:rPr>
          <w:rFonts w:ascii="Times New Roman" w:hAnsi="Times New Roman" w:cs="Times New Roman"/>
          <w:i/>
          <w:sz w:val="24"/>
          <w:szCs w:val="24"/>
        </w:rPr>
        <w:t>базальтовая известняково-терригенно-кремнистая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1B5">
        <w:rPr>
          <w:rFonts w:ascii="Times New Roman" w:hAnsi="Times New Roman" w:cs="Times New Roman"/>
          <w:sz w:val="24"/>
          <w:szCs w:val="24"/>
        </w:rPr>
        <w:t>-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(карабайская свита), </w:t>
      </w:r>
      <w:r w:rsidRPr="00FD71B5">
        <w:rPr>
          <w:rFonts w:ascii="Times New Roman" w:hAnsi="Times New Roman" w:cs="Times New Roman"/>
          <w:i/>
          <w:sz w:val="24"/>
          <w:szCs w:val="24"/>
        </w:rPr>
        <w:t>известняково-песчаниково-алевролитовая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D71B5">
        <w:rPr>
          <w:rFonts w:ascii="Times New Roman" w:hAnsi="Times New Roman" w:cs="Times New Roman"/>
          <w:sz w:val="24"/>
          <w:szCs w:val="24"/>
        </w:rPr>
        <w:t xml:space="preserve"> и </w:t>
      </w:r>
      <w:r w:rsidRPr="00FD71B5">
        <w:rPr>
          <w:rFonts w:ascii="Times New Roman" w:hAnsi="Times New Roman" w:cs="Times New Roman"/>
          <w:i/>
          <w:sz w:val="24"/>
          <w:szCs w:val="24"/>
        </w:rPr>
        <w:t>флишоидная углеродисто-известковисто-терригенная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(аркалыкская, черниговская свиты). В серпуховское время Калбинский архипелаговый бассейн начал замыкаться вследствие сдвижения Алтае-Синьцзянского и Казахстанского массивов, знаменующего предколлизионную геодинамическую обстановку. Индикатором является </w:t>
      </w:r>
      <w:r w:rsidRPr="00FD71B5">
        <w:rPr>
          <w:rFonts w:ascii="Times New Roman" w:hAnsi="Times New Roman" w:cs="Times New Roman"/>
          <w:i/>
          <w:sz w:val="24"/>
          <w:szCs w:val="24"/>
        </w:rPr>
        <w:t>граувакковая алевролито-песчаниковая</w:t>
      </w:r>
      <w:r w:rsidRPr="00FD71B5">
        <w:rPr>
          <w:rFonts w:ascii="Times New Roman" w:hAnsi="Times New Roman" w:cs="Times New Roman"/>
          <w:sz w:val="24"/>
          <w:szCs w:val="24"/>
        </w:rPr>
        <w:t xml:space="preserve"> формация 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(аганактинская свита), осадки которой накапливались в условиях мелководного остаточного бассейна.</w:t>
      </w:r>
      <w:r w:rsidR="00FD5048" w:rsidRPr="00FD71B5">
        <w:rPr>
          <w:rFonts w:ascii="Times New Roman" w:hAnsi="Times New Roman" w:cs="Times New Roman"/>
          <w:sz w:val="24"/>
          <w:szCs w:val="24"/>
        </w:rPr>
        <w:t>[2]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В конце серпухова внедрились небольшие интрузии габбродиорит-гранодиоритовой формации (C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>). Позднее меланжевые комплексы были несогласно перекрыты лимнической (С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), морской (С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и базальт-андезитовой наземной (С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молассовыми формациями, которым синхронны интрузии и дайки габбронорит-диорит-диабазовой формации (С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). В конце средней стадии проявлена вулкано-плутоническая риодацит-гранодиоритовая ассоциация пород, включающая гипабиссальные малые интрузии плагиогранит-гранодиоритового состава и их дайковые производные, специализированные на золотое оруденение (кунушский комплекс 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FD71B5">
        <w:rPr>
          <w:rFonts w:ascii="Times New Roman" w:hAnsi="Times New Roman" w:cs="Times New Roman"/>
          <w:sz w:val="24"/>
          <w:szCs w:val="24"/>
        </w:rPr>
        <w:t>и его аналоги).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Позднегерцинская постколлизионная активизация фиксируется пермскими гранитоидами нормальной и повышенной щелочности (Р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), а также поясом габбродиабаз-</w:t>
      </w:r>
      <w:r w:rsidRPr="00FD71B5">
        <w:rPr>
          <w:rFonts w:ascii="Times New Roman" w:hAnsi="Times New Roman" w:cs="Times New Roman"/>
          <w:sz w:val="24"/>
          <w:szCs w:val="24"/>
        </w:rPr>
        <w:lastRenderedPageBreak/>
        <w:t>гранитпорфировых малых интрузий и даек (Р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-T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>). Породы формации (монцониты, сиениты, субщелочные граниты и граносиениты) геохимически специализарованы на Ti, Zr, TR, а с нормальными гранитами и лейкогранитами связаны сульфидно-касситеритовые и другие месторождения (Дельбегетейский массив).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Киммерийский цикл</w:t>
      </w:r>
      <w:r w:rsidRPr="00FD71B5">
        <w:rPr>
          <w:rFonts w:ascii="Times New Roman" w:hAnsi="Times New Roman" w:cs="Times New Roman"/>
          <w:sz w:val="24"/>
          <w:szCs w:val="24"/>
        </w:rPr>
        <w:t>. Раннекиммерийский этап характеризуется проявлением плюмтектоники в виде вспышки локального щелочного магматизма (трахибазальт-трахириолитовая вулкано-плутоническая формация, район Семейтау), а в позднекиммерийское время в условиях континентального рифтогенеза образовались месторождения кор выветривания Ni-Co, Ti-Zr, А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(Белогорское, Караоткель, Жанан и др.).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Альпийский цикл</w:t>
      </w:r>
      <w:r w:rsidRPr="00FD71B5">
        <w:rPr>
          <w:rFonts w:ascii="Times New Roman" w:hAnsi="Times New Roman" w:cs="Times New Roman"/>
          <w:sz w:val="24"/>
          <w:szCs w:val="24"/>
        </w:rPr>
        <w:t>. На заключительном альпийском этапе развития сутурная зона представляла собой крупную аккумуляционную структуру с накоплением мощных рыхлых осадков в Зайсанской и Кулундинской впадинах. В речных долинах здесь образовались кластогенные россыпи ильменита и золота (Сатпаевская, Большая Буконьи др.).</w:t>
      </w:r>
    </w:p>
    <w:p w:rsidR="00592221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Изложенное показывает, что Зайсанская СЗ сформировалась на сочленении двух континентальных окраин Казахстанского и Сибирского блоков земной коры (казахстанского и алтайского типов), характеризуется сложным геодинамическим и геологическим развитием от докембрия до четвертичного времени.</w:t>
      </w:r>
      <w:r w:rsidR="00FD5048" w:rsidRPr="00FD71B5">
        <w:rPr>
          <w:rFonts w:ascii="Times New Roman" w:hAnsi="Times New Roman" w:cs="Times New Roman"/>
          <w:sz w:val="24"/>
          <w:szCs w:val="24"/>
        </w:rPr>
        <w:t>[23-25]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Глубинное строение</w:t>
      </w:r>
      <w:r w:rsidR="00592221" w:rsidRPr="00FD71B5">
        <w:rPr>
          <w:rFonts w:ascii="Times New Roman" w:hAnsi="Times New Roman" w:cs="Times New Roman"/>
          <w:i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</w:rPr>
        <w:t xml:space="preserve">Зайсанская сутурная зона сформировалась на гетерогенной ЗК субокеанического типа (утоненная ЗК до 32 км, сокращенные мощности всех глубинных слоев, прогибы фундамента). </w:t>
      </w:r>
    </w:p>
    <w:p w:rsidR="00592221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Западно-Калбинская зона, представляющая восточную часть Зайсанской сутуры, сформировалась во фронтальной части погруженной окраины Алтае-Синьцзянского массива. Главным элементом структуры является крупный терригенный прогиб, выполненный преимущественно флишоидными карбонатно-терригенными отложениями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2-3</w:t>
      </w:r>
      <w:r w:rsidRPr="00FD71B5">
        <w:rPr>
          <w:rFonts w:ascii="Times New Roman" w:hAnsi="Times New Roman" w:cs="Times New Roman"/>
          <w:sz w:val="24"/>
          <w:szCs w:val="24"/>
        </w:rPr>
        <w:t>), граувакками серпухова и осложненный в бортах островодужными поднятиями (Карабайское, Миялы-Самарское). Последние, вероятно, представляют собой вулканические гряды, сложенные вулкано-тектоническимиобразованиями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1B5">
        <w:rPr>
          <w:rFonts w:ascii="Times New Roman" w:hAnsi="Times New Roman" w:cs="Times New Roman"/>
          <w:sz w:val="24"/>
          <w:szCs w:val="24"/>
        </w:rPr>
        <w:t>-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D71B5">
        <w:rPr>
          <w:rFonts w:ascii="Times New Roman" w:hAnsi="Times New Roman" w:cs="Times New Roman"/>
          <w:sz w:val="24"/>
          <w:szCs w:val="24"/>
        </w:rPr>
        <w:t>). Общая мощность герцинского вулканогенно-осадочного слоя достигает 6-7,5 км.Внутреннее строение Западно-Калбинского прогиба неоднородное. Его структуры северо-восточного борта (со стороны Калба-Нарыма) погружаются к юго-западу до Западно-Калбинского глубинного разлома. Далее по мере приближения к Чарско-Зимунайскому разлому (в полосе шириной 10-20 км) геологические структуры усложняются шарьяжами и надвигами с выступами чешуй и пластин более раннего возраста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Pr="00FD71B5">
        <w:rPr>
          <w:rFonts w:ascii="Times New Roman" w:hAnsi="Times New Roman" w:cs="Times New Roman"/>
          <w:sz w:val="24"/>
          <w:szCs w:val="24"/>
        </w:rPr>
        <w:t>-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 xml:space="preserve">) и усилением </w:t>
      </w:r>
      <w:r w:rsidRPr="00FD71B5">
        <w:rPr>
          <w:rFonts w:ascii="Times New Roman" w:hAnsi="Times New Roman" w:cs="Times New Roman"/>
          <w:sz w:val="24"/>
          <w:szCs w:val="24"/>
        </w:rPr>
        <w:lastRenderedPageBreak/>
        <w:t>роли вулканитов, кремнистых пород и рифовых известняков в вулканогенно-осадочном разрезе. Складчатые структуры более сжаты, осложнены флексурными изгибами, поперечной складчатостью, зонами рассланцевания, смятия и надвигами. Выявленный структурный парагенезис в сочетании с активизацией глубинных разломов (Западно-Калбинского, Кызыловского, Знаменского и других) отражает общую тектоническую нарушенность Западно-Калбинской сутуры в процессе коллизионного сжатия.</w:t>
      </w:r>
      <w:r w:rsidR="00FD5048" w:rsidRPr="00FD71B5">
        <w:rPr>
          <w:rFonts w:ascii="Times New Roman" w:hAnsi="Times New Roman" w:cs="Times New Roman"/>
          <w:sz w:val="24"/>
          <w:szCs w:val="24"/>
        </w:rPr>
        <w:t>[6]</w:t>
      </w:r>
      <w:r w:rsidRPr="00FD71B5">
        <w:rPr>
          <w:rFonts w:ascii="Times New Roman" w:hAnsi="Times New Roman" w:cs="Times New Roman"/>
          <w:sz w:val="24"/>
          <w:szCs w:val="24"/>
        </w:rPr>
        <w:t xml:space="preserve"> Однако степень интенсивности развития коллизионно-покровных и меланжевых структур здесь слабее, чем в прилегающей Чарско-Зимунайской сутуре. Это, возможно, объясняется наличием здесь более жесткого упора в фундаменте Казахстанского континентального массива.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Геологические формации</w:t>
      </w:r>
      <w:r w:rsidR="00592221" w:rsidRPr="00FD71B5">
        <w:rPr>
          <w:rFonts w:ascii="Times New Roman" w:hAnsi="Times New Roman" w:cs="Times New Roman"/>
          <w:b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</w:rPr>
        <w:t>Зайсанская сутурная зона включает разновозрастные геологические образования, сформированные в различных геодинамических обстановках от докембрийского цикла до мезозой-кайнозойской стабилизации. Докембрийские формации фиксируются фрагментарно в надвигово-меланжевых структурах Чарско-Зимунайской зоны. Каледонские формации в основном перекрыты герцинским структурным этажом. Их выделение в формационном ряду произведено условно по общим геодинамическим реконструкциям и геолого-геофизическим данным. Герцинские образования доминируют на изученной территории и по времени формирования относятся к ранней, сре</w:t>
      </w:r>
      <w:r w:rsidR="00FD5048" w:rsidRPr="00FD71B5">
        <w:rPr>
          <w:rFonts w:ascii="Times New Roman" w:hAnsi="Times New Roman" w:cs="Times New Roman"/>
          <w:sz w:val="24"/>
          <w:szCs w:val="24"/>
        </w:rPr>
        <w:t>дней и поздней стадиям развития[6</w:t>
      </w:r>
      <w:r w:rsidRPr="00FD71B5">
        <w:rPr>
          <w:rFonts w:ascii="Times New Roman" w:hAnsi="Times New Roman" w:cs="Times New Roman"/>
          <w:sz w:val="24"/>
          <w:szCs w:val="24"/>
        </w:rPr>
        <w:t>].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  <w:u w:val="single"/>
        </w:rPr>
        <w:t>Докембрийский цикл.</w:t>
      </w:r>
      <w:r w:rsidRPr="00FD71B5">
        <w:rPr>
          <w:rFonts w:ascii="Times New Roman" w:hAnsi="Times New Roman" w:cs="Times New Roman"/>
          <w:sz w:val="24"/>
          <w:szCs w:val="24"/>
        </w:rPr>
        <w:t xml:space="preserve"> Докембрийские образования в Чарско-Зимунайской зоне представлены отдельными глыбами, фрагментами, покровными пластинами и обломками в протрузивном серпентинитовом меланже.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  <w:u w:val="single"/>
        </w:rPr>
        <w:t>Каледонский цикл.</w:t>
      </w:r>
      <w:r w:rsidRPr="00FD71B5">
        <w:rPr>
          <w:rFonts w:ascii="Times New Roman" w:hAnsi="Times New Roman" w:cs="Times New Roman"/>
          <w:sz w:val="24"/>
          <w:szCs w:val="24"/>
        </w:rPr>
        <w:t xml:space="preserve"> Как уже отмечалось, формации ранней стадии развития определяются лишь по отдельным фрагментам в меланжевых структурах Чарско-Зимунайской зоны. В условиях разноглубинного ложа океанического бассейна они были приурочены к вулканическим поднятиям и междуговым прогибам. К наиболее ранним из известных относятся </w:t>
      </w:r>
      <w:r w:rsidRPr="00FD71B5">
        <w:rPr>
          <w:rFonts w:ascii="Times New Roman" w:hAnsi="Times New Roman" w:cs="Times New Roman"/>
          <w:i/>
          <w:sz w:val="24"/>
          <w:szCs w:val="24"/>
        </w:rPr>
        <w:t>базальтовая кремнисто-алевролитовая и спилит-диабазовая кремнистая</w:t>
      </w:r>
      <w:r w:rsidRPr="00FD71B5">
        <w:rPr>
          <w:rFonts w:ascii="Times New Roman" w:hAnsi="Times New Roman" w:cs="Times New Roman"/>
          <w:sz w:val="24"/>
          <w:szCs w:val="24"/>
        </w:rPr>
        <w:t xml:space="preserve"> формации (О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вулканических дуг, которые по составу и геодинамической обстановке можно сопоставить со спилит-диабазовой формацией (Є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Pr="00FD71B5">
        <w:rPr>
          <w:rFonts w:ascii="Times New Roman" w:hAnsi="Times New Roman" w:cs="Times New Roman"/>
          <w:sz w:val="24"/>
          <w:szCs w:val="24"/>
        </w:rPr>
        <w:t>) Чингиз-Тарбагатая. Аналогичные вулканогенно-осадочные образования предполагаются и в Западно-Калбинской зоне, учитывая сходство субокеанической земной коры, выделяемой по геолого-геофизическим данным для всей Зайсанской сутурной зоны.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Карбонатно-кремнисто-алевролитовая</w:t>
      </w:r>
      <w:r w:rsidRPr="00FD71B5">
        <w:rPr>
          <w:rFonts w:ascii="Times New Roman" w:hAnsi="Times New Roman" w:cs="Times New Roman"/>
          <w:sz w:val="24"/>
          <w:szCs w:val="24"/>
        </w:rPr>
        <w:t xml:space="preserve">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Pr="00FD71B5">
        <w:rPr>
          <w:rFonts w:ascii="Times New Roman" w:hAnsi="Times New Roman" w:cs="Times New Roman"/>
          <w:sz w:val="24"/>
          <w:szCs w:val="24"/>
        </w:rPr>
        <w:t xml:space="preserve">) и </w:t>
      </w:r>
      <w:r w:rsidRPr="00FD71B5">
        <w:rPr>
          <w:rFonts w:ascii="Times New Roman" w:hAnsi="Times New Roman" w:cs="Times New Roman"/>
          <w:i/>
          <w:sz w:val="24"/>
          <w:szCs w:val="24"/>
        </w:rPr>
        <w:t xml:space="preserve">кремнисто-известняково-алевролитовая </w:t>
      </w:r>
      <w:r w:rsidRPr="00FD71B5">
        <w:rPr>
          <w:rFonts w:ascii="Times New Roman" w:hAnsi="Times New Roman" w:cs="Times New Roman"/>
          <w:sz w:val="24"/>
          <w:szCs w:val="24"/>
        </w:rPr>
        <w:t>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FD71B5">
        <w:rPr>
          <w:rFonts w:ascii="Times New Roman" w:hAnsi="Times New Roman" w:cs="Times New Roman"/>
          <w:sz w:val="24"/>
          <w:szCs w:val="24"/>
        </w:rPr>
        <w:t>-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D71B5">
        <w:rPr>
          <w:rFonts w:ascii="Times New Roman" w:hAnsi="Times New Roman" w:cs="Times New Roman"/>
          <w:sz w:val="24"/>
          <w:szCs w:val="24"/>
        </w:rPr>
        <w:t xml:space="preserve">) формации образовались, вероятно, на континентальном склоне и островодужных поднятиях. В их составе преобладают глинисто-кремнистые алевролиты и </w:t>
      </w:r>
      <w:r w:rsidRPr="00FD71B5">
        <w:rPr>
          <w:rFonts w:ascii="Times New Roman" w:hAnsi="Times New Roman" w:cs="Times New Roman"/>
          <w:sz w:val="24"/>
          <w:szCs w:val="24"/>
        </w:rPr>
        <w:lastRenderedPageBreak/>
        <w:t>серые, темно-серые известняки. Все породы находятся в аллохтонном залегании. В Западно-Калбинской зоне аналогичные отложения выделяются в карбонатно-кремнисто-терригенную формацию О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1B5">
        <w:rPr>
          <w:rFonts w:ascii="Times New Roman" w:hAnsi="Times New Roman" w:cs="Times New Roman"/>
          <w:sz w:val="24"/>
          <w:szCs w:val="24"/>
        </w:rPr>
        <w:t>-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FD71B5">
        <w:rPr>
          <w:rFonts w:ascii="Times New Roman" w:hAnsi="Times New Roman" w:cs="Times New Roman"/>
          <w:sz w:val="24"/>
          <w:szCs w:val="24"/>
        </w:rPr>
        <w:t>-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FD71B5">
        <w:rPr>
          <w:rFonts w:ascii="Times New Roman" w:hAnsi="Times New Roman" w:cs="Times New Roman"/>
          <w:sz w:val="24"/>
          <w:szCs w:val="24"/>
        </w:rPr>
        <w:t>(?), которой могут соответствовать терригенно-известняково-кремнистые отложения континентального шельфа.</w:t>
      </w:r>
    </w:p>
    <w:p w:rsidR="001333F8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  <w:u w:val="single"/>
        </w:rPr>
        <w:t>Герцинский цикл</w:t>
      </w:r>
      <w:r w:rsidRPr="00FD71B5">
        <w:rPr>
          <w:rFonts w:ascii="Times New Roman" w:hAnsi="Times New Roman" w:cs="Times New Roman"/>
          <w:sz w:val="24"/>
          <w:szCs w:val="24"/>
        </w:rPr>
        <w:t xml:space="preserve"> в раннюю стадию сопровождался деструкцией каледонского основания и активизацией рифтогенных глубинных разломов. В раздвиговых зонах и подвижных вулканических дугах проявились базальт-андезитовая карбонатно-терригенная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Pr="00FD71B5">
        <w:rPr>
          <w:rFonts w:ascii="Times New Roman" w:hAnsi="Times New Roman" w:cs="Times New Roman"/>
          <w:sz w:val="24"/>
          <w:szCs w:val="24"/>
        </w:rPr>
        <w:t>) и базальт-андезитовая известняково-кремнисто-терригенная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2-3</w:t>
      </w:r>
      <w:r w:rsidRPr="00FD71B5">
        <w:rPr>
          <w:rFonts w:ascii="Times New Roman" w:hAnsi="Times New Roman" w:cs="Times New Roman"/>
          <w:sz w:val="24"/>
          <w:szCs w:val="24"/>
        </w:rPr>
        <w:t xml:space="preserve">) формации. На заключительной стадии рифтогенеза в относительно глубоководных условиях образовались полифациальные терригенные комплексы, индикатором которых в Западно-Калбинской зоне является </w:t>
      </w:r>
      <w:r w:rsidRPr="00FD71B5">
        <w:rPr>
          <w:rFonts w:ascii="Times New Roman" w:hAnsi="Times New Roman" w:cs="Times New Roman"/>
          <w:i/>
          <w:sz w:val="24"/>
          <w:szCs w:val="24"/>
        </w:rPr>
        <w:t>алевролитовая аспидная</w:t>
      </w:r>
      <w:r w:rsidRPr="00FD71B5">
        <w:rPr>
          <w:rFonts w:ascii="Times New Roman" w:hAnsi="Times New Roman" w:cs="Times New Roman"/>
          <w:sz w:val="24"/>
          <w:szCs w:val="24"/>
        </w:rPr>
        <w:t xml:space="preserve"> формация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1-2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(игоревская свита).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На границе девона и карбона в результате начавшегося сдвижения Казахстанского и Алтае-Синьцзянского массивов в Зайсанской сутурной зоне образовалась серия геологических формаций островодужного типа. вулканитов.Близкие по возрасту и вещественному составу формации островодужного типа проявились и в Западно-Калбинской зоне.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Базальтовая известняково-терригенно-кремнистая</w:t>
      </w:r>
      <w:r w:rsidRPr="00FD71B5">
        <w:rPr>
          <w:rFonts w:ascii="Times New Roman" w:hAnsi="Times New Roman" w:cs="Times New Roman"/>
          <w:sz w:val="24"/>
          <w:szCs w:val="24"/>
        </w:rPr>
        <w:t xml:space="preserve"> формация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fm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1B5">
        <w:rPr>
          <w:rFonts w:ascii="Times New Roman" w:hAnsi="Times New Roman" w:cs="Times New Roman"/>
          <w:sz w:val="24"/>
          <w:szCs w:val="24"/>
        </w:rPr>
        <w:t>-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(карабайская свита) фиксируется в Причарской (Карабайской) вулканической дуге. По данным В.И. Тихоненко, в ее составе различаются базальты и андезито-базальты, агглютинаты и туфы. Базальты относятся к толеитовой и известково-щелочной серии нормального и субщелочного ряда; на петрохимических диаграммах они находятся в полях океанических базальтов и толеитов островных дуг. В разрезе отмечаются также прослои фтанитов, яшмы, туффиты, пелитоморфные известняки и известковистые пелитолиты.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Известняково-песчаниково-алевролитовая</w:t>
      </w:r>
      <w:r w:rsidRPr="00FD71B5">
        <w:rPr>
          <w:rFonts w:ascii="Times New Roman" w:hAnsi="Times New Roman" w:cs="Times New Roman"/>
          <w:sz w:val="24"/>
          <w:szCs w:val="24"/>
        </w:rPr>
        <w:t xml:space="preserve"> формация (С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>) надстраивает вулканические поднятия и представлена преимущественно пелитоморфными и детритовыми известняками в переслаивании с алевролитами и песчаниками. Фрагменты аналогичных пород визейского возраста обнаружены и в Чарско-Зимунайской зоне.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В Западно-Калбинской зоне синхронные по возрасту отложения представлены флишоидной углеродисто-известняково-терригенной формацией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2-3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(аркалыкская, бурабайская свиты), которая по фациальным признакам образовалась в шельфовых условиях [</w:t>
      </w:r>
      <w:r w:rsidR="00FD5048" w:rsidRPr="00FD71B5">
        <w:rPr>
          <w:rFonts w:ascii="Times New Roman" w:hAnsi="Times New Roman" w:cs="Times New Roman"/>
          <w:sz w:val="24"/>
          <w:szCs w:val="24"/>
        </w:rPr>
        <w:t>6</w:t>
      </w:r>
      <w:r w:rsidRPr="00FD71B5">
        <w:rPr>
          <w:rFonts w:ascii="Times New Roman" w:hAnsi="Times New Roman" w:cs="Times New Roman"/>
          <w:sz w:val="24"/>
          <w:szCs w:val="24"/>
        </w:rPr>
        <w:t>]. Эти отложения наиболее широко развиты в осевой части зоны, в пределах Казаншункур-Курчумского междугового прогиба.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lastRenderedPageBreak/>
        <w:t>Граувакковая алевролито-песчаниковая</w:t>
      </w:r>
      <w:r w:rsidRPr="00FD71B5">
        <w:rPr>
          <w:rFonts w:ascii="Times New Roman" w:hAnsi="Times New Roman" w:cs="Times New Roman"/>
          <w:sz w:val="24"/>
          <w:szCs w:val="24"/>
        </w:rPr>
        <w:t xml:space="preserve"> формация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(аганактинская свита) образовалась на завершении ранней стадии в предколлизионной геодинамической обстановке при сдвижении Казахстанского и Алтае-Синьцзянского массивов. В ее составе преобладают полимиктовые и граувакковые песчаники массивного облика, содержащие пачки глинистых и углисто-глинистых алевролитов; подчиненное значение имеют прослои гравелитов и известняков. Осадконакопление происходило в мелководных условиях в процессе деградации и замыкания Иртыш-Зайсанского архипелагового бассейна. В составе формации часто встречается олистостромовый комплекс пород в виде отдельных обломков и глыб разного состава (вулканиты, габброиды, серпентиниты, яшмы, кремнистые алевролиты и др.), отражающий фрагменты покровов при тектоническом сжатии.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Средняя стадия (С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>-С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характеризуется развитием серии коллизионных геологических формаций, связанных с проявлением складчато-надвиговых деформаций, активизацией разрывных нарушений и усилением интрузивной деятельности. Среди них преобладает молассовая группа формаций (С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и сложные вулкано-плутонические ассоциации средне-основного (С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и кислого (С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1B5">
        <w:rPr>
          <w:rFonts w:ascii="Times New Roman" w:hAnsi="Times New Roman" w:cs="Times New Roman"/>
          <w:sz w:val="24"/>
          <w:szCs w:val="24"/>
        </w:rPr>
        <w:t>) составов.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Габбродиорит-гранодиоритовая</w:t>
      </w:r>
      <w:r w:rsidRPr="00FD71B5">
        <w:rPr>
          <w:rFonts w:ascii="Times New Roman" w:hAnsi="Times New Roman" w:cs="Times New Roman"/>
          <w:sz w:val="24"/>
          <w:szCs w:val="24"/>
        </w:rPr>
        <w:t xml:space="preserve"> формация 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(николаевский комплекс) локально проявлена в Чарском аллохтонном покрове [</w:t>
      </w:r>
      <w:r w:rsidR="00FD5048" w:rsidRPr="00FD71B5">
        <w:rPr>
          <w:rFonts w:ascii="Times New Roman" w:hAnsi="Times New Roman" w:cs="Times New Roman"/>
          <w:sz w:val="24"/>
          <w:szCs w:val="24"/>
        </w:rPr>
        <w:t>26</w:t>
      </w:r>
      <w:r w:rsidRPr="00FD71B5">
        <w:rPr>
          <w:rFonts w:ascii="Times New Roman" w:hAnsi="Times New Roman" w:cs="Times New Roman"/>
          <w:sz w:val="24"/>
          <w:szCs w:val="24"/>
        </w:rPr>
        <w:t>]. Нижнекаменноугольный возраст пород принят условно по аналогии с саурским комплексом. Формация объединяет диориты, габбронориты, проявленные в чешуях серпентинитового меланжа, а также дайки гранитов, гранит-порфиров и гранодиорит-порфиров.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Молассовая лимническая угленосная</w:t>
      </w:r>
      <w:r w:rsidR="00EE4633" w:rsidRPr="00FD71B5">
        <w:rPr>
          <w:rFonts w:ascii="Times New Roman" w:hAnsi="Times New Roman" w:cs="Times New Roman"/>
          <w:sz w:val="24"/>
          <w:szCs w:val="24"/>
        </w:rPr>
        <w:t xml:space="preserve"> формация </w:t>
      </w:r>
      <w:r w:rsidRPr="00FD71B5">
        <w:rPr>
          <w:rFonts w:ascii="Times New Roman" w:hAnsi="Times New Roman" w:cs="Times New Roman"/>
          <w:sz w:val="24"/>
          <w:szCs w:val="24"/>
        </w:rPr>
        <w:t>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(буконьская, кокпектинская свиты и их аналоги) выполняет приразломные прогибы северо-западного и субширотного простирания (Дельбегетейский, Саржальско-Даубайский, Турангинский и др.), возникшие в процессе активизации диагональной системы разломов после проявления саурской фазы складчатости (С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>) и поворота всей системы континентальных блоков [</w:t>
      </w:r>
      <w:r w:rsidR="00FD5048" w:rsidRPr="00FD71B5">
        <w:rPr>
          <w:rFonts w:ascii="Times New Roman" w:hAnsi="Times New Roman" w:cs="Times New Roman"/>
          <w:sz w:val="24"/>
          <w:szCs w:val="24"/>
        </w:rPr>
        <w:t>6.11</w:t>
      </w:r>
      <w:r w:rsidRPr="00FD71B5">
        <w:rPr>
          <w:rFonts w:ascii="Times New Roman" w:hAnsi="Times New Roman" w:cs="Times New Roman"/>
          <w:sz w:val="24"/>
          <w:szCs w:val="24"/>
        </w:rPr>
        <w:t>]. Буконьская свита сложена грубыми валунно-галечными конгломератами, плохо сортированными песчаниками, углистыми алевролитами с линзами угля, залегающими несогласно на отложениях раннего карбона. Возраст этой свиты датируется средним карбоном. Выделяемая рядом авторов бакырчикская рудовмещающая толща (С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на месторождении Бакырчик, насыщенная органическими остатками и конкрециями пирита, развита на небольшой площади и возможно является фациальной разновидностью буконьской свиты, что согласуется с представлениями В.А. Нарсеева с соавторами [</w:t>
      </w:r>
      <w:r w:rsidR="00FD5048" w:rsidRPr="00FD71B5">
        <w:rPr>
          <w:rFonts w:ascii="Times New Roman" w:hAnsi="Times New Roman" w:cs="Times New Roman"/>
          <w:sz w:val="24"/>
          <w:szCs w:val="24"/>
        </w:rPr>
        <w:t>1]</w:t>
      </w:r>
      <w:r w:rsidRPr="00FD71B5">
        <w:rPr>
          <w:rFonts w:ascii="Times New Roman" w:hAnsi="Times New Roman" w:cs="Times New Roman"/>
          <w:sz w:val="24"/>
          <w:szCs w:val="24"/>
        </w:rPr>
        <w:t>. В этой связи вся буконьская свита может соответствовать возрасту 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>В позднеколлизионную стадию активизации в Зайсанской сутурной зоне локализовались две серии вулкано-плутонических образований: 1) базальт-андезитовая и габбро-диабазовая (С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и 2) риодацитовая и плагиогранит-гранодиоритовая (С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 xml:space="preserve">). Пространственное их размещение контролируется разрывными нарушениями и вулкано-тектоническими депрессиями.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Молассовая базальт-андезитовая</w:t>
      </w:r>
      <w:r w:rsidRPr="00FD71B5">
        <w:rPr>
          <w:rFonts w:ascii="Times New Roman" w:hAnsi="Times New Roman" w:cs="Times New Roman"/>
          <w:sz w:val="24"/>
          <w:szCs w:val="24"/>
        </w:rPr>
        <w:t xml:space="preserve"> наземная формация 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(майтюбинская, даубайская свиты) развита в Чарской сутуре на восточном продолжении Саржальско-Даубайского прогиба, залегая резко несогласно на подстилающих толщах более раннего возраста. Формация сложена преимущественно андезитовыми и андезито-базальтовыми порфиритами, их лавобрекчиями и туфами, при подчиненном значении дацитов.</w:t>
      </w:r>
    </w:p>
    <w:p w:rsidR="002D03D0" w:rsidRPr="00FD71B5" w:rsidRDefault="002D03D0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1A2" w:rsidRPr="00FD71B5" w:rsidRDefault="000C31A2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1A2" w:rsidRPr="00FD71B5" w:rsidRDefault="000C31A2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D0" w:rsidRPr="00FD71B5" w:rsidRDefault="004D1102" w:rsidP="00FD71B5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 xml:space="preserve">2 </w:t>
      </w:r>
      <w:r w:rsidR="00411C6F" w:rsidRPr="00FD71B5">
        <w:rPr>
          <w:rFonts w:ascii="Times New Roman" w:hAnsi="Times New Roman" w:cs="Times New Roman"/>
          <w:sz w:val="24"/>
          <w:szCs w:val="24"/>
        </w:rPr>
        <w:t>НЕКОТОРЫЕ</w:t>
      </w:r>
      <w:r w:rsidRPr="00FD71B5">
        <w:rPr>
          <w:rFonts w:ascii="Times New Roman" w:hAnsi="Times New Roman" w:cs="Times New Roman"/>
          <w:sz w:val="24"/>
          <w:szCs w:val="24"/>
        </w:rPr>
        <w:t xml:space="preserve"> ЗАКОНОМЕРНОСТИ ФОРМИРОВАНИЯ ЗОЛОТОРУДНЫХ МЕСТОРОЖДЕНИЙ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Общие закономерности формирования и размещения золоторудных,золото-платиноидных месторождений Восточного Казахстана изложены на основе работ предыдущих исследователей  [</w:t>
      </w:r>
      <w:r w:rsidR="008871E3" w:rsidRPr="00FD71B5">
        <w:rPr>
          <w:rFonts w:ascii="Times New Roman" w:hAnsi="Times New Roman" w:cs="Times New Roman"/>
          <w:sz w:val="24"/>
          <w:szCs w:val="24"/>
        </w:rPr>
        <w:t>9</w:t>
      </w:r>
      <w:r w:rsidR="00125871">
        <w:rPr>
          <w:rFonts w:ascii="Times New Roman" w:hAnsi="Times New Roman" w:cs="Times New Roman"/>
          <w:sz w:val="24"/>
          <w:szCs w:val="24"/>
        </w:rPr>
        <w:t>. 12. 25. 33. 34</w:t>
      </w:r>
      <w:r w:rsidRPr="00FD71B5">
        <w:rPr>
          <w:rFonts w:ascii="Times New Roman" w:hAnsi="Times New Roman" w:cs="Times New Roman"/>
          <w:sz w:val="24"/>
          <w:szCs w:val="24"/>
        </w:rPr>
        <w:t xml:space="preserve">]. В последние годы большое внимание исследователей уделяется изучению ведущих геолого-промышленных типов золоторудных месторождений на основе современных концепций рудообразования с целью разработки новых технологий прогнозно-поисковых и оценочных работ.При этом они важное значение придают уточнению региональных и локальных критериев прогноза скрытого оруденения, оценке новых перспективных площадей, включая закрытые резервные территории.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В результате научно-исследовательских работ получены новые данные о геологической позиции и возрасте золоторудных месторождений Восточного Казахстана, генетически связанных с геологическими формациями различной рудоностности, являющиеся научной основой для прогнозно-металлогенических работ. Большой Алтай  известен значительным количеством месторождений и рудопрявлений золота с платиноидами, генетически связанных с определенными геологическими формациями образовнных в различных геодинамических обстановках. Месторождения характеризуются неравномерным размещением в рудных поясах и металлогенических зонах, отражая тенденцию линейного поя</w:t>
      </w:r>
      <w:r w:rsidR="00AC2B33" w:rsidRPr="00FD71B5">
        <w:rPr>
          <w:rFonts w:ascii="Times New Roman" w:hAnsi="Times New Roman" w:cs="Times New Roman"/>
          <w:sz w:val="24"/>
          <w:szCs w:val="24"/>
        </w:rPr>
        <w:t xml:space="preserve">сового распределения (рисунок </w:t>
      </w:r>
      <w:r w:rsidR="00AC2B33" w:rsidRPr="00FD71B5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). Среди них определенное место занимает и Западно-Калбинская зона</w:t>
      </w:r>
      <w:r w:rsidR="00A242A6" w:rsidRPr="00FD71B5">
        <w:rPr>
          <w:rFonts w:ascii="Times New Roman" w:hAnsi="Times New Roman" w:cs="Times New Roman"/>
          <w:sz w:val="24"/>
          <w:szCs w:val="24"/>
        </w:rPr>
        <w:t>.</w:t>
      </w:r>
    </w:p>
    <w:p w:rsidR="0046678D" w:rsidRPr="00FD71B5" w:rsidRDefault="0046678D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78D" w:rsidRPr="00FD71B5" w:rsidRDefault="0046678D" w:rsidP="00FD7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6678D" w:rsidRPr="00FD71B5" w:rsidSect="00A02518">
          <w:head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6678D" w:rsidRPr="00FD71B5" w:rsidRDefault="002D03D0" w:rsidP="00FD71B5">
      <w:pPr>
        <w:spacing w:after="0" w:line="240" w:lineRule="auto"/>
        <w:ind w:left="-170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8230" cy="2814762"/>
            <wp:effectExtent l="0" t="0" r="0" b="0"/>
            <wp:docPr id="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494" t="6621" r="21083" b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0" cy="28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E1" w:rsidRPr="00FD71B5" w:rsidRDefault="000C73E1" w:rsidP="00FD71B5">
      <w:pPr>
        <w:spacing w:after="0" w:line="240" w:lineRule="auto"/>
        <w:ind w:left="-170"/>
        <w:jc w:val="both"/>
        <w:rPr>
          <w:rFonts w:ascii="Times New Roman" w:hAnsi="Times New Roman" w:cs="Times New Roman"/>
          <w:sz w:val="24"/>
          <w:szCs w:val="24"/>
        </w:rPr>
      </w:pPr>
    </w:p>
    <w:p w:rsidR="0046678D" w:rsidRPr="00FD71B5" w:rsidRDefault="0046678D" w:rsidP="00FD71B5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FD71B5">
        <w:rPr>
          <w:rFonts w:ascii="Times New Roman" w:hAnsi="Times New Roman" w:cs="Times New Roman"/>
        </w:rPr>
        <w:t>1-граница рудных поясов (</w:t>
      </w:r>
      <w:r w:rsidRPr="00FD71B5">
        <w:rPr>
          <w:rFonts w:ascii="Times New Roman" w:hAnsi="Times New Roman" w:cs="Times New Roman"/>
          <w:lang w:val="en-US"/>
        </w:rPr>
        <w:t>I</w:t>
      </w:r>
      <w:r w:rsidRPr="00FD71B5">
        <w:rPr>
          <w:rFonts w:ascii="Times New Roman" w:hAnsi="Times New Roman" w:cs="Times New Roman"/>
        </w:rPr>
        <w:t xml:space="preserve">- Алтайский юго-западный, </w:t>
      </w:r>
      <w:r w:rsidRPr="00FD71B5">
        <w:rPr>
          <w:rFonts w:ascii="Times New Roman" w:hAnsi="Times New Roman" w:cs="Times New Roman"/>
          <w:lang w:val="en-US"/>
        </w:rPr>
        <w:t>II</w:t>
      </w:r>
      <w:r w:rsidRPr="00FD71B5">
        <w:rPr>
          <w:rFonts w:ascii="Times New Roman" w:hAnsi="Times New Roman" w:cs="Times New Roman"/>
        </w:rPr>
        <w:t xml:space="preserve">- Жарма-Саурский, </w:t>
      </w:r>
      <w:r w:rsidRPr="00FD71B5">
        <w:rPr>
          <w:rFonts w:ascii="Times New Roman" w:hAnsi="Times New Roman" w:cs="Times New Roman"/>
          <w:lang w:val="en-US"/>
        </w:rPr>
        <w:t>III</w:t>
      </w:r>
      <w:r w:rsidRPr="00FD71B5">
        <w:rPr>
          <w:rFonts w:ascii="Times New Roman" w:hAnsi="Times New Roman" w:cs="Times New Roman"/>
        </w:rPr>
        <w:t>- Чингиз-Тарбагатайский); 2- золоторудные зоны, арабские цифры в кружках (1- Корбалихинская, 2-Гусляковская, 3-Л</w:t>
      </w:r>
      <w:r w:rsidR="0022760F" w:rsidRPr="00FD71B5">
        <w:rPr>
          <w:rFonts w:ascii="Times New Roman" w:hAnsi="Times New Roman" w:cs="Times New Roman"/>
        </w:rPr>
        <w:t>е</w:t>
      </w:r>
      <w:r w:rsidRPr="00FD71B5">
        <w:rPr>
          <w:rFonts w:ascii="Times New Roman" w:hAnsi="Times New Roman" w:cs="Times New Roman"/>
        </w:rPr>
        <w:t>ниногорская, 4- Кедровско-Бутачихинская и 5- Зыряновская золото-колчеданно-полиметаллические; 6-Орловско-Белоусовская и 12- Акбастау-Космурунская золото-медноколчеданные; 7-Западно-Калбинская, 8- Жанан-Боко-Зайсанская, 9-Чанг-Саурская и 10- Ащисуйская собственно золоторудные; 11- Майбулакская золото - медно - молибденовая)</w:t>
      </w:r>
    </w:p>
    <w:p w:rsidR="0046678D" w:rsidRPr="00FD71B5" w:rsidRDefault="0046678D" w:rsidP="00FD7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46678D" w:rsidRPr="00FD71B5" w:rsidSect="0046678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4287E" w:rsidRPr="00FD71B5" w:rsidRDefault="00AC2B33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50495" w:rsidRPr="00FD71B5">
        <w:rPr>
          <w:rFonts w:ascii="Times New Roman" w:hAnsi="Times New Roman" w:cs="Times New Roman"/>
          <w:sz w:val="24"/>
          <w:szCs w:val="24"/>
          <w:lang w:val="kk-KZ"/>
        </w:rPr>
        <w:t xml:space="preserve">1 </w:t>
      </w:r>
      <w:r w:rsidR="002D03D0" w:rsidRPr="00FD71B5">
        <w:rPr>
          <w:rFonts w:ascii="Times New Roman" w:hAnsi="Times New Roman" w:cs="Times New Roman"/>
          <w:sz w:val="24"/>
          <w:szCs w:val="24"/>
        </w:rPr>
        <w:t>- Схема размещения золотоносных</w:t>
      </w:r>
      <w:r w:rsidR="0054287E" w:rsidRPr="00FD71B5">
        <w:rPr>
          <w:rFonts w:ascii="Times New Roman" w:hAnsi="Times New Roman" w:cs="Times New Roman"/>
          <w:sz w:val="24"/>
          <w:szCs w:val="24"/>
        </w:rPr>
        <w:t xml:space="preserve"> структур Восточного Казахстана</w:t>
      </w:r>
    </w:p>
    <w:p w:rsidR="002D03D0" w:rsidRPr="00FD71B5" w:rsidRDefault="00692B8E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Рудоносные структурные этажи: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Докембрийский</w:t>
      </w:r>
      <w:r w:rsidRPr="00FD71B5">
        <w:rPr>
          <w:rFonts w:ascii="Times New Roman" w:hAnsi="Times New Roman" w:cs="Times New Roman"/>
          <w:sz w:val="24"/>
          <w:szCs w:val="24"/>
        </w:rPr>
        <w:t xml:space="preserve"> структурный этаж характеризуется распространенностью метаморфогенно-гидротермальных золотых и золото-ртутных месторождений и рудопроявлений, приуроченных к глубинным мантийным разломам, зонам смятия и надвигов, меланжевым структурам, часто в ассоциации с протрузиями серпентизированных гипербазитов и блоков метаморфических пород (Иртышская, Чарская зоны). Формирование месторождений происходило в коллизионной геодинамической обстановке в среднегерцинскую стадию (в 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 xml:space="preserve"> и позднее) в процессе столкновения литосферных блоков (возможно террейнов) с образованием золото-кварцевого, золото-лиственитового и золото-киноварного лиственитового типов (месторождение Маралиха, Чарская группа, Авроринско-Полеваевская зона и др.)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Каледонские</w:t>
      </w:r>
      <w:r w:rsidRPr="00FD71B5">
        <w:rPr>
          <w:rFonts w:ascii="Times New Roman" w:hAnsi="Times New Roman" w:cs="Times New Roman"/>
          <w:sz w:val="24"/>
          <w:szCs w:val="24"/>
        </w:rPr>
        <w:t xml:space="preserve"> золотоносные структуры слабо вскрыты. Наиболее четко они фиксируются в Чингиз-Тарбагатае, сформированном в активной континентальной окраине Балхашской плиты. В нижнем структурном этаже (Є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>-О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2-3</w:t>
      </w:r>
      <w:r w:rsidRPr="00FD71B5">
        <w:rPr>
          <w:rFonts w:ascii="Times New Roman" w:hAnsi="Times New Roman" w:cs="Times New Roman"/>
          <w:sz w:val="24"/>
          <w:szCs w:val="24"/>
        </w:rPr>
        <w:t>) в рифтогенной и островодужной обстановках сформировались колчеданные золото-медные и золото-полиметаллические месторождения в поясах базальтоидного вулканизма (Акбастау-Космурунская золото-медноколчеданная зона), которые контролируются глубинными разломами и вулкано-тектоническими структурами в узлах пересечения разломов. В коллизионную стадию в кольцевых разломах концентрировались интрузивные массивы габбро-диорит-гранодиоритового и гранодиорит-плагиогранитового составов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), с которыми генетически связаны собственно золоторудные месторождения золото-сульфидной и золото-кварцевой формаций. Концентрация золотого оруденения создавалась в мобильных складчато-разрывных структурах, надинтрузивных зонах с рудоотложением на физико-химических барьерах (известковистые толщи, эффузивы повышенной основности, углеродистые черносланцевые отложения и др.)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 xml:space="preserve">Герцинский </w:t>
      </w:r>
      <w:r w:rsidRPr="00FD71B5">
        <w:rPr>
          <w:rFonts w:ascii="Times New Roman" w:hAnsi="Times New Roman" w:cs="Times New Roman"/>
          <w:sz w:val="24"/>
          <w:szCs w:val="24"/>
        </w:rPr>
        <w:t>рудоносный этаж вмещает основные золоторудные месторождения региона, которые занимают различную геотектоническую позицию и имеют неодинаковый возраст. В Рудном Алтае в условиях активной континентальной окраины Горного Алтая сформировалась система рифтогенных разломов северо-западного простирания, определивших полосовое размещение девонских вулканических дуг базальт-андезит-риолитового состава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D71B5">
        <w:rPr>
          <w:rFonts w:ascii="Times New Roman" w:hAnsi="Times New Roman" w:cs="Times New Roman"/>
          <w:sz w:val="24"/>
          <w:szCs w:val="24"/>
        </w:rPr>
        <w:t>-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fr</w:t>
      </w:r>
      <w:r w:rsidRPr="00FD71B5">
        <w:rPr>
          <w:rFonts w:ascii="Times New Roman" w:hAnsi="Times New Roman" w:cs="Times New Roman"/>
          <w:sz w:val="24"/>
          <w:szCs w:val="24"/>
        </w:rPr>
        <w:t xml:space="preserve">) и связанных с ними важных в промышленном отношении золото-медно-колчеданных и золото-полиметаллических месторождений. Главными золотоносными структурами являются реконструированные рудные зоны: Корбалихинская, Гусляковская, Лениногорская, Орловско-Белоусовская и др. (рисунок 10), фиксируемые фрагментарно в результате их последующего магматического </w:t>
      </w:r>
      <w:r w:rsidRPr="00FD71B5">
        <w:rPr>
          <w:rFonts w:ascii="Times New Roman" w:hAnsi="Times New Roman" w:cs="Times New Roman"/>
          <w:sz w:val="24"/>
          <w:szCs w:val="24"/>
        </w:rPr>
        <w:lastRenderedPageBreak/>
        <w:t>поглощения более поздними интрузивами змеиногорского комплекса (С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 xml:space="preserve">) и пермскими гранитоидными массивами. В рудных зонах сосредоточены крупные и уникальные месторождения по запасам меди, свинца, золота и других металлов (Риддер-Сокольное, Тишинское, Малеевское, Орловское и др.). Золото в этих месторождениях (наряду с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Pt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Te</w:t>
      </w:r>
      <w:r w:rsidRPr="00FD71B5">
        <w:rPr>
          <w:rFonts w:ascii="Times New Roman" w:hAnsi="Times New Roman" w:cs="Times New Roman"/>
          <w:sz w:val="24"/>
          <w:szCs w:val="24"/>
        </w:rPr>
        <w:t xml:space="preserve"> и другими элементами) является попутным компонентом в медно-колчеданных и колчеданно-полиметаллических рудах (среднее его содержание около 1 г/т). Наибольшие концентрации установлены в сплошных сульфидных рудах, а также в более поздних минеральных ассоциациях (галенит-баритовой, галенит-блеклорудной и золото-кварцевожильной). Рудноалтайский тип колчеданных месторождений по-прежнему занимает ведущее место в общих золотых ресурсах Восточного </w:t>
      </w:r>
      <w:r w:rsidR="008871E3" w:rsidRPr="00FD71B5">
        <w:rPr>
          <w:rFonts w:ascii="Times New Roman" w:hAnsi="Times New Roman" w:cs="Times New Roman"/>
          <w:sz w:val="24"/>
          <w:szCs w:val="24"/>
        </w:rPr>
        <w:t>Казахстана [1</w:t>
      </w:r>
      <w:r w:rsidRPr="00FD71B5">
        <w:rPr>
          <w:rFonts w:ascii="Times New Roman" w:hAnsi="Times New Roman" w:cs="Times New Roman"/>
          <w:sz w:val="24"/>
          <w:szCs w:val="24"/>
        </w:rPr>
        <w:t>2</w:t>
      </w:r>
      <w:r w:rsidR="008871E3" w:rsidRPr="00FD71B5">
        <w:rPr>
          <w:rFonts w:ascii="Times New Roman" w:hAnsi="Times New Roman" w:cs="Times New Roman"/>
          <w:sz w:val="24"/>
          <w:szCs w:val="24"/>
        </w:rPr>
        <w:t>.22</w:t>
      </w:r>
      <w:r w:rsidRPr="00FD71B5">
        <w:rPr>
          <w:rFonts w:ascii="Times New Roman" w:hAnsi="Times New Roman" w:cs="Times New Roman"/>
          <w:sz w:val="24"/>
          <w:szCs w:val="24"/>
        </w:rPr>
        <w:t>].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С андезит-базальтовой терригенной формацией (ларихинская свита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2-3</w:t>
      </w:r>
      <w:r w:rsidRPr="00FD71B5">
        <w:rPr>
          <w:rFonts w:ascii="Times New Roman" w:hAnsi="Times New Roman" w:cs="Times New Roman"/>
          <w:sz w:val="24"/>
          <w:szCs w:val="24"/>
        </w:rPr>
        <w:t xml:space="preserve">) островодужного типа связано золото-серебро-полиметаллическое и золото-сульфидно-кварцевое оруденение, представленное мелкими объектами (Мамонтовское, Мурзиннцевское). Формация объединяет также субвулканические и гипабиссальные тела габбро-диабазов, диоритов и монцонитов. Рудные тела представлены жилами и прожилковыми зонами с золото-полисульфидной минерализацией. К рудообразущим минералам относятся золото, галенит, антимонит и блеклые руды, нерудные- кварц, карбонаты.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Собственно золоторудные месторождения сформировались в центральной части Большого Алтая в стадию герцинской коллизии (С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>-С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), в процессе горизонтального сдвижения и состыковки Казахстанского и Горноалтайского континентальных массивов, область сочленения которых соответствует Зайсанской сутурной зоне.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Киммерийский</w:t>
      </w:r>
      <w:r w:rsidRPr="00FD71B5">
        <w:rPr>
          <w:rFonts w:ascii="Times New Roman" w:hAnsi="Times New Roman" w:cs="Times New Roman"/>
          <w:sz w:val="24"/>
          <w:szCs w:val="24"/>
        </w:rPr>
        <w:t xml:space="preserve"> структурный этаж сформировался в результате проявления мощных деструктивных процессов и денудации герцинского орогена с образованием месторождений остаточных кор выветривания различных типов: золотоносных (Жанан, Суздальское, Мукурская группа и др.), кобальт-никелевых (Чарская, Горностаевская группы) и цирконий-титановых (Караоткель). </w:t>
      </w:r>
    </w:p>
    <w:p w:rsidR="00692B8E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Альпийский</w:t>
      </w:r>
      <w:r w:rsidRPr="00FD71B5">
        <w:rPr>
          <w:rFonts w:ascii="Times New Roman" w:hAnsi="Times New Roman" w:cs="Times New Roman"/>
          <w:sz w:val="24"/>
          <w:szCs w:val="24"/>
        </w:rPr>
        <w:t xml:space="preserve"> структурный этаж образован рыхлыми отложениями палеогена, неогена и четвертичного возраста, выполняющими межгорные прогибы, озерные котловины, денудационные равнинами и впадины (Зайсанская, Кулундинская и др.). В этих структурах сформировались погребенные и современные россыпи различных генетических типов и рудных минералов. В пределах Зайсанской сутурной зоны накопились преимущественно россыпи золота за счет разрушения коренных золоторудных месторождений, а также известны россыпи циркон- ильменитовые (Сатпаевская) и монацитовые (Канайка и др.).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Региона</w:t>
      </w:r>
      <w:r w:rsidR="00592221" w:rsidRPr="00FD71B5">
        <w:rPr>
          <w:rFonts w:ascii="Times New Roman" w:hAnsi="Times New Roman" w:cs="Times New Roman"/>
          <w:i/>
          <w:sz w:val="24"/>
          <w:szCs w:val="24"/>
        </w:rPr>
        <w:t>льные геотектонические критерии.</w:t>
      </w:r>
      <w:r w:rsidRPr="00FD71B5">
        <w:rPr>
          <w:rFonts w:ascii="Times New Roman" w:hAnsi="Times New Roman" w:cs="Times New Roman"/>
          <w:sz w:val="24"/>
          <w:szCs w:val="24"/>
        </w:rPr>
        <w:t>В региональном плане устанавливается закономерная приуроченность собственно золоторудных месторождений изучаемого региона к Зайсанской сутурной зоне, расположенной в центральной части Большого Алтая</w:t>
      </w:r>
      <w:r w:rsidR="008871E3" w:rsidRPr="00FD71B5">
        <w:rPr>
          <w:rFonts w:ascii="Times New Roman" w:hAnsi="Times New Roman" w:cs="Times New Roman"/>
          <w:sz w:val="24"/>
          <w:szCs w:val="24"/>
        </w:rPr>
        <w:t>[13</w:t>
      </w:r>
      <w:r w:rsidRPr="00FD71B5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2D03D0" w:rsidRPr="00FD71B5" w:rsidRDefault="002D03D0" w:rsidP="00FD71B5">
      <w:pPr>
        <w:spacing w:after="0" w:line="360" w:lineRule="auto"/>
        <w:ind w:firstLine="741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Зайсанская сутурная зона (ЗСЗ) – это крупная тектоническая и металлогеническая структура коллизионного типа региональной (возможно планетарной) ранговости, сформированная в результате столкновения крупных литосферных плит в стадию герцинской коллизии 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>-С</w:t>
      </w:r>
      <w:r w:rsidR="008D768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C2B33" w:rsidRPr="00FD71B5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7512FC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92B8E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Это главная рудоконцентрирующая структура для золотого оруденения, в пределах которой сосредоточено более 450 месторождений и рудопроявлений золота, в том числе уникальное месторождение Бакырчик, крупное Суздальское месторождение, а на прилегающей территории Китая известны промышленные объекты Долоносай и Сарыбулак, обследованные в процессе работы казахстанско-китайской геолог</w:t>
      </w:r>
      <w:r w:rsidR="00350509" w:rsidRPr="00FD71B5">
        <w:rPr>
          <w:rFonts w:ascii="Times New Roman" w:hAnsi="Times New Roman" w:cs="Times New Roman"/>
          <w:sz w:val="24"/>
          <w:szCs w:val="24"/>
        </w:rPr>
        <w:t>ической экспедиции (при участии</w:t>
      </w:r>
      <w:r w:rsidR="007512FC">
        <w:rPr>
          <w:rFonts w:ascii="Times New Roman" w:hAnsi="Times New Roman" w:cs="Times New Roman"/>
          <w:sz w:val="24"/>
          <w:szCs w:val="24"/>
        </w:rPr>
        <w:t xml:space="preserve"> </w:t>
      </w:r>
      <w:r w:rsidR="00350509" w:rsidRPr="00FD71B5">
        <w:rPr>
          <w:rFonts w:ascii="Times New Roman" w:hAnsi="Times New Roman" w:cs="Times New Roman"/>
          <w:sz w:val="24"/>
          <w:szCs w:val="24"/>
        </w:rPr>
        <w:t>Дьячкова</w:t>
      </w:r>
      <w:r w:rsidR="007512FC">
        <w:rPr>
          <w:rFonts w:ascii="Times New Roman" w:hAnsi="Times New Roman" w:cs="Times New Roman"/>
          <w:sz w:val="24"/>
          <w:szCs w:val="24"/>
        </w:rPr>
        <w:t xml:space="preserve"> </w:t>
      </w:r>
      <w:r w:rsidRPr="00FD71B5">
        <w:rPr>
          <w:rFonts w:ascii="Times New Roman" w:hAnsi="Times New Roman" w:cs="Times New Roman"/>
          <w:sz w:val="24"/>
          <w:szCs w:val="24"/>
        </w:rPr>
        <w:t>Б.А</w:t>
      </w:r>
      <w:r w:rsidR="00350509" w:rsidRPr="00FD71B5">
        <w:rPr>
          <w:rFonts w:ascii="Times New Roman" w:hAnsi="Times New Roman" w:cs="Times New Roman"/>
          <w:sz w:val="24"/>
          <w:szCs w:val="24"/>
        </w:rPr>
        <w:t>)</w:t>
      </w:r>
    </w:p>
    <w:p w:rsidR="00692B8E" w:rsidRPr="00FD71B5" w:rsidRDefault="00692B8E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B8E" w:rsidRPr="00FD71B5" w:rsidRDefault="00692B8E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3207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1B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01565" cy="3094355"/>
            <wp:effectExtent l="19050" t="0" r="0" b="0"/>
            <wp:docPr id="3" name="Рисунок 96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260" t="9962" r="14943" b="7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3D0" w:rsidRPr="00FD71B5" w:rsidRDefault="00AC2B33" w:rsidP="00FD71B5">
      <w:pPr>
        <w:tabs>
          <w:tab w:val="left" w:pos="772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D71B5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A50495" w:rsidRPr="00FD71B5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2 </w:t>
      </w:r>
      <w:r w:rsidR="002D03D0" w:rsidRPr="00FD71B5">
        <w:rPr>
          <w:rFonts w:ascii="Times New Roman" w:hAnsi="Times New Roman" w:cs="Times New Roman"/>
          <w:bCs/>
          <w:sz w:val="24"/>
          <w:szCs w:val="24"/>
        </w:rPr>
        <w:t>- Основные геологические структуры Большого Алтая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В целом ЗСЗ это крупная рудоносная структура, еще недостаточно изученная в научном плане, не раскрыты ее перспективы на глубину, практически не изучены фланги, закрытые рыхлыми отложениями (Семипалатинское Прииртышье, Северное Призайсанье и др.). В ее пределах по геолого-геофизическим данным выделяется Сенташ-Байбуринский пояс скрытых гранитоидных массивов, в надинтрузивной зоне которых </w:t>
      </w:r>
      <w:r w:rsidRPr="00FD71B5">
        <w:rPr>
          <w:rFonts w:ascii="Times New Roman" w:hAnsi="Times New Roman" w:cs="Times New Roman"/>
          <w:sz w:val="24"/>
          <w:szCs w:val="24"/>
        </w:rPr>
        <w:lastRenderedPageBreak/>
        <w:t>размещаются золоторудные объекты (Сенташ, Байбура, Кулуджун, Джумба и др.). Поэтому нами рекомендуется дальнейшее изучения этой сутурной зоны с целью раскрытия ее перспектив на золотое</w:t>
      </w:r>
      <w:r w:rsidR="000D4A4D" w:rsidRPr="00FD71B5">
        <w:rPr>
          <w:rFonts w:ascii="Times New Roman" w:hAnsi="Times New Roman" w:cs="Times New Roman"/>
          <w:sz w:val="24"/>
          <w:szCs w:val="24"/>
        </w:rPr>
        <w:t>,золото-платиноидное</w:t>
      </w:r>
      <w:r w:rsidRPr="00FD71B5">
        <w:rPr>
          <w:rFonts w:ascii="Times New Roman" w:hAnsi="Times New Roman" w:cs="Times New Roman"/>
          <w:sz w:val="24"/>
          <w:szCs w:val="24"/>
        </w:rPr>
        <w:t xml:space="preserve"> оруденение и другие виды полезных ископаемых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Hg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Pt</w:t>
      </w:r>
      <w:r w:rsidRPr="00FD71B5">
        <w:rPr>
          <w:rFonts w:ascii="Times New Roman" w:hAnsi="Times New Roman" w:cs="Times New Roman"/>
          <w:sz w:val="24"/>
          <w:szCs w:val="24"/>
        </w:rPr>
        <w:t xml:space="preserve"> и др.).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Проблема возраста и генезиса золоторудных месторождений Калбы рассматривалась в работах многих исследователей (В.П. Нехорошев, Н.И. Бородаевский, Г.Н. Щерба, А.Ф. Коробейников, В.А. Нарсеев, А.М. Мысник, Б.А. Дьячков, В.В. Лопатников и др.). На ранних этапах геолого-съемочных и поисковых работ была установлена пространственная и генетическая связь золотого оруденения с гипабиссальными малыми интрузиями и дайками кунушского комплекса позднекаменоугольного возраста, которые выделяются в плагиогранит-гранодиоритовую формацию (С</w:t>
      </w:r>
      <w:r w:rsidR="007512F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 xml:space="preserve">). Доказательства связи золотого оруденения с магматитами кунушского комплекса приведены в ряде работ </w:t>
      </w:r>
      <w:r w:rsidR="008871E3" w:rsidRPr="00FD71B5">
        <w:rPr>
          <w:rFonts w:ascii="Times New Roman" w:hAnsi="Times New Roman" w:cs="Times New Roman"/>
          <w:sz w:val="24"/>
          <w:szCs w:val="24"/>
        </w:rPr>
        <w:t>[8, 1</w:t>
      </w:r>
      <w:r w:rsidRPr="00FD71B5">
        <w:rPr>
          <w:rFonts w:ascii="Times New Roman" w:hAnsi="Times New Roman" w:cs="Times New Roman"/>
          <w:sz w:val="24"/>
          <w:szCs w:val="24"/>
        </w:rPr>
        <w:t>4и др.]. Однако имеющиеся другие представления о более молодом возрасте золоторудной минерализации в Семипалатинском Прииртышье (А.А. Малыгин, Г.П. Нахтигаль, И.В. Бегаев, 1995) и появившиеся новые радиологические определения [</w:t>
      </w:r>
      <w:r w:rsidR="0095236C" w:rsidRPr="00FD71B5">
        <w:rPr>
          <w:rFonts w:ascii="Times New Roman" w:hAnsi="Times New Roman" w:cs="Times New Roman"/>
          <w:sz w:val="24"/>
          <w:szCs w:val="24"/>
        </w:rPr>
        <w:t>16</w:t>
      </w:r>
      <w:r w:rsidRPr="00FD71B5">
        <w:rPr>
          <w:rFonts w:ascii="Times New Roman" w:hAnsi="Times New Roman" w:cs="Times New Roman"/>
          <w:sz w:val="24"/>
          <w:szCs w:val="24"/>
        </w:rPr>
        <w:t xml:space="preserve">] позволяют вновь вернуться к данному вопросу с региональных позиций и на конкретных примерах рудных объектов.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Материалы геолого-съемочных и поисковых работ прошлых лет показывают, что в региональном плане золоторудные пояса и зоны минерализации срезаются гранитами Калба-Нарымского гранитоидного плутона, т.е. они имеют допермский возраст. Касаясь относительного возраста золотого и редкометалльного оруденения Г.Н. Щерба (1957) отмечал: «Нарымский массив совершенно отчетлево разделяет золотой пояс Калбы на две полосы – Теректинскую и Маралихинскую, что скорее всего указывает … на более древний возраст золотого оруденения, по сравнению с редкометальным». В дальнейшем это нашло подтверждение в наших исследованиях и практике геологоразведочных работ (Б.А. Дьячков, А.М. Мысник, В.В. Лопатников, 1968; Б.А. Дьячков, 1972; Г.Н. Щерба и др., 1984 и др.). Так, на юго-восточном фланге Западно-Калбинского пояса, в зоне Теректинского глубинного разлома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Рудное поле представлено группой золотоносных кварцевых жил, ассоциирующих с порфировыми дайками кунушского комплекса. Рудные жилы приурочены к зонам межслоевых срывов и контактам песчаников и алевролитов, имеющих значение структурно-литологических экранов.</w:t>
      </w:r>
    </w:p>
    <w:p w:rsidR="00DA51CB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Далее в юго-восточном направлении золоторудный пояс пересекается гранитоидами Нарымского массива калбинского комплекса (Р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 xml:space="preserve">) и вновь продолжается к </w:t>
      </w:r>
      <w:r w:rsidRPr="00FD71B5">
        <w:rPr>
          <w:rFonts w:ascii="Times New Roman" w:hAnsi="Times New Roman" w:cs="Times New Roman"/>
          <w:sz w:val="24"/>
          <w:szCs w:val="24"/>
        </w:rPr>
        <w:lastRenderedPageBreak/>
        <w:t>китайской границе, объединяя золоторудные объекты Южно-Алтайского рудного района (Батпак-Булак, Алкабек, Манка и др.)</w:t>
      </w:r>
    </w:p>
    <w:p w:rsidR="002D03D0" w:rsidRPr="00FD71B5" w:rsidRDefault="002D03D0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Полученные материалы дополнительно подтверждают региональную позицию ранее выделенного Восточно-Казахстанского золоторудного пояса, занимающего секущее положение относительно геологических структур Западной Калбы, Калба-Нарымской зоны и Иртышской зоны смятия северо-западного направления [</w:t>
      </w:r>
      <w:r w:rsidR="0095236C" w:rsidRPr="00FD71B5">
        <w:rPr>
          <w:rFonts w:ascii="Times New Roman" w:hAnsi="Times New Roman" w:cs="Times New Roman"/>
          <w:sz w:val="24"/>
          <w:szCs w:val="24"/>
        </w:rPr>
        <w:t>22</w:t>
      </w:r>
      <w:r w:rsidRPr="00FD71B5">
        <w:rPr>
          <w:rFonts w:ascii="Times New Roman" w:hAnsi="Times New Roman" w:cs="Times New Roman"/>
          <w:sz w:val="24"/>
          <w:szCs w:val="24"/>
        </w:rPr>
        <w:t>]. В районе пересечения в Калба-Нарымской зоне фрагменты золоторудного пояса фиксируются Курчумским массивом гранодиоритов и дайками кунушского комплекса (С</w:t>
      </w:r>
      <w:r w:rsid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), аналогичных по возросту и составу Раздольненской интрузии в Западно-Калбинской зоне и массиву Долоносай в Китае [</w:t>
      </w:r>
      <w:r w:rsidR="0095236C" w:rsidRPr="00FD71B5">
        <w:rPr>
          <w:rFonts w:ascii="Times New Roman" w:hAnsi="Times New Roman" w:cs="Times New Roman"/>
          <w:sz w:val="24"/>
          <w:szCs w:val="24"/>
        </w:rPr>
        <w:t>2,10</w:t>
      </w:r>
      <w:r w:rsidRPr="00FD71B5">
        <w:rPr>
          <w:rFonts w:ascii="Times New Roman" w:hAnsi="Times New Roman" w:cs="Times New Roman"/>
          <w:sz w:val="24"/>
          <w:szCs w:val="24"/>
        </w:rPr>
        <w:t>].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Среди калбинских гранитов также сохранился крупный останец Калгутинской мульды (площадью 130 км</w:t>
      </w:r>
      <w:r w:rsidRPr="00FD71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), сложенный вулкано-плутонической ассоциацией пород верхнепалеозойского возраста. Она представлена эффузивно-пирокластическими породами, субвулканическими интруями дацитовогго и риолитового состава, мелкими телами гранодиоритов и плагиогранитов. Пространственно к Калгутинской мульде приурочены дайки гранодиорит-порфиров, плагиогранит-порфиров, кварцевых порфиров и альбитофиров, от которой они расходятся в разные направлениях, образуя дайковые пояса значительной протяженности. Эффузивы, субвулканы и гипабиссальные интрузии прорываются калбинскими гранитами, сопровождаются золотым оруденением и соответсвуют кунушскому комплексу [</w:t>
      </w:r>
      <w:r w:rsidR="0095236C" w:rsidRPr="00FD71B5">
        <w:rPr>
          <w:rFonts w:ascii="Times New Roman" w:hAnsi="Times New Roman" w:cs="Times New Roman"/>
          <w:sz w:val="24"/>
          <w:szCs w:val="24"/>
        </w:rPr>
        <w:t>14,17</w:t>
      </w:r>
      <w:r w:rsidRPr="00FD71B5">
        <w:rPr>
          <w:rFonts w:ascii="Times New Roman" w:hAnsi="Times New Roman" w:cs="Times New Roman"/>
          <w:sz w:val="24"/>
          <w:szCs w:val="24"/>
        </w:rPr>
        <w:t>]. Как видно в районе Калгутинской мульды фиксируется полный набор магматических обр</w:t>
      </w:r>
      <w:r w:rsidR="00133351" w:rsidRPr="00FD71B5">
        <w:rPr>
          <w:rFonts w:ascii="Times New Roman" w:hAnsi="Times New Roman" w:cs="Times New Roman"/>
          <w:sz w:val="24"/>
          <w:szCs w:val="24"/>
        </w:rPr>
        <w:t xml:space="preserve">азований кунушского комплекса. </w:t>
      </w:r>
    </w:p>
    <w:p w:rsidR="002D03D0" w:rsidRPr="00FD71B5" w:rsidRDefault="002D03D0" w:rsidP="00FD71B5">
      <w:pPr>
        <w:spacing w:after="0" w:line="360" w:lineRule="auto"/>
        <w:ind w:firstLine="7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Структурный контроль</w:t>
      </w:r>
      <w:r w:rsidR="004D1102" w:rsidRPr="00FD71B5">
        <w:rPr>
          <w:rFonts w:ascii="Times New Roman" w:hAnsi="Times New Roman" w:cs="Times New Roman"/>
          <w:i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</w:rPr>
        <w:t>В контроле золотого оруденения важное значение придается системе диагональных глубинных разломов (дугообразной формы), активно проявленных в ЗСЗ в стадию герцинской коллизии (Чарско-Горностаевский, Байгузин-Булакский, Западно-Калбинский, Теректинский). Именно эта система разломов, возникшая на стыке континентальных окраин Горного Алтая и Казахстанского микроконтинента, контролировала размещение Чарско-Горностаевского офиолитовго пояса дугообразной формы, линейных островных дуг, молассовых формаций в наложенных мульдах (таубинская, буконьская, майтюбинская свиты 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), золотоносных малых интрузий и даек средне-основного и кислого (С</w:t>
      </w:r>
      <w:r w:rsid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составов и главных золоторудных зон Восточного Казахстана (Западно-Калбинской, Жана-Боко-Зайсанской и Южноалтайской). На геологических картах и схемах они вписываются в единый Восточно-Казахстанский золоторудный пояс регионального масштаба, проникающий на юго-востоке в структуры Китая [</w:t>
      </w:r>
      <w:r w:rsidR="0095236C" w:rsidRPr="00FD71B5">
        <w:rPr>
          <w:rFonts w:ascii="Times New Roman" w:hAnsi="Times New Roman" w:cs="Times New Roman"/>
          <w:sz w:val="24"/>
          <w:szCs w:val="24"/>
        </w:rPr>
        <w:t>9</w:t>
      </w:r>
      <w:r w:rsidRPr="00FD71B5">
        <w:rPr>
          <w:rFonts w:ascii="Times New Roman" w:hAnsi="Times New Roman" w:cs="Times New Roman"/>
          <w:sz w:val="24"/>
          <w:szCs w:val="24"/>
        </w:rPr>
        <w:t>].</w:t>
      </w:r>
    </w:p>
    <w:p w:rsidR="002D03D0" w:rsidRPr="00FD71B5" w:rsidRDefault="002D03D0" w:rsidP="00FD71B5">
      <w:pPr>
        <w:spacing w:after="0" w:line="360" w:lineRule="auto"/>
        <w:ind w:firstLine="74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D71B5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В размещении золоторудных месторождений большое значение имели продольные северо-западные, поперечные северо-восточные и субширотные разломы древнего заложения и их оперяюшие нарушения, практически проявленные на всех рудных полях и объектах (Западно-Калбинский, Суздальский и др.). Особенно ярко рудоконтролирующая роль разломов проявлена в Бакырчикском рудном районе, где главные промышленные золоторудные месторождения (Бакырчик, Большевик, Глубокий Лог и др.) четко контролируются Кызыловской зоной широтного простирания. Непосредственно на месторождениях рудные тела локализуются в зонах брекчирования, смятия, рассланцевания и надвиговых структурах </w:t>
      </w:r>
      <w:r w:rsidRPr="00FD71B5">
        <w:rPr>
          <w:rFonts w:ascii="Times New Roman" w:hAnsi="Times New Roman" w:cs="Times New Roman"/>
          <w:sz w:val="24"/>
          <w:szCs w:val="24"/>
        </w:rPr>
        <w:t>[</w:t>
      </w:r>
      <w:r w:rsidR="0095236C" w:rsidRPr="00FD71B5">
        <w:rPr>
          <w:rFonts w:ascii="Times New Roman" w:hAnsi="Times New Roman" w:cs="Times New Roman"/>
          <w:sz w:val="24"/>
          <w:szCs w:val="24"/>
        </w:rPr>
        <w:t>7,1</w:t>
      </w:r>
      <w:r w:rsidRPr="00FD71B5">
        <w:rPr>
          <w:rFonts w:ascii="Times New Roman" w:hAnsi="Times New Roman" w:cs="Times New Roman"/>
          <w:sz w:val="24"/>
          <w:szCs w:val="24"/>
        </w:rPr>
        <w:t>2]</w:t>
      </w:r>
      <w:r w:rsidRPr="00FD71B5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B2202C" w:rsidRPr="00FD71B5" w:rsidRDefault="002D03D0" w:rsidP="00FD71B5">
      <w:pPr>
        <w:spacing w:after="0" w:line="360" w:lineRule="auto"/>
        <w:ind w:firstLine="74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D71B5">
        <w:rPr>
          <w:rFonts w:ascii="Times New Roman" w:hAnsi="Times New Roman" w:cs="Times New Roman"/>
          <w:spacing w:val="-2"/>
          <w:sz w:val="24"/>
          <w:szCs w:val="24"/>
        </w:rPr>
        <w:t>Поэтому, при прогнозно-металлогенических работах важное значение придается структурному контролю золотого оруденения, в первую очередь, это системы разрывных нарушений различной ранговости, структурно-литологические экраны внутрирудных порфировых интрузий и даек и литологические разности осадочных пород.Таким образом,в региональном плане все продуктивные на золото участки углеродсодержащих пород приурочены к зонам  глубинных  разломов  длительного  развития или к системам протяженных  кулисообразных  трещин,фиксирующие эти разломы в верхнем структурном этаже</w:t>
      </w:r>
      <w:r w:rsidR="00B2202C" w:rsidRPr="00FD71B5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Лито</w:t>
      </w:r>
      <w:r w:rsidR="004D1102" w:rsidRPr="00FD71B5">
        <w:rPr>
          <w:rFonts w:ascii="Times New Roman" w:hAnsi="Times New Roman" w:cs="Times New Roman"/>
          <w:i/>
          <w:sz w:val="24"/>
          <w:szCs w:val="24"/>
        </w:rPr>
        <w:t>лого-стратиграфический контроль.</w:t>
      </w:r>
      <w:r w:rsidRPr="00FD71B5">
        <w:rPr>
          <w:rFonts w:ascii="Times New Roman" w:hAnsi="Times New Roman" w:cs="Times New Roman"/>
          <w:sz w:val="24"/>
          <w:szCs w:val="24"/>
        </w:rPr>
        <w:t>Вопросы связи золото-платиноидного оруденения с определенными литолого-стратиграфическим уровнем имеет весьма важную роль в поиске и оценке месторождении этого типа руд.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 В результате исследования в геологических структурах Западной Калбы и прилегающей территории Жарма-Саура получены некоторые новые данные о приуроченности золоторудных объектов к определенным рудоносным геохронологическим уровням. В герцинском структурном этаже, с учетом работ А.М.Мысника [</w:t>
      </w:r>
      <w:r w:rsidR="0095236C" w:rsidRPr="00FD71B5">
        <w:rPr>
          <w:rFonts w:ascii="Times New Roman" w:hAnsi="Times New Roman" w:cs="Times New Roman"/>
          <w:sz w:val="24"/>
          <w:szCs w:val="24"/>
        </w:rPr>
        <w:t>7,24</w:t>
      </w:r>
      <w:r w:rsidRPr="00FD71B5">
        <w:rPr>
          <w:rFonts w:ascii="Times New Roman" w:hAnsi="Times New Roman" w:cs="Times New Roman"/>
          <w:sz w:val="24"/>
          <w:szCs w:val="24"/>
        </w:rPr>
        <w:t>], выделяются три литолого-стратиграфического уровня пространственного размещения золоторудных объектов в Зап</w:t>
      </w:r>
      <w:r w:rsidR="00AC2B33" w:rsidRPr="00FD71B5">
        <w:rPr>
          <w:rFonts w:ascii="Times New Roman" w:hAnsi="Times New Roman" w:cs="Times New Roman"/>
          <w:sz w:val="24"/>
          <w:szCs w:val="24"/>
        </w:rPr>
        <w:t xml:space="preserve">адно-Калбинской зоне (рисунок </w:t>
      </w:r>
      <w:r w:rsidR="00AC2B33" w:rsidRPr="00FD71B5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FD71B5">
        <w:rPr>
          <w:rFonts w:ascii="Times New Roman" w:hAnsi="Times New Roman" w:cs="Times New Roman"/>
          <w:sz w:val="24"/>
          <w:szCs w:val="24"/>
        </w:rPr>
        <w:t>).</w:t>
      </w:r>
    </w:p>
    <w:p w:rsidR="002D03D0" w:rsidRPr="00FD71B5" w:rsidRDefault="002D03D0" w:rsidP="00FD71B5">
      <w:pPr>
        <w:pStyle w:val="1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FD71B5">
        <w:rPr>
          <w:rFonts w:ascii="Times New Roman" w:hAnsi="Times New Roman"/>
          <w:i/>
          <w:sz w:val="24"/>
          <w:szCs w:val="24"/>
        </w:rPr>
        <w:t xml:space="preserve">Раннегерцинский островодужный </w:t>
      </w:r>
      <w:r w:rsidRPr="00FD71B5">
        <w:rPr>
          <w:rFonts w:ascii="Times New Roman" w:hAnsi="Times New Roman"/>
          <w:color w:val="000000"/>
          <w:sz w:val="24"/>
          <w:szCs w:val="24"/>
        </w:rPr>
        <w:t>(</w:t>
      </w:r>
      <w:r w:rsidRPr="00FD71B5"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 w:rsidRPr="00FD71B5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FD71B5">
        <w:rPr>
          <w:rFonts w:ascii="Times New Roman" w:hAnsi="Times New Roman"/>
          <w:color w:val="000000"/>
          <w:sz w:val="24"/>
          <w:szCs w:val="24"/>
          <w:lang w:val="en-US"/>
        </w:rPr>
        <w:t>fm</w:t>
      </w:r>
      <w:r w:rsidRPr="00FD71B5">
        <w:rPr>
          <w:rFonts w:ascii="Times New Roman" w:hAnsi="Times New Roman"/>
          <w:color w:val="000000"/>
          <w:sz w:val="24"/>
          <w:szCs w:val="24"/>
        </w:rPr>
        <w:t>-</w:t>
      </w:r>
      <w:r w:rsidRPr="00FD71B5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FD71B5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FD71B5">
        <w:rPr>
          <w:rFonts w:ascii="Times New Roman" w:hAnsi="Times New Roman"/>
          <w:color w:val="000000"/>
          <w:sz w:val="24"/>
          <w:szCs w:val="24"/>
          <w:lang w:val="en-US"/>
        </w:rPr>
        <w:t>v</w:t>
      </w:r>
      <w:r w:rsidRPr="00FD71B5">
        <w:rPr>
          <w:rFonts w:ascii="Times New Roman" w:hAnsi="Times New Roman"/>
          <w:color w:val="000000"/>
          <w:sz w:val="24"/>
          <w:szCs w:val="24"/>
          <w:vertAlign w:val="subscript"/>
        </w:rPr>
        <w:t>2-3</w:t>
      </w:r>
      <w:r w:rsidRPr="00FD71B5">
        <w:rPr>
          <w:rFonts w:ascii="Times New Roman" w:hAnsi="Times New Roman"/>
          <w:color w:val="000000"/>
          <w:sz w:val="24"/>
          <w:szCs w:val="24"/>
        </w:rPr>
        <w:t>),</w:t>
      </w:r>
      <w:r w:rsidRPr="00FD71B5">
        <w:rPr>
          <w:rFonts w:ascii="Times New Roman" w:hAnsi="Times New Roman"/>
          <w:sz w:val="24"/>
          <w:szCs w:val="24"/>
        </w:rPr>
        <w:t xml:space="preserve"> связанный с производными андезито-базальтового островодужного вулканизма и синхронных с ним глинисто-кремнисто-известковистых и флишоидных отложений.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2) </w:t>
      </w:r>
      <w:r w:rsidRPr="00FD71B5">
        <w:rPr>
          <w:rFonts w:ascii="Times New Roman" w:hAnsi="Times New Roman" w:cs="Times New Roman"/>
          <w:i/>
          <w:sz w:val="24"/>
          <w:szCs w:val="24"/>
        </w:rPr>
        <w:t xml:space="preserve">Раннегерцинский предколлизионный уровень </w:t>
      </w:r>
      <w:r w:rsidRPr="00FD71B5">
        <w:rPr>
          <w:rFonts w:ascii="Times New Roman" w:hAnsi="Times New Roman" w:cs="Times New Roman"/>
          <w:sz w:val="24"/>
          <w:szCs w:val="24"/>
        </w:rPr>
        <w:t>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D71B5">
        <w:rPr>
          <w:rFonts w:ascii="Times New Roman" w:hAnsi="Times New Roman" w:cs="Times New Roman"/>
          <w:sz w:val="24"/>
          <w:szCs w:val="24"/>
        </w:rPr>
        <w:t>),сложенный морскими малоуглеродистыми граувакковыми (молассовыми) отложениями аганактинской свиты, которые являются вмещающей средой для плутогенного гидротермального оруденения золото-кварцевого типа. Оруденение связано с малыми интрузиями и дайками плагиогранит-гранодиоритовой формации (С</w:t>
      </w:r>
      <w:r w:rsid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 xml:space="preserve">3) </w:t>
      </w:r>
      <w:r w:rsidRPr="00FD71B5">
        <w:rPr>
          <w:rFonts w:ascii="Times New Roman" w:hAnsi="Times New Roman" w:cs="Times New Roman"/>
          <w:i/>
          <w:sz w:val="24"/>
          <w:szCs w:val="24"/>
        </w:rPr>
        <w:t>Среднегерцинский коллизионный уровень</w:t>
      </w:r>
      <w:r w:rsidRPr="00FD71B5">
        <w:rPr>
          <w:rFonts w:ascii="Times New Roman" w:hAnsi="Times New Roman" w:cs="Times New Roman"/>
          <w:sz w:val="24"/>
          <w:szCs w:val="24"/>
        </w:rPr>
        <w:t xml:space="preserve"> (С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объединяет молассовые лимнические углеродистые (черносланцевые) толщи таубинской и буконьской (С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2-3</w:t>
      </w:r>
      <w:r w:rsidRPr="00FD71B5">
        <w:rPr>
          <w:rFonts w:ascii="Times New Roman" w:hAnsi="Times New Roman" w:cs="Times New Roman"/>
          <w:sz w:val="24"/>
          <w:szCs w:val="24"/>
        </w:rPr>
        <w:t>) свит. Характеризуется наземными условиями литогенеза и осушением бассейна седиментации. В состав уровня входят наземные сероцветные молассы, флювиолимические и болотные углеродистые черносланцевые литофации седиментогенеза. Золотое оруденение генетически связано с гипабиссальными малыми интрузиями плагиогранит-гранодиоритовой формации (кунушский комплекс 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 xml:space="preserve">). Ведущим промышленным типом являются золото-сульфидно-углеродистые минерализованные зоны и зоны прожилкового окварцевания (месторождения Бакырчик, Большевик, Глубокий Лог и др.). </w:t>
      </w:r>
    </w:p>
    <w:p w:rsidR="000C31A2" w:rsidRPr="00125871" w:rsidRDefault="002D03D0" w:rsidP="001258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В стратиграфическом отношении рудоносные горизонты распологаются в пределах нижнего-верхнего карбона</w:t>
      </w:r>
      <w:r w:rsidR="00DC03C0">
        <w:rPr>
          <w:rFonts w:ascii="Times New Roman" w:hAnsi="Times New Roman" w:cs="Times New Roman"/>
          <w:sz w:val="24"/>
          <w:szCs w:val="24"/>
        </w:rPr>
        <w:t>, залегая преимущественно в верхн</w:t>
      </w:r>
      <w:r w:rsidRPr="00FD71B5">
        <w:rPr>
          <w:rFonts w:ascii="Times New Roman" w:hAnsi="Times New Roman" w:cs="Times New Roman"/>
          <w:sz w:val="24"/>
          <w:szCs w:val="24"/>
        </w:rPr>
        <w:t>екарбоновых флишоидных углеродистых породах калбинской свиты (С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</w:t>
      </w:r>
      <w:r w:rsidR="00125871">
        <w:rPr>
          <w:rFonts w:ascii="Times New Roman" w:hAnsi="Times New Roman" w:cs="Times New Roman"/>
          <w:sz w:val="24"/>
          <w:szCs w:val="24"/>
        </w:rPr>
        <w:t xml:space="preserve"> </w:t>
      </w:r>
      <w:r w:rsidRPr="00FD71B5">
        <w:rPr>
          <w:rFonts w:ascii="Times New Roman" w:hAnsi="Times New Roman" w:cs="Times New Roman"/>
          <w:sz w:val="24"/>
          <w:szCs w:val="24"/>
        </w:rPr>
        <w:t>в молласовой углеродистой формации буконьской свиты (С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и в углеродисто-терригенной моллассе  бакырчикской свиты(С</w:t>
      </w:r>
      <w:r w:rsidR="00EE4633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</w:t>
      </w:r>
      <w:r w:rsidR="00A82976" w:rsidRPr="00FD71B5">
        <w:rPr>
          <w:rFonts w:ascii="Times New Roman" w:hAnsi="Times New Roman" w:cs="Times New Roman"/>
          <w:sz w:val="24"/>
          <w:szCs w:val="24"/>
        </w:rPr>
        <w:t>.</w:t>
      </w:r>
    </w:p>
    <w:p w:rsidR="000C31A2" w:rsidRPr="00FD71B5" w:rsidRDefault="000C31A2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Геофизические критерии.</w:t>
      </w:r>
      <w:r w:rsidRPr="00FD71B5">
        <w:rPr>
          <w:rFonts w:ascii="Times New Roman" w:hAnsi="Times New Roman" w:cs="Times New Roman"/>
          <w:sz w:val="24"/>
          <w:szCs w:val="24"/>
        </w:rPr>
        <w:t>Применение геофизических методов при изучение</w:t>
      </w:r>
      <w:r w:rsidRPr="00FD71B5">
        <w:rPr>
          <w:rStyle w:val="a7"/>
          <w:rFonts w:eastAsiaTheme="minorHAnsi"/>
          <w:sz w:val="24"/>
          <w:szCs w:val="24"/>
        </w:rPr>
        <w:t xml:space="preserve"> месторождении минерализованных зон в черносланцевой толще</w:t>
      </w:r>
      <w:r w:rsidRPr="00FD71B5">
        <w:rPr>
          <w:rFonts w:ascii="Times New Roman" w:hAnsi="Times New Roman" w:cs="Times New Roman"/>
          <w:sz w:val="24"/>
          <w:szCs w:val="24"/>
        </w:rPr>
        <w:t xml:space="preserve"> не всегда дает желаемого результата.Анализ ранее проведенных геофизических работ показал [19], что уверенная дифференциация разреза и оконтуривание гидротермально измененных пород с выделением в них рудных тел возможны лишь при измерении электрического сопротивления пород из-за осложняющего влияния рудовмещающей сильнополяризующей среды. Поэтому геоэлектрическая характеристика разреза месторождений данного типа рассмотрена по материалам изучения удельного электрического сопротивления на золоторудных участках Чарской зоны.</w:t>
      </w:r>
    </w:p>
    <w:p w:rsidR="000C31A2" w:rsidRPr="00FD71B5" w:rsidRDefault="000C31A2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Оценка электрического сопротивления пород проводилась на основе резуль</w:t>
      </w:r>
      <w:r w:rsidRPr="00FD71B5">
        <w:rPr>
          <w:rFonts w:ascii="Times New Roman" w:hAnsi="Times New Roman" w:cs="Times New Roman"/>
          <w:sz w:val="24"/>
          <w:szCs w:val="24"/>
        </w:rPr>
        <w:softHyphen/>
        <w:t>татов измерения 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FD71B5">
        <w:rPr>
          <w:rFonts w:ascii="Times New Roman" w:hAnsi="Times New Roman" w:cs="Times New Roman"/>
          <w:sz w:val="24"/>
          <w:szCs w:val="24"/>
        </w:rPr>
        <w:t xml:space="preserve"> керна скважин, выполненных четырехэлектродной микроустановкой симметричного электропрофилирования, с использованием серийной электроразведочной аппаратуры ЭИН-204 и формирователя импульсных сигналов ФСПИ. Сопротивление керна пород определялось по формуле v=∑где</w:t>
      </w:r>
      <w:r w:rsidRPr="00FD71B5">
        <w:rPr>
          <w:rStyle w:val="a7"/>
          <w:rFonts w:eastAsiaTheme="minorHAnsi"/>
          <w:sz w:val="24"/>
          <w:szCs w:val="24"/>
        </w:rPr>
        <w:t>К =</w:t>
      </w:r>
      <w:r w:rsidRPr="00FD71B5">
        <w:rPr>
          <w:rFonts w:ascii="Times New Roman" w:hAnsi="Times New Roman" w:cs="Times New Roman"/>
          <w:sz w:val="24"/>
          <w:szCs w:val="24"/>
        </w:rPr>
        <w:t xml:space="preserve"> у - коэффициент установки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D71B5">
        <w:rPr>
          <w:rFonts w:ascii="Times New Roman" w:hAnsi="Times New Roman" w:cs="Times New Roman"/>
          <w:sz w:val="24"/>
          <w:szCs w:val="24"/>
        </w:rPr>
        <w:t xml:space="preserve"> - площадь сечения образца, см</w:t>
      </w:r>
      <w:r w:rsidRPr="00FD71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 xml:space="preserve">; / - расстояние между приемными электродами М и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FD71B5">
        <w:rPr>
          <w:rFonts w:ascii="Times New Roman" w:hAnsi="Times New Roman" w:cs="Times New Roman"/>
          <w:sz w:val="24"/>
          <w:szCs w:val="24"/>
        </w:rPr>
        <w:t>, см). Всего было проведено 382 измерения 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 xml:space="preserve">к </w:t>
      </w:r>
      <w:r w:rsidRPr="00FD71B5">
        <w:rPr>
          <w:rFonts w:ascii="Times New Roman" w:hAnsi="Times New Roman" w:cs="Times New Roman"/>
          <w:sz w:val="24"/>
          <w:szCs w:val="24"/>
        </w:rPr>
        <w:t>керна скважин по участкам Ашалы Южный, Мукур Восточный, Миялы Восточные и Костобе Южное.</w:t>
      </w:r>
    </w:p>
    <w:p w:rsidR="002D03D0" w:rsidRPr="00FD71B5" w:rsidRDefault="002D03D0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07F" w:rsidRDefault="002D03D0" w:rsidP="00311024">
      <w:pPr>
        <w:spacing w:after="0" w:line="360" w:lineRule="auto"/>
        <w:jc w:val="both"/>
        <w:rPr>
          <w:rStyle w:val="a7"/>
          <w:i w:val="0"/>
          <w:iCs w:val="0"/>
          <w:noProof/>
          <w:sz w:val="24"/>
          <w:szCs w:val="24"/>
          <w:shd w:val="clear" w:color="auto" w:fill="auto"/>
        </w:rPr>
      </w:pPr>
      <w:r w:rsidRPr="00FD71B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95925" cy="6488264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531" t="2011" r="34114" b="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50" cy="648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24" w:rsidRPr="00311024" w:rsidRDefault="00311024" w:rsidP="00311024">
      <w:pPr>
        <w:spacing w:after="0" w:line="240" w:lineRule="auto"/>
        <w:jc w:val="both"/>
        <w:rPr>
          <w:rStyle w:val="a7"/>
          <w:i w:val="0"/>
          <w:iCs w:val="0"/>
          <w:noProof/>
          <w:sz w:val="24"/>
          <w:szCs w:val="24"/>
          <w:shd w:val="clear" w:color="auto" w:fill="auto"/>
        </w:rPr>
      </w:pPr>
    </w:p>
    <w:p w:rsidR="002D03D0" w:rsidRDefault="002D03D0" w:rsidP="003110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FD71B5">
        <w:rPr>
          <w:rStyle w:val="a7"/>
          <w:i w:val="0"/>
          <w:sz w:val="20"/>
          <w:szCs w:val="20"/>
        </w:rPr>
        <w:t>1-5 -</w:t>
      </w:r>
      <w:r w:rsidRPr="00FD71B5">
        <w:rPr>
          <w:rFonts w:ascii="Times New Roman" w:hAnsi="Times New Roman" w:cs="Times New Roman"/>
          <w:sz w:val="20"/>
          <w:szCs w:val="20"/>
        </w:rPr>
        <w:t xml:space="preserve"> магматические формации:</w:t>
      </w:r>
      <w:r w:rsidRPr="00FD71B5">
        <w:rPr>
          <w:rStyle w:val="a7"/>
          <w:i w:val="0"/>
          <w:sz w:val="20"/>
          <w:szCs w:val="20"/>
        </w:rPr>
        <w:t xml:space="preserve"> 1</w:t>
      </w:r>
      <w:r w:rsidRPr="00FD71B5">
        <w:rPr>
          <w:rFonts w:ascii="Times New Roman" w:hAnsi="Times New Roman" w:cs="Times New Roman"/>
          <w:sz w:val="20"/>
          <w:szCs w:val="20"/>
        </w:rPr>
        <w:t xml:space="preserve"> -лейкогранитовая (дельбегетейский комплекс, Р</w:t>
      </w:r>
      <w:r w:rsidRPr="00FD71B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FD71B5">
        <w:rPr>
          <w:rFonts w:ascii="Times New Roman" w:hAnsi="Times New Roman" w:cs="Times New Roman"/>
          <w:sz w:val="20"/>
          <w:szCs w:val="20"/>
        </w:rPr>
        <w:t>),</w:t>
      </w:r>
      <w:r w:rsidRPr="00FD71B5">
        <w:rPr>
          <w:rStyle w:val="a7"/>
          <w:i w:val="0"/>
          <w:sz w:val="20"/>
          <w:szCs w:val="20"/>
        </w:rPr>
        <w:t xml:space="preserve"> 2</w:t>
      </w:r>
      <w:r w:rsidRPr="00FD71B5">
        <w:rPr>
          <w:rFonts w:ascii="Times New Roman" w:hAnsi="Times New Roman" w:cs="Times New Roman"/>
          <w:sz w:val="20"/>
          <w:szCs w:val="20"/>
        </w:rPr>
        <w:t xml:space="preserve"> -5- габбро-диорит-гранодиорит-плагиогранитовая :</w:t>
      </w:r>
      <w:r w:rsidR="00311024" w:rsidRPr="00311024">
        <w:rPr>
          <w:rFonts w:ascii="Times New Roman" w:hAnsi="Times New Roman" w:cs="Times New Roman"/>
          <w:sz w:val="20"/>
          <w:szCs w:val="20"/>
        </w:rPr>
        <w:t xml:space="preserve"> </w:t>
      </w:r>
      <w:r w:rsidRPr="00FD71B5">
        <w:rPr>
          <w:rFonts w:ascii="Times New Roman" w:hAnsi="Times New Roman" w:cs="Times New Roman"/>
          <w:sz w:val="20"/>
          <w:szCs w:val="20"/>
        </w:rPr>
        <w:t>3—гипабиссальных малых интрузиий плагиогранитов, 4 - даек пестрого и 5 – средне- основного состава (кунушский комплекс и его аналоги, С</w:t>
      </w:r>
      <w:r w:rsidR="00DC03C0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FD71B5">
        <w:rPr>
          <w:rFonts w:ascii="Times New Roman" w:hAnsi="Times New Roman" w:cs="Times New Roman"/>
          <w:sz w:val="20"/>
          <w:szCs w:val="20"/>
        </w:rPr>
        <w:t>); геолого-промышленные типы оруденения:</w:t>
      </w:r>
      <w:r w:rsidRPr="00FD71B5">
        <w:rPr>
          <w:rStyle w:val="7pt"/>
          <w:i w:val="0"/>
          <w:sz w:val="20"/>
          <w:szCs w:val="20"/>
        </w:rPr>
        <w:t xml:space="preserve"> 6-8</w:t>
      </w:r>
      <w:r w:rsidRPr="00FD71B5">
        <w:rPr>
          <w:rFonts w:ascii="Times New Roman" w:hAnsi="Times New Roman" w:cs="Times New Roman"/>
          <w:sz w:val="20"/>
          <w:szCs w:val="20"/>
        </w:rPr>
        <w:t xml:space="preserve"> - золото-сульфидный прожилково-вкрапленный (</w:t>
      </w:r>
      <w:r w:rsidRPr="00FD71B5">
        <w:rPr>
          <w:rStyle w:val="7pt"/>
          <w:i w:val="0"/>
          <w:sz w:val="20"/>
          <w:szCs w:val="20"/>
        </w:rPr>
        <w:t xml:space="preserve"> 6 -</w:t>
      </w:r>
      <w:r w:rsidRPr="00FD71B5">
        <w:rPr>
          <w:rFonts w:ascii="Times New Roman" w:hAnsi="Times New Roman" w:cs="Times New Roman"/>
          <w:sz w:val="20"/>
          <w:szCs w:val="20"/>
        </w:rPr>
        <w:t xml:space="preserve"> гигантское месторождение Бакырчик, 7 - крупное месторождение Суздальское.</w:t>
      </w:r>
      <w:r w:rsidRPr="00FD71B5">
        <w:rPr>
          <w:rStyle w:val="a7"/>
          <w:i w:val="0"/>
          <w:sz w:val="20"/>
          <w:szCs w:val="20"/>
        </w:rPr>
        <w:t xml:space="preserve"> 8</w:t>
      </w:r>
      <w:r w:rsidRPr="00FD71B5">
        <w:rPr>
          <w:rFonts w:ascii="Times New Roman" w:hAnsi="Times New Roman" w:cs="Times New Roman"/>
          <w:sz w:val="20"/>
          <w:szCs w:val="20"/>
        </w:rPr>
        <w:t xml:space="preserve"> - мелкое месторождение Карачоко );</w:t>
      </w:r>
      <w:r w:rsidRPr="00FD71B5">
        <w:rPr>
          <w:rStyle w:val="a7"/>
          <w:i w:val="0"/>
          <w:sz w:val="20"/>
          <w:szCs w:val="20"/>
        </w:rPr>
        <w:t xml:space="preserve"> 9</w:t>
      </w:r>
      <w:r w:rsidRPr="00FD71B5">
        <w:rPr>
          <w:rFonts w:ascii="Times New Roman" w:hAnsi="Times New Roman" w:cs="Times New Roman"/>
          <w:sz w:val="20"/>
          <w:szCs w:val="20"/>
        </w:rPr>
        <w:t xml:space="preserve"> - золото-сульфидно-кварцевый жильный (Кулуджун, Эспе); </w:t>
      </w:r>
      <w:r w:rsidRPr="00FD71B5">
        <w:rPr>
          <w:rStyle w:val="a7"/>
          <w:i w:val="0"/>
          <w:sz w:val="20"/>
          <w:szCs w:val="20"/>
        </w:rPr>
        <w:t>10</w:t>
      </w:r>
      <w:r w:rsidRPr="00FD71B5">
        <w:rPr>
          <w:rFonts w:ascii="Times New Roman" w:hAnsi="Times New Roman" w:cs="Times New Roman"/>
          <w:sz w:val="20"/>
          <w:szCs w:val="20"/>
        </w:rPr>
        <w:t xml:space="preserve"> - золото-сульфидно-кварцевый штокверковый (Джумба, Баладжал);</w:t>
      </w:r>
      <w:r w:rsidRPr="00FD71B5">
        <w:rPr>
          <w:rStyle w:val="a7"/>
          <w:i w:val="0"/>
          <w:sz w:val="20"/>
          <w:szCs w:val="20"/>
        </w:rPr>
        <w:t xml:space="preserve"> 11 -</w:t>
      </w:r>
      <w:r w:rsidRPr="00FD71B5">
        <w:rPr>
          <w:rFonts w:ascii="Times New Roman" w:hAnsi="Times New Roman" w:cs="Times New Roman"/>
          <w:sz w:val="20"/>
          <w:szCs w:val="20"/>
        </w:rPr>
        <w:t xml:space="preserve"> оловянный грейзеново-кварцевый штокверковый (Юбилейный Октябрь);</w:t>
      </w:r>
      <w:r w:rsidRPr="00FD71B5">
        <w:rPr>
          <w:rStyle w:val="a7"/>
          <w:i w:val="0"/>
          <w:sz w:val="20"/>
          <w:szCs w:val="20"/>
        </w:rPr>
        <w:t xml:space="preserve"> 12 -</w:t>
      </w:r>
      <w:r w:rsidRPr="00FD71B5">
        <w:rPr>
          <w:rFonts w:ascii="Times New Roman" w:hAnsi="Times New Roman" w:cs="Times New Roman"/>
          <w:sz w:val="20"/>
          <w:szCs w:val="20"/>
        </w:rPr>
        <w:t xml:space="preserve"> золотоносные коры выветривания (Суздальское)</w:t>
      </w:r>
    </w:p>
    <w:p w:rsidR="00311024" w:rsidRPr="00FD71B5" w:rsidRDefault="00311024" w:rsidP="00FD71B5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2D03D0" w:rsidRPr="00330E3C" w:rsidRDefault="00AC2B33" w:rsidP="00330E3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330E3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50495" w:rsidRPr="00330E3C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2D03D0" w:rsidRPr="00330E3C">
        <w:rPr>
          <w:rFonts w:ascii="Times New Roman" w:hAnsi="Times New Roman" w:cs="Times New Roman"/>
          <w:sz w:val="24"/>
          <w:szCs w:val="24"/>
        </w:rPr>
        <w:t xml:space="preserve"> - Западно-Калбинская металлогеническая зона. Литолого-стратиграфическая колонка с металлогенической нагрузкой.</w:t>
      </w:r>
      <w:r w:rsidR="002D03D0" w:rsidRPr="00330E3C">
        <w:rPr>
          <w:rStyle w:val="a7"/>
          <w:i w:val="0"/>
          <w:sz w:val="24"/>
          <w:szCs w:val="24"/>
        </w:rPr>
        <w:t xml:space="preserve"> (Составили М</w:t>
      </w:r>
      <w:r w:rsidR="00133351" w:rsidRPr="00330E3C">
        <w:rPr>
          <w:rStyle w:val="a7"/>
          <w:i w:val="0"/>
          <w:sz w:val="24"/>
          <w:szCs w:val="24"/>
        </w:rPr>
        <w:t>. С. Рафаилович, Б. А. Дьячков)</w:t>
      </w:r>
      <w:r w:rsidR="00311024">
        <w:rPr>
          <w:rStyle w:val="a7"/>
          <w:i w:val="0"/>
          <w:sz w:val="24"/>
          <w:szCs w:val="24"/>
        </w:rPr>
        <w:t>.</w:t>
      </w:r>
    </w:p>
    <w:p w:rsidR="002D03D0" w:rsidRPr="00FD71B5" w:rsidRDefault="002D03D0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ab/>
        <w:t>Исследования показали, что неизмененные породы (алевролиты и песчаники) на всех участках имеют значения сопротивления, сопоставимые между собой: алевролиты -70-175 Ом'м, песчаники - 150-550 Ом*м. Эти значения хорошо увязываются с данными измерений 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FD71B5">
        <w:rPr>
          <w:rFonts w:ascii="Times New Roman" w:hAnsi="Times New Roman" w:cs="Times New Roman"/>
          <w:sz w:val="24"/>
          <w:szCs w:val="24"/>
        </w:rPr>
        <w:t xml:space="preserve"> других авторов, выполненных в это регионе. Окварцевание пород повышает их сопротивление в несколько раз. Низкие значения сопротивления в скв. 007 на участке Костобе по отношению к тем же породам, вскрытым скв. 008, связаны с их углефикацией и большей тектонической проработкой. Кварцевые жилы имеют сопротивление на порядок выше вмещающих пород. Сопротивление зон сульфидной минерализации удалось измерить в одной скв. 022 на участке Миялы. Как и предполагалось, минерализованные зоны имеют низкие значения сопротивления (р =36-64 Ом-м) и их величина зависит от процентного содержания сульфидов, увеличение которых ведет к понижению сопротивления зоны. Такая корреляционная зависимость была получена нами на ква</w:t>
      </w:r>
      <w:r w:rsidR="00DF365A" w:rsidRPr="00FD71B5">
        <w:rPr>
          <w:rFonts w:ascii="Times New Roman" w:hAnsi="Times New Roman" w:cs="Times New Roman"/>
          <w:sz w:val="24"/>
          <w:szCs w:val="24"/>
        </w:rPr>
        <w:t>рцево-жильных месторождениях. [19</w:t>
      </w:r>
      <w:r w:rsidRPr="00FD71B5">
        <w:rPr>
          <w:rFonts w:ascii="Times New Roman" w:hAnsi="Times New Roman" w:cs="Times New Roman"/>
          <w:sz w:val="24"/>
          <w:szCs w:val="24"/>
        </w:rPr>
        <w:t>]</w:t>
      </w:r>
    </w:p>
    <w:p w:rsidR="002D03D0" w:rsidRPr="00FD71B5" w:rsidRDefault="002D03D0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ab/>
        <w:t>Интервал разброса сопротивления песчаников в пределах ± 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D71B5">
        <w:rPr>
          <w:rFonts w:ascii="Times New Roman" w:hAnsi="Times New Roman" w:cs="Times New Roman"/>
          <w:sz w:val="24"/>
          <w:szCs w:val="24"/>
        </w:rPr>
        <w:t xml:space="preserve"> составляет 150-335 Ом'м. Таким образом, данные статистического анализа измерений 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 xml:space="preserve">к </w:t>
      </w:r>
      <w:r w:rsidRPr="00FD71B5">
        <w:rPr>
          <w:rFonts w:ascii="Times New Roman" w:hAnsi="Times New Roman" w:cs="Times New Roman"/>
          <w:sz w:val="24"/>
          <w:szCs w:val="24"/>
        </w:rPr>
        <w:t>показывают, что неизмененные алевролиты и песчаники на всех участках мало различаются между собой, п</w:t>
      </w:r>
      <w:r w:rsidRPr="00FD71B5">
        <w:rPr>
          <w:rStyle w:val="10"/>
          <w:rFonts w:eastAsiaTheme="minorHAnsi"/>
          <w:sz w:val="24"/>
          <w:szCs w:val="24"/>
          <w:u w:val="none"/>
        </w:rPr>
        <w:t>ри этом сопротивление песч</w:t>
      </w:r>
      <w:r w:rsidRPr="00FD71B5">
        <w:rPr>
          <w:rFonts w:ascii="Times New Roman" w:hAnsi="Times New Roman" w:cs="Times New Roman"/>
          <w:sz w:val="24"/>
          <w:szCs w:val="24"/>
        </w:rPr>
        <w:t>аников в два раза выше сопротивления алевролитов. Интрузивные и эффузивные породы, так же, как и кварцевые жилы, имеют сопротивление 2000- 3000 Ом»м. Гидроте</w:t>
      </w:r>
      <w:r w:rsidRPr="007512FC">
        <w:rPr>
          <w:rFonts w:ascii="Times New Roman" w:hAnsi="Times New Roman" w:cs="Times New Roman"/>
          <w:sz w:val="24"/>
          <w:szCs w:val="24"/>
        </w:rPr>
        <w:t>р</w:t>
      </w:r>
      <w:r w:rsidRPr="007512FC">
        <w:rPr>
          <w:rStyle w:val="10"/>
          <w:rFonts w:eastAsiaTheme="minorHAnsi"/>
          <w:sz w:val="24"/>
          <w:szCs w:val="24"/>
          <w:u w:val="none"/>
        </w:rPr>
        <w:t xml:space="preserve">мально </w:t>
      </w:r>
      <w:r w:rsidRPr="00FD71B5">
        <w:rPr>
          <w:rFonts w:ascii="Times New Roman" w:hAnsi="Times New Roman" w:cs="Times New Roman"/>
          <w:sz w:val="24"/>
          <w:szCs w:val="24"/>
        </w:rPr>
        <w:t>измененные зоны с которыми связано золотое оруденение, занимают промежуточное положение по величине сопротивления между осадочными и изверженными породами. Для них характерны значения 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FD71B5">
        <w:rPr>
          <w:rFonts w:ascii="Times New Roman" w:hAnsi="Times New Roman" w:cs="Times New Roman"/>
          <w:sz w:val="24"/>
          <w:szCs w:val="24"/>
        </w:rPr>
        <w:t xml:space="preserve"> 500-1500 Ом м. </w:t>
      </w:r>
    </w:p>
    <w:p w:rsidR="002D03D0" w:rsidRPr="00FD71B5" w:rsidRDefault="002D03D0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На основе полученных данных можно представить следующую геоэлект</w:t>
      </w:r>
      <w:r w:rsidRPr="00FD71B5">
        <w:rPr>
          <w:rFonts w:ascii="Times New Roman" w:hAnsi="Times New Roman" w:cs="Times New Roman"/>
          <w:sz w:val="24"/>
          <w:szCs w:val="24"/>
        </w:rPr>
        <w:softHyphen/>
        <w:t>рическую модель месторождений минерализованных зон в черносланцевой толще: низкоомная флишоидная толща углефицированных пород, с 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FD71B5">
        <w:rPr>
          <w:rFonts w:ascii="Times New Roman" w:hAnsi="Times New Roman" w:cs="Times New Roman"/>
          <w:sz w:val="24"/>
          <w:szCs w:val="24"/>
        </w:rPr>
        <w:t xml:space="preserve"> = 100- 300 Ом м - околорудные окварцованные породы, (р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FD71B5">
        <w:rPr>
          <w:rFonts w:ascii="Times New Roman" w:hAnsi="Times New Roman" w:cs="Times New Roman"/>
          <w:sz w:val="24"/>
          <w:szCs w:val="24"/>
        </w:rPr>
        <w:t xml:space="preserve"> = 500-1500 Ом м) - низкоомные локальные неоднородности в окварцованных породах (р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="00FD607F" w:rsidRPr="00FD71B5">
        <w:rPr>
          <w:rFonts w:ascii="Times New Roman" w:hAnsi="Times New Roman" w:cs="Times New Roman"/>
          <w:sz w:val="24"/>
          <w:szCs w:val="24"/>
        </w:rPr>
        <w:t>&lt;</w:t>
      </w:r>
      <w:r w:rsidRPr="00FD71B5">
        <w:rPr>
          <w:rFonts w:ascii="Times New Roman" w:hAnsi="Times New Roman" w:cs="Times New Roman"/>
          <w:sz w:val="24"/>
          <w:szCs w:val="24"/>
        </w:rPr>
        <w:t>100 Ом-м). Итак, на основании статистического изучения были выявлены следующие геоэлектрические особенности золоторудных месторождений Казахстана, которые являются прогнозно-поисковыми критериями для методов электромагнитного зондирования.</w:t>
      </w:r>
    </w:p>
    <w:p w:rsidR="002D03D0" w:rsidRPr="00FD71B5" w:rsidRDefault="002D03D0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Геоэлектрическая модель рудовмещающей буконьской свиты представляет собой контрастную, хорошо проводящую и сильнополяризующуюся однородную среду, которая легко картируется по данным методов электроразведки на фоне высокоомных и слабополяризующихся интрузивных и терригенно-осадочных пород. Появление оруденения осложняет эту модель, и среда становится неоднородной по удельному сопротивлению.</w:t>
      </w:r>
    </w:p>
    <w:p w:rsidR="002D03D0" w:rsidRPr="00FD71B5" w:rsidRDefault="002D03D0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 xml:space="preserve">По поляризуемости рудная зона не отличается от вмещающих пород. </w:t>
      </w:r>
    </w:p>
    <w:p w:rsidR="002D03D0" w:rsidRPr="00FD71B5" w:rsidRDefault="002D03D0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По удельному электрическому сопротивлению на фоне проводящей среды проявляется неоднородность повышенного (в два-три раза) сопротивления, в пределах который отбивается низкоомные неоднородности, увязываемые с рудными телами. Такая модель рудной зоны имеет стохастический характер и в зависимости от интенсивности оруденения изменяется от слабоконтрас</w:t>
      </w:r>
      <w:r w:rsidR="00133351" w:rsidRPr="00FD71B5">
        <w:rPr>
          <w:rFonts w:ascii="Times New Roman" w:hAnsi="Times New Roman" w:cs="Times New Roman"/>
          <w:sz w:val="24"/>
          <w:szCs w:val="24"/>
        </w:rPr>
        <w:t xml:space="preserve">тной до умеренно контрастной.  </w:t>
      </w:r>
    </w:p>
    <w:p w:rsidR="0054287E" w:rsidRPr="00FD71B5" w:rsidRDefault="002D03D0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Геохимические критерии</w:t>
      </w:r>
      <w:r w:rsidR="00592221" w:rsidRPr="00FD71B5">
        <w:rPr>
          <w:rFonts w:ascii="Times New Roman" w:hAnsi="Times New Roman" w:cs="Times New Roman"/>
          <w:i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</w:rPr>
        <w:t xml:space="preserve">На ряде рудных объектов зоны золото-сульфидной минерализации по результатам коренного опробования и выполненных спектральных и спекрозолотометрических анализов сопровождаются ореолами рассеяния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kk-KZ"/>
        </w:rPr>
        <w:t xml:space="preserve">а также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Nb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D71B5">
        <w:rPr>
          <w:rFonts w:ascii="Times New Roman" w:hAnsi="Times New Roman" w:cs="Times New Roman"/>
          <w:sz w:val="24"/>
          <w:szCs w:val="24"/>
        </w:rPr>
        <w:t xml:space="preserve"> и других элементов Рудные зоны, наряду с первичными аномалиями, фиксируются вторичными ореолами рассеяния элементов. Наиболее информативны аномалии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FD71B5">
        <w:rPr>
          <w:rFonts w:ascii="Times New Roman" w:hAnsi="Times New Roman" w:cs="Times New Roman"/>
          <w:sz w:val="24"/>
          <w:szCs w:val="24"/>
        </w:rPr>
        <w:t xml:space="preserve"> (0,03-0,04%) и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FD71B5">
        <w:rPr>
          <w:rFonts w:ascii="Times New Roman" w:hAnsi="Times New Roman" w:cs="Times New Roman"/>
          <w:sz w:val="24"/>
          <w:szCs w:val="24"/>
        </w:rPr>
        <w:t xml:space="preserve"> (0,008-0,02%) линейно вытянутой формы, совпадающие в основном с прос</w:t>
      </w:r>
      <w:r w:rsidR="008C5F56" w:rsidRPr="00FD71B5">
        <w:rPr>
          <w:rFonts w:ascii="Times New Roman" w:hAnsi="Times New Roman" w:cs="Times New Roman"/>
          <w:sz w:val="24"/>
          <w:szCs w:val="24"/>
        </w:rPr>
        <w:t>тиранием рудных тел</w:t>
      </w:r>
      <w:r w:rsidRPr="00FD71B5">
        <w:rPr>
          <w:rFonts w:ascii="Times New Roman" w:hAnsi="Times New Roman" w:cs="Times New Roman"/>
          <w:sz w:val="24"/>
          <w:szCs w:val="24"/>
        </w:rPr>
        <w:t xml:space="preserve">.Последние подчёркиваются ореолами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Pr="00FD71B5">
        <w:rPr>
          <w:rFonts w:ascii="Times New Roman" w:hAnsi="Times New Roman" w:cs="Times New Roman"/>
          <w:sz w:val="24"/>
          <w:szCs w:val="24"/>
        </w:rPr>
        <w:t xml:space="preserve"> (0,003%),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FD71B5">
        <w:rPr>
          <w:rFonts w:ascii="Times New Roman" w:hAnsi="Times New Roman" w:cs="Times New Roman"/>
          <w:sz w:val="24"/>
          <w:szCs w:val="24"/>
        </w:rPr>
        <w:t xml:space="preserve"> (0,03-0,07%),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FD71B5">
        <w:rPr>
          <w:rFonts w:ascii="Times New Roman" w:hAnsi="Times New Roman" w:cs="Times New Roman"/>
          <w:sz w:val="24"/>
          <w:szCs w:val="24"/>
        </w:rPr>
        <w:t xml:space="preserve"> (0,03-0,05%) и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FD71B5">
        <w:rPr>
          <w:rFonts w:ascii="Times New Roman" w:hAnsi="Times New Roman" w:cs="Times New Roman"/>
          <w:sz w:val="24"/>
          <w:szCs w:val="24"/>
        </w:rPr>
        <w:t xml:space="preserve"> (0,1 г/т). Элементы редкометалльной и редкоземельной групп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Yb</w:t>
      </w:r>
      <w:r w:rsidRPr="00FD71B5">
        <w:rPr>
          <w:rFonts w:ascii="Times New Roman" w:hAnsi="Times New Roman" w:cs="Times New Roman"/>
          <w:sz w:val="24"/>
          <w:szCs w:val="24"/>
        </w:rPr>
        <w:t>), образующие комплексные ореолы вблизи максимумов магнитного поля, очевидно, отражают надинтрузивную зону скрытого гранитоидного массива.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Магматический контроль оруденения</w:t>
      </w:r>
      <w:r w:rsidR="00592221" w:rsidRPr="00FD71B5">
        <w:rPr>
          <w:rFonts w:ascii="Times New Roman" w:hAnsi="Times New Roman" w:cs="Times New Roman"/>
          <w:i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</w:rPr>
        <w:t>Западно-Калбинская зона по общему небольшому объему интрузивных образований традиционно считается амагматичной структурой. Характерная ее особенность заключается в локализации в этой зоне золотоносных малых интрузий и даек средне-основного и кислого состава, представленных практически на всех рудных полях (Баладжал, Кулуджунский, Бакырчикский и др.). Интрузивно-дайковые образования отмечаются в виде небольших интрузивных тел (размером 1-4 км</w:t>
      </w:r>
      <w:r w:rsidRPr="00FD71B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и приразломных дайковых поясов, сформированных в стадию коллизии Казахстанского и Горноалтайского литосферных блоков ЗК и контролируются системой разломов мантийно-корового происхождения (массивы Бижан, Саратовский, Филиповский, Зеленовский, Скак, Жерек и др.). По формационной принадлежности они выделяются в габбро-норит-диоритовую формацию (бижанский комплекс    С</w:t>
      </w:r>
      <w:r w:rsidR="008C5F56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 и плагиогранит-гранодиоритовую (кунушский С</w:t>
      </w:r>
      <w:r w:rsidR="008C5F56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Кунушский комплекс</w:t>
      </w:r>
      <w:r w:rsidRPr="00FD71B5">
        <w:rPr>
          <w:rFonts w:ascii="Times New Roman" w:hAnsi="Times New Roman" w:cs="Times New Roman"/>
          <w:sz w:val="24"/>
          <w:szCs w:val="24"/>
        </w:rPr>
        <w:t xml:space="preserve"> образован преимущественно небольшими массивами плагиогранитов и гранодиоритов, а также их жильными дериватами нескольких генераций (кварцевые диоритовые порфириты, гранодиорит-порфиры, плагиогранит-порфиры, гранит-порфиры, кварцевые порфиры и альбитофиры), которые являются типичными представителями добатолитовых малых интрузий. Позднекаменоугольный возраст комплекса определяется на том основании, что его интрузии и дайки прорывают </w:t>
      </w:r>
      <w:r w:rsidRPr="00FD71B5">
        <w:rPr>
          <w:rFonts w:ascii="Times New Roman" w:hAnsi="Times New Roman" w:cs="Times New Roman"/>
          <w:sz w:val="24"/>
          <w:szCs w:val="24"/>
        </w:rPr>
        <w:lastRenderedPageBreak/>
        <w:t>отложения буконьской и майтюбинской свит, а сами пересекаются гранитами калбинского комплекса 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997712" w:rsidRPr="00FD71B5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125871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FD71B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242A6" w:rsidRPr="00FD71B5" w:rsidRDefault="00A870EB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С интрузиями и дайками рассматриваемого комплекса генетически связано золотое оруденение, образующее промышленные типы месторождений - суздальский, кулуджунский, бакырчикский и др. Основные доказательства следующие: 1) пространственная сближенность магматических образований и золоторудных кварцевых жил, прожилков лестничного типа и минерализованных золото-сульфидных зон (Жерек, </w:t>
      </w:r>
      <w:r w:rsidR="00997712" w:rsidRPr="00FD71B5">
        <w:rPr>
          <w:rFonts w:ascii="Times New Roman" w:hAnsi="Times New Roman" w:cs="Times New Roman"/>
          <w:sz w:val="24"/>
          <w:szCs w:val="24"/>
        </w:rPr>
        <w:t>Кедей, Кулуджун, Бакырчик</w:t>
      </w:r>
      <w:r w:rsidRPr="00FD71B5">
        <w:rPr>
          <w:rFonts w:ascii="Times New Roman" w:hAnsi="Times New Roman" w:cs="Times New Roman"/>
          <w:sz w:val="24"/>
          <w:szCs w:val="24"/>
        </w:rPr>
        <w:t xml:space="preserve"> и др.); 2) близкие геолого-структурные условия формирования интрузивных и рудных тел (разрывные нарушения, надвиговые структуры, флексурообразные изгибы складчатости, благоприятные литолого-стратиграфические горизонты и др.); 3) минералогическое родство золоторудных кварцевых жил и минерализованных зон с метасоматически измененными гранитоидами(пирит, арсенопирит, сидерит-анкерит, шеелит и золото); 4) геохимически одинаковая ассоциация сопутствующих элементов –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FD71B5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FD71B5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FD71B5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Bi</w:t>
      </w:r>
      <w:r w:rsidRPr="00FD71B5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FD71B5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Pr="00FD71B5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FD71B5">
        <w:rPr>
          <w:rFonts w:ascii="Times New Roman" w:hAnsi="Times New Roman" w:cs="Times New Roman"/>
          <w:sz w:val="24"/>
          <w:szCs w:val="24"/>
        </w:rPr>
        <w:t xml:space="preserve"> и др.; 5) относительно повышенное содержание золота по результатам нейтронно-активационного метода в породах кунушского комплекса (2,8-3,3 мг/т) по сравнению с калбинскими гранитами (1,8 мг/т) и дайками миролюбовского комплекса (1,9 мг/т). Определенные связи золотого оруденения с магматитами кунушского комплекса выявляются на ряде месторождений. </w:t>
      </w:r>
    </w:p>
    <w:p w:rsidR="0046678D" w:rsidRPr="00FD71B5" w:rsidRDefault="0046678D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678D" w:rsidRPr="00FD71B5" w:rsidRDefault="0046678D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6678D" w:rsidRPr="00FD71B5" w:rsidSect="0046678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678D" w:rsidRPr="00FD71B5" w:rsidRDefault="002D03D0" w:rsidP="00FD71B5">
      <w:pPr>
        <w:spacing w:after="0" w:line="360" w:lineRule="auto"/>
        <w:ind w:left="-96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7075" cy="307276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781" t="1558" r="22615" b="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78D" w:rsidRPr="00FD71B5" w:rsidRDefault="0046678D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1 - отложения такырской свиты; 2 - граниты первой фазы и 3-жильные граниты калбинского комплекса; 4-дайки гранит-порфиров кунушского комплекса; 5 - разлом.</w:t>
      </w:r>
    </w:p>
    <w:p w:rsidR="00D54B02" w:rsidRPr="00FD71B5" w:rsidRDefault="00D54B02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78D" w:rsidRPr="00FD71B5" w:rsidRDefault="0046678D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46678D" w:rsidRPr="00FD71B5" w:rsidSect="0046678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D71B5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A50495" w:rsidRPr="00FD71B5">
        <w:rPr>
          <w:rFonts w:ascii="Times New Roman" w:hAnsi="Times New Roman" w:cs="Times New Roman"/>
          <w:sz w:val="24"/>
          <w:szCs w:val="24"/>
          <w:lang w:val="kk-KZ"/>
        </w:rPr>
        <w:t xml:space="preserve">4 </w:t>
      </w:r>
      <w:r w:rsidRPr="00FD71B5">
        <w:rPr>
          <w:rFonts w:ascii="Times New Roman" w:hAnsi="Times New Roman" w:cs="Times New Roman"/>
          <w:sz w:val="24"/>
          <w:szCs w:val="24"/>
        </w:rPr>
        <w:t>– Срезание гранитами калбинского комплекса даек гранит-порфиров кунушского комплекса</w:t>
      </w:r>
      <w:r w:rsidR="0037176F">
        <w:rPr>
          <w:rFonts w:ascii="Times New Roman" w:hAnsi="Times New Roman" w:cs="Times New Roman"/>
          <w:sz w:val="24"/>
          <w:szCs w:val="24"/>
        </w:rPr>
        <w:t>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Радиологические данные калий-аргонового метода по биотиту (среднее по 20 определениям – 305 Мл) также указывают на позднекаменоугольный возраст кунушского комплекса [</w:t>
      </w:r>
      <w:r w:rsidR="00DF365A" w:rsidRPr="00FD71B5">
        <w:rPr>
          <w:rFonts w:ascii="Times New Roman" w:hAnsi="Times New Roman" w:cs="Times New Roman"/>
          <w:sz w:val="24"/>
          <w:szCs w:val="24"/>
        </w:rPr>
        <w:t>18</w:t>
      </w:r>
      <w:r w:rsidRPr="00FD71B5">
        <w:rPr>
          <w:rFonts w:ascii="Times New Roman" w:hAnsi="Times New Roman" w:cs="Times New Roman"/>
          <w:sz w:val="24"/>
          <w:szCs w:val="24"/>
        </w:rPr>
        <w:t xml:space="preserve">]. Близкие значения имеют новые возрастные датировки плагиогранитов по уран-свинцовому методу -306,7 и 299 </w:t>
      </w:r>
      <w:r w:rsidR="00DF365A" w:rsidRPr="00FD71B5">
        <w:rPr>
          <w:rFonts w:ascii="Times New Roman" w:hAnsi="Times New Roman" w:cs="Times New Roman"/>
          <w:sz w:val="24"/>
          <w:szCs w:val="24"/>
        </w:rPr>
        <w:t>Мл (П.Д. Котлер и др., 2012) [21</w:t>
      </w:r>
      <w:r w:rsidRPr="00FD71B5">
        <w:rPr>
          <w:rFonts w:ascii="Times New Roman" w:hAnsi="Times New Roman" w:cs="Times New Roman"/>
          <w:sz w:val="24"/>
          <w:szCs w:val="24"/>
        </w:rPr>
        <w:t>].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 xml:space="preserve">Гранитоиды характеризуются выдерженным количественно-минеральным составом, соответствуют щелочно-земельной и плюмазитовой серии. По наличию в породах реликтового чарнокитового парагенезиса (лабрадор,  ортопироксен, альмандин-пироп, гранат) исходные магмы относятся к глубинным и высокотемпературным (П.В. Ермолов и др., 1977). Наиболее распространенные на рудных полях среднезернистые биотитовые плагиограниты состоят (в %) в основном из плагиоклаза № 8-35 (59-62) и кварца (26-28), подчиненное значение имеют калишпат (2-4), биотит (6,5) и акцессории (0,3-0,6). По петрохимическим данным это породы нормального ряда, пониженной общей щелочности и натриевой спецификой щелочей </w:t>
      </w:r>
      <w:r w:rsidR="00DF365A" w:rsidRPr="00FD71B5">
        <w:rPr>
          <w:rFonts w:ascii="Times New Roman" w:hAnsi="Times New Roman" w:cs="Times New Roman"/>
          <w:sz w:val="24"/>
          <w:szCs w:val="24"/>
        </w:rPr>
        <w:t>.</w:t>
      </w:r>
    </w:p>
    <w:p w:rsidR="002D03D0" w:rsidRPr="00FD71B5" w:rsidRDefault="00133351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 xml:space="preserve">Дистанционные (аэрокосмические) </w:t>
      </w:r>
      <w:r w:rsidR="00A82976" w:rsidRPr="00FD71B5">
        <w:rPr>
          <w:rFonts w:ascii="Times New Roman" w:hAnsi="Times New Roman" w:cs="Times New Roman"/>
          <w:i/>
          <w:sz w:val="24"/>
          <w:szCs w:val="24"/>
        </w:rPr>
        <w:t>критерии</w:t>
      </w:r>
      <w:r w:rsidR="00592221" w:rsidRPr="00FD71B5">
        <w:rPr>
          <w:rFonts w:ascii="Times New Roman" w:hAnsi="Times New Roman" w:cs="Times New Roman"/>
          <w:i/>
          <w:sz w:val="24"/>
          <w:szCs w:val="24"/>
        </w:rPr>
        <w:t>.</w:t>
      </w:r>
      <w:r w:rsidR="002D03D0" w:rsidRPr="00FD71B5">
        <w:rPr>
          <w:rFonts w:ascii="Times New Roman" w:hAnsi="Times New Roman" w:cs="Times New Roman"/>
          <w:sz w:val="24"/>
          <w:szCs w:val="24"/>
        </w:rPr>
        <w:t>Важнейшие характеристики методологии применения космических материалов следующие [</w:t>
      </w:r>
      <w:r w:rsidR="004E6F9D">
        <w:rPr>
          <w:rFonts w:ascii="Times New Roman" w:hAnsi="Times New Roman" w:cs="Times New Roman"/>
          <w:sz w:val="24"/>
          <w:szCs w:val="24"/>
        </w:rPr>
        <w:t>30</w:t>
      </w:r>
      <w:r w:rsidR="002D03D0" w:rsidRPr="00FD71B5">
        <w:rPr>
          <w:rFonts w:ascii="Times New Roman" w:hAnsi="Times New Roman" w:cs="Times New Roman"/>
          <w:sz w:val="24"/>
          <w:szCs w:val="24"/>
        </w:rPr>
        <w:t>]: 1 - объективность и метричность исходной информации; 2 - обзорность, непрерывность и требуемая детальность; 3 - естественная генерализация и повышенная глубинность; 4 - высокая информативность, обусловленная получением данных в широком диапазоне спектра электромагнитного излучения; 5 - возможность исследования труднодоступных районов; 5 - высокая экспрессность, экологичность и относительно низкая стоимость.</w:t>
      </w:r>
    </w:p>
    <w:p w:rsidR="002D03D0" w:rsidRPr="00FD71B5" w:rsidRDefault="002D03D0" w:rsidP="00FD71B5">
      <w:pPr>
        <w:spacing w:after="0"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Этими исследователями из Томского политехнического университета в Западно- Калбинском золоторудном поясе выполнены пока единственные исследования в этом направлении с использованием материалы мультиспектральных космических съемок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Modis</w:t>
      </w:r>
      <w:r w:rsidRPr="00FD71B5">
        <w:rPr>
          <w:rFonts w:ascii="Times New Roman" w:hAnsi="Times New Roman" w:cs="Times New Roman"/>
          <w:sz w:val="24"/>
          <w:szCs w:val="24"/>
        </w:rPr>
        <w:t xml:space="preserve"> и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Landsat</w:t>
      </w:r>
      <w:r w:rsidRPr="00FD71B5">
        <w:rPr>
          <w:rFonts w:ascii="Times New Roman" w:hAnsi="Times New Roman" w:cs="Times New Roman"/>
          <w:sz w:val="24"/>
          <w:szCs w:val="24"/>
        </w:rPr>
        <w:t xml:space="preserve"> ЕТМ+. В пределах региона проявлены линейной и кольцевой (дуговой) морфологии. Линейные структуры соответствуют глубинным разломам. Северо-западные линейные структуры, отвечающие главным тектоническим разломам, проникают в верхнюю мантию на глубину до 200-300 км, субширотные - имеют глубину заложения 42-47 км, субмеридиональные - проникают в земную кору до глубин 22-26 км, </w:t>
      </w:r>
      <w:r w:rsidR="007512FC">
        <w:rPr>
          <w:rFonts w:ascii="Times New Roman" w:hAnsi="Times New Roman" w:cs="Times New Roman"/>
          <w:sz w:val="24"/>
          <w:szCs w:val="24"/>
        </w:rPr>
        <w:t>северо-восточные - до 20-10 км (</w:t>
      </w:r>
      <w:r w:rsidRPr="00FD71B5">
        <w:rPr>
          <w:rFonts w:ascii="Times New Roman" w:hAnsi="Times New Roman" w:cs="Times New Roman"/>
          <w:sz w:val="24"/>
          <w:szCs w:val="24"/>
        </w:rPr>
        <w:t>Х.А.Бе</w:t>
      </w:r>
      <w:r w:rsidR="007512FC">
        <w:rPr>
          <w:rFonts w:ascii="Times New Roman" w:hAnsi="Times New Roman" w:cs="Times New Roman"/>
          <w:sz w:val="24"/>
          <w:szCs w:val="24"/>
        </w:rPr>
        <w:t>спаев, В.Н.Любецкий и др., 2008)</w:t>
      </w:r>
      <w:r w:rsidRPr="00FD71B5">
        <w:rPr>
          <w:rFonts w:ascii="Times New Roman" w:hAnsi="Times New Roman" w:cs="Times New Roman"/>
          <w:sz w:val="24"/>
          <w:szCs w:val="24"/>
        </w:rPr>
        <w:t>. Кольцевые и дуговые структуры по диаметру разделились на четыре группы: 105-162, 53-64, 28-38 и 15-21 км.</w:t>
      </w:r>
    </w:p>
    <w:p w:rsidR="002D03D0" w:rsidRPr="00FD71B5" w:rsidRDefault="002D03D0" w:rsidP="00FD71B5">
      <w:pPr>
        <w:spacing w:after="0"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Использование данные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Landsat</w:t>
      </w:r>
      <w:r w:rsidRPr="00FD71B5">
        <w:rPr>
          <w:rFonts w:ascii="Times New Roman" w:hAnsi="Times New Roman" w:cs="Times New Roman"/>
          <w:sz w:val="24"/>
          <w:szCs w:val="24"/>
        </w:rPr>
        <w:t xml:space="preserve"> позволили выявить закономерности размещения месторождений в пределах Бакырчинского, Боко-Васильевского золоторудных полей.</w:t>
      </w:r>
    </w:p>
    <w:p w:rsidR="002D03D0" w:rsidRPr="00FD71B5" w:rsidRDefault="002D03D0" w:rsidP="00FD71B5">
      <w:pPr>
        <w:spacing w:after="0" w:line="36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Космоструктурная позиция Бакырчикского рудного поля определяется тем, что оно локализовано во внутренней части дуговой структуры диаметром 31,5 км. Структура приурочена к узлу сопряжения крупных разрывных нарушений северо-западного, северо</w:t>
      </w:r>
      <w:r w:rsidRPr="00FD71B5">
        <w:rPr>
          <w:rFonts w:ascii="Times New Roman" w:hAnsi="Times New Roman" w:cs="Times New Roman"/>
          <w:sz w:val="24"/>
          <w:szCs w:val="24"/>
        </w:rPr>
        <w:softHyphen/>
        <w:t xml:space="preserve">восточного и субширотного простирания. Во внутренней части структуры выявлены несколько систем телескопированных кольцевых структур с радиусами от 1,5 до 13 км. Именно такими телескопированными кольцевыми структурами, «нанизанными» на линейные широтные или северо-западные, контролируется положение основных </w:t>
      </w:r>
      <w:r w:rsidRPr="00FD71B5">
        <w:rPr>
          <w:rFonts w:ascii="Times New Roman" w:hAnsi="Times New Roman" w:cs="Times New Roman"/>
          <w:sz w:val="24"/>
          <w:szCs w:val="24"/>
        </w:rPr>
        <w:lastRenderedPageBreak/>
        <w:t>месторождений рудного поля. Участки проявления прожилково-вкрапленного и вкрапленного оруденения пространственно совмещаются с участками развития кольцевых структур с диаметрами 1,5-3,2 км, тогда как участки проявления преимущественно жильного оруденения характеризуются развитием кольцевых структур с диаметрами 2,7-9 км.</w:t>
      </w:r>
    </w:p>
    <w:p w:rsidR="00345ABA" w:rsidRPr="00FD71B5" w:rsidRDefault="002D03D0" w:rsidP="00FD71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Боко-Васильевское рудное поле располагается во внутренних частях серии кольцевых структур с диаметрами 17-18,5 км, которые приурочены к узлу сопряжения крупной линейной структуре северо-западного простирания с менее протяженными линейными структурами северо-восточного направления. Во внутренних частях крупных кольцевых структур установлены системы телескопированных кольцевых структур высоких порядков. Оруденение различных морфологических типов локализовано в узлах сопряжения северо-</w:t>
      </w:r>
      <w:r w:rsidRPr="00FD71B5">
        <w:rPr>
          <w:rFonts w:ascii="Times New Roman" w:hAnsi="Times New Roman" w:cs="Times New Roman"/>
          <w:sz w:val="24"/>
          <w:szCs w:val="24"/>
        </w:rPr>
        <w:softHyphen/>
        <w:t>западного разрывного нарушения с северо-восточными и широтными. Вкрапленная и прожилково-вкрапленная минерализация пространственно ассоциируют с кольцевыми структурами диаметром 2,5-3,2 км, жильная - располагаются во внутренних частях кольцевых структур с диаметром 6,3-12 км.</w:t>
      </w:r>
    </w:p>
    <w:p w:rsidR="002D03D0" w:rsidRPr="00FD71B5" w:rsidRDefault="002D03D0" w:rsidP="00FD71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iCs/>
          <w:sz w:val="24"/>
          <w:szCs w:val="24"/>
        </w:rPr>
        <w:t>Минеральные ассоциации</w:t>
      </w:r>
      <w:r w:rsidRPr="00FD71B5">
        <w:rPr>
          <w:rFonts w:ascii="Times New Roman" w:hAnsi="Times New Roman" w:cs="Times New Roman"/>
          <w:iCs/>
          <w:sz w:val="24"/>
          <w:szCs w:val="24"/>
        </w:rPr>
        <w:t xml:space="preserve"> - самородное золото, платиноиды. </w:t>
      </w:r>
      <w:r w:rsidRPr="00FD71B5">
        <w:rPr>
          <w:rFonts w:ascii="Times New Roman" w:hAnsi="Times New Roman" w:cs="Times New Roman"/>
          <w:sz w:val="24"/>
          <w:szCs w:val="24"/>
        </w:rPr>
        <w:t xml:space="preserve">Для крупных месторождений показательны общие стадии: допродуктивная - пирит-пирротин-марказит-никелин-кобальтин-герсдорфитовая, рудные - золото-редкометалльная (самородное золото, шеелит, молибденит, висмутин, халькопирит, теллуриды, возможно, минералы платиновой группы), золото-пиритовая или золото-пирит-арсенопиритовая (с платиноидами), золото-серебро-кварц-сульфосольно-блеклорудно-полиметаллическая (с платиноидами), заключительная позднерудная (или пострудная) - кварц-карбонат-марказит-антимонит-тетраэдритовая (с тонким золотом, минералами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Sr</w:t>
      </w:r>
      <w:r w:rsidRPr="00FD71B5">
        <w:rPr>
          <w:rFonts w:ascii="Times New Roman" w:hAnsi="Times New Roman" w:cs="Times New Roman"/>
          <w:sz w:val="24"/>
          <w:szCs w:val="24"/>
        </w:rPr>
        <w:t xml:space="preserve"> (стронция),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Hg</w:t>
      </w:r>
      <w:r w:rsidRPr="00FD71B5">
        <w:rPr>
          <w:rFonts w:ascii="Times New Roman" w:hAnsi="Times New Roman" w:cs="Times New Roman"/>
          <w:sz w:val="24"/>
          <w:szCs w:val="24"/>
        </w:rPr>
        <w:t xml:space="preserve">(ртути),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(бария) ). Специфичны перекристаллизация минеральных агрегатов, разнообразные структуры распада, реакционные и гибридные соединения, коррозионные и цементные стру</w:t>
      </w:r>
      <w:r w:rsidR="00A82976" w:rsidRPr="00FD71B5">
        <w:rPr>
          <w:rFonts w:ascii="Times New Roman" w:hAnsi="Times New Roman" w:cs="Times New Roman"/>
          <w:sz w:val="24"/>
          <w:szCs w:val="24"/>
        </w:rPr>
        <w:t>ктуры, нано- и микропарагенезис</w:t>
      </w:r>
      <w:r w:rsidRPr="00FD71B5">
        <w:rPr>
          <w:rFonts w:ascii="Times New Roman" w:hAnsi="Times New Roman" w:cs="Times New Roman"/>
          <w:sz w:val="24"/>
          <w:szCs w:val="24"/>
        </w:rPr>
        <w:t xml:space="preserve"> в минералах-концентраторах.</w:t>
      </w:r>
    </w:p>
    <w:p w:rsidR="002D03D0" w:rsidRPr="00FD71B5" w:rsidRDefault="00587408" w:rsidP="00FD71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 xml:space="preserve">При микроскопическом исследований руд и рудовмещающих пород некоторых рудных обьектов Западной Калбы 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типа минерализованных зон </w:t>
      </w:r>
      <w:r w:rsidRPr="00FD71B5">
        <w:rPr>
          <w:rFonts w:ascii="Times New Roman" w:hAnsi="Times New Roman" w:cs="Times New Roman"/>
          <w:sz w:val="24"/>
          <w:szCs w:val="24"/>
        </w:rPr>
        <w:t>устан</w:t>
      </w:r>
      <w:r w:rsidR="0042572C" w:rsidRPr="00FD71B5">
        <w:rPr>
          <w:rFonts w:ascii="Times New Roman" w:hAnsi="Times New Roman" w:cs="Times New Roman"/>
          <w:sz w:val="24"/>
          <w:szCs w:val="24"/>
        </w:rPr>
        <w:t>о</w:t>
      </w:r>
      <w:r w:rsidRPr="00FD71B5">
        <w:rPr>
          <w:rFonts w:ascii="Times New Roman" w:hAnsi="Times New Roman" w:cs="Times New Roman"/>
          <w:sz w:val="24"/>
          <w:szCs w:val="24"/>
        </w:rPr>
        <w:t xml:space="preserve">влено </w:t>
      </w:r>
      <w:r w:rsidR="002D03D0" w:rsidRPr="00FD71B5">
        <w:rPr>
          <w:rFonts w:ascii="Times New Roman" w:hAnsi="Times New Roman" w:cs="Times New Roman"/>
          <w:sz w:val="24"/>
          <w:szCs w:val="24"/>
        </w:rPr>
        <w:t>присутств</w:t>
      </w:r>
      <w:r w:rsidRPr="00FD71B5">
        <w:rPr>
          <w:rFonts w:ascii="Times New Roman" w:hAnsi="Times New Roman" w:cs="Times New Roman"/>
          <w:sz w:val="24"/>
          <w:szCs w:val="24"/>
        </w:rPr>
        <w:t>ие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 исключительное </w:t>
      </w:r>
      <w:r w:rsidR="002D03D0" w:rsidRPr="00FD71B5">
        <w:rPr>
          <w:rFonts w:ascii="Times New Roman" w:hAnsi="Times New Roman" w:cs="Times New Roman"/>
          <w:i/>
          <w:sz w:val="24"/>
          <w:szCs w:val="24"/>
        </w:rPr>
        <w:t>разнообразие форм золота: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 1 - самородное видимое и микроскопическое золото в жильных и рудных минералах, 2 – самородное «невидимое» золото в породах размером от </w:t>
      </w:r>
      <w:smartTag w:uri="urn:schemas-microsoft-com:office:smarttags" w:element="metricconverter">
        <w:smartTagPr>
          <w:attr w:name="ProductID" w:val="2 мм"/>
        </w:smartTagPr>
        <w:r w:rsidR="002D03D0" w:rsidRPr="00FD71B5">
          <w:rPr>
            <w:rFonts w:ascii="Times New Roman" w:hAnsi="Times New Roman" w:cs="Times New Roman"/>
            <w:sz w:val="24"/>
            <w:szCs w:val="24"/>
          </w:rPr>
          <w:t>2 мм</w:t>
        </w:r>
      </w:smartTag>
      <w:r w:rsidR="002D03D0" w:rsidRPr="00FD71B5">
        <w:rPr>
          <w:rFonts w:ascii="Times New Roman" w:hAnsi="Times New Roman" w:cs="Times New Roman"/>
          <w:sz w:val="24"/>
          <w:szCs w:val="24"/>
        </w:rPr>
        <w:t xml:space="preserve"> до нескольких микрон (установлено при растворении вмещающих пород в расплаве щелочи), 3 – коллоидное самородное и ионное золото в породах, 4 – самородное золото микро- и наноразмерное в пирите и арсенопирите, 5 – самородное золото в углеродистом материале в виде металлофулеренов  (интенсивно возгоняются начиная с 600</w:t>
      </w:r>
      <w:r w:rsidR="002D03D0" w:rsidRPr="00FD71B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С), 6 – самородное золото микро- и наноразмерное в твердом углеродистом </w:t>
      </w:r>
      <w:r w:rsidR="002D03D0" w:rsidRPr="00FD71B5">
        <w:rPr>
          <w:rFonts w:ascii="Times New Roman" w:hAnsi="Times New Roman" w:cs="Times New Roman"/>
          <w:sz w:val="24"/>
          <w:szCs w:val="24"/>
        </w:rPr>
        <w:lastRenderedPageBreak/>
        <w:t>веществе (вскрывается только при плазменном сжигании углеродистого материала), 7 – металлоорганические соединения золота в жидких угл</w:t>
      </w:r>
      <w:r w:rsidR="0042572C" w:rsidRPr="00FD71B5">
        <w:rPr>
          <w:rFonts w:ascii="Times New Roman" w:hAnsi="Times New Roman" w:cs="Times New Roman"/>
          <w:sz w:val="24"/>
          <w:szCs w:val="24"/>
        </w:rPr>
        <w:t>еводородах и битумах (возгоняют</w:t>
      </w:r>
      <w:r w:rsidR="002D03D0" w:rsidRPr="00FD71B5">
        <w:rPr>
          <w:rFonts w:ascii="Times New Roman" w:hAnsi="Times New Roman" w:cs="Times New Roman"/>
          <w:sz w:val="24"/>
          <w:szCs w:val="24"/>
        </w:rPr>
        <w:t>ся начиная с температур 60-80</w:t>
      </w:r>
      <w:r w:rsidR="002D03D0" w:rsidRPr="00FD71B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С), 8 – интерметаллические соединения золота с </w:t>
      </w:r>
      <w:r w:rsidR="002D03D0" w:rsidRPr="00FD71B5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="002D03D0" w:rsidRPr="00FD71B5">
        <w:rPr>
          <w:rFonts w:ascii="Times New Roman" w:hAnsi="Times New Roman" w:cs="Times New Roman"/>
          <w:sz w:val="24"/>
          <w:szCs w:val="24"/>
          <w:lang w:val="en-US"/>
        </w:rPr>
        <w:t>Pt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="002D03D0" w:rsidRPr="00FD71B5">
        <w:rPr>
          <w:rFonts w:ascii="Times New Roman" w:hAnsi="Times New Roman" w:cs="Times New Roman"/>
          <w:sz w:val="24"/>
          <w:szCs w:val="24"/>
          <w:lang w:val="en-US"/>
        </w:rPr>
        <w:t>Pd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="002D03D0" w:rsidRPr="00FD71B5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="002D03D0" w:rsidRPr="00FD71B5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="002D03D0" w:rsidRPr="00FD71B5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="002D03D0" w:rsidRPr="00FD71B5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="002D03D0" w:rsidRPr="00FD71B5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="002D03D0" w:rsidRPr="00FD71B5">
        <w:rPr>
          <w:rFonts w:ascii="Times New Roman" w:hAnsi="Times New Roman" w:cs="Times New Roman"/>
          <w:sz w:val="24"/>
          <w:szCs w:val="24"/>
        </w:rPr>
        <w:t xml:space="preserve"> в виде микрочастиц в углеродистом материале, 9 – химические соединения золота с кислородом, серой, мышьяком и сурьмой в углеродистом материале и в сульфидах, 10 – ионное сорбированное золото на поверхности частиц глинистого и углеродистого материала [6]. </w:t>
      </w:r>
    </w:p>
    <w:p w:rsidR="00FD607F" w:rsidRPr="00FD71B5" w:rsidRDefault="00A767AB" w:rsidP="00FD71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Проведенные в ходе работ 2019 г. в лабораториях «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Veritas</w:t>
      </w:r>
      <w:r w:rsidRPr="00FD71B5">
        <w:rPr>
          <w:rFonts w:ascii="Times New Roman" w:hAnsi="Times New Roman" w:cs="Times New Roman"/>
          <w:sz w:val="24"/>
          <w:szCs w:val="24"/>
        </w:rPr>
        <w:t>» ВКГТУ им.Д. Серикбаева лабораторные исследования</w:t>
      </w:r>
      <w:r w:rsidR="004E6F9D">
        <w:rPr>
          <w:rFonts w:ascii="Times New Roman" w:hAnsi="Times New Roman" w:cs="Times New Roman"/>
          <w:sz w:val="24"/>
          <w:szCs w:val="24"/>
        </w:rPr>
        <w:t xml:space="preserve"> </w:t>
      </w:r>
      <w:r w:rsidRPr="00FD71B5">
        <w:rPr>
          <w:rFonts w:ascii="Times New Roman" w:hAnsi="Times New Roman" w:cs="Times New Roman"/>
          <w:sz w:val="24"/>
          <w:szCs w:val="24"/>
        </w:rPr>
        <w:t>показали, что</w:t>
      </w:r>
      <w:r w:rsidR="004E6F9D">
        <w:rPr>
          <w:rFonts w:ascii="Times New Roman" w:hAnsi="Times New Roman" w:cs="Times New Roman"/>
          <w:sz w:val="24"/>
          <w:szCs w:val="24"/>
        </w:rPr>
        <w:t xml:space="preserve"> </w:t>
      </w:r>
      <w:r w:rsidRPr="00FD71B5">
        <w:rPr>
          <w:rFonts w:ascii="Times New Roman" w:hAnsi="Times New Roman" w:cs="Times New Roman"/>
          <w:sz w:val="24"/>
          <w:szCs w:val="24"/>
        </w:rPr>
        <w:t xml:space="preserve">золото первичных золото-сульфидных и окисленных руд находится в свободном состоянии и образует тонкодисперсные включения в пирите и арсенопирите. Размер золотин варьирует от наноуровня и первых единиц мкм до 0,1-0,5 мм, цвет его ярко-желтый, пробность высокая (в среднем 935‰). По результатам единичных анализов, выполненных по образцам основных рудных тел месторождения Бакырчик установлены содержания (в г/т):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Au</w:t>
      </w:r>
      <w:r w:rsidRPr="00FD71B5">
        <w:rPr>
          <w:rFonts w:ascii="Times New Roman" w:hAnsi="Times New Roman" w:cs="Times New Roman"/>
          <w:sz w:val="24"/>
          <w:szCs w:val="24"/>
        </w:rPr>
        <w:t xml:space="preserve"> (от 0,3 до 10,8 ),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FD71B5">
        <w:rPr>
          <w:rFonts w:ascii="Times New Roman" w:hAnsi="Times New Roman" w:cs="Times New Roman"/>
          <w:sz w:val="24"/>
          <w:szCs w:val="24"/>
        </w:rPr>
        <w:t xml:space="preserve"> (4,28-38,83),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Pt</w:t>
      </w:r>
      <w:r w:rsidRPr="00FD71B5">
        <w:rPr>
          <w:rFonts w:ascii="Times New Roman" w:hAnsi="Times New Roman" w:cs="Times New Roman"/>
          <w:sz w:val="24"/>
          <w:szCs w:val="24"/>
        </w:rPr>
        <w:t xml:space="preserve"> (0,01-0,03),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Pd</w:t>
      </w:r>
      <w:r w:rsidRPr="00FD71B5">
        <w:rPr>
          <w:rFonts w:ascii="Times New Roman" w:hAnsi="Times New Roman" w:cs="Times New Roman"/>
          <w:sz w:val="24"/>
          <w:szCs w:val="24"/>
        </w:rPr>
        <w:t xml:space="preserve"> (0,16-0,23).Главные рудные минералы - пирит, арсенопирит и магнетит, к второстепенным относятся антимонит, галенит, халькопирит, ильменит, монацит, хромит, минералы марганца и редких земель, самородное сереб</w:t>
      </w:r>
      <w:r w:rsidR="00330E3C">
        <w:rPr>
          <w:rFonts w:ascii="Times New Roman" w:hAnsi="Times New Roman" w:cs="Times New Roman"/>
          <w:sz w:val="24"/>
          <w:szCs w:val="24"/>
        </w:rPr>
        <w:t>ро и другие (см. Приложение Г</w:t>
      </w:r>
      <w:r w:rsidRPr="00FD71B5">
        <w:rPr>
          <w:rFonts w:ascii="Times New Roman" w:hAnsi="Times New Roman" w:cs="Times New Roman"/>
          <w:sz w:val="24"/>
          <w:szCs w:val="24"/>
        </w:rPr>
        <w:t>).</w:t>
      </w:r>
    </w:p>
    <w:p w:rsidR="0037176F" w:rsidRDefault="0037176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7176F" w:rsidRDefault="0037176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7176F" w:rsidRDefault="0037176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7176F" w:rsidRDefault="0037176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7176F" w:rsidRDefault="0037176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7176F" w:rsidRDefault="0037176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7176F" w:rsidRDefault="0037176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7176F" w:rsidRDefault="0037176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7176F" w:rsidRDefault="0037176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7176F" w:rsidRDefault="0037176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30E3C" w:rsidRDefault="00330E3C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30E3C" w:rsidRDefault="00330E3C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30E3C" w:rsidRDefault="00330E3C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30E3C" w:rsidRDefault="00330E3C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7176F" w:rsidRDefault="0037176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7176F" w:rsidRDefault="0037176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D1102" w:rsidRPr="00FD71B5" w:rsidRDefault="009969AD" w:rsidP="00FD71B5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 xml:space="preserve">3 </w:t>
      </w:r>
      <w:r w:rsidR="004D1102" w:rsidRPr="00FD71B5">
        <w:rPr>
          <w:rFonts w:ascii="Times New Roman" w:hAnsi="Times New Roman" w:cs="Times New Roman"/>
          <w:sz w:val="24"/>
          <w:szCs w:val="24"/>
        </w:rPr>
        <w:t xml:space="preserve">ВЫБОР ПЕРСПЕКТИВНЫХ НА </w:t>
      </w:r>
      <w:r w:rsidR="001C5297" w:rsidRPr="00FD71B5">
        <w:rPr>
          <w:rFonts w:ascii="Times New Roman" w:hAnsi="Times New Roman" w:cs="Times New Roman"/>
          <w:sz w:val="24"/>
          <w:szCs w:val="24"/>
        </w:rPr>
        <w:t>ЗОЛОТО-ПЛАТИНОИДНОЕ ОРУДЕНЕНИЕ</w:t>
      </w:r>
      <w:r w:rsidR="004D1102" w:rsidRPr="00FD71B5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C5297" w:rsidRPr="00FD71B5">
        <w:rPr>
          <w:rFonts w:ascii="Times New Roman" w:hAnsi="Times New Roman" w:cs="Times New Roman"/>
          <w:sz w:val="24"/>
          <w:szCs w:val="24"/>
        </w:rPr>
        <w:t>ОВ И ТЕРРИТОРИЙ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На основании выше изложенных прогнозно-поисковых критериев произведена разбраковка территории Западной Калбы по ст</w:t>
      </w:r>
      <w:r w:rsidR="00C70D83" w:rsidRPr="00FD71B5">
        <w:rPr>
          <w:rFonts w:ascii="Times New Roman" w:hAnsi="Times New Roman" w:cs="Times New Roman"/>
          <w:sz w:val="24"/>
          <w:szCs w:val="24"/>
        </w:rPr>
        <w:t>епени перспективности на золото-платиноидное</w:t>
      </w:r>
      <w:r w:rsidRPr="00FD71B5">
        <w:rPr>
          <w:rFonts w:ascii="Times New Roman" w:hAnsi="Times New Roman" w:cs="Times New Roman"/>
          <w:sz w:val="24"/>
          <w:szCs w:val="24"/>
        </w:rPr>
        <w:t xml:space="preserve"> оруде</w:t>
      </w:r>
      <w:r w:rsidR="00C70D83" w:rsidRPr="00FD71B5">
        <w:rPr>
          <w:rFonts w:ascii="Times New Roman" w:hAnsi="Times New Roman" w:cs="Times New Roman"/>
          <w:sz w:val="24"/>
          <w:szCs w:val="24"/>
        </w:rPr>
        <w:t>нение</w:t>
      </w:r>
      <w:r w:rsidRPr="00FD71B5">
        <w:rPr>
          <w:rFonts w:ascii="Times New Roman" w:hAnsi="Times New Roman" w:cs="Times New Roman"/>
          <w:sz w:val="24"/>
          <w:szCs w:val="24"/>
        </w:rPr>
        <w:t>. Составлена схематическая карта</w:t>
      </w:r>
      <w:r w:rsidR="00125871">
        <w:rPr>
          <w:rFonts w:ascii="Times New Roman" w:hAnsi="Times New Roman" w:cs="Times New Roman"/>
          <w:sz w:val="24"/>
          <w:szCs w:val="24"/>
        </w:rPr>
        <w:t xml:space="preserve"> </w:t>
      </w:r>
      <w:r w:rsidR="00C70D83" w:rsidRPr="00FD71B5">
        <w:rPr>
          <w:rFonts w:ascii="Times New Roman" w:hAnsi="Times New Roman" w:cs="Times New Roman"/>
          <w:sz w:val="24"/>
          <w:szCs w:val="24"/>
        </w:rPr>
        <w:t>перспективных и</w:t>
      </w:r>
      <w:r w:rsidR="00125871">
        <w:rPr>
          <w:rFonts w:ascii="Times New Roman" w:hAnsi="Times New Roman" w:cs="Times New Roman"/>
          <w:sz w:val="24"/>
          <w:szCs w:val="24"/>
        </w:rPr>
        <w:t xml:space="preserve"> </w:t>
      </w:r>
      <w:r w:rsidR="00C70D83" w:rsidRPr="00FD71B5">
        <w:rPr>
          <w:rFonts w:ascii="Times New Roman" w:hAnsi="Times New Roman" w:cs="Times New Roman"/>
          <w:sz w:val="24"/>
          <w:szCs w:val="24"/>
        </w:rPr>
        <w:t>прогнозных площадей на золото-платино</w:t>
      </w:r>
      <w:r w:rsidR="00125871">
        <w:rPr>
          <w:rFonts w:ascii="Times New Roman" w:hAnsi="Times New Roman" w:cs="Times New Roman"/>
          <w:sz w:val="24"/>
          <w:szCs w:val="24"/>
        </w:rPr>
        <w:t xml:space="preserve">идов Западно- Калбинского пояса с использованием материалов предыдущих исследователей </w:t>
      </w:r>
      <w:r w:rsidR="00125871" w:rsidRPr="00FD71B5">
        <w:rPr>
          <w:rFonts w:ascii="Times New Roman" w:hAnsi="Times New Roman" w:cs="Times New Roman"/>
          <w:sz w:val="24"/>
          <w:szCs w:val="24"/>
        </w:rPr>
        <w:t>[</w:t>
      </w:r>
      <w:r w:rsidR="00125871">
        <w:rPr>
          <w:rFonts w:ascii="Times New Roman" w:hAnsi="Times New Roman" w:cs="Times New Roman"/>
          <w:sz w:val="24"/>
          <w:szCs w:val="24"/>
        </w:rPr>
        <w:t>31. 32</w:t>
      </w:r>
      <w:r w:rsidR="00125871" w:rsidRPr="00FD71B5">
        <w:rPr>
          <w:rFonts w:ascii="Times New Roman" w:hAnsi="Times New Roman" w:cs="Times New Roman"/>
          <w:sz w:val="24"/>
          <w:szCs w:val="24"/>
        </w:rPr>
        <w:t>]</w:t>
      </w:r>
      <w:r w:rsidR="00125871">
        <w:rPr>
          <w:rFonts w:ascii="Times New Roman" w:hAnsi="Times New Roman" w:cs="Times New Roman"/>
          <w:sz w:val="24"/>
          <w:szCs w:val="24"/>
        </w:rPr>
        <w:t xml:space="preserve">. </w:t>
      </w:r>
      <w:r w:rsidR="00C70D83" w:rsidRPr="00FD71B5">
        <w:rPr>
          <w:rFonts w:ascii="Times New Roman" w:hAnsi="Times New Roman" w:cs="Times New Roman"/>
          <w:sz w:val="24"/>
          <w:szCs w:val="24"/>
        </w:rPr>
        <w:t>(приложение А)</w:t>
      </w:r>
    </w:p>
    <w:p w:rsidR="002D03D0" w:rsidRPr="00FD71B5" w:rsidRDefault="002D03D0" w:rsidP="00FD7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Бакырчикская площадь</w:t>
      </w:r>
      <w:r w:rsidR="0012587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71B5">
        <w:rPr>
          <w:rFonts w:ascii="Times New Roman" w:hAnsi="Times New Roman" w:cs="Times New Roman"/>
          <w:sz w:val="24"/>
          <w:szCs w:val="24"/>
        </w:rPr>
        <w:t xml:space="preserve">прогнозируется в одноименном рудном районе, который объединяет месторождения Бакырчик, Большевик, Глубокий Лог, Промежуточное и характеризуется высоким золоторудным потенциалом </w:t>
      </w:r>
      <w:r w:rsidR="00DF365A" w:rsidRPr="00FD71B5">
        <w:rPr>
          <w:rFonts w:ascii="Times New Roman" w:hAnsi="Times New Roman" w:cs="Times New Roman"/>
          <w:sz w:val="24"/>
          <w:szCs w:val="24"/>
        </w:rPr>
        <w:t>[</w:t>
      </w:r>
      <w:r w:rsidR="00DF365A" w:rsidRPr="00FD71B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>]. По Бакырчикскому рудному полю, оценка прогнозных ресурсов выполнялась разными авторами неоднократно (В.А. Нарсеев, А.М. Мысник, М.С. Рафаилович,</w:t>
      </w:r>
      <w:r w:rsidRPr="00FD71B5">
        <w:rPr>
          <w:rFonts w:ascii="Times New Roman" w:hAnsi="Times New Roman" w:cs="Times New Roman"/>
          <w:sz w:val="24"/>
          <w:szCs w:val="24"/>
          <w:lang w:val="kk-KZ"/>
        </w:rPr>
        <w:t xml:space="preserve"> Ю.А. Антонов и </w:t>
      </w:r>
      <w:r w:rsidRPr="00FD71B5">
        <w:rPr>
          <w:rFonts w:ascii="Times New Roman" w:hAnsi="Times New Roman" w:cs="Times New Roman"/>
          <w:sz w:val="24"/>
          <w:szCs w:val="24"/>
        </w:rPr>
        <w:t>др.) [</w:t>
      </w:r>
      <w:r w:rsidR="00DF365A" w:rsidRPr="00FD71B5">
        <w:rPr>
          <w:rFonts w:ascii="Times New Roman" w:hAnsi="Times New Roman" w:cs="Times New Roman"/>
          <w:sz w:val="24"/>
          <w:szCs w:val="24"/>
          <w:lang w:val="kk-KZ"/>
        </w:rPr>
        <w:t>24,25</w:t>
      </w:r>
      <w:r w:rsidRPr="00FD71B5">
        <w:rPr>
          <w:rFonts w:ascii="Times New Roman" w:hAnsi="Times New Roman" w:cs="Times New Roman"/>
          <w:sz w:val="24"/>
          <w:szCs w:val="24"/>
        </w:rPr>
        <w:t>]. Учитывая геолого-геофизические данные о вероятном продолжении оруденения без существенных его изменений до глубины 1000-1500 м, рядом исследователей прогнозные ресурсы золота Бакырчика и Большевика оцениваются до 500 т и более. На месторождении Бакырчик в настоящее время оконтурены только богатые руды со средними содержаниями золота 7-9 г/т. Предполагается, что при понижении средних содержаний до 1,5-2,5 г/т запасы золота могут быть резко увеличены до уровня месторождений Мурунтау и Сухого Лога. Такие представления существенно повышают перспективность рудного поля, однако требуют глубокого технико-экономического обоснования возможности рентабельной отработки бедных труднообогатимых руд.</w:t>
      </w:r>
    </w:p>
    <w:p w:rsidR="002D03D0" w:rsidRPr="00FD71B5" w:rsidRDefault="002D03D0" w:rsidP="00FD71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Кроме того, минерально-сырьевую базу Бакырчикского района составляют, кроме месторождений Большевик и Бакырчик, фланги Кызыловской зоны, группа месторождений Костобе, Глубокий Лог, Кармен, Сарбас, зона Параллельная и другие. Все эти объекты представлены золотоносными минерализованными зонами бакырчикского типа с золото-мышьяково-углеродистым характером оруденения. Здесь выделяется перспективная площадь с прогнозными ресурсами золота категории 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 xml:space="preserve"> – 115 т. Таким образом, общие прогнозные ресурсы золота Бакырчикского рудного района по категории Р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 xml:space="preserve"> оцениваются в 420 тонн.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Мукурский рудный район</w:t>
      </w:r>
      <w:r w:rsidRPr="00FD71B5">
        <w:rPr>
          <w:rFonts w:ascii="Times New Roman" w:hAnsi="Times New Roman" w:cs="Times New Roman"/>
          <w:sz w:val="24"/>
          <w:szCs w:val="24"/>
        </w:rPr>
        <w:t xml:space="preserve"> характеризуется многими проявлениями первичного и остаточного золота, из которых наиболее значимыми являются месторождения Жерек, Восточный Семейтау, Центральный Мукур, Тас-Кудук, Восточный Мукур. Они сосредоточены в Мукурской золоторудной зоне среди углеродисто-терригенных отложений 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</w:rPr>
        <w:t>-С</w:t>
      </w:r>
      <w:r w:rsidR="008C5F56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 xml:space="preserve">в многочисленных зонах надвигов и сопровождающих их разрывов </w:t>
      </w:r>
      <w:r w:rsidRPr="00FD71B5">
        <w:rPr>
          <w:rFonts w:ascii="Times New Roman" w:hAnsi="Times New Roman" w:cs="Times New Roman"/>
          <w:sz w:val="24"/>
          <w:szCs w:val="24"/>
        </w:rPr>
        <w:lastRenderedPageBreak/>
        <w:t>преимущественно северо-западного и близширотного простирания (280-330</w:t>
      </w:r>
      <w:r w:rsidRPr="00FD71B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FD71B5">
        <w:rPr>
          <w:rFonts w:ascii="Times New Roman" w:hAnsi="Times New Roman" w:cs="Times New Roman"/>
          <w:sz w:val="24"/>
          <w:szCs w:val="24"/>
        </w:rPr>
        <w:t xml:space="preserve">). Общая протяженность зоны более 60 км при ширине 9-12 км.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В этом районе выполнен большой объем наземных геолого-геофизических и поисково-оценочных работ с проходкой канав и шурфов, бурением малоглубинных колонковых и пневмоударных скважин, выявлено более 70 рудных тел, которые отрабатываются карьерным способом. Перспективы увеличения золото-ресурсов связываются с опоискованием ранее выявленных, но недостаточно изученных золотоносных зон. </w:t>
      </w:r>
    </w:p>
    <w:p w:rsidR="002D03D0" w:rsidRPr="00FD71B5" w:rsidRDefault="002D03D0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По материалам геологоразведочных работ прогнозные ресурсы золота в Мукурском рудном районе составляют 48 тонн по категории Р2, что достаточно обосновано фактическими данными [</w:t>
      </w:r>
      <w:r w:rsidR="00105A81">
        <w:rPr>
          <w:rFonts w:ascii="Times New Roman" w:hAnsi="Times New Roman" w:cs="Times New Roman"/>
          <w:sz w:val="24"/>
          <w:szCs w:val="24"/>
          <w:lang w:val="kk-KZ"/>
        </w:rPr>
        <w:t>26</w:t>
      </w:r>
      <w:r w:rsidRPr="00FD71B5">
        <w:rPr>
          <w:rFonts w:ascii="Times New Roman" w:hAnsi="Times New Roman" w:cs="Times New Roman"/>
          <w:sz w:val="24"/>
          <w:szCs w:val="24"/>
        </w:rPr>
        <w:t>].</w:t>
      </w:r>
    </w:p>
    <w:p w:rsidR="001E5C61" w:rsidRPr="00FD71B5" w:rsidRDefault="001E5C61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>Семипалатинская площадьЧарской зоны</w:t>
      </w:r>
      <w:r w:rsidR="009A1FDD" w:rsidRPr="00FD71B5">
        <w:rPr>
          <w:rFonts w:ascii="Times New Roman" w:hAnsi="Times New Roman" w:cs="Times New Roman"/>
          <w:i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</w:rPr>
        <w:t xml:space="preserve"> На данной площади рекомендуется постановка глубинного геологического картирования масштаба 1:200 000 (Приложение А). На этой территории ожидается обнаружение золото-сульфидного оруденения суздальского типа, золотоносных кор выветривания (жананского и мукурского типов)</w:t>
      </w:r>
      <w:r w:rsidRPr="00FD71B5">
        <w:rPr>
          <w:rFonts w:ascii="Times New Roman" w:hAnsi="Times New Roman" w:cs="Times New Roman"/>
          <w:sz w:val="24"/>
          <w:szCs w:val="24"/>
          <w:lang w:val="kk-KZ"/>
        </w:rPr>
        <w:t>. Кроме того, возможно выявление золото- сульфидно-углеродистой минерализации (бакырчикского типа),что обосновывается развитием здесь скрытых глубинных разломов северо-западного и широтного простирания и обнаружением обильной сульфидной минерализации в черносланцевых толщах при бурении скважин под строительство Шульбинской ГЭС (по материалам геолого-съемочных работ ПГО «Востказнедра»). Предполагается обнаружение промышленного месторождения. Пронозные ресурсы золота по категории Р</w:t>
      </w:r>
      <w:r w:rsidRPr="00FD71B5">
        <w:rPr>
          <w:rFonts w:ascii="Times New Roman" w:hAnsi="Times New Roman" w:cs="Times New Roman"/>
          <w:sz w:val="24"/>
          <w:szCs w:val="24"/>
          <w:vertAlign w:val="subscript"/>
          <w:lang w:val="kk-KZ"/>
        </w:rPr>
        <w:t>3</w:t>
      </w:r>
      <w:r w:rsidRPr="00FD71B5">
        <w:rPr>
          <w:rFonts w:ascii="Times New Roman" w:hAnsi="Times New Roman" w:cs="Times New Roman"/>
          <w:sz w:val="24"/>
          <w:szCs w:val="24"/>
          <w:lang w:val="kk-KZ"/>
        </w:rPr>
        <w:t xml:space="preserve"> – порядка 50 тонн.</w:t>
      </w:r>
    </w:p>
    <w:p w:rsidR="001E5C61" w:rsidRPr="00FD71B5" w:rsidRDefault="001E5C61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i/>
          <w:sz w:val="24"/>
          <w:szCs w:val="24"/>
        </w:rPr>
        <w:t xml:space="preserve">Площадь Кемпир </w:t>
      </w:r>
      <w:r w:rsidRPr="00FD71B5">
        <w:rPr>
          <w:rFonts w:ascii="Times New Roman" w:hAnsi="Times New Roman" w:cs="Times New Roman"/>
          <w:sz w:val="24"/>
          <w:szCs w:val="24"/>
        </w:rPr>
        <w:t>приурочена к зоне сочленения Жананской зоны смятия северо-западного простирания с Кызыл-Адырским меридиональным глубинным разломом и входит в состав Жанан-Боко-Зайсанской золоторудной зоны. Охватывает выходы базальт-андезитовой известково-терригенной формации островодужного типа (С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2-3</w:t>
      </w:r>
      <w:r w:rsidRPr="00FD71B5">
        <w:rPr>
          <w:rFonts w:ascii="Times New Roman" w:hAnsi="Times New Roman" w:cs="Times New Roman"/>
          <w:sz w:val="24"/>
          <w:szCs w:val="24"/>
        </w:rPr>
        <w:t>), благоприятной для локализации золотового оруденения. Известны также большие выходы березитизированных гранодиоритов, прорывающих черносланцевую толщу бакырчикского типа (С</w:t>
      </w:r>
      <w:r w:rsidR="008C5F56" w:rsidRPr="00FD71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D71B5">
        <w:rPr>
          <w:rFonts w:ascii="Times New Roman" w:hAnsi="Times New Roman" w:cs="Times New Roman"/>
          <w:sz w:val="24"/>
          <w:szCs w:val="24"/>
        </w:rPr>
        <w:t>).</w:t>
      </w:r>
    </w:p>
    <w:p w:rsidR="002D03D0" w:rsidRPr="00FD71B5" w:rsidRDefault="001E5C61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Геолого-экономическая оценка площади положительная. Ожидается увеличение прогнозных ресурсов золота за счет доизучения флангов и на глубину известных золотопроявлений и минерализованных зон. Соответственно на всей Кедейской площади рекомендуется проведение поисковых работ масштаба 1:10 000.</w:t>
      </w:r>
    </w:p>
    <w:p w:rsidR="007F16F1" w:rsidRPr="00FD71B5" w:rsidRDefault="00757EAF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>По м</w:t>
      </w:r>
      <w:r w:rsidR="001E5C61" w:rsidRPr="00FD71B5">
        <w:rPr>
          <w:rFonts w:ascii="Times New Roman" w:hAnsi="Times New Roman" w:cs="Times New Roman"/>
          <w:sz w:val="24"/>
          <w:szCs w:val="24"/>
        </w:rPr>
        <w:t>нению авторов проекта на сегодня</w:t>
      </w:r>
      <w:r w:rsidRPr="00FD71B5">
        <w:rPr>
          <w:rFonts w:ascii="Times New Roman" w:hAnsi="Times New Roman" w:cs="Times New Roman"/>
          <w:sz w:val="24"/>
          <w:szCs w:val="24"/>
        </w:rPr>
        <w:t>шний день кроме высший перечисленн</w:t>
      </w:r>
      <w:r w:rsidR="001E5C61" w:rsidRPr="00FD71B5">
        <w:rPr>
          <w:rFonts w:ascii="Times New Roman" w:hAnsi="Times New Roman" w:cs="Times New Roman"/>
          <w:sz w:val="24"/>
          <w:szCs w:val="24"/>
        </w:rPr>
        <w:t>ых перспективных объектов перво</w:t>
      </w:r>
      <w:r w:rsidRPr="00FD71B5">
        <w:rPr>
          <w:rFonts w:ascii="Times New Roman" w:hAnsi="Times New Roman" w:cs="Times New Roman"/>
          <w:sz w:val="24"/>
          <w:szCs w:val="24"/>
        </w:rPr>
        <w:t>очередным на проведе</w:t>
      </w:r>
      <w:r w:rsidR="001E5C61" w:rsidRPr="00FD71B5">
        <w:rPr>
          <w:rFonts w:ascii="Times New Roman" w:hAnsi="Times New Roman" w:cs="Times New Roman"/>
          <w:sz w:val="24"/>
          <w:szCs w:val="24"/>
        </w:rPr>
        <w:t>ние поиско- оцено</w:t>
      </w:r>
      <w:r w:rsidRPr="00FD71B5">
        <w:rPr>
          <w:rFonts w:ascii="Times New Roman" w:hAnsi="Times New Roman" w:cs="Times New Roman"/>
          <w:sz w:val="24"/>
          <w:szCs w:val="24"/>
        </w:rPr>
        <w:t xml:space="preserve">чных работ является месторождение Южное  Ашалы и Токум. </w:t>
      </w:r>
    </w:p>
    <w:p w:rsidR="009A1FDD" w:rsidRPr="00FD71B5" w:rsidRDefault="009A1FDD" w:rsidP="00FD71B5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D360B4" w:rsidRPr="00FD71B5" w:rsidRDefault="00FD607F" w:rsidP="00FD71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Месторождение Южное Ашалы</w:t>
      </w:r>
    </w:p>
    <w:p w:rsidR="00D360B4" w:rsidRPr="00FD71B5" w:rsidRDefault="00D360B4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ab/>
        <w:t>Месторождение Южное Ашалы расположено в юго-западном крыло Чарского антиклинория и приурочено к зоне Южного разлома, являющегося оперением более крупной те</w:t>
      </w:r>
      <w:r w:rsidR="00601676" w:rsidRPr="00FD71B5">
        <w:rPr>
          <w:rFonts w:ascii="Times New Roman" w:hAnsi="Times New Roman" w:cs="Times New Roman"/>
          <w:sz w:val="24"/>
          <w:szCs w:val="24"/>
        </w:rPr>
        <w:t>к</w:t>
      </w:r>
      <w:r w:rsidRPr="00FD71B5">
        <w:rPr>
          <w:rFonts w:ascii="Times New Roman" w:hAnsi="Times New Roman" w:cs="Times New Roman"/>
          <w:sz w:val="24"/>
          <w:szCs w:val="24"/>
        </w:rPr>
        <w:t xml:space="preserve">тонической структуры района – Даубайского разлома. </w:t>
      </w:r>
    </w:p>
    <w:p w:rsidR="00D360B4" w:rsidRPr="00FD71B5" w:rsidRDefault="00601676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ab/>
        <w:t>Геологическом строении</w:t>
      </w:r>
      <w:r w:rsidR="00D360B4" w:rsidRPr="00FD71B5">
        <w:rPr>
          <w:rFonts w:ascii="Times New Roman" w:hAnsi="Times New Roman" w:cs="Times New Roman"/>
          <w:sz w:val="24"/>
          <w:szCs w:val="24"/>
        </w:rPr>
        <w:t xml:space="preserve"> месторождение </w:t>
      </w:r>
      <w:r w:rsidRPr="00FD71B5">
        <w:rPr>
          <w:rFonts w:ascii="Times New Roman" w:hAnsi="Times New Roman" w:cs="Times New Roman"/>
          <w:sz w:val="24"/>
          <w:szCs w:val="24"/>
        </w:rPr>
        <w:t xml:space="preserve">представлены </w:t>
      </w:r>
      <w:r w:rsidR="00D360B4" w:rsidRPr="00FD71B5">
        <w:rPr>
          <w:rFonts w:ascii="Times New Roman" w:hAnsi="Times New Roman" w:cs="Times New Roman"/>
          <w:sz w:val="24"/>
          <w:szCs w:val="24"/>
        </w:rPr>
        <w:t>породами терригенно-осадочного отложения средного карбона, объединенные в буконьскую свиту, перекрытые вулканогенными (туфобрекчии и порфириты) образованиями даубайской свиты пермского возроста (Бочаров,1962г.). Литологически буконьская свита представлена углисто-глинистыми сланцами с прослоями углистых алевролитов, песчано-глинистых сланцев и песчаников. Породы смяты в мелкие узкие сладки субширотного простирания, прерваны дайками альбитофиров и диоритовых порфиритов осложнены тектоническими нарушениями. Вдоль контакта даубай</w:t>
      </w:r>
      <w:r w:rsidR="007105BA" w:rsidRPr="00FD71B5">
        <w:rPr>
          <w:rFonts w:ascii="Times New Roman" w:hAnsi="Times New Roman" w:cs="Times New Roman"/>
          <w:sz w:val="24"/>
          <w:szCs w:val="24"/>
        </w:rPr>
        <w:t>ских порфиритов и отложений буко</w:t>
      </w:r>
      <w:r w:rsidR="00D360B4" w:rsidRPr="00FD71B5">
        <w:rPr>
          <w:rFonts w:ascii="Times New Roman" w:hAnsi="Times New Roman" w:cs="Times New Roman"/>
          <w:sz w:val="24"/>
          <w:szCs w:val="24"/>
        </w:rPr>
        <w:t>ньской свиты прослеживается мощная зона рассланцевания, именуемая зоной Южного разлома, которая представляет собой полосу интенсивно перемятых, рассланцеванных породю Мощность её колеблется от первых десяткое метров до 200-280м.</w:t>
      </w:r>
    </w:p>
    <w:p w:rsidR="00D360B4" w:rsidRPr="00FD71B5" w:rsidRDefault="00D360B4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ab/>
        <w:t>Таким образом, на основе наложенного, можно сделать следующие выводы:</w:t>
      </w:r>
    </w:p>
    <w:p w:rsidR="00D360B4" w:rsidRPr="00FD71B5" w:rsidRDefault="00D360B4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ab/>
        <w:t>1.Зона смятия Южного разлома и ее участки, несущие золотое оруденение имеет сложное блоковое строение.</w:t>
      </w:r>
    </w:p>
    <w:p w:rsidR="00D360B4" w:rsidRPr="00FD71B5" w:rsidRDefault="00D360B4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ab/>
        <w:t>2.Промышленное оруденение заключено в блоке ограниченном тектоническими нарушениями сколового типа северо-восточного простирания.</w:t>
      </w:r>
    </w:p>
    <w:p w:rsidR="00D360B4" w:rsidRPr="00FD71B5" w:rsidRDefault="00D360B4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ab/>
        <w:t>Наиболее богатое оруденение (рудные столбы) формируется в участках сближенных тектонических нарушений северо-западного простирания и встречных углов падения.</w:t>
      </w:r>
    </w:p>
    <w:p w:rsidR="00D360B4" w:rsidRPr="00FD71B5" w:rsidRDefault="00D360B4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Как уже отмечалось, золотое оруденение локализуется в участках гидротермально-измененных, окварцованных пород терригенной пачки буконьской свиты, приуроченных к зоне смятия Южного разлома. За пределы указанных литологических разностей пород промышленное оруденение не выходит. Таким образом, подчеркивается литологический контроль золотого оруденения. Установленные в процессе изучения закономерности локализации золотого оруденения позволяют заключить: </w:t>
      </w:r>
    </w:p>
    <w:p w:rsidR="00D360B4" w:rsidRPr="00FD71B5" w:rsidRDefault="00D360B4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1.На месторождении четко проявлен структурный и литологический контроль.</w:t>
      </w:r>
    </w:p>
    <w:p w:rsidR="009779FC" w:rsidRPr="00FD71B5" w:rsidRDefault="00D360B4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>2.Основную роль в общем балансе запасов месторождения играют руды заключенные в двух рудных столбах экранирования, локализованных в тектонических блоках ограниченных разноплановыми тектоническими нарушениями, имеющими пологое  восточное склонение.</w:t>
      </w:r>
    </w:p>
    <w:p w:rsidR="00D360B4" w:rsidRPr="00FD71B5" w:rsidRDefault="00D360B4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3.Рудные столбы пересечения II порядка ограничены по размеру и локализуется в местах пересечения однопорядковых сколовых нарушений встречного падения.</w:t>
      </w:r>
    </w:p>
    <w:p w:rsidR="009779FC" w:rsidRPr="00FD71B5" w:rsidRDefault="00FD607F" w:rsidP="00FD71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D71B5">
        <w:rPr>
          <w:rFonts w:ascii="Times New Roman" w:hAnsi="Times New Roman" w:cs="Times New Roman"/>
          <w:sz w:val="24"/>
          <w:szCs w:val="24"/>
          <w:lang w:val="kk-KZ"/>
        </w:rPr>
        <w:t>Месторождение Токум</w:t>
      </w:r>
    </w:p>
    <w:p w:rsidR="009779FC" w:rsidRPr="00FD71B5" w:rsidRDefault="009779FC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D71B5">
        <w:rPr>
          <w:rFonts w:ascii="Times New Roman" w:hAnsi="Times New Roman" w:cs="Times New Roman"/>
          <w:sz w:val="24"/>
          <w:szCs w:val="24"/>
          <w:lang w:val="kk-KZ"/>
        </w:rPr>
        <w:t>Месторождение Токум расположено на северо-западном фланге Боко-Васильевского рудного поля</w:t>
      </w:r>
      <w:r w:rsidRPr="00FD71B5">
        <w:rPr>
          <w:rFonts w:ascii="Times New Roman" w:hAnsi="Times New Roman" w:cs="Times New Roman"/>
          <w:sz w:val="24"/>
          <w:szCs w:val="24"/>
        </w:rPr>
        <w:t>. По мнению Степанова А.Е. (2003) структурная позиция Токума аналогична положению Васильевского месторождения – контролируется разрывным нарушением (Боко-Васильевским разломом северо-западного простирания) на контакте вулканических пород среднего состава и осадочных углеродосодержащих пород.(</w:t>
      </w:r>
      <w:r w:rsidR="0081316C" w:rsidRPr="00FD71B5">
        <w:rPr>
          <w:rFonts w:ascii="Times New Roman" w:hAnsi="Times New Roman" w:cs="Times New Roman"/>
          <w:sz w:val="24"/>
          <w:szCs w:val="24"/>
        </w:rPr>
        <w:t>Приложение А.4</w:t>
      </w:r>
      <w:r w:rsidR="0054287E" w:rsidRPr="00FD71B5">
        <w:rPr>
          <w:rFonts w:ascii="Times New Roman" w:hAnsi="Times New Roman" w:cs="Times New Roman"/>
          <w:sz w:val="24"/>
          <w:szCs w:val="24"/>
        </w:rPr>
        <w:t>)</w:t>
      </w:r>
    </w:p>
    <w:p w:rsidR="009779FC" w:rsidRPr="00FD71B5" w:rsidRDefault="000C73E1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D71B5">
        <w:rPr>
          <w:rFonts w:ascii="Times New Roman" w:hAnsi="Times New Roman" w:cs="Times New Roman"/>
          <w:sz w:val="24"/>
          <w:szCs w:val="24"/>
          <w:lang w:val="kk-KZ"/>
        </w:rPr>
        <w:t>Изучение руд и рудовмещающих пород дает основание  сделать следующие</w:t>
      </w:r>
      <w:r w:rsidR="009779FC" w:rsidRPr="00FD71B5">
        <w:rPr>
          <w:rFonts w:ascii="Times New Roman" w:hAnsi="Times New Roman" w:cs="Times New Roman"/>
          <w:sz w:val="24"/>
          <w:szCs w:val="24"/>
          <w:lang w:val="kk-KZ"/>
        </w:rPr>
        <w:t xml:space="preserve"> выводы:</w:t>
      </w:r>
    </w:p>
    <w:p w:rsidR="009779FC" w:rsidRPr="00FD71B5" w:rsidRDefault="009779FC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D71B5">
        <w:rPr>
          <w:rFonts w:ascii="Times New Roman" w:hAnsi="Times New Roman" w:cs="Times New Roman"/>
          <w:sz w:val="24"/>
          <w:szCs w:val="24"/>
          <w:lang w:val="kk-KZ"/>
        </w:rPr>
        <w:t>- рудоносные структуры как на месторождении Токум, так и на Боко-Васильевском рудном поле, приуречено к контакту интрузивных и осадочных пород;</w:t>
      </w:r>
    </w:p>
    <w:p w:rsidR="009779FC" w:rsidRPr="00FD71B5" w:rsidRDefault="009779FC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D71B5">
        <w:rPr>
          <w:rFonts w:ascii="Times New Roman" w:hAnsi="Times New Roman" w:cs="Times New Roman"/>
          <w:sz w:val="24"/>
          <w:szCs w:val="24"/>
          <w:lang w:val="kk-KZ"/>
        </w:rPr>
        <w:t>- гидротермально-метасоматическая деятельность наиболее интенсивно проявлена в зонах динамометаморфизма, что привело к формированию серии удлиненных и вытянутых метасоматических линз –</w:t>
      </w:r>
      <w:r w:rsidR="007512F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D71B5">
        <w:rPr>
          <w:rFonts w:ascii="Times New Roman" w:hAnsi="Times New Roman" w:cs="Times New Roman"/>
          <w:sz w:val="24"/>
          <w:szCs w:val="24"/>
          <w:lang w:val="kk-KZ"/>
        </w:rPr>
        <w:t>(I стадия тектогенеза); золотоносность этих образований.минимальна – в лучшем случае они содержат убогую вкрапленную золото-сульфидную минерализацию;</w:t>
      </w:r>
    </w:p>
    <w:p w:rsidR="009779FC" w:rsidRPr="00FD71B5" w:rsidRDefault="009779FC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D71B5">
        <w:rPr>
          <w:rFonts w:ascii="Times New Roman" w:hAnsi="Times New Roman" w:cs="Times New Roman"/>
          <w:sz w:val="24"/>
          <w:szCs w:val="24"/>
          <w:lang w:val="kk-KZ"/>
        </w:rPr>
        <w:t xml:space="preserve">- в участках примыкания более поздних разломов северо-восточной ориентировки (II стадия тектогенеза), происходила дополнительная деформация метасоматических линз в условиях сдвига, сопровождаемое повышенной трещиноватостью, брекчированием и т.п.; - впоследствии здесь происходила разгрузка золотоносных флюидов. </w:t>
      </w:r>
    </w:p>
    <w:p w:rsidR="00757EAF" w:rsidRPr="00FD71B5" w:rsidRDefault="009779FC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D71B5">
        <w:rPr>
          <w:rFonts w:ascii="Times New Roman" w:hAnsi="Times New Roman" w:cs="Times New Roman"/>
          <w:sz w:val="24"/>
          <w:szCs w:val="24"/>
          <w:lang w:val="kk-KZ"/>
        </w:rPr>
        <w:t>Месторождение Токум недостаточно исследовано, но признаки оруденения позволяет считать её перспективным для проведения дальнейших поиского – оценочных работ.</w:t>
      </w:r>
    </w:p>
    <w:p w:rsidR="0054287E" w:rsidRPr="00FD71B5" w:rsidRDefault="0054287E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607F" w:rsidRPr="00FD71B5" w:rsidRDefault="00FD607F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607F" w:rsidRPr="00FD71B5" w:rsidRDefault="00FD607F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607F" w:rsidRPr="00FD71B5" w:rsidRDefault="00FD607F" w:rsidP="00FD7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FD607F" w:rsidRPr="00FD71B5" w:rsidRDefault="00FD607F" w:rsidP="007512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92221" w:rsidRPr="00FD71B5" w:rsidRDefault="00FD607F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 xml:space="preserve">4 </w:t>
      </w:r>
      <w:r w:rsidR="007C6752" w:rsidRPr="00FD71B5">
        <w:rPr>
          <w:rFonts w:ascii="Times New Roman" w:hAnsi="Times New Roman" w:cs="Times New Roman"/>
          <w:sz w:val="24"/>
          <w:szCs w:val="24"/>
        </w:rPr>
        <w:t>КРАТКОВРЕМЕННОЕ ПОСЕЩЕНИЕ ПЕРСПЕКТИВНЫХ УЧАСТКОВ И ТЕРРИТОРИЙ С ЦЕЛЬЮ БОЛЕЕ ДЕТАЛЬНОГО ОЗНАКОМЛЕНИЯ С ГЕОЛОГИЕЙ И СБОРА КАМЕННОГО МАТЕРИАЛА ДЛЯ ИССЛЕДОВАНИЙ</w:t>
      </w:r>
    </w:p>
    <w:p w:rsidR="00CE4EDC" w:rsidRPr="00FD71B5" w:rsidRDefault="00CE4EDC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В июне и в конце июля полевой отряд в составе руководителя отряда В.В.Рассадкина, инженеры П.Т.Ауелбекова, Е.А.Уралбаев проводили полевые работы, на перспективных участках Шокпар-Каратасского зоны Юго-Востока Казахстана(приложение А).</w:t>
      </w:r>
    </w:p>
    <w:p w:rsidR="009E5817" w:rsidRPr="00FD71B5" w:rsidRDefault="009E5817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71B5">
        <w:rPr>
          <w:rFonts w:ascii="Times New Roman" w:hAnsi="Times New Roman" w:cs="Times New Roman"/>
          <w:color w:val="000000"/>
          <w:sz w:val="24"/>
          <w:szCs w:val="24"/>
        </w:rPr>
        <w:t>В резул</w:t>
      </w:r>
      <w:r w:rsidR="00A20338" w:rsidRPr="00FD71B5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FD71B5">
        <w:rPr>
          <w:rFonts w:ascii="Times New Roman" w:hAnsi="Times New Roman" w:cs="Times New Roman"/>
          <w:color w:val="000000"/>
          <w:sz w:val="24"/>
          <w:szCs w:val="24"/>
        </w:rPr>
        <w:t>тате этих работ были проведены геологические маршруты с отбором и описанием проб и образцов. Количество маршрутов составляет 12. Отаброны 55 образцов и 62 проб</w:t>
      </w:r>
      <w:r w:rsidR="00A20338" w:rsidRPr="00FD71B5">
        <w:rPr>
          <w:rFonts w:ascii="Times New Roman" w:hAnsi="Times New Roman" w:cs="Times New Roman"/>
          <w:color w:val="000000"/>
          <w:sz w:val="24"/>
          <w:szCs w:val="24"/>
        </w:rPr>
        <w:t xml:space="preserve"> на различные анализы. Были посе</w:t>
      </w:r>
      <w:r w:rsidRPr="00FD71B5">
        <w:rPr>
          <w:rFonts w:ascii="Times New Roman" w:hAnsi="Times New Roman" w:cs="Times New Roman"/>
          <w:color w:val="000000"/>
          <w:sz w:val="24"/>
          <w:szCs w:val="24"/>
        </w:rPr>
        <w:t>щены рудные объекты Шокпар-Каратасской рудной зоны, частности месторождения Ргайты, Шокпар и Каратас, рудопроявление Чекенды, Тасполы, Новое и Шокпар Восточный.</w:t>
      </w:r>
    </w:p>
    <w:p w:rsidR="009E5817" w:rsidRPr="00FD71B5" w:rsidRDefault="009E5817" w:rsidP="00FD71B5">
      <w:pPr>
        <w:pStyle w:val="a3"/>
        <w:spacing w:line="360" w:lineRule="auto"/>
        <w:ind w:firstLine="709"/>
        <w:rPr>
          <w:sz w:val="24"/>
          <w:szCs w:val="24"/>
        </w:rPr>
      </w:pPr>
      <w:r w:rsidRPr="00FD71B5">
        <w:rPr>
          <w:sz w:val="24"/>
          <w:szCs w:val="24"/>
        </w:rPr>
        <w:t>В геодинамическом плане Шокпар-Каратасский рудный район соответствует Агалатасской островодужной системе, выраженной черносланцевой кремнисто-карбонатно-терригенной и андезитовой формациями щербактинской и ргайтинской свит раннего-среднего ордовика, с которыми и связана золото-сульфидная минерализация</w:t>
      </w:r>
      <w:r w:rsidR="000C31A2" w:rsidRPr="00FD71B5">
        <w:rPr>
          <w:sz w:val="24"/>
          <w:szCs w:val="24"/>
        </w:rPr>
        <w:t>.</w:t>
      </w:r>
    </w:p>
    <w:p w:rsidR="009E5817" w:rsidRPr="00FD71B5" w:rsidRDefault="009E5817" w:rsidP="00FD71B5">
      <w:pPr>
        <w:pStyle w:val="a3"/>
        <w:spacing w:line="360" w:lineRule="auto"/>
        <w:ind w:firstLine="709"/>
        <w:rPr>
          <w:sz w:val="24"/>
          <w:szCs w:val="24"/>
        </w:rPr>
      </w:pPr>
      <w:r w:rsidRPr="00FD71B5">
        <w:rPr>
          <w:sz w:val="24"/>
          <w:szCs w:val="24"/>
        </w:rPr>
        <w:t>Главной рудоконтролирующей структурой месторождения Шокпар является Северо-Шокпарский разлом, представленный тектонической зоной смятия северо-западного простирания.  В благоприятных условиях в зонах трещиноватости, связанных с секущими нарушениями в углеродистых породах, возможно формирование объемных золотоносных минерализованных зон.</w:t>
      </w:r>
    </w:p>
    <w:p w:rsidR="009E5817" w:rsidRPr="00FD71B5" w:rsidRDefault="009E5817" w:rsidP="00FD71B5">
      <w:pPr>
        <w:pStyle w:val="a3"/>
        <w:spacing w:line="360" w:lineRule="auto"/>
        <w:ind w:firstLine="709"/>
        <w:rPr>
          <w:sz w:val="24"/>
          <w:szCs w:val="24"/>
        </w:rPr>
      </w:pPr>
      <w:r w:rsidRPr="00FD71B5">
        <w:rPr>
          <w:sz w:val="24"/>
          <w:szCs w:val="24"/>
        </w:rPr>
        <w:t>Краткосрочное изучение участков Чекенды и Каратас показывает, что предыдущими работами они недоизучены с позиции распространения золото-кварц-сульфидного оруденения в углеродистой части разреза щербактинской свиты в кварцитовидных кремнистых алевролитах и в минерализованных зонах сланцевых образований, а перспективы золотоносности в продуктивной углеродистой части разреза недооценены. Необходимо уточнение рудоносности продуктивной толщи в полосе ее распространения между месторождениями Чекенды и Каратас.</w:t>
      </w:r>
    </w:p>
    <w:p w:rsidR="009E5817" w:rsidRPr="00FD71B5" w:rsidRDefault="009E5817" w:rsidP="00FD71B5">
      <w:pPr>
        <w:pStyle w:val="a3"/>
        <w:spacing w:line="360" w:lineRule="auto"/>
        <w:ind w:firstLine="709"/>
        <w:rPr>
          <w:sz w:val="24"/>
          <w:szCs w:val="24"/>
        </w:rPr>
      </w:pPr>
      <w:r w:rsidRPr="00FD71B5">
        <w:rPr>
          <w:sz w:val="24"/>
          <w:szCs w:val="24"/>
        </w:rPr>
        <w:t>Ргайтинская площадь перспективна на выявление объектов штокверковой золото-кварцевой формации в кварцевых песчаниках щербактинской свиты.</w:t>
      </w:r>
    </w:p>
    <w:p w:rsidR="00FD607F" w:rsidRPr="00FD71B5" w:rsidRDefault="009E5817" w:rsidP="00FD71B5">
      <w:pPr>
        <w:pStyle w:val="a3"/>
        <w:spacing w:line="360" w:lineRule="auto"/>
        <w:ind w:firstLine="709"/>
        <w:rPr>
          <w:sz w:val="24"/>
          <w:szCs w:val="24"/>
        </w:rPr>
      </w:pPr>
      <w:r w:rsidRPr="00FD71B5">
        <w:rPr>
          <w:sz w:val="24"/>
          <w:szCs w:val="24"/>
        </w:rPr>
        <w:t>На площади рудопроявления Тасполы развиты два типа золотоносных метасоматитов – скарновый и березитовый, реальные перспективы золотоносности не определены. Учитывая масштаб распространения проявлений золотоносных метасоматитов березитового ряда на площади, вполне возможно выявление в пределах рудного поля промышленно значимого золоторудного объекта.</w:t>
      </w:r>
    </w:p>
    <w:p w:rsidR="009E5817" w:rsidRPr="00FD71B5" w:rsidRDefault="00185A49" w:rsidP="00FD71B5">
      <w:pPr>
        <w:spacing w:after="0" w:line="360" w:lineRule="auto"/>
        <w:ind w:firstLine="709"/>
        <w:jc w:val="both"/>
        <w:rPr>
          <w:rStyle w:val="2"/>
          <w:rFonts w:ascii="Times New Roman" w:hAnsi="Times New Roman" w:cs="Times New Roman"/>
          <w:b w:val="0"/>
          <w:caps/>
          <w:color w:val="000000"/>
          <w:sz w:val="24"/>
          <w:szCs w:val="24"/>
        </w:rPr>
      </w:pPr>
      <w:r>
        <w:rPr>
          <w:rStyle w:val="2"/>
          <w:rFonts w:ascii="Times New Roman" w:hAnsi="Times New Roman" w:cs="Times New Roman"/>
          <w:b w:val="0"/>
          <w:caps/>
          <w:color w:val="000000"/>
          <w:sz w:val="24"/>
          <w:szCs w:val="24"/>
        </w:rPr>
        <w:lastRenderedPageBreak/>
        <w:t xml:space="preserve">5 </w:t>
      </w:r>
      <w:r w:rsidR="009E5817" w:rsidRPr="00FD71B5">
        <w:rPr>
          <w:rStyle w:val="2"/>
          <w:rFonts w:ascii="Times New Roman" w:hAnsi="Times New Roman" w:cs="Times New Roman"/>
          <w:b w:val="0"/>
          <w:caps/>
          <w:color w:val="000000"/>
          <w:sz w:val="24"/>
          <w:szCs w:val="24"/>
        </w:rPr>
        <w:t>Всестороннее изучение каменного материала</w:t>
      </w:r>
    </w:p>
    <w:p w:rsidR="009E5817" w:rsidRPr="00FD71B5" w:rsidRDefault="009E5817" w:rsidP="00FD71B5">
      <w:pPr>
        <w:spacing w:after="0" w:line="360" w:lineRule="auto"/>
        <w:ind w:firstLine="709"/>
        <w:jc w:val="both"/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</w:pPr>
      <w:r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Обработка каменного материала проводится с целью всестороннего изучения руд и</w:t>
      </w:r>
      <w:r w:rsidR="00FC260C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рудовмещающих пород</w:t>
      </w:r>
      <w:r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.</w:t>
      </w:r>
      <w:r w:rsidR="00FC260C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Отобранные в этом году</w:t>
      </w:r>
      <w:r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образцы руд и метасоматитов раздроблены и переданы на спектральный анализ в лабораторию ИГН</w:t>
      </w:r>
      <w:r w:rsidR="0081316C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им. К.И.Сатпаева</w:t>
      </w:r>
      <w:r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, а также на рентгенофлюоресцентный анализ в </w:t>
      </w:r>
      <w:r w:rsidRPr="00FD71B5">
        <w:rPr>
          <w:rStyle w:val="10pt"/>
          <w:rFonts w:ascii="Times New Roman" w:hAnsi="Times New Roman" w:cs="Times New Roman"/>
          <w:b w:val="0"/>
          <w:iCs/>
          <w:sz w:val="24"/>
          <w:szCs w:val="24"/>
        </w:rPr>
        <w:t>ИЯФ РК.</w:t>
      </w:r>
      <w:r w:rsidR="00FC260C" w:rsidRPr="00FD71B5">
        <w:rPr>
          <w:rStyle w:val="10pt"/>
          <w:rFonts w:ascii="Times New Roman" w:hAnsi="Times New Roman" w:cs="Times New Roman"/>
          <w:b w:val="0"/>
          <w:iCs/>
          <w:sz w:val="24"/>
          <w:szCs w:val="24"/>
        </w:rPr>
        <w:t>Сделаны</w:t>
      </w:r>
      <w:r w:rsidR="003F1A4F" w:rsidRPr="00FD71B5">
        <w:rPr>
          <w:rStyle w:val="10pt"/>
          <w:rFonts w:ascii="Times New Roman" w:hAnsi="Times New Roman" w:cs="Times New Roman"/>
          <w:b w:val="0"/>
          <w:iCs/>
          <w:sz w:val="24"/>
          <w:szCs w:val="24"/>
        </w:rPr>
        <w:t xml:space="preserve"> атомно-абсорбционная спектрофотометрия проб,п</w:t>
      </w:r>
      <w:r w:rsidR="003F1A4F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о данным</w:t>
      </w:r>
      <w:r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этих анализов отобраны наиболее представительные образцы руд и метасоматитов, которые изучены </w:t>
      </w:r>
      <w:r w:rsidR="003F1A4F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и будут изучаться </w:t>
      </w:r>
      <w:r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методами петрографии и минераграфии.</w:t>
      </w:r>
      <w:r w:rsidR="003F1A4F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В настоящее время с </w:t>
      </w:r>
      <w:r w:rsidR="0081316C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привлечением </w:t>
      </w:r>
      <w:r w:rsidR="003F1A4F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опытных сотрудников ИГН им.К.И Сатпаева и КазНИТУ (Дюсембаева К.Ш,Плехова</w:t>
      </w:r>
      <w:r w:rsidR="00F26068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К.Р,Омарова Г.М) изучены более 40 шлифов и аншлифов по  золото- платиноидным обьектам региона,Готовиться пробы на анализ </w:t>
      </w:r>
      <w:r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золота</w:t>
      </w:r>
      <w:r w:rsidR="00F26068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-платиноидов</w:t>
      </w:r>
      <w:r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 ядерно-активационным методом в ИЯФ РК, и на металлы платиновой группы химико-спектральным методом в химической лаборатории </w:t>
      </w:r>
      <w:r w:rsidR="0081316C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Института</w:t>
      </w:r>
      <w:r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. Формы присутствия золота и платиноидов будут изучены на рентгеновском микрозонде и методом ультрато</w:t>
      </w:r>
      <w:r w:rsidR="004650B3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мн</w:t>
      </w:r>
      <w:r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ого рентгенофазового анали</w:t>
      </w:r>
      <w:r w:rsidR="004650B3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 xml:space="preserve">за </w:t>
      </w:r>
      <w:r w:rsidR="0081316C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лаборатории минералогии И</w:t>
      </w:r>
      <w:r w:rsidR="00F26068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нсти</w:t>
      </w:r>
      <w:r w:rsidR="00F976AA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т</w:t>
      </w:r>
      <w:r w:rsidR="00F26068" w:rsidRPr="00FD71B5">
        <w:rPr>
          <w:rStyle w:val="10pt"/>
          <w:rFonts w:ascii="Times New Roman" w:hAnsi="Times New Roman" w:cs="Times New Roman"/>
          <w:b w:val="0"/>
          <w:iCs/>
          <w:color w:val="000000"/>
          <w:sz w:val="24"/>
          <w:szCs w:val="24"/>
        </w:rPr>
        <w:t>ута</w:t>
      </w:r>
    </w:p>
    <w:p w:rsidR="00F976AA" w:rsidRPr="00FD71B5" w:rsidRDefault="00B678BA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В лаборатории «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Veritas</w:t>
      </w:r>
      <w:r w:rsidRPr="00FD71B5">
        <w:rPr>
          <w:rFonts w:ascii="Times New Roman" w:hAnsi="Times New Roman" w:cs="Times New Roman"/>
          <w:sz w:val="24"/>
          <w:szCs w:val="24"/>
        </w:rPr>
        <w:t>» ВКГТУ им. Д. Серикбаева и</w:t>
      </w:r>
      <w:r w:rsidR="00F976AA" w:rsidRPr="00FD71B5">
        <w:rPr>
          <w:rFonts w:ascii="Times New Roman" w:hAnsi="Times New Roman" w:cs="Times New Roman"/>
          <w:sz w:val="24"/>
          <w:szCs w:val="24"/>
        </w:rPr>
        <w:t xml:space="preserve">зучены 3 пробы, отобранные в ходе полевых работ (Мизерная М.А., Дьячков Б.А.) </w:t>
      </w:r>
      <w:r w:rsidR="009969AD" w:rsidRPr="00FD71B5">
        <w:rPr>
          <w:rFonts w:ascii="Times New Roman" w:hAnsi="Times New Roman" w:cs="Times New Roman"/>
          <w:sz w:val="24"/>
          <w:szCs w:val="24"/>
        </w:rPr>
        <w:t xml:space="preserve">из рудных тел месторождения </w:t>
      </w:r>
      <w:r w:rsidR="00F976AA" w:rsidRPr="00FD71B5">
        <w:rPr>
          <w:rFonts w:ascii="Times New Roman" w:hAnsi="Times New Roman" w:cs="Times New Roman"/>
          <w:sz w:val="24"/>
          <w:szCs w:val="24"/>
        </w:rPr>
        <w:t>Бакырчик.</w:t>
      </w:r>
      <w:r w:rsidRPr="00FD71B5">
        <w:rPr>
          <w:rFonts w:ascii="Times New Roman" w:hAnsi="Times New Roman" w:cs="Times New Roman"/>
          <w:sz w:val="24"/>
          <w:szCs w:val="24"/>
        </w:rPr>
        <w:t>С использованием сканирующего электронного микроскопа</w:t>
      </w:r>
      <w:r w:rsidR="0081316C" w:rsidRPr="00FD71B5">
        <w:rPr>
          <w:rFonts w:ascii="Times New Roman" w:hAnsi="Times New Roman" w:cs="Times New Roman"/>
          <w:sz w:val="24"/>
          <w:szCs w:val="24"/>
          <w:lang w:val="en-US"/>
        </w:rPr>
        <w:t>Joel</w:t>
      </w:r>
      <w:r w:rsidR="0081316C" w:rsidRPr="00FD71B5">
        <w:rPr>
          <w:rFonts w:ascii="Times New Roman" w:hAnsi="Times New Roman" w:cs="Times New Roman"/>
          <w:sz w:val="24"/>
          <w:szCs w:val="24"/>
        </w:rPr>
        <w:t>-100</w:t>
      </w:r>
      <w:r w:rsidR="0081316C" w:rsidRPr="00FD71B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969AD" w:rsidRPr="00FD71B5">
        <w:rPr>
          <w:rFonts w:ascii="Times New Roman" w:hAnsi="Times New Roman" w:cs="Times New Roman"/>
          <w:sz w:val="24"/>
          <w:szCs w:val="24"/>
        </w:rPr>
        <w:t xml:space="preserve">с энергодисперсионной приставкой </w:t>
      </w:r>
      <w:r w:rsidRPr="00FD71B5">
        <w:rPr>
          <w:rFonts w:ascii="Times New Roman" w:hAnsi="Times New Roman" w:cs="Times New Roman"/>
          <w:sz w:val="24"/>
          <w:szCs w:val="24"/>
        </w:rPr>
        <w:t xml:space="preserve">изучены аншлифы, уточнен минералогический состав </w:t>
      </w:r>
      <w:r w:rsidR="009969AD" w:rsidRPr="00FD71B5">
        <w:rPr>
          <w:rFonts w:ascii="Times New Roman" w:hAnsi="Times New Roman" w:cs="Times New Roman"/>
          <w:sz w:val="24"/>
          <w:szCs w:val="24"/>
        </w:rPr>
        <w:t>основных рудных минералов и вмещающих пород месторождения</w:t>
      </w:r>
      <w:r w:rsidRPr="00FD71B5">
        <w:rPr>
          <w:rFonts w:ascii="Times New Roman" w:hAnsi="Times New Roman" w:cs="Times New Roman"/>
          <w:sz w:val="24"/>
          <w:szCs w:val="24"/>
        </w:rPr>
        <w:t xml:space="preserve">. </w:t>
      </w:r>
      <w:r w:rsidR="009969AD" w:rsidRPr="00FD71B5">
        <w:rPr>
          <w:rFonts w:ascii="Times New Roman" w:hAnsi="Times New Roman" w:cs="Times New Roman"/>
          <w:sz w:val="24"/>
          <w:szCs w:val="24"/>
        </w:rPr>
        <w:t>Результаты представлены в Приложении</w:t>
      </w:r>
      <w:r w:rsidR="0022760F" w:rsidRPr="00FD71B5">
        <w:rPr>
          <w:rFonts w:ascii="Times New Roman" w:hAnsi="Times New Roman" w:cs="Times New Roman"/>
          <w:sz w:val="24"/>
          <w:szCs w:val="24"/>
        </w:rPr>
        <w:t xml:space="preserve"> Г</w:t>
      </w:r>
      <w:r w:rsidR="009969AD" w:rsidRPr="00FD71B5">
        <w:rPr>
          <w:rFonts w:ascii="Times New Roman" w:hAnsi="Times New Roman" w:cs="Times New Roman"/>
          <w:sz w:val="24"/>
          <w:szCs w:val="24"/>
        </w:rPr>
        <w:t>.</w:t>
      </w:r>
    </w:p>
    <w:p w:rsidR="00C62033" w:rsidRPr="00FD71B5" w:rsidRDefault="00B678BA" w:rsidP="00FD71B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Недостаточность средств выделенных на лабораторные исследования не позволяет сделать анализы на современной аппаратуре.</w:t>
      </w:r>
    </w:p>
    <w:p w:rsidR="00133351" w:rsidRPr="00FD71B5" w:rsidRDefault="00133351" w:rsidP="00FD71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607F" w:rsidRPr="00FD71B5" w:rsidRDefault="00FD607F" w:rsidP="00FD71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1316C" w:rsidRPr="00FD71B5" w:rsidRDefault="0081316C" w:rsidP="00FD71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C711D" w:rsidRPr="00FD71B5" w:rsidRDefault="00BC711D" w:rsidP="00FD71B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D71B5">
        <w:rPr>
          <w:rFonts w:ascii="Times New Roman" w:eastAsia="Times New Roman" w:hAnsi="Times New Roman" w:cs="Times New Roman"/>
          <w:sz w:val="24"/>
          <w:szCs w:val="24"/>
        </w:rPr>
        <w:lastRenderedPageBreak/>
        <w:t>ЗАКЛЮЧЕНИЕ</w:t>
      </w:r>
    </w:p>
    <w:p w:rsidR="00BC711D" w:rsidRPr="00FD71B5" w:rsidRDefault="00BC711D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eastAsia="Times New Roman" w:hAnsi="Times New Roman" w:cs="Times New Roman"/>
          <w:sz w:val="24"/>
          <w:szCs w:val="24"/>
        </w:rPr>
        <w:t>Приведенные данные показывают, что практически все пункты кале</w:t>
      </w:r>
      <w:r w:rsidR="00112683" w:rsidRPr="00FD71B5">
        <w:rPr>
          <w:rFonts w:ascii="Times New Roman" w:eastAsia="Times New Roman" w:hAnsi="Times New Roman" w:cs="Times New Roman"/>
          <w:sz w:val="24"/>
          <w:szCs w:val="24"/>
        </w:rPr>
        <w:t>ндарного плана по гранту за 201</w:t>
      </w:r>
      <w:r w:rsidR="00112683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>9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 xml:space="preserve"> год выполнены.</w:t>
      </w:r>
      <w:r w:rsidR="00B20F6B" w:rsidRPr="00FD71B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112683" w:rsidRPr="00FD71B5">
        <w:rPr>
          <w:rFonts w:ascii="Times New Roman" w:eastAsia="Times New Roman" w:hAnsi="Times New Roman" w:cs="Times New Roman"/>
          <w:sz w:val="24"/>
          <w:szCs w:val="24"/>
        </w:rPr>
        <w:t>бработк</w:t>
      </w:r>
      <w:r w:rsidR="00F976AA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>а и</w:t>
      </w:r>
      <w:r w:rsidR="00112683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>меюще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F976AA" w:rsidRPr="00FD71B5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 xml:space="preserve"> литературного материала позволила</w:t>
      </w:r>
      <w:r w:rsidR="00112683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нам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 xml:space="preserve"> составить обширную характеристику золото-платиноидного оруденения в черносланцевых толщах</w:t>
      </w:r>
      <w:r w:rsidR="00112683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Восточного Казахстана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 xml:space="preserve">, выбрать </w:t>
      </w:r>
      <w:r w:rsidR="00112683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>приемли</w:t>
      </w:r>
      <w:r w:rsidR="00B20F6B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>мые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 xml:space="preserve">критерии прогноза и оценки золото-платиноидного оруденения. В результате систематизации материала по геологии и минерагении Восточного Казахстана выбраны участки, перспективные на золото-платиноидного оруденение. </w:t>
      </w:r>
      <w:r w:rsidR="00F976AA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>Готовит</w:t>
      </w:r>
      <w:r w:rsidR="00112683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ся к изданию 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>монография и</w:t>
      </w:r>
      <w:r w:rsidR="00112683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опубликованы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 xml:space="preserve"> две статьи в рецензируемых </w:t>
      </w:r>
      <w:r w:rsidR="00112683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>зарубежн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 xml:space="preserve">ых научных изданиях с ненулевым </w:t>
      </w:r>
      <w:r w:rsidRPr="00FD71B5">
        <w:rPr>
          <w:rFonts w:ascii="Times New Roman" w:eastAsia="Times New Roman" w:hAnsi="Times New Roman" w:cs="Times New Roman"/>
          <w:sz w:val="24"/>
          <w:szCs w:val="24"/>
          <w:lang w:val="en-US"/>
        </w:rPr>
        <w:t>IF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 xml:space="preserve"> фактором (см. Приложение В). </w:t>
      </w:r>
      <w:r w:rsidR="00112683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Проведено краткосрочные полевые работыперспективных </w:t>
      </w:r>
      <w:r w:rsidR="00BB2D2C" w:rsidRPr="00FD71B5">
        <w:rPr>
          <w:rFonts w:ascii="Times New Roman" w:eastAsia="Times New Roman" w:hAnsi="Times New Roman" w:cs="Times New Roman"/>
          <w:sz w:val="24"/>
          <w:szCs w:val="24"/>
          <w:lang w:val="kk-KZ"/>
        </w:rPr>
        <w:t>участках Юго-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 xml:space="preserve">Восточном Казахстане </w:t>
      </w:r>
      <w:r w:rsidR="00F976AA" w:rsidRPr="00FD71B5">
        <w:rPr>
          <w:rFonts w:ascii="Times New Roman" w:eastAsia="Times New Roman" w:hAnsi="Times New Roman" w:cs="Times New Roman"/>
          <w:sz w:val="24"/>
          <w:szCs w:val="24"/>
        </w:rPr>
        <w:t xml:space="preserve">и Восточном Казахстане 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 xml:space="preserve">с целью более детального ознакомления с геологией и сбора каменного материала. В </w:t>
      </w:r>
      <w:r w:rsidR="00F976AA" w:rsidRPr="00FD71B5">
        <w:rPr>
          <w:rFonts w:ascii="Times New Roman" w:eastAsia="Times New Roman" w:hAnsi="Times New Roman" w:cs="Times New Roman"/>
          <w:sz w:val="24"/>
          <w:szCs w:val="24"/>
        </w:rPr>
        <w:t>настоящее время выполняю</w:t>
      </w:r>
      <w:r w:rsidR="00B20F6B" w:rsidRPr="00FD71B5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 xml:space="preserve"> минералогические, петрографические и аналитические исследования образцов </w:t>
      </w:r>
      <w:r w:rsidR="00B20F6B" w:rsidRPr="00FD71B5">
        <w:rPr>
          <w:rFonts w:ascii="Times New Roman" w:eastAsia="Times New Roman" w:hAnsi="Times New Roman" w:cs="Times New Roman"/>
          <w:sz w:val="24"/>
          <w:szCs w:val="24"/>
        </w:rPr>
        <w:t>которые в какой- то мере позвол</w:t>
      </w:r>
      <w:r w:rsidR="00F976AA" w:rsidRPr="00FD71B5">
        <w:rPr>
          <w:rFonts w:ascii="Times New Roman" w:eastAsia="Times New Roman" w:hAnsi="Times New Roman" w:cs="Times New Roman"/>
          <w:sz w:val="24"/>
          <w:szCs w:val="24"/>
        </w:rPr>
        <w:t>яют</w:t>
      </w:r>
      <w:r w:rsidR="00B20F6B" w:rsidRPr="00FD71B5">
        <w:rPr>
          <w:rFonts w:ascii="Times New Roman" w:eastAsia="Times New Roman" w:hAnsi="Times New Roman" w:cs="Times New Roman"/>
          <w:sz w:val="24"/>
          <w:szCs w:val="24"/>
        </w:rPr>
        <w:t xml:space="preserve"> дать необходимую</w:t>
      </w:r>
      <w:r w:rsidR="00606843" w:rsidRPr="00FD71B5">
        <w:rPr>
          <w:rFonts w:ascii="Times New Roman" w:eastAsia="Times New Roman" w:hAnsi="Times New Roman" w:cs="Times New Roman"/>
          <w:sz w:val="24"/>
          <w:szCs w:val="24"/>
        </w:rPr>
        <w:t xml:space="preserve"> характеристику 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 xml:space="preserve">руд и </w:t>
      </w:r>
      <w:r w:rsidR="00606843" w:rsidRPr="00FD71B5">
        <w:rPr>
          <w:rFonts w:ascii="Times New Roman" w:eastAsia="Times New Roman" w:hAnsi="Times New Roman" w:cs="Times New Roman"/>
          <w:sz w:val="24"/>
          <w:szCs w:val="24"/>
        </w:rPr>
        <w:t>рудо</w:t>
      </w:r>
      <w:r w:rsidRPr="00FD71B5">
        <w:rPr>
          <w:rFonts w:ascii="Times New Roman" w:eastAsia="Times New Roman" w:hAnsi="Times New Roman" w:cs="Times New Roman"/>
          <w:sz w:val="24"/>
          <w:szCs w:val="24"/>
        </w:rPr>
        <w:t>вмещающих пород. Это, в свою очередь, позволит дать прогнозну</w:t>
      </w:r>
      <w:r w:rsidR="00133351" w:rsidRPr="00FD71B5">
        <w:rPr>
          <w:rFonts w:ascii="Times New Roman" w:eastAsia="Times New Roman" w:hAnsi="Times New Roman" w:cs="Times New Roman"/>
          <w:sz w:val="24"/>
          <w:szCs w:val="24"/>
        </w:rPr>
        <w:t>ю оценку исследованного участка.</w:t>
      </w:r>
      <w:r w:rsidR="00606843" w:rsidRPr="00FD71B5"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работ отчетного года </w:t>
      </w:r>
      <w:r w:rsidR="00133351" w:rsidRPr="00FD71B5">
        <w:rPr>
          <w:rFonts w:ascii="Times New Roman" w:eastAsia="Times New Roman" w:hAnsi="Times New Roman" w:cs="Times New Roman"/>
          <w:sz w:val="24"/>
          <w:szCs w:val="24"/>
        </w:rPr>
        <w:t>сделаны</w:t>
      </w:r>
      <w:r w:rsidR="00606843" w:rsidRPr="00FD71B5">
        <w:rPr>
          <w:rFonts w:ascii="Times New Roman" w:eastAsia="Times New Roman" w:hAnsi="Times New Roman" w:cs="Times New Roman"/>
          <w:sz w:val="24"/>
          <w:szCs w:val="24"/>
        </w:rPr>
        <w:t xml:space="preserve"> следующие предварительные выводы:</w:t>
      </w:r>
    </w:p>
    <w:p w:rsidR="00BC711D" w:rsidRPr="00FD71B5" w:rsidRDefault="00BC711D" w:rsidP="00FD71B5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В связи с проблемой </w:t>
      </w:r>
      <w:r w:rsidR="005B7182" w:rsidRPr="00FD71B5">
        <w:rPr>
          <w:rFonts w:ascii="Times New Roman" w:hAnsi="Times New Roman" w:cs="Times New Roman"/>
          <w:sz w:val="24"/>
          <w:szCs w:val="24"/>
        </w:rPr>
        <w:t xml:space="preserve">возраста и </w:t>
      </w:r>
      <w:r w:rsidRPr="00FD71B5">
        <w:rPr>
          <w:rFonts w:ascii="Times New Roman" w:hAnsi="Times New Roman" w:cs="Times New Roman"/>
          <w:sz w:val="24"/>
          <w:szCs w:val="24"/>
        </w:rPr>
        <w:t>генезиса золоторудных месторождений Западной Калбы выполнен анализ материалов прошлых лет и новых результатов исследований, позволяющий уточнить геотектоническую позицию золотоносных структур и определить возраст золотого оруденения на основании его связи с конкретной рудогенерирующей формацией. В региональном плане известные зоны золоторудной минерализации (Западно-Калбинская, Жана-Боко-Зайсанская и др.) имеют кососекущую позицию относительно традиционного северо-западного направления алтайских структур, пересекают разновозрастные вулканогенно-осадочные и терригенные толщи (от девона до 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2-3</w:t>
      </w:r>
      <w:r w:rsidRPr="00FD71B5">
        <w:rPr>
          <w:rFonts w:ascii="Times New Roman" w:hAnsi="Times New Roman" w:cs="Times New Roman"/>
          <w:sz w:val="24"/>
          <w:szCs w:val="24"/>
        </w:rPr>
        <w:t>), а сами срезаются и метаморфизуются гранитоидами Калба-Нарымского плутона, то есть имеют докалбинский (допермский) возраст.</w:t>
      </w:r>
    </w:p>
    <w:p w:rsidR="00BC711D" w:rsidRPr="00FD71B5" w:rsidRDefault="00BC711D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2.Возраст золотого оруденения определяется временем образования рудогенерирующей плагиогранит-гранодиоритовой формации (кунушский комплекс С</w:t>
      </w:r>
      <w:r w:rsidRPr="00FD71B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D71B5">
        <w:rPr>
          <w:rFonts w:ascii="Times New Roman" w:hAnsi="Times New Roman" w:cs="Times New Roman"/>
          <w:sz w:val="24"/>
          <w:szCs w:val="24"/>
        </w:rPr>
        <w:t xml:space="preserve">), представленной приразломными интрузивно-дайковыми поясами значительной протяженности (более 500 км). Особое значение имеет изучение высоконатровых плагиогранитов и плагиогранит-порфиров, с которыми более всего ассоциируют золоторудные проявления. Радиологический возраст плагиогранитов варьирует от 307 до 299 Мл, составляя в среднем 305 Мл [10,11,36,37,47]. Плагиограниты по сравнению с калбинскими гранитами метагранитного слоя  образовались в нижних частях ЗК и по </w:t>
      </w:r>
      <w:r w:rsidRPr="00FD71B5">
        <w:rPr>
          <w:rFonts w:ascii="Times New Roman" w:hAnsi="Times New Roman" w:cs="Times New Roman"/>
          <w:sz w:val="24"/>
          <w:szCs w:val="24"/>
        </w:rPr>
        <w:lastRenderedPageBreak/>
        <w:t>геохимическим и изотопно-геохимическим исследованиям прототипом для них «являлись мантийные породы, обогащенные гранатом, либо метабазиты погребенной океанической коры» [</w:t>
      </w:r>
      <w:r w:rsidR="00125871">
        <w:rPr>
          <w:rFonts w:ascii="Times New Roman" w:hAnsi="Times New Roman" w:cs="Times New Roman"/>
          <w:sz w:val="24"/>
          <w:szCs w:val="24"/>
        </w:rPr>
        <w:t>16</w:t>
      </w:r>
      <w:r w:rsidRPr="00FD71B5">
        <w:rPr>
          <w:rFonts w:ascii="Times New Roman" w:hAnsi="Times New Roman" w:cs="Times New Roman"/>
          <w:sz w:val="24"/>
          <w:szCs w:val="24"/>
        </w:rPr>
        <w:t xml:space="preserve">]. Предполагается зарождение родоначальной магмы на границе метабазальтового и метадиоритового слоев и обогащение гранитоидных расплавов золотом на этом уровне. Таким образом, ювенильным источником золота являются магматические образования кунушского комплекса докалбинского (верхнекаменноугольного) возраста, с которыми генетически связаны промышленные золоторудные месторождения Западной Калбы. Последующее преобразование созданных месторождений происходило, очевидно, в более позднее время, в процессе тектоно-магматической активизации в перми и мезозое. Изложенное в какой-то степени может объяснить новые более молодые датировки возраста золотоносной минерализации в рудных районах Западной Калбы, полученные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FD71B5">
        <w:rPr>
          <w:rFonts w:ascii="Times New Roman" w:hAnsi="Times New Roman" w:cs="Times New Roman"/>
          <w:sz w:val="24"/>
          <w:szCs w:val="24"/>
        </w:rPr>
        <w:t>/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Ar</w:t>
      </w:r>
      <w:r w:rsidRPr="00FD71B5">
        <w:rPr>
          <w:rFonts w:ascii="Times New Roman" w:hAnsi="Times New Roman" w:cs="Times New Roman"/>
          <w:sz w:val="24"/>
          <w:szCs w:val="24"/>
        </w:rPr>
        <w:t xml:space="preserve"> методом по серицитам – 287-278 Мл (К.Р. Ковалев, Ю.А. Калинин и др., 2012).</w:t>
      </w:r>
    </w:p>
    <w:p w:rsidR="00BC711D" w:rsidRPr="00FD71B5" w:rsidRDefault="00BC711D" w:rsidP="00FD71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3. По результатам лабораторных исследований, выполненных на современном оборудовании в лабораториях «</w:t>
      </w:r>
      <w:r w:rsidR="00F976AA" w:rsidRPr="00FD71B5">
        <w:rPr>
          <w:rFonts w:ascii="Times New Roman" w:hAnsi="Times New Roman" w:cs="Times New Roman"/>
          <w:sz w:val="24"/>
          <w:szCs w:val="24"/>
          <w:lang w:val="en-US"/>
        </w:rPr>
        <w:t>Veritas</w:t>
      </w:r>
      <w:r w:rsidRPr="00FD71B5">
        <w:rPr>
          <w:rFonts w:ascii="Times New Roman" w:hAnsi="Times New Roman" w:cs="Times New Roman"/>
          <w:sz w:val="24"/>
          <w:szCs w:val="24"/>
        </w:rPr>
        <w:t xml:space="preserve">» ВКГТУ им.Д. Серикбаева и Аналитическом центре ИГМ СО РАН (г.Новосибирск) установлено, что в золото-сульфидных рудах (первичных и окисленных) золото находится в свободном состоянии и образует тонкодисперсные включения в пирите и арсенопирите. Размер золотин варьирует от наноуровня и первых единиц мкм до 0,1-0,5 мм, цвет его ярко-желтый, пробность высокая (в среднем 935‰). </w:t>
      </w:r>
      <w:r w:rsidR="00B678BA" w:rsidRPr="00FD71B5">
        <w:rPr>
          <w:rFonts w:ascii="Times New Roman" w:hAnsi="Times New Roman" w:cs="Times New Roman"/>
          <w:sz w:val="24"/>
          <w:szCs w:val="24"/>
        </w:rPr>
        <w:t>По результатам единичных анализов с</w:t>
      </w:r>
      <w:r w:rsidR="00F976AA" w:rsidRPr="00FD71B5">
        <w:rPr>
          <w:rFonts w:ascii="Times New Roman" w:hAnsi="Times New Roman" w:cs="Times New Roman"/>
          <w:sz w:val="24"/>
          <w:szCs w:val="24"/>
        </w:rPr>
        <w:t xml:space="preserve">одержания </w:t>
      </w:r>
      <w:r w:rsidR="00B678BA" w:rsidRPr="00FD71B5">
        <w:rPr>
          <w:rFonts w:ascii="Times New Roman" w:hAnsi="Times New Roman" w:cs="Times New Roman"/>
          <w:sz w:val="24"/>
          <w:szCs w:val="24"/>
        </w:rPr>
        <w:t xml:space="preserve">(в г/т): </w:t>
      </w:r>
      <w:r w:rsidR="00B678BA" w:rsidRPr="00FD71B5">
        <w:rPr>
          <w:rFonts w:ascii="Times New Roman" w:hAnsi="Times New Roman" w:cs="Times New Roman"/>
          <w:sz w:val="24"/>
          <w:szCs w:val="24"/>
          <w:lang w:val="en-US"/>
        </w:rPr>
        <w:t>Au</w:t>
      </w:r>
      <w:r w:rsidR="00B678BA" w:rsidRPr="00FD71B5">
        <w:rPr>
          <w:rFonts w:ascii="Times New Roman" w:hAnsi="Times New Roman" w:cs="Times New Roman"/>
          <w:sz w:val="24"/>
          <w:szCs w:val="24"/>
        </w:rPr>
        <w:t xml:space="preserve"> (от 0,3 до 10,8 ), </w:t>
      </w:r>
      <w:r w:rsidR="00B678BA" w:rsidRPr="00FD71B5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="00B678BA" w:rsidRPr="00FD71B5">
        <w:rPr>
          <w:rFonts w:ascii="Times New Roman" w:hAnsi="Times New Roman" w:cs="Times New Roman"/>
          <w:sz w:val="24"/>
          <w:szCs w:val="24"/>
        </w:rPr>
        <w:t xml:space="preserve"> (4,28-38,83), </w:t>
      </w:r>
      <w:r w:rsidR="00B678BA" w:rsidRPr="00FD71B5">
        <w:rPr>
          <w:rFonts w:ascii="Times New Roman" w:hAnsi="Times New Roman" w:cs="Times New Roman"/>
          <w:sz w:val="24"/>
          <w:szCs w:val="24"/>
          <w:lang w:val="en-US"/>
        </w:rPr>
        <w:t>Pt</w:t>
      </w:r>
      <w:r w:rsidR="00B678BA" w:rsidRPr="00FD71B5">
        <w:rPr>
          <w:rFonts w:ascii="Times New Roman" w:hAnsi="Times New Roman" w:cs="Times New Roman"/>
          <w:sz w:val="24"/>
          <w:szCs w:val="24"/>
        </w:rPr>
        <w:t xml:space="preserve"> (0,01-0,03), </w:t>
      </w:r>
      <w:r w:rsidR="00B678BA" w:rsidRPr="00FD71B5">
        <w:rPr>
          <w:rFonts w:ascii="Times New Roman" w:hAnsi="Times New Roman" w:cs="Times New Roman"/>
          <w:sz w:val="24"/>
          <w:szCs w:val="24"/>
          <w:lang w:val="en-US"/>
        </w:rPr>
        <w:t>Pd</w:t>
      </w:r>
      <w:r w:rsidR="00B678BA" w:rsidRPr="00FD71B5">
        <w:rPr>
          <w:rFonts w:ascii="Times New Roman" w:hAnsi="Times New Roman" w:cs="Times New Roman"/>
          <w:sz w:val="24"/>
          <w:szCs w:val="24"/>
        </w:rPr>
        <w:t xml:space="preserve"> (0,16-0,23).</w:t>
      </w:r>
      <w:r w:rsidRPr="00FD71B5">
        <w:rPr>
          <w:rFonts w:ascii="Times New Roman" w:hAnsi="Times New Roman" w:cs="Times New Roman"/>
          <w:sz w:val="24"/>
          <w:szCs w:val="24"/>
        </w:rPr>
        <w:t>По данным рентгено-фазового анализа золотоносные джаспероиды состоят в основном из кремнезема и окислов железа. По результатам атомно-абсорбционного анализа золото в них имеет крайне неравномерное распределение (от 0,1 до 33,5 г/т), а содержание серебра невысокое (от 0,06 до 2,66 г/т). Главные рудные минералы- пирит, арсенопирит и магнетит, к второстепенным относятся антимонит, галенит, халькопирит, ильменит, монацит, хромит, минералв марганца и редких земель, самородное серебро и другие</w:t>
      </w:r>
      <w:r w:rsidR="00B678BA" w:rsidRPr="00FD71B5">
        <w:rPr>
          <w:rFonts w:ascii="Times New Roman" w:hAnsi="Times New Roman" w:cs="Times New Roman"/>
          <w:sz w:val="24"/>
          <w:szCs w:val="24"/>
        </w:rPr>
        <w:t xml:space="preserve"> (см. Приложение  )</w:t>
      </w:r>
      <w:r w:rsidRPr="00FD71B5">
        <w:rPr>
          <w:rFonts w:ascii="Times New Roman" w:hAnsi="Times New Roman" w:cs="Times New Roman"/>
          <w:sz w:val="24"/>
          <w:szCs w:val="24"/>
        </w:rPr>
        <w:t>. В целом полученные на основе электронной микроскопии новые результаты распределения халькофильных элементов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FD71B5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Pb</w:t>
      </w:r>
      <w:r w:rsidRPr="00FD71B5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FD71B5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FD71B5">
        <w:rPr>
          <w:rFonts w:ascii="Times New Roman" w:hAnsi="Times New Roman" w:cs="Times New Roman"/>
          <w:sz w:val="24"/>
          <w:szCs w:val="24"/>
        </w:rPr>
        <w:t>), благородных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Au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Ag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Pt</w:t>
      </w:r>
      <w:r w:rsidRPr="00FD71B5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Pd</w:t>
      </w:r>
      <w:r w:rsidRPr="00FD71B5">
        <w:rPr>
          <w:rFonts w:ascii="Times New Roman" w:hAnsi="Times New Roman" w:cs="Times New Roman"/>
          <w:sz w:val="24"/>
          <w:szCs w:val="24"/>
        </w:rPr>
        <w:t>) и редких металлов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Sn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Ta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Nb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Li</w:t>
      </w:r>
      <w:r w:rsidRPr="00FD71B5">
        <w:rPr>
          <w:rFonts w:ascii="Times New Roman" w:hAnsi="Times New Roman" w:cs="Times New Roman"/>
          <w:sz w:val="24"/>
          <w:szCs w:val="24"/>
        </w:rPr>
        <w:t>) и сопутствующих элементов (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Ti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FD71B5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FD71B5">
        <w:rPr>
          <w:rFonts w:ascii="Times New Roman" w:hAnsi="Times New Roman" w:cs="Times New Roman"/>
          <w:sz w:val="24"/>
          <w:szCs w:val="24"/>
        </w:rPr>
        <w:t xml:space="preserve">  и др.) отражают, вероятно, разные стадии рудообразования и смешанные источники рудного вещества.</w:t>
      </w:r>
    </w:p>
    <w:p w:rsidR="00133351" w:rsidRPr="00FD71B5" w:rsidRDefault="00BC711D" w:rsidP="00FD71B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4. </w:t>
      </w:r>
      <w:r w:rsidR="00133351" w:rsidRPr="00FD71B5">
        <w:rPr>
          <w:rFonts w:ascii="Times New Roman" w:hAnsi="Times New Roman" w:cs="Times New Roman"/>
          <w:sz w:val="24"/>
          <w:szCs w:val="24"/>
        </w:rPr>
        <w:t>Н</w:t>
      </w:r>
      <w:r w:rsidRPr="00FD71B5">
        <w:rPr>
          <w:rFonts w:ascii="Times New Roman" w:hAnsi="Times New Roman" w:cs="Times New Roman"/>
          <w:sz w:val="24"/>
          <w:szCs w:val="24"/>
        </w:rPr>
        <w:t>а основе современных концепций рудообразования уточнены закономерности формирования и размещения ведущих геолого-промышленных типов золоторудных месторождений с разработкой региональных и локальных критериев прогноза и поиска новых золото</w:t>
      </w:r>
      <w:r w:rsidR="00133351" w:rsidRPr="00FD71B5">
        <w:rPr>
          <w:rFonts w:ascii="Times New Roman" w:hAnsi="Times New Roman" w:cs="Times New Roman"/>
          <w:sz w:val="24"/>
          <w:szCs w:val="24"/>
        </w:rPr>
        <w:t>-платиноидных</w:t>
      </w:r>
      <w:r w:rsidRPr="00FD71B5">
        <w:rPr>
          <w:rFonts w:ascii="Times New Roman" w:hAnsi="Times New Roman" w:cs="Times New Roman"/>
          <w:sz w:val="24"/>
          <w:szCs w:val="24"/>
        </w:rPr>
        <w:t xml:space="preserve"> объектов, включая полузакрытые и закрытые территории.</w:t>
      </w:r>
    </w:p>
    <w:p w:rsidR="009779FC" w:rsidRPr="00FD71B5" w:rsidRDefault="009779FC" w:rsidP="00FD71B5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D71B5">
        <w:rPr>
          <w:rFonts w:ascii="Times New Roman" w:hAnsi="Times New Roman" w:cs="Times New Roman"/>
          <w:noProof/>
          <w:sz w:val="24"/>
          <w:szCs w:val="24"/>
        </w:rPr>
        <w:lastRenderedPageBreak/>
        <w:t>СПИСОК  ИСПОЛЬЗОВАННЫХ ИСТОЧНИКОВ</w:t>
      </w:r>
    </w:p>
    <w:p w:rsidR="009779FC" w:rsidRPr="00FD71B5" w:rsidRDefault="009779FC" w:rsidP="00FD71B5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1. Бакырчик (Геология, геохимия, оруденение): </w:t>
      </w:r>
      <w:r w:rsidR="006131CE">
        <w:rPr>
          <w:rFonts w:ascii="Times New Roman" w:hAnsi="Times New Roman" w:cs="Times New Roman"/>
          <w:sz w:val="24"/>
          <w:szCs w:val="24"/>
        </w:rPr>
        <w:t>- М.: ЦНИИГРИ,</w:t>
      </w:r>
      <w:r w:rsidRPr="00FD71B5">
        <w:rPr>
          <w:rFonts w:ascii="Times New Roman" w:hAnsi="Times New Roman" w:cs="Times New Roman"/>
          <w:sz w:val="24"/>
          <w:szCs w:val="24"/>
        </w:rPr>
        <w:t xml:space="preserve"> 2001. </w:t>
      </w:r>
      <w:r w:rsidR="006131CE">
        <w:rPr>
          <w:rFonts w:ascii="Times New Roman" w:hAnsi="Times New Roman" w:cs="Times New Roman"/>
          <w:sz w:val="24"/>
          <w:szCs w:val="24"/>
        </w:rPr>
        <w:t xml:space="preserve">- </w:t>
      </w:r>
      <w:r w:rsidRPr="00FD71B5">
        <w:rPr>
          <w:rFonts w:ascii="Times New Roman" w:hAnsi="Times New Roman" w:cs="Times New Roman"/>
          <w:sz w:val="24"/>
          <w:szCs w:val="24"/>
        </w:rPr>
        <w:t>174 с.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2.  Беспаев Х.А., Полянский Н.В., Ганженко Г.Д. и др. Геология и  металлогения Юго-Западного Алтая: ( в пределах тер</w:t>
      </w:r>
      <w:r w:rsidR="006131CE">
        <w:rPr>
          <w:rFonts w:ascii="Times New Roman" w:hAnsi="Times New Roman" w:cs="Times New Roman"/>
          <w:sz w:val="24"/>
          <w:szCs w:val="24"/>
        </w:rPr>
        <w:t xml:space="preserve">ритории Казахстана и Китая). - </w:t>
      </w:r>
      <w:r w:rsidRPr="00FD71B5">
        <w:rPr>
          <w:rFonts w:ascii="Times New Roman" w:hAnsi="Times New Roman" w:cs="Times New Roman"/>
          <w:sz w:val="24"/>
          <w:szCs w:val="24"/>
        </w:rPr>
        <w:t xml:space="preserve">Алматы: </w:t>
      </w:r>
      <w:r w:rsidRPr="00FD71B5">
        <w:rPr>
          <w:rFonts w:ascii="Times New Roman" w:hAnsi="Times New Roman" w:cs="Times New Roman"/>
          <w:sz w:val="24"/>
          <w:szCs w:val="24"/>
          <w:lang w:val="kk-KZ"/>
        </w:rPr>
        <w:t>Ғылым.</w:t>
      </w:r>
      <w:r w:rsidRPr="00FD71B5">
        <w:rPr>
          <w:rFonts w:ascii="Times New Roman" w:hAnsi="Times New Roman" w:cs="Times New Roman"/>
          <w:sz w:val="24"/>
          <w:szCs w:val="24"/>
        </w:rPr>
        <w:t xml:space="preserve"> 1997. </w:t>
      </w:r>
      <w:r w:rsidR="006131CE">
        <w:rPr>
          <w:rFonts w:ascii="Times New Roman" w:hAnsi="Times New Roman" w:cs="Times New Roman"/>
          <w:sz w:val="24"/>
          <w:szCs w:val="24"/>
        </w:rPr>
        <w:t xml:space="preserve">- </w:t>
      </w:r>
      <w:r w:rsidRPr="00FD71B5">
        <w:rPr>
          <w:rFonts w:ascii="Times New Roman" w:hAnsi="Times New Roman" w:cs="Times New Roman"/>
          <w:sz w:val="24"/>
          <w:szCs w:val="24"/>
        </w:rPr>
        <w:t>288 с.</w:t>
      </w:r>
    </w:p>
    <w:p w:rsidR="009779FC" w:rsidRPr="00FD71B5" w:rsidRDefault="009779FC" w:rsidP="00FD71B5">
      <w:pPr>
        <w:pStyle w:val="af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 3. Беспаев Х.А., Пучков Е.В. Платиноносные рудные формации Казахстана. //</w:t>
      </w:r>
      <w:r w:rsidR="00125871">
        <w:rPr>
          <w:rFonts w:ascii="Times New Roman" w:hAnsi="Times New Roman" w:cs="Times New Roman"/>
          <w:sz w:val="24"/>
          <w:szCs w:val="24"/>
        </w:rPr>
        <w:t xml:space="preserve"> </w:t>
      </w:r>
      <w:r w:rsidRPr="00125871">
        <w:rPr>
          <w:rFonts w:ascii="Times New Roman" w:hAnsi="Times New Roman" w:cs="Times New Roman"/>
          <w:sz w:val="24"/>
          <w:szCs w:val="24"/>
        </w:rPr>
        <w:t>Геология Казахстана.</w:t>
      </w:r>
      <w:r w:rsidR="006131CE" w:rsidRPr="00125871">
        <w:rPr>
          <w:rFonts w:ascii="Times New Roman" w:hAnsi="Times New Roman" w:cs="Times New Roman"/>
          <w:sz w:val="24"/>
          <w:szCs w:val="24"/>
        </w:rPr>
        <w:t xml:space="preserve"> -</w:t>
      </w:r>
      <w:r w:rsidRPr="00125871">
        <w:rPr>
          <w:rFonts w:ascii="Times New Roman" w:hAnsi="Times New Roman" w:cs="Times New Roman"/>
          <w:sz w:val="24"/>
          <w:szCs w:val="24"/>
        </w:rPr>
        <w:t xml:space="preserve"> 1995. № 5-6.</w:t>
      </w:r>
      <w:r w:rsidR="00125871">
        <w:rPr>
          <w:rFonts w:ascii="Times New Roman" w:hAnsi="Times New Roman" w:cs="Times New Roman"/>
          <w:sz w:val="24"/>
          <w:szCs w:val="24"/>
        </w:rPr>
        <w:t xml:space="preserve"> – С 83-88.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4. Бегетнев С.В. Золотоносные джаспероиды Ауэрбаховского рудного у</w:t>
      </w:r>
      <w:r w:rsidR="00F74798">
        <w:rPr>
          <w:rFonts w:ascii="Times New Roman" w:hAnsi="Times New Roman" w:cs="Times New Roman"/>
          <w:sz w:val="24"/>
          <w:szCs w:val="24"/>
        </w:rPr>
        <w:t>зла и их поисковое знач</w:t>
      </w:r>
      <w:r w:rsidR="00F84195">
        <w:rPr>
          <w:rFonts w:ascii="Times New Roman" w:hAnsi="Times New Roman" w:cs="Times New Roman"/>
          <w:sz w:val="24"/>
          <w:szCs w:val="24"/>
        </w:rPr>
        <w:t>ение: автореф…канд. геол.-мин. н</w:t>
      </w:r>
      <w:r w:rsidR="00F74798">
        <w:rPr>
          <w:rFonts w:ascii="Times New Roman" w:hAnsi="Times New Roman" w:cs="Times New Roman"/>
          <w:sz w:val="24"/>
          <w:szCs w:val="24"/>
        </w:rPr>
        <w:t>аук: 25.00.11. - Екатеринбург. 1999.- 23</w:t>
      </w:r>
      <w:r w:rsidRPr="00FD71B5">
        <w:rPr>
          <w:rFonts w:ascii="Times New Roman" w:hAnsi="Times New Roman" w:cs="Times New Roman"/>
          <w:sz w:val="24"/>
          <w:szCs w:val="24"/>
        </w:rPr>
        <w:t>с.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5. Большой Алтай (геология и металлогения). Кн.1. Г</w:t>
      </w:r>
      <w:r w:rsidR="00F74798">
        <w:rPr>
          <w:rFonts w:ascii="Times New Roman" w:hAnsi="Times New Roman" w:cs="Times New Roman"/>
          <w:sz w:val="24"/>
          <w:szCs w:val="24"/>
        </w:rPr>
        <w:t>еологическое строение. - Алматы: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74798">
        <w:rPr>
          <w:rFonts w:ascii="Times New Roman" w:hAnsi="Times New Roman" w:cs="Times New Roman"/>
          <w:sz w:val="24"/>
          <w:szCs w:val="24"/>
        </w:rPr>
        <w:t>ылым,</w:t>
      </w:r>
      <w:r w:rsidRPr="00FD71B5">
        <w:rPr>
          <w:rFonts w:ascii="Times New Roman" w:hAnsi="Times New Roman" w:cs="Times New Roman"/>
          <w:sz w:val="24"/>
          <w:szCs w:val="24"/>
        </w:rPr>
        <w:t xml:space="preserve"> 1998. </w:t>
      </w:r>
      <w:r w:rsidR="00F74798">
        <w:rPr>
          <w:rFonts w:ascii="Times New Roman" w:hAnsi="Times New Roman" w:cs="Times New Roman"/>
          <w:sz w:val="24"/>
          <w:szCs w:val="24"/>
        </w:rPr>
        <w:t xml:space="preserve">- </w:t>
      </w:r>
      <w:r w:rsidRPr="00FD71B5">
        <w:rPr>
          <w:rFonts w:ascii="Times New Roman" w:hAnsi="Times New Roman" w:cs="Times New Roman"/>
          <w:sz w:val="24"/>
          <w:szCs w:val="24"/>
        </w:rPr>
        <w:t>304 с.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6. Большой Алтай (геология и металл</w:t>
      </w:r>
      <w:r w:rsidR="00F74798">
        <w:rPr>
          <w:rFonts w:ascii="Times New Roman" w:hAnsi="Times New Roman" w:cs="Times New Roman"/>
          <w:sz w:val="24"/>
          <w:szCs w:val="24"/>
        </w:rPr>
        <w:t>огения). Кн.2. Металлогения. – Алматы:</w:t>
      </w:r>
      <w:r w:rsidRPr="00FD71B5">
        <w:rPr>
          <w:rFonts w:ascii="Times New Roman" w:hAnsi="Times New Roman" w:cs="Times New Roman"/>
          <w:sz w:val="24"/>
          <w:szCs w:val="24"/>
        </w:rPr>
        <w:t xml:space="preserve"> РИО ВАК РК.</w:t>
      </w:r>
      <w:r w:rsidR="00F74798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</w:rPr>
        <w:t xml:space="preserve"> 2000. </w:t>
      </w:r>
      <w:r w:rsidR="00F74798">
        <w:rPr>
          <w:rFonts w:ascii="Times New Roman" w:hAnsi="Times New Roman" w:cs="Times New Roman"/>
          <w:sz w:val="24"/>
          <w:szCs w:val="24"/>
        </w:rPr>
        <w:t xml:space="preserve">- </w:t>
      </w:r>
      <w:r w:rsidRPr="00FD71B5">
        <w:rPr>
          <w:rFonts w:ascii="Times New Roman" w:hAnsi="Times New Roman" w:cs="Times New Roman"/>
          <w:sz w:val="24"/>
          <w:szCs w:val="24"/>
        </w:rPr>
        <w:t>400 с.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7. </w:t>
      </w:r>
      <w:r w:rsidR="00F74798" w:rsidRPr="00FD71B5">
        <w:rPr>
          <w:rFonts w:ascii="Times New Roman" w:hAnsi="Times New Roman" w:cs="Times New Roman"/>
          <w:sz w:val="24"/>
          <w:szCs w:val="24"/>
        </w:rPr>
        <w:t xml:space="preserve">Дьячков Б.А., Майорова Н.П., Щерба Г.Н., Абдрахманов К.А. </w:t>
      </w:r>
      <w:r w:rsidRPr="00FD71B5">
        <w:rPr>
          <w:rFonts w:ascii="Times New Roman" w:hAnsi="Times New Roman" w:cs="Times New Roman"/>
          <w:sz w:val="24"/>
          <w:szCs w:val="24"/>
        </w:rPr>
        <w:t>Гранитоидные и рудные формации Калба-На</w:t>
      </w:r>
      <w:r w:rsidR="00F74798">
        <w:rPr>
          <w:rFonts w:ascii="Times New Roman" w:hAnsi="Times New Roman" w:cs="Times New Roman"/>
          <w:sz w:val="24"/>
          <w:szCs w:val="24"/>
        </w:rPr>
        <w:t>рымского пояса: (Рудный Алтай).</w:t>
      </w:r>
      <w:r w:rsidRPr="00FD71B5">
        <w:rPr>
          <w:rFonts w:ascii="Times New Roman" w:hAnsi="Times New Roman" w:cs="Times New Roman"/>
          <w:sz w:val="24"/>
          <w:szCs w:val="24"/>
        </w:rPr>
        <w:t>А</w:t>
      </w:r>
      <w:r w:rsidR="00F74798">
        <w:rPr>
          <w:rFonts w:ascii="Times New Roman" w:hAnsi="Times New Roman" w:cs="Times New Roman"/>
          <w:sz w:val="24"/>
          <w:szCs w:val="24"/>
        </w:rPr>
        <w:t>лматы:</w:t>
      </w:r>
      <w:r w:rsidR="00F74798">
        <w:rPr>
          <w:rFonts w:ascii="Times New Roman" w:hAnsi="Times New Roman" w:cs="Times New Roman"/>
          <w:sz w:val="24"/>
          <w:szCs w:val="24"/>
          <w:lang w:val="kk-KZ"/>
        </w:rPr>
        <w:t>Ғ</w:t>
      </w:r>
      <w:r w:rsidR="00F74798">
        <w:rPr>
          <w:rFonts w:ascii="Times New Roman" w:hAnsi="Times New Roman" w:cs="Times New Roman"/>
          <w:sz w:val="24"/>
          <w:szCs w:val="24"/>
        </w:rPr>
        <w:t xml:space="preserve">ылым,1994.- </w:t>
      </w:r>
      <w:r w:rsidRPr="00FD71B5">
        <w:rPr>
          <w:rFonts w:ascii="Times New Roman" w:hAnsi="Times New Roman" w:cs="Times New Roman"/>
          <w:sz w:val="24"/>
          <w:szCs w:val="24"/>
        </w:rPr>
        <w:t>208 с.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8. Дьячков Б.А., Зимановская Н.А. О геологической позиции и возрасте золоторудных месторождений Восточного Казахстана. // Известия НАН РК. Серия геологии и технических наук. </w:t>
      </w:r>
      <w:r w:rsidR="00F74798">
        <w:rPr>
          <w:rFonts w:ascii="Times New Roman" w:hAnsi="Times New Roman" w:cs="Times New Roman"/>
          <w:sz w:val="24"/>
          <w:szCs w:val="24"/>
        </w:rPr>
        <w:t xml:space="preserve">- </w:t>
      </w:r>
      <w:r w:rsidRPr="00FD71B5">
        <w:rPr>
          <w:rFonts w:ascii="Times New Roman" w:hAnsi="Times New Roman" w:cs="Times New Roman"/>
          <w:sz w:val="24"/>
          <w:szCs w:val="24"/>
        </w:rPr>
        <w:t xml:space="preserve">2013.  № 5. </w:t>
      </w:r>
      <w:r w:rsidR="00F74798">
        <w:rPr>
          <w:rFonts w:ascii="Times New Roman" w:hAnsi="Times New Roman" w:cs="Times New Roman"/>
          <w:sz w:val="24"/>
          <w:szCs w:val="24"/>
        </w:rPr>
        <w:t>– С.21-33</w:t>
      </w:r>
      <w:r w:rsidRPr="00FD71B5">
        <w:rPr>
          <w:rFonts w:ascii="Times New Roman" w:hAnsi="Times New Roman" w:cs="Times New Roman"/>
          <w:sz w:val="24"/>
          <w:szCs w:val="24"/>
        </w:rPr>
        <w:t>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9. Дьячков Б.А., Черненко З.И., Майорова Н.П., Мизерная М.А., Кузьмина О.Н. Геологические условия формирования и размещения золоторудных месторождений апокарбонатног</w:t>
      </w:r>
      <w:r w:rsidR="00F74798">
        <w:rPr>
          <w:rFonts w:ascii="Times New Roman" w:hAnsi="Times New Roman" w:cs="Times New Roman"/>
          <w:sz w:val="24"/>
          <w:szCs w:val="24"/>
        </w:rPr>
        <w:t xml:space="preserve">о типа Восточного Казахстана. - </w:t>
      </w:r>
      <w:r w:rsidRPr="00FD71B5">
        <w:rPr>
          <w:rFonts w:ascii="Times New Roman" w:hAnsi="Times New Roman" w:cs="Times New Roman"/>
          <w:sz w:val="24"/>
          <w:szCs w:val="24"/>
        </w:rPr>
        <w:t xml:space="preserve">Усть-Каменогорск: ВКГТУ. 2011. </w:t>
      </w:r>
      <w:r w:rsidR="00F74798">
        <w:rPr>
          <w:rFonts w:ascii="Times New Roman" w:hAnsi="Times New Roman" w:cs="Times New Roman"/>
          <w:sz w:val="24"/>
          <w:szCs w:val="24"/>
        </w:rPr>
        <w:t>– С.</w:t>
      </w:r>
      <w:r w:rsidRPr="00FD71B5">
        <w:rPr>
          <w:rFonts w:ascii="Times New Roman" w:hAnsi="Times New Roman" w:cs="Times New Roman"/>
          <w:sz w:val="24"/>
          <w:szCs w:val="24"/>
        </w:rPr>
        <w:t>136.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10. Дьячков Б.А., Мочалкина Л.Н., Майорова Н.П., Усыпенко О.Н. Металлогения и прогнозная оценка сутурной зоны Большого Алтая. //Современные проблемы металлогении. Материалы науч. конф., посвященной 90-летию академика Абдул</w:t>
      </w:r>
      <w:r w:rsidR="00C661A8">
        <w:rPr>
          <w:rFonts w:ascii="Times New Roman" w:hAnsi="Times New Roman" w:cs="Times New Roman"/>
          <w:sz w:val="24"/>
          <w:szCs w:val="24"/>
        </w:rPr>
        <w:t>л</w:t>
      </w:r>
      <w:r w:rsidRPr="00FD71B5">
        <w:rPr>
          <w:rFonts w:ascii="Times New Roman" w:hAnsi="Times New Roman" w:cs="Times New Roman"/>
          <w:sz w:val="24"/>
          <w:szCs w:val="24"/>
        </w:rPr>
        <w:t xml:space="preserve">аева Х.М.  </w:t>
      </w:r>
      <w:r w:rsidR="00967533">
        <w:rPr>
          <w:rFonts w:ascii="Times New Roman" w:hAnsi="Times New Roman" w:cs="Times New Roman"/>
          <w:sz w:val="24"/>
          <w:szCs w:val="24"/>
        </w:rPr>
        <w:t xml:space="preserve">- </w:t>
      </w:r>
      <w:r w:rsidRPr="00FD71B5">
        <w:rPr>
          <w:rFonts w:ascii="Times New Roman" w:hAnsi="Times New Roman" w:cs="Times New Roman"/>
          <w:sz w:val="24"/>
          <w:szCs w:val="24"/>
        </w:rPr>
        <w:t xml:space="preserve">Ташкент: Фан, 2002. </w:t>
      </w:r>
      <w:r w:rsidR="00967533">
        <w:rPr>
          <w:rFonts w:ascii="Times New Roman" w:hAnsi="Times New Roman" w:cs="Times New Roman"/>
          <w:sz w:val="24"/>
          <w:szCs w:val="24"/>
        </w:rPr>
        <w:t>С.</w:t>
      </w:r>
      <w:r w:rsidRPr="00FD71B5">
        <w:rPr>
          <w:rFonts w:ascii="Times New Roman" w:hAnsi="Times New Roman" w:cs="Times New Roman"/>
          <w:sz w:val="24"/>
          <w:szCs w:val="24"/>
        </w:rPr>
        <w:t>138-139.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11. Дьячков Б.А., Титов Д.В., Сапаргалиев Е.М. Рудные пояса Большого Алтая и оценка их перспектив. // Геология рудных месторождений. 2009, том 51, №3, </w:t>
      </w:r>
      <w:r w:rsidR="00C661A8">
        <w:rPr>
          <w:rFonts w:ascii="Times New Roman" w:hAnsi="Times New Roman" w:cs="Times New Roman"/>
          <w:sz w:val="24"/>
          <w:szCs w:val="24"/>
        </w:rPr>
        <w:t xml:space="preserve">С.222-238 </w:t>
      </w:r>
      <w:r w:rsidRPr="00FD71B5">
        <w:rPr>
          <w:rFonts w:ascii="Times New Roman" w:hAnsi="Times New Roman" w:cs="Times New Roman"/>
          <w:sz w:val="24"/>
          <w:szCs w:val="24"/>
        </w:rPr>
        <w:t>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12. Дьячков Б.А., Майорова Н.П. Черненко З.И. Золотоносные структуры Восточного Казахстана. // Золото северного обрамления Пацифика. I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D71B5">
        <w:rPr>
          <w:rFonts w:ascii="Times New Roman" w:hAnsi="Times New Roman" w:cs="Times New Roman"/>
          <w:sz w:val="24"/>
          <w:szCs w:val="24"/>
        </w:rPr>
        <w:t xml:space="preserve"> Междун. Горно-геологический форум. – Магадан: СВКНИИ ДВО </w:t>
      </w:r>
      <w:r w:rsidR="00967533">
        <w:rPr>
          <w:rFonts w:ascii="Times New Roman" w:hAnsi="Times New Roman" w:cs="Times New Roman"/>
          <w:sz w:val="24"/>
          <w:szCs w:val="24"/>
        </w:rPr>
        <w:t>РАН. 2011.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="00967533">
        <w:rPr>
          <w:rFonts w:ascii="Times New Roman" w:hAnsi="Times New Roman" w:cs="Times New Roman"/>
          <w:sz w:val="24"/>
          <w:szCs w:val="24"/>
        </w:rPr>
        <w:t xml:space="preserve"> С.</w:t>
      </w:r>
      <w:r w:rsidRPr="00FD71B5">
        <w:rPr>
          <w:rFonts w:ascii="Times New Roman" w:hAnsi="Times New Roman" w:cs="Times New Roman"/>
          <w:sz w:val="24"/>
          <w:szCs w:val="24"/>
        </w:rPr>
        <w:t xml:space="preserve">94-95. 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13. Дьячков Б.А., Черненко З.И., Майорова Н.П., Мизерная М.А., Кузьмина О.Н. Геологические условия формирования и размещения золоторудных месторождений апокарбонатног</w:t>
      </w:r>
      <w:r w:rsidR="00967533">
        <w:rPr>
          <w:rFonts w:ascii="Times New Roman" w:hAnsi="Times New Roman" w:cs="Times New Roman"/>
          <w:sz w:val="24"/>
          <w:szCs w:val="24"/>
        </w:rPr>
        <w:t xml:space="preserve">о типа Восточного Казахстана. 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Pr="00FD71B5">
        <w:rPr>
          <w:rFonts w:ascii="Times New Roman" w:hAnsi="Times New Roman" w:cs="Times New Roman"/>
          <w:sz w:val="24"/>
          <w:szCs w:val="24"/>
        </w:rPr>
        <w:t xml:space="preserve">Усть-Каменогорск: ВКГТУ. 2011. 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="00967533">
        <w:rPr>
          <w:rFonts w:ascii="Times New Roman" w:hAnsi="Times New Roman" w:cs="Times New Roman"/>
          <w:sz w:val="24"/>
          <w:szCs w:val="24"/>
        </w:rPr>
        <w:t xml:space="preserve"> С</w:t>
      </w:r>
      <w:r w:rsidR="00C661A8">
        <w:rPr>
          <w:rFonts w:ascii="Times New Roman" w:hAnsi="Times New Roman" w:cs="Times New Roman"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</w:rPr>
        <w:t>136.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 xml:space="preserve">14. Дьячков Б.А. Интрузивный магматизм </w:t>
      </w:r>
      <w:r w:rsidR="00967533">
        <w:rPr>
          <w:rFonts w:ascii="Times New Roman" w:hAnsi="Times New Roman" w:cs="Times New Roman"/>
          <w:sz w:val="24"/>
          <w:szCs w:val="24"/>
        </w:rPr>
        <w:t>и металлогения Восточной Калбы.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Pr="00FD71B5">
        <w:rPr>
          <w:rFonts w:ascii="Times New Roman" w:hAnsi="Times New Roman" w:cs="Times New Roman"/>
          <w:sz w:val="24"/>
          <w:szCs w:val="24"/>
        </w:rPr>
        <w:t xml:space="preserve">М., Недра. 1972. 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Pr="00FD71B5">
        <w:rPr>
          <w:rFonts w:ascii="Times New Roman" w:hAnsi="Times New Roman" w:cs="Times New Roman"/>
          <w:sz w:val="24"/>
          <w:szCs w:val="24"/>
        </w:rPr>
        <w:t>212 с.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15. Дьячков Б.А., Зимановская Н.А. О геологической позиции и возрасте золоторудных месторождений Восточного Казахстана. //Известия НАН РК. Серия геологии и технических наук. № 5. 2013. 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="00967533">
        <w:rPr>
          <w:rFonts w:ascii="Times New Roman" w:hAnsi="Times New Roman" w:cs="Times New Roman"/>
          <w:sz w:val="24"/>
          <w:szCs w:val="24"/>
        </w:rPr>
        <w:t xml:space="preserve"> С</w:t>
      </w:r>
      <w:r w:rsidR="00C23B90">
        <w:rPr>
          <w:rFonts w:ascii="Times New Roman" w:hAnsi="Times New Roman" w:cs="Times New Roman"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</w:rPr>
        <w:t>21-33.</w:t>
      </w:r>
    </w:p>
    <w:p w:rsidR="009779FC" w:rsidRPr="00FD71B5" w:rsidRDefault="00503240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Ермолов </w:t>
      </w:r>
      <w:r w:rsidR="009779FC" w:rsidRPr="00503240">
        <w:rPr>
          <w:rFonts w:ascii="Times New Roman" w:hAnsi="Times New Roman" w:cs="Times New Roman"/>
          <w:sz w:val="24"/>
          <w:szCs w:val="24"/>
        </w:rPr>
        <w:t>П.</w:t>
      </w:r>
      <w:r>
        <w:rPr>
          <w:rFonts w:ascii="Times New Roman" w:hAnsi="Times New Roman" w:cs="Times New Roman"/>
          <w:sz w:val="24"/>
          <w:szCs w:val="24"/>
        </w:rPr>
        <w:t>В.</w:t>
      </w:r>
      <w:r w:rsidR="009779FC" w:rsidRPr="00503240">
        <w:rPr>
          <w:rFonts w:ascii="Times New Roman" w:hAnsi="Times New Roman" w:cs="Times New Roman"/>
          <w:sz w:val="24"/>
          <w:szCs w:val="24"/>
        </w:rPr>
        <w:t xml:space="preserve"> </w:t>
      </w:r>
      <w:r w:rsidRPr="00503240">
        <w:rPr>
          <w:rFonts w:ascii="Times New Roman" w:hAnsi="Times New Roman" w:cs="Times New Roman"/>
          <w:sz w:val="24"/>
          <w:szCs w:val="24"/>
        </w:rPr>
        <w:t>Актуальные проблемы изотопной геологии и металлогении Казахстана: Монография – Караганда: Издательско-полиграфический центр Казахстанско- Российского университета</w:t>
      </w:r>
      <w:r w:rsidR="009779FC" w:rsidRPr="00503240">
        <w:rPr>
          <w:rFonts w:ascii="Times New Roman" w:hAnsi="Times New Roman" w:cs="Times New Roman"/>
          <w:sz w:val="24"/>
          <w:szCs w:val="24"/>
        </w:rPr>
        <w:t xml:space="preserve">. </w:t>
      </w:r>
      <w:r w:rsidR="00D30C77" w:rsidRPr="00503240">
        <w:rPr>
          <w:rFonts w:ascii="Times New Roman" w:hAnsi="Times New Roman" w:cs="Times New Roman"/>
          <w:sz w:val="24"/>
          <w:szCs w:val="24"/>
        </w:rPr>
        <w:t>–</w:t>
      </w:r>
      <w:r w:rsidRPr="00503240">
        <w:rPr>
          <w:rFonts w:ascii="Times New Roman" w:hAnsi="Times New Roman" w:cs="Times New Roman"/>
          <w:sz w:val="24"/>
          <w:szCs w:val="24"/>
        </w:rPr>
        <w:t xml:space="preserve"> </w:t>
      </w:r>
      <w:r w:rsidR="009779FC" w:rsidRPr="00503240">
        <w:rPr>
          <w:rFonts w:ascii="Times New Roman" w:hAnsi="Times New Roman" w:cs="Times New Roman"/>
          <w:sz w:val="24"/>
          <w:szCs w:val="24"/>
        </w:rPr>
        <w:t xml:space="preserve">1999. </w:t>
      </w:r>
      <w:r w:rsidR="00D30C77" w:rsidRPr="00503240">
        <w:rPr>
          <w:rFonts w:ascii="Times New Roman" w:hAnsi="Times New Roman" w:cs="Times New Roman"/>
          <w:sz w:val="24"/>
          <w:szCs w:val="24"/>
        </w:rPr>
        <w:t>–</w:t>
      </w:r>
      <w:r w:rsidRPr="00503240">
        <w:rPr>
          <w:rFonts w:ascii="Times New Roman" w:hAnsi="Times New Roman" w:cs="Times New Roman"/>
          <w:sz w:val="24"/>
          <w:szCs w:val="24"/>
        </w:rPr>
        <w:t xml:space="preserve"> </w:t>
      </w:r>
      <w:r w:rsidR="009779FC" w:rsidRPr="00503240">
        <w:rPr>
          <w:rFonts w:ascii="Times New Roman" w:hAnsi="Times New Roman" w:cs="Times New Roman"/>
          <w:sz w:val="24"/>
          <w:szCs w:val="24"/>
        </w:rPr>
        <w:t>122 с.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17.  Калинин Ю.А., Ковалев К.Р., Наумов Е.Н., Кириллов М.В. Золото коры выветривания Суздальского месторождения (Казахстан) // Геология и геофизика. 2009. т.50,  №3.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="00967533">
        <w:rPr>
          <w:rFonts w:ascii="Times New Roman" w:hAnsi="Times New Roman" w:cs="Times New Roman"/>
          <w:sz w:val="24"/>
          <w:szCs w:val="24"/>
        </w:rPr>
        <w:t>С.</w:t>
      </w:r>
      <w:r w:rsidRPr="00FD71B5">
        <w:rPr>
          <w:rFonts w:ascii="Times New Roman" w:hAnsi="Times New Roman" w:cs="Times New Roman"/>
          <w:sz w:val="24"/>
          <w:szCs w:val="24"/>
        </w:rPr>
        <w:t>241-257.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18.  Конников Э.Г. Лопатников В.В., Дьячков Б.А. Верхнепалеозойская вулкано-плутоническая формация Южного Алтая и связь с ней золотого оруденения /</w:t>
      </w:r>
      <w:r w:rsidR="00967533">
        <w:rPr>
          <w:rFonts w:ascii="Times New Roman" w:hAnsi="Times New Roman" w:cs="Times New Roman"/>
          <w:sz w:val="24"/>
          <w:szCs w:val="24"/>
        </w:rPr>
        <w:t>/</w:t>
      </w:r>
      <w:r w:rsidRPr="00FD71B5">
        <w:rPr>
          <w:rFonts w:ascii="Times New Roman" w:hAnsi="Times New Roman" w:cs="Times New Roman"/>
          <w:sz w:val="24"/>
          <w:szCs w:val="24"/>
        </w:rPr>
        <w:t xml:space="preserve"> Геология и геохимия месторождений благородных металлов Казахстана. </w:t>
      </w:r>
      <w:r w:rsidR="00967533" w:rsidRPr="00FD71B5">
        <w:rPr>
          <w:rFonts w:ascii="Times New Roman" w:hAnsi="Times New Roman" w:cs="Times New Roman"/>
          <w:sz w:val="24"/>
          <w:szCs w:val="24"/>
        </w:rPr>
        <w:t>Алма-Ата</w:t>
      </w:r>
      <w:r w:rsidR="00967533">
        <w:rPr>
          <w:rFonts w:ascii="Times New Roman" w:hAnsi="Times New Roman" w:cs="Times New Roman"/>
          <w:sz w:val="24"/>
          <w:szCs w:val="24"/>
        </w:rPr>
        <w:t>,</w:t>
      </w:r>
      <w:r w:rsidRPr="00FD71B5">
        <w:rPr>
          <w:rFonts w:ascii="Times New Roman" w:hAnsi="Times New Roman" w:cs="Times New Roman"/>
          <w:sz w:val="24"/>
          <w:szCs w:val="24"/>
        </w:rPr>
        <w:t xml:space="preserve">ОНТИ КазИМС. 1969. 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="00967533">
        <w:rPr>
          <w:rFonts w:ascii="Times New Roman" w:hAnsi="Times New Roman" w:cs="Times New Roman"/>
          <w:sz w:val="24"/>
          <w:szCs w:val="24"/>
        </w:rPr>
        <w:t xml:space="preserve"> С.</w:t>
      </w:r>
      <w:r w:rsidRPr="00FD71B5">
        <w:rPr>
          <w:rFonts w:ascii="Times New Roman" w:hAnsi="Times New Roman" w:cs="Times New Roman"/>
          <w:sz w:val="24"/>
          <w:szCs w:val="24"/>
        </w:rPr>
        <w:t>54-57.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19. Корреляция алтаид и уралид (магматизм, метаморфизм, стратиграфия, геохронология и мет</w:t>
      </w:r>
      <w:r w:rsidR="00967533">
        <w:rPr>
          <w:rFonts w:ascii="Times New Roman" w:hAnsi="Times New Roman" w:cs="Times New Roman"/>
          <w:sz w:val="24"/>
          <w:szCs w:val="24"/>
        </w:rPr>
        <w:t>аллогеническое прогнозирование) //</w:t>
      </w:r>
      <w:r w:rsidRPr="00FD71B5">
        <w:rPr>
          <w:rFonts w:ascii="Times New Roman" w:hAnsi="Times New Roman" w:cs="Times New Roman"/>
          <w:sz w:val="24"/>
          <w:szCs w:val="24"/>
        </w:rPr>
        <w:t xml:space="preserve"> Матер. Российс</w:t>
      </w:r>
      <w:r w:rsidR="00967533">
        <w:rPr>
          <w:rFonts w:ascii="Times New Roman" w:hAnsi="Times New Roman" w:cs="Times New Roman"/>
          <w:sz w:val="24"/>
          <w:szCs w:val="24"/>
        </w:rPr>
        <w:t>ко-Казахстанского научн. совещ.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Pr="00FD71B5">
        <w:rPr>
          <w:rFonts w:ascii="Times New Roman" w:hAnsi="Times New Roman" w:cs="Times New Roman"/>
          <w:sz w:val="24"/>
          <w:szCs w:val="24"/>
        </w:rPr>
        <w:t xml:space="preserve">Новосибирск: Изд-во СО РАН. 2012. 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="00967533">
        <w:rPr>
          <w:rFonts w:ascii="Times New Roman" w:hAnsi="Times New Roman" w:cs="Times New Roman"/>
          <w:sz w:val="24"/>
          <w:szCs w:val="24"/>
        </w:rPr>
        <w:t xml:space="preserve"> С</w:t>
      </w:r>
      <w:r w:rsidR="00C23B90">
        <w:rPr>
          <w:rFonts w:ascii="Times New Roman" w:hAnsi="Times New Roman" w:cs="Times New Roman"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</w:rPr>
        <w:t>85.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20. Кунаев М.С. Геоэлектрические свойства геологической среды некоторых золоторудных местор</w:t>
      </w:r>
      <w:r w:rsidR="00967533">
        <w:rPr>
          <w:rFonts w:ascii="Times New Roman" w:hAnsi="Times New Roman" w:cs="Times New Roman"/>
          <w:sz w:val="24"/>
          <w:szCs w:val="24"/>
        </w:rPr>
        <w:t xml:space="preserve">ождений. // Геология Казахстана. </w:t>
      </w:r>
      <w:r w:rsidRPr="00FD71B5">
        <w:rPr>
          <w:rFonts w:ascii="Times New Roman" w:hAnsi="Times New Roman" w:cs="Times New Roman"/>
          <w:sz w:val="24"/>
          <w:szCs w:val="24"/>
        </w:rPr>
        <w:t xml:space="preserve">2000, 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="00967533">
        <w:rPr>
          <w:rFonts w:ascii="Times New Roman" w:hAnsi="Times New Roman" w:cs="Times New Roman"/>
          <w:sz w:val="24"/>
          <w:szCs w:val="24"/>
        </w:rPr>
        <w:t xml:space="preserve"> №5-6,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="00967533">
        <w:rPr>
          <w:rFonts w:ascii="Times New Roman" w:hAnsi="Times New Roman" w:cs="Times New Roman"/>
          <w:sz w:val="24"/>
          <w:szCs w:val="24"/>
        </w:rPr>
        <w:t xml:space="preserve"> С.</w:t>
      </w:r>
      <w:r w:rsidRPr="00FD71B5">
        <w:rPr>
          <w:rFonts w:ascii="Times New Roman" w:hAnsi="Times New Roman" w:cs="Times New Roman"/>
          <w:sz w:val="24"/>
          <w:szCs w:val="24"/>
        </w:rPr>
        <w:t>162-170.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21.  Кунаев М.С., Рахымбаев М.М. Локальный прогноз месторождений золота в Казахстана. (метод ЗСБ). 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="00967533">
        <w:rPr>
          <w:rFonts w:ascii="Times New Roman" w:hAnsi="Times New Roman" w:cs="Times New Roman"/>
          <w:sz w:val="24"/>
          <w:szCs w:val="24"/>
        </w:rPr>
        <w:t xml:space="preserve"> Алматы,</w:t>
      </w:r>
      <w:r w:rsidRPr="00FD71B5">
        <w:rPr>
          <w:rFonts w:ascii="Times New Roman" w:hAnsi="Times New Roman" w:cs="Times New Roman"/>
          <w:sz w:val="24"/>
          <w:szCs w:val="24"/>
        </w:rPr>
        <w:t xml:space="preserve"> 1999. </w:t>
      </w:r>
      <w:r w:rsidR="00967533" w:rsidRPr="00FD71B5">
        <w:rPr>
          <w:rFonts w:ascii="Times New Roman" w:hAnsi="Times New Roman" w:cs="Times New Roman"/>
          <w:sz w:val="24"/>
          <w:szCs w:val="24"/>
        </w:rPr>
        <w:t>–</w:t>
      </w:r>
      <w:r w:rsidRPr="00FD71B5">
        <w:rPr>
          <w:rFonts w:ascii="Times New Roman" w:hAnsi="Times New Roman" w:cs="Times New Roman"/>
          <w:sz w:val="24"/>
          <w:szCs w:val="24"/>
        </w:rPr>
        <w:t>88 с.</w:t>
      </w:r>
    </w:p>
    <w:p w:rsidR="009779FC" w:rsidRPr="00D30C77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>22. Ковалев К.Р., Калинин Ю.А., Полынов В.И. и др. Суздальское золото-сульфидное месторождение в черносланцевых толщах Восточного Казахстана/</w:t>
      </w:r>
      <w:r w:rsidR="00967533">
        <w:rPr>
          <w:rFonts w:ascii="Times New Roman" w:hAnsi="Times New Roman" w:cs="Times New Roman"/>
          <w:sz w:val="24"/>
          <w:szCs w:val="24"/>
        </w:rPr>
        <w:t>/ Геология рудных месторождений. 2012, Т.</w:t>
      </w:r>
      <w:r w:rsidRPr="00FD71B5">
        <w:rPr>
          <w:rFonts w:ascii="Times New Roman" w:hAnsi="Times New Roman" w:cs="Times New Roman"/>
          <w:sz w:val="24"/>
          <w:szCs w:val="24"/>
        </w:rPr>
        <w:t xml:space="preserve"> 54</w:t>
      </w:r>
      <w:r w:rsidR="00D30C77">
        <w:rPr>
          <w:rFonts w:ascii="Times New Roman" w:hAnsi="Times New Roman" w:cs="Times New Roman"/>
          <w:sz w:val="24"/>
          <w:szCs w:val="24"/>
        </w:rPr>
        <w:t>,</w:t>
      </w:r>
      <w:r w:rsidR="00D30C77" w:rsidRPr="00FD71B5">
        <w:rPr>
          <w:rFonts w:ascii="Times New Roman" w:hAnsi="Times New Roman" w:cs="Times New Roman"/>
          <w:sz w:val="24"/>
          <w:szCs w:val="24"/>
        </w:rPr>
        <w:t>–</w:t>
      </w:r>
      <w:r w:rsidRPr="00FD71B5">
        <w:rPr>
          <w:rFonts w:ascii="Times New Roman" w:hAnsi="Times New Roman" w:cs="Times New Roman"/>
          <w:sz w:val="24"/>
          <w:szCs w:val="24"/>
        </w:rPr>
        <w:t xml:space="preserve"> № 4. </w:t>
      </w:r>
      <w:r w:rsidR="00D30C77" w:rsidRPr="00FD71B5">
        <w:rPr>
          <w:rFonts w:ascii="Times New Roman" w:hAnsi="Times New Roman" w:cs="Times New Roman"/>
          <w:sz w:val="24"/>
          <w:szCs w:val="24"/>
        </w:rPr>
        <w:t>–</w:t>
      </w:r>
      <w:r w:rsidR="00D30C77">
        <w:rPr>
          <w:rFonts w:ascii="Times New Roman" w:hAnsi="Times New Roman" w:cs="Times New Roman"/>
          <w:sz w:val="24"/>
          <w:szCs w:val="24"/>
        </w:rPr>
        <w:t xml:space="preserve"> С </w:t>
      </w:r>
      <w:r w:rsidRPr="00D30C77">
        <w:rPr>
          <w:rFonts w:ascii="Times New Roman" w:hAnsi="Times New Roman" w:cs="Times New Roman"/>
          <w:sz w:val="24"/>
          <w:szCs w:val="24"/>
        </w:rPr>
        <w:t>305-328.</w:t>
      </w:r>
    </w:p>
    <w:p w:rsidR="009779FC" w:rsidRPr="00D30C77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03C0">
        <w:rPr>
          <w:rFonts w:ascii="Times New Roman" w:hAnsi="Times New Roman" w:cs="Times New Roman"/>
          <w:sz w:val="24"/>
          <w:szCs w:val="24"/>
        </w:rPr>
        <w:t xml:space="preserve">23.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KovalevK</w:t>
      </w:r>
      <w:r w:rsidRPr="00DC03C0">
        <w:rPr>
          <w:rFonts w:ascii="Times New Roman" w:hAnsi="Times New Roman" w:cs="Times New Roman"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C03C0">
        <w:rPr>
          <w:rFonts w:ascii="Times New Roman" w:hAnsi="Times New Roman" w:cs="Times New Roman"/>
          <w:sz w:val="24"/>
          <w:szCs w:val="24"/>
        </w:rPr>
        <w:t xml:space="preserve">.,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KalininY</w:t>
      </w:r>
      <w:r w:rsidRPr="00DC03C0">
        <w:rPr>
          <w:rFonts w:ascii="Times New Roman" w:hAnsi="Times New Roman" w:cs="Times New Roman"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C03C0">
        <w:rPr>
          <w:rFonts w:ascii="Times New Roman" w:hAnsi="Times New Roman" w:cs="Times New Roman"/>
          <w:sz w:val="24"/>
          <w:szCs w:val="24"/>
        </w:rPr>
        <w:t xml:space="preserve">.,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NaumovE</w:t>
      </w:r>
      <w:r w:rsidRPr="00DC03C0">
        <w:rPr>
          <w:rFonts w:ascii="Times New Roman" w:hAnsi="Times New Roman" w:cs="Times New Roman"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C03C0">
        <w:rPr>
          <w:rFonts w:ascii="Times New Roman" w:hAnsi="Times New Roman" w:cs="Times New Roman"/>
          <w:sz w:val="24"/>
          <w:szCs w:val="24"/>
        </w:rPr>
        <w:t xml:space="preserve">.,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PirajnoF</w:t>
      </w:r>
      <w:r w:rsidRPr="00DC03C0">
        <w:rPr>
          <w:rFonts w:ascii="Times New Roman" w:hAnsi="Times New Roman" w:cs="Times New Roman"/>
          <w:sz w:val="24"/>
          <w:szCs w:val="24"/>
        </w:rPr>
        <w:t xml:space="preserve">.,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BorisenkoA</w:t>
      </w:r>
      <w:r w:rsidRPr="00DC03C0">
        <w:rPr>
          <w:rFonts w:ascii="Times New Roman" w:hAnsi="Times New Roman" w:cs="Times New Roman"/>
          <w:sz w:val="24"/>
          <w:szCs w:val="24"/>
        </w:rPr>
        <w:t xml:space="preserve">.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11024">
        <w:rPr>
          <w:rFonts w:ascii="Times New Roman" w:hAnsi="Times New Roman" w:cs="Times New Roman"/>
          <w:sz w:val="24"/>
          <w:szCs w:val="24"/>
        </w:rPr>
        <w:t xml:space="preserve">.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AmineralogicalstudeoftheSuzdalsediment</w:t>
      </w:r>
      <w:r w:rsidRPr="00311024">
        <w:rPr>
          <w:rFonts w:ascii="Times New Roman" w:hAnsi="Times New Roman" w:cs="Times New Roman"/>
          <w:sz w:val="24"/>
          <w:szCs w:val="24"/>
        </w:rPr>
        <w:t>-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hostedgolddeposit</w:t>
      </w:r>
      <w:r w:rsidRPr="00311024">
        <w:rPr>
          <w:rFonts w:ascii="Times New Roman" w:hAnsi="Times New Roman" w:cs="Times New Roman"/>
          <w:sz w:val="24"/>
          <w:szCs w:val="24"/>
        </w:rPr>
        <w:t xml:space="preserve">,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EasternKazakhstanImplicationsfororegenesis</w:t>
      </w:r>
      <w:r w:rsidRPr="00311024">
        <w:rPr>
          <w:rFonts w:ascii="Times New Roman" w:hAnsi="Times New Roman" w:cs="Times New Roman"/>
          <w:sz w:val="24"/>
          <w:szCs w:val="24"/>
        </w:rPr>
        <w:t xml:space="preserve"> //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OreGeologyReviems</w:t>
      </w:r>
      <w:r w:rsidRPr="00311024">
        <w:rPr>
          <w:rFonts w:ascii="Times New Roman" w:hAnsi="Times New Roman" w:cs="Times New Roman"/>
          <w:sz w:val="24"/>
          <w:szCs w:val="24"/>
        </w:rPr>
        <w:t xml:space="preserve">. </w:t>
      </w:r>
      <w:r w:rsidR="00D30C77" w:rsidRPr="00311024">
        <w:rPr>
          <w:rFonts w:ascii="Times New Roman" w:hAnsi="Times New Roman" w:cs="Times New Roman"/>
          <w:sz w:val="24"/>
          <w:szCs w:val="24"/>
        </w:rPr>
        <w:t xml:space="preserve">- 2009. </w:t>
      </w:r>
      <w:r w:rsidR="00D30C77" w:rsidRPr="00D30C77">
        <w:rPr>
          <w:rFonts w:ascii="Times New Roman" w:hAnsi="Times New Roman" w:cs="Times New Roman"/>
          <w:sz w:val="24"/>
          <w:szCs w:val="24"/>
        </w:rPr>
        <w:t>35</w:t>
      </w:r>
      <w:r w:rsidRPr="00D30C77">
        <w:rPr>
          <w:rFonts w:ascii="Times New Roman" w:hAnsi="Times New Roman" w:cs="Times New Roman"/>
          <w:sz w:val="24"/>
          <w:szCs w:val="24"/>
        </w:rPr>
        <w:t xml:space="preserve">. - 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30C77">
        <w:rPr>
          <w:rFonts w:ascii="Times New Roman" w:hAnsi="Times New Roman" w:cs="Times New Roman"/>
          <w:sz w:val="24"/>
          <w:szCs w:val="24"/>
        </w:rPr>
        <w:t>.</w:t>
      </w:r>
      <w:r w:rsidRPr="00FD71B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30C77">
        <w:rPr>
          <w:rFonts w:ascii="Times New Roman" w:hAnsi="Times New Roman" w:cs="Times New Roman"/>
          <w:sz w:val="24"/>
          <w:szCs w:val="24"/>
        </w:rPr>
        <w:t>. 186-205.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24. Лукьянова Е.В. Прогнозирование </w:t>
      </w:r>
      <w:r w:rsidRPr="00FD71B5">
        <w:rPr>
          <w:rStyle w:val="323pt"/>
          <w:rFonts w:ascii="Times New Roman" w:hAnsi="Times New Roman" w:cs="Times New Roman"/>
          <w:sz w:val="24"/>
          <w:szCs w:val="24"/>
        </w:rPr>
        <w:t xml:space="preserve">и поиски золотого </w:t>
      </w:r>
      <w:r w:rsidRPr="00FD71B5">
        <w:rPr>
          <w:rFonts w:ascii="Times New Roman" w:hAnsi="Times New Roman" w:cs="Times New Roman"/>
          <w:sz w:val="24"/>
          <w:szCs w:val="24"/>
        </w:rPr>
        <w:t>оруденения в черносланцевых толщах на основе изучения типоморфных осо</w:t>
      </w:r>
      <w:r w:rsidR="00D30C77">
        <w:rPr>
          <w:rFonts w:ascii="Times New Roman" w:hAnsi="Times New Roman" w:cs="Times New Roman"/>
          <w:sz w:val="24"/>
          <w:szCs w:val="24"/>
        </w:rPr>
        <w:t>бенностей пирита и арсенопирита:автореф...</w:t>
      </w:r>
      <w:r w:rsidR="004E6F9D">
        <w:rPr>
          <w:rFonts w:ascii="Times New Roman" w:hAnsi="Times New Roman" w:cs="Times New Roman"/>
          <w:sz w:val="24"/>
          <w:szCs w:val="24"/>
        </w:rPr>
        <w:t>. канд. геол.-мин. наук:25.04.11.</w:t>
      </w:r>
      <w:r w:rsidR="00D30C77" w:rsidRPr="00FD71B5">
        <w:rPr>
          <w:rFonts w:ascii="Times New Roman" w:hAnsi="Times New Roman" w:cs="Times New Roman"/>
          <w:sz w:val="24"/>
          <w:szCs w:val="24"/>
        </w:rPr>
        <w:t>–Томск</w:t>
      </w:r>
      <w:r w:rsidR="004E6F9D">
        <w:rPr>
          <w:rFonts w:ascii="Times New Roman" w:hAnsi="Times New Roman" w:cs="Times New Roman"/>
          <w:sz w:val="24"/>
          <w:szCs w:val="24"/>
        </w:rPr>
        <w:t>, 2000.-23с.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t xml:space="preserve">25. Матвиенко В.Н. Типоморфизм самородного золота, особенности углеродистого вещества и кремнезема как индикаторы процессов образования золоторудных месторождений Казахстана. //Геология Казахстана. </w:t>
      </w:r>
      <w:r w:rsidR="00D30C77" w:rsidRPr="00FD71B5">
        <w:rPr>
          <w:rFonts w:ascii="Times New Roman" w:hAnsi="Times New Roman" w:cs="Times New Roman"/>
          <w:sz w:val="24"/>
          <w:szCs w:val="24"/>
        </w:rPr>
        <w:t>–</w:t>
      </w:r>
      <w:r w:rsidRPr="00FD71B5">
        <w:rPr>
          <w:rFonts w:ascii="Times New Roman" w:hAnsi="Times New Roman" w:cs="Times New Roman"/>
          <w:sz w:val="24"/>
          <w:szCs w:val="24"/>
        </w:rPr>
        <w:t xml:space="preserve">1994. № 6. </w:t>
      </w:r>
      <w:r w:rsidR="00D30C77" w:rsidRPr="00FD71B5">
        <w:rPr>
          <w:rFonts w:ascii="Times New Roman" w:hAnsi="Times New Roman" w:cs="Times New Roman"/>
          <w:sz w:val="24"/>
          <w:szCs w:val="24"/>
        </w:rPr>
        <w:t>–</w:t>
      </w:r>
      <w:r w:rsidR="00D30C77">
        <w:rPr>
          <w:rFonts w:ascii="Times New Roman" w:hAnsi="Times New Roman" w:cs="Times New Roman"/>
          <w:sz w:val="24"/>
          <w:szCs w:val="24"/>
        </w:rPr>
        <w:t xml:space="preserve"> С</w:t>
      </w:r>
      <w:r w:rsidRPr="00FD71B5">
        <w:rPr>
          <w:rFonts w:ascii="Times New Roman" w:hAnsi="Times New Roman" w:cs="Times New Roman"/>
          <w:sz w:val="24"/>
          <w:szCs w:val="24"/>
        </w:rPr>
        <w:t>14-37.</w:t>
      </w:r>
    </w:p>
    <w:p w:rsidR="009779FC" w:rsidRPr="00FD71B5" w:rsidRDefault="009779FC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1B5">
        <w:rPr>
          <w:rFonts w:ascii="Times New Roman" w:hAnsi="Times New Roman" w:cs="Times New Roman"/>
          <w:sz w:val="24"/>
          <w:szCs w:val="24"/>
        </w:rPr>
        <w:lastRenderedPageBreak/>
        <w:t>26. Малыгин А.А., Дьячков Б.А. Золоторудные пояса Восточного Ка</w:t>
      </w:r>
      <w:r w:rsidR="00D30C77">
        <w:rPr>
          <w:rFonts w:ascii="Times New Roman" w:hAnsi="Times New Roman" w:cs="Times New Roman"/>
          <w:sz w:val="24"/>
          <w:szCs w:val="24"/>
        </w:rPr>
        <w:t>захстана и их прогнозная оценка</w:t>
      </w:r>
      <w:r w:rsidRPr="00FD71B5">
        <w:rPr>
          <w:rFonts w:ascii="Times New Roman" w:hAnsi="Times New Roman" w:cs="Times New Roman"/>
          <w:sz w:val="24"/>
          <w:szCs w:val="24"/>
        </w:rPr>
        <w:t xml:space="preserve"> //Вестник Восточно-Казахстанского государственного технического университета. </w:t>
      </w:r>
      <w:r w:rsidR="00D30C77" w:rsidRPr="00FD71B5">
        <w:rPr>
          <w:rFonts w:ascii="Times New Roman" w:hAnsi="Times New Roman" w:cs="Times New Roman"/>
          <w:sz w:val="24"/>
          <w:szCs w:val="24"/>
        </w:rPr>
        <w:t>–</w:t>
      </w:r>
      <w:r w:rsidR="00D30C77">
        <w:rPr>
          <w:rFonts w:ascii="Times New Roman" w:hAnsi="Times New Roman" w:cs="Times New Roman"/>
          <w:sz w:val="24"/>
          <w:szCs w:val="24"/>
        </w:rPr>
        <w:t xml:space="preserve"> Усть-Каменогорск: Изд-во ВКГТУ,</w:t>
      </w:r>
      <w:r w:rsidRPr="00FD71B5">
        <w:rPr>
          <w:rFonts w:ascii="Times New Roman" w:hAnsi="Times New Roman" w:cs="Times New Roman"/>
          <w:sz w:val="24"/>
          <w:szCs w:val="24"/>
        </w:rPr>
        <w:t xml:space="preserve"> 2000. №3.</w:t>
      </w:r>
      <w:r w:rsidR="00D30C77" w:rsidRPr="00FD71B5">
        <w:rPr>
          <w:rFonts w:ascii="Times New Roman" w:hAnsi="Times New Roman" w:cs="Times New Roman"/>
          <w:sz w:val="24"/>
          <w:szCs w:val="24"/>
        </w:rPr>
        <w:t>–</w:t>
      </w:r>
      <w:r w:rsidR="00D30C77">
        <w:rPr>
          <w:rFonts w:ascii="Times New Roman" w:hAnsi="Times New Roman" w:cs="Times New Roman"/>
          <w:sz w:val="24"/>
          <w:szCs w:val="24"/>
        </w:rPr>
        <w:t>С.</w:t>
      </w:r>
      <w:r w:rsidRPr="00FD71B5">
        <w:rPr>
          <w:rFonts w:ascii="Times New Roman" w:hAnsi="Times New Roman" w:cs="Times New Roman"/>
          <w:sz w:val="24"/>
          <w:szCs w:val="24"/>
        </w:rPr>
        <w:t>6-10.</w:t>
      </w:r>
    </w:p>
    <w:p w:rsidR="009779FC" w:rsidRPr="00FD71B5" w:rsidRDefault="00D30C77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C77">
        <w:rPr>
          <w:rFonts w:ascii="Times New Roman" w:hAnsi="Times New Roman" w:cs="Times New Roman"/>
          <w:sz w:val="24"/>
          <w:szCs w:val="24"/>
        </w:rPr>
        <w:t>27</w:t>
      </w:r>
      <w:r w:rsidR="009779FC" w:rsidRPr="00D30C77">
        <w:rPr>
          <w:rFonts w:ascii="Times New Roman" w:hAnsi="Times New Roman" w:cs="Times New Roman"/>
          <w:sz w:val="24"/>
          <w:szCs w:val="24"/>
        </w:rPr>
        <w:t>.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 Мысник А</w:t>
      </w:r>
      <w:r w:rsidR="00C23B90">
        <w:rPr>
          <w:rFonts w:ascii="Times New Roman" w:hAnsi="Times New Roman" w:cs="Times New Roman"/>
          <w:sz w:val="24"/>
          <w:szCs w:val="24"/>
        </w:rPr>
        <w:t>.М. Западно-Калбинский пояс. / В</w:t>
      </w:r>
      <w:r>
        <w:rPr>
          <w:rFonts w:ascii="Times New Roman" w:hAnsi="Times New Roman" w:cs="Times New Roman"/>
          <w:sz w:val="24"/>
          <w:szCs w:val="24"/>
        </w:rPr>
        <w:t xml:space="preserve"> кн 2 Большой Алтай.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Алматы, 2000.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 w:rsidR="009779FC" w:rsidRPr="00FD71B5">
        <w:rPr>
          <w:rFonts w:ascii="Times New Roman" w:hAnsi="Times New Roman" w:cs="Times New Roman"/>
          <w:sz w:val="24"/>
          <w:szCs w:val="24"/>
        </w:rPr>
        <w:t>282 с.</w:t>
      </w:r>
    </w:p>
    <w:p w:rsidR="009779FC" w:rsidRPr="00FD71B5" w:rsidRDefault="00D30C77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. Офиолиты (Имурунды-Казыкская и Чарская </w:t>
      </w:r>
      <w:r w:rsidR="00585B70" w:rsidRPr="00FD71B5">
        <w:rPr>
          <w:rFonts w:ascii="Times New Roman" w:hAnsi="Times New Roman" w:cs="Times New Roman"/>
          <w:sz w:val="24"/>
          <w:szCs w:val="24"/>
        </w:rPr>
        <w:t>зоны).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 w:rsidR="00585B70" w:rsidRPr="00FD71B5">
        <w:rPr>
          <w:rFonts w:ascii="Times New Roman" w:hAnsi="Times New Roman" w:cs="Times New Roman"/>
          <w:sz w:val="24"/>
          <w:szCs w:val="24"/>
        </w:rPr>
        <w:t>Алма-</w:t>
      </w:r>
      <w:r>
        <w:rPr>
          <w:rFonts w:ascii="Times New Roman" w:hAnsi="Times New Roman" w:cs="Times New Roman"/>
          <w:sz w:val="24"/>
          <w:szCs w:val="24"/>
        </w:rPr>
        <w:t>Ата: Наука,</w:t>
      </w:r>
      <w:r w:rsidR="00585B70" w:rsidRPr="00FD71B5">
        <w:rPr>
          <w:rFonts w:ascii="Times New Roman" w:hAnsi="Times New Roman" w:cs="Times New Roman"/>
          <w:sz w:val="24"/>
          <w:szCs w:val="24"/>
        </w:rPr>
        <w:t xml:space="preserve"> 1981.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С.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180. </w:t>
      </w:r>
    </w:p>
    <w:p w:rsidR="009779FC" w:rsidRPr="00FD71B5" w:rsidRDefault="00D30C77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. Парилов. Ю.С. Проблемы благороднометалльного оруденения Казахстана // Промышленность Казахстана.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2012. № 1.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С. </w:t>
      </w:r>
      <w:r w:rsidR="009779FC" w:rsidRPr="00FD71B5">
        <w:rPr>
          <w:rFonts w:ascii="Times New Roman" w:hAnsi="Times New Roman" w:cs="Times New Roman"/>
          <w:sz w:val="24"/>
          <w:szCs w:val="24"/>
        </w:rPr>
        <w:t>32-38.</w:t>
      </w:r>
      <w:r w:rsidR="009779FC" w:rsidRPr="00FD71B5">
        <w:rPr>
          <w:rFonts w:ascii="Times New Roman" w:hAnsi="Times New Roman" w:cs="Times New Roman"/>
          <w:sz w:val="24"/>
          <w:szCs w:val="24"/>
        </w:rPr>
        <w:tab/>
      </w:r>
    </w:p>
    <w:p w:rsidR="009779FC" w:rsidRPr="00FD71B5" w:rsidRDefault="00D30C77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. Поцелуев А.А., Ананьев Ю.С., Житков В.Г. Дистанционные методы геологических исследований, прогнозирования поисков месторождений полезных ископаемых.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Томск,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 2011.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304с.</w:t>
      </w:r>
    </w:p>
    <w:p w:rsidR="009779FC" w:rsidRPr="00FD71B5" w:rsidRDefault="00D30C77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. Рафаилович М.С. Платиноиды недр Казахстана: систематика месторождений, минеральные формы, ресурсы. // Геология и охрана недр.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2008. № 4. 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С. 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9-19. </w:t>
      </w:r>
    </w:p>
    <w:p w:rsidR="009779FC" w:rsidRPr="00FD71B5" w:rsidRDefault="00D30C77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  <w:r w:rsidR="009779FC" w:rsidRPr="00FD71B5">
        <w:rPr>
          <w:rFonts w:ascii="Times New Roman" w:hAnsi="Times New Roman" w:cs="Times New Roman"/>
          <w:sz w:val="24"/>
          <w:szCs w:val="24"/>
        </w:rPr>
        <w:t>. Рафаилович М.С., Мизерная М.А., Дьячнов Б.А.Крупные месторождения зо</w:t>
      </w:r>
      <w:r>
        <w:rPr>
          <w:rFonts w:ascii="Times New Roman" w:hAnsi="Times New Roman" w:cs="Times New Roman"/>
          <w:sz w:val="24"/>
          <w:szCs w:val="24"/>
        </w:rPr>
        <w:t xml:space="preserve">лота в черносланцевых толщах.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Алматы,</w:t>
      </w:r>
      <w:r w:rsidR="00E36456">
        <w:rPr>
          <w:rFonts w:ascii="Times New Roman" w:hAnsi="Times New Roman" w:cs="Times New Roman"/>
          <w:sz w:val="24"/>
          <w:szCs w:val="24"/>
        </w:rPr>
        <w:t xml:space="preserve"> Комплекс.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 2011.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 w:rsidR="009779FC" w:rsidRPr="00FD71B5">
        <w:rPr>
          <w:rFonts w:ascii="Times New Roman" w:hAnsi="Times New Roman" w:cs="Times New Roman"/>
          <w:sz w:val="24"/>
          <w:szCs w:val="24"/>
        </w:rPr>
        <w:t>272 с.</w:t>
      </w:r>
    </w:p>
    <w:p w:rsidR="009779FC" w:rsidRPr="00FD71B5" w:rsidRDefault="00D30C77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  <w:r w:rsidR="009779FC" w:rsidRPr="00FD71B5">
        <w:rPr>
          <w:rFonts w:ascii="Times New Roman" w:hAnsi="Times New Roman" w:cs="Times New Roman"/>
          <w:sz w:val="24"/>
          <w:szCs w:val="24"/>
        </w:rPr>
        <w:t>. Щерба Г.Н., Дьячков Б.А., Нахтигаль Г.П</w:t>
      </w:r>
      <w:r>
        <w:rPr>
          <w:rFonts w:ascii="Times New Roman" w:hAnsi="Times New Roman" w:cs="Times New Roman"/>
          <w:sz w:val="24"/>
          <w:szCs w:val="24"/>
        </w:rPr>
        <w:t xml:space="preserve">. Жарма-Саурский геотектоген.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Алма-Ата: Наука.  1976.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 w:rsidR="009779FC" w:rsidRPr="00FD71B5">
        <w:rPr>
          <w:rFonts w:ascii="Times New Roman" w:hAnsi="Times New Roman" w:cs="Times New Roman"/>
          <w:sz w:val="24"/>
          <w:szCs w:val="24"/>
        </w:rPr>
        <w:t>200 с.</w:t>
      </w:r>
    </w:p>
    <w:p w:rsidR="009779FC" w:rsidRPr="00FD71B5" w:rsidRDefault="00D30C77" w:rsidP="00FD71B5">
      <w:pPr>
        <w:tabs>
          <w:tab w:val="left" w:pos="993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</w:t>
      </w:r>
      <w:r w:rsidR="009779FC" w:rsidRPr="00FD71B5">
        <w:rPr>
          <w:rFonts w:ascii="Times New Roman" w:hAnsi="Times New Roman" w:cs="Times New Roman"/>
          <w:sz w:val="24"/>
          <w:szCs w:val="24"/>
        </w:rPr>
        <w:t>. Щерба Г.Н., Дьячков Б.А., Нахтигаль Г.П. Металлогения Рудного Алтая</w:t>
      </w:r>
      <w:r>
        <w:rPr>
          <w:rFonts w:ascii="Times New Roman" w:hAnsi="Times New Roman" w:cs="Times New Roman"/>
          <w:sz w:val="24"/>
          <w:szCs w:val="24"/>
        </w:rPr>
        <w:t xml:space="preserve"> и Калбы.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 w:rsidR="009779FC" w:rsidRPr="00FD71B5">
        <w:rPr>
          <w:rFonts w:ascii="Times New Roman" w:hAnsi="Times New Roman" w:cs="Times New Roman"/>
          <w:sz w:val="24"/>
          <w:szCs w:val="24"/>
        </w:rPr>
        <w:t xml:space="preserve">Алма-Ата: Наука. 1984. </w:t>
      </w:r>
      <w:r w:rsidRPr="00FD71B5">
        <w:rPr>
          <w:rFonts w:ascii="Times New Roman" w:hAnsi="Times New Roman" w:cs="Times New Roman"/>
          <w:sz w:val="24"/>
          <w:szCs w:val="24"/>
        </w:rPr>
        <w:t>–</w:t>
      </w:r>
      <w:r w:rsidR="009779FC" w:rsidRPr="00FD71B5">
        <w:rPr>
          <w:rFonts w:ascii="Times New Roman" w:hAnsi="Times New Roman" w:cs="Times New Roman"/>
          <w:sz w:val="24"/>
          <w:szCs w:val="24"/>
        </w:rPr>
        <w:t>240 с.</w:t>
      </w:r>
    </w:p>
    <w:p w:rsidR="00863F2A" w:rsidRPr="00FD71B5" w:rsidRDefault="00863F2A" w:rsidP="00FD71B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  <w:sectPr w:rsidR="00863F2A" w:rsidRPr="00FD71B5" w:rsidSect="0046678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331F" w:rsidRDefault="00C3331F" w:rsidP="00C02244">
      <w:pPr>
        <w:spacing w:line="360" w:lineRule="auto"/>
        <w:ind w:right="567"/>
        <w:rPr>
          <w:rFonts w:ascii="Times New Roman" w:hAnsi="Times New Roman" w:cs="Times New Roman"/>
          <w:noProof/>
          <w:sz w:val="24"/>
          <w:szCs w:val="24"/>
        </w:rPr>
      </w:pPr>
    </w:p>
    <w:p w:rsidR="00C3331F" w:rsidRPr="009779FC" w:rsidRDefault="00865C61" w:rsidP="00C02244">
      <w:pPr>
        <w:spacing w:after="0"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779FC">
        <w:rPr>
          <w:rFonts w:ascii="Times New Roman" w:hAnsi="Times New Roman" w:cs="Times New Roman"/>
          <w:noProof/>
          <w:sz w:val="24"/>
          <w:szCs w:val="24"/>
        </w:rPr>
        <w:t>ПРИЛОЖЕНИЕ А</w:t>
      </w:r>
    </w:p>
    <w:p w:rsidR="0054287E" w:rsidRDefault="00FF63B2" w:rsidP="00C02244">
      <w:pPr>
        <w:spacing w:after="0"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ИЛЛЮСТРАЦИИ</w:t>
      </w:r>
    </w:p>
    <w:p w:rsidR="00C02244" w:rsidRDefault="00C02244" w:rsidP="00C3331F">
      <w:pPr>
        <w:spacing w:after="0"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02244" w:rsidRDefault="00C02244" w:rsidP="00C3331F">
      <w:pPr>
        <w:spacing w:after="0"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331F" w:rsidRDefault="00C3331F" w:rsidP="0054287E">
      <w:pPr>
        <w:spacing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A51C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7620</wp:posOffset>
            </wp:positionV>
            <wp:extent cx="6067425" cy="3876675"/>
            <wp:effectExtent l="0" t="0" r="0" b="0"/>
            <wp:wrapSquare wrapText="bothSides"/>
            <wp:docPr id="2" name="Рисунок 5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308" t="8862" r="14760" b="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31F" w:rsidRDefault="00C3331F" w:rsidP="0054287E">
      <w:pPr>
        <w:spacing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331F" w:rsidRDefault="00C3331F" w:rsidP="0054287E">
      <w:pPr>
        <w:spacing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331F" w:rsidRDefault="00C3331F" w:rsidP="0054287E">
      <w:pPr>
        <w:spacing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331F" w:rsidRDefault="00C3331F" w:rsidP="0054287E">
      <w:pPr>
        <w:spacing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331F" w:rsidRDefault="00C3331F" w:rsidP="0054287E">
      <w:pPr>
        <w:spacing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331F" w:rsidRDefault="00C3331F" w:rsidP="0054287E">
      <w:pPr>
        <w:spacing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331F" w:rsidRDefault="00C3331F" w:rsidP="0054287E">
      <w:pPr>
        <w:spacing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331F" w:rsidRDefault="00C3331F" w:rsidP="0054287E">
      <w:pPr>
        <w:spacing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331F" w:rsidRPr="009779FC" w:rsidRDefault="00C3331F" w:rsidP="0054287E">
      <w:pPr>
        <w:spacing w:line="360" w:lineRule="auto"/>
        <w:ind w:right="567"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331F" w:rsidRDefault="00C3331F" w:rsidP="00C3331F">
      <w:pPr>
        <w:spacing w:after="0"/>
        <w:ind w:left="567" w:right="567"/>
        <w:rPr>
          <w:rFonts w:ascii="Times New Roman" w:hAnsi="Times New Roman" w:cs="Times New Roman"/>
          <w:sz w:val="24"/>
          <w:szCs w:val="24"/>
        </w:rPr>
      </w:pPr>
    </w:p>
    <w:p w:rsidR="00C02244" w:rsidRDefault="00C02244" w:rsidP="00C3331F">
      <w:pPr>
        <w:spacing w:after="0"/>
        <w:ind w:left="851" w:right="567"/>
        <w:jc w:val="both"/>
        <w:rPr>
          <w:rFonts w:ascii="Times New Roman" w:hAnsi="Times New Roman" w:cs="Times New Roman"/>
          <w:sz w:val="23"/>
          <w:szCs w:val="23"/>
        </w:rPr>
      </w:pPr>
    </w:p>
    <w:p w:rsidR="00C3331F" w:rsidRPr="00C02244" w:rsidRDefault="00C02244" w:rsidP="00C3331F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3"/>
        </w:rPr>
      </w:pPr>
      <w:r w:rsidRPr="00C02244">
        <w:rPr>
          <w:rFonts w:ascii="Times New Roman" w:hAnsi="Times New Roman" w:cs="Times New Roman"/>
          <w:sz w:val="24"/>
          <w:szCs w:val="23"/>
        </w:rPr>
        <w:t xml:space="preserve">1-16 - геологические формации: 1 - гипербазитовая метаофиолитовая, докембрийская, 2-известняково-терригенная каледонид; 3-15 – формации гepцинид: 3-базальт-андезит-риолитоваяизвестковисто-кремнисто-терригенная (D1-3), 4- углеродисто-терригенная (D3-С1), 5 - грувакковая (С1), 6-андезитоидная (D3-С1), 7- габбро-диорит-гранодиоритовая (C1), 8 - молассовая (С2), 9 -молассовая вулканогенная (С2-3), 10 - габбродиорит-диабазовая (С2-3), 11 – гранодиорит-плагиогранитовая (С1, С2-3), 12 - гранитовая (Р1), 13 - щелочногранитовая (Р1-Т1), </w:t>
      </w:r>
      <w:r w:rsidR="00C3331F" w:rsidRPr="00C02244">
        <w:rPr>
          <w:rFonts w:ascii="Times New Roman" w:hAnsi="Times New Roman" w:cs="Times New Roman"/>
          <w:sz w:val="24"/>
          <w:szCs w:val="23"/>
        </w:rPr>
        <w:t>14 - габбро-диабаз-гранит-порфировая (Р</w:t>
      </w:r>
      <w:r w:rsidR="00C3331F" w:rsidRPr="00C02244">
        <w:rPr>
          <w:rFonts w:ascii="Times New Roman" w:hAnsi="Times New Roman" w:cs="Times New Roman"/>
          <w:sz w:val="24"/>
          <w:szCs w:val="23"/>
          <w:vertAlign w:val="subscript"/>
        </w:rPr>
        <w:t>2</w:t>
      </w:r>
      <w:r w:rsidR="00C3331F" w:rsidRPr="00C02244">
        <w:rPr>
          <w:rFonts w:ascii="Times New Roman" w:hAnsi="Times New Roman" w:cs="Times New Roman"/>
          <w:sz w:val="24"/>
          <w:szCs w:val="23"/>
        </w:rPr>
        <w:t>-Т</w:t>
      </w:r>
      <w:r w:rsidR="00C3331F" w:rsidRPr="00C02244">
        <w:rPr>
          <w:rFonts w:ascii="Times New Roman" w:hAnsi="Times New Roman" w:cs="Times New Roman"/>
          <w:sz w:val="24"/>
          <w:szCs w:val="23"/>
          <w:vertAlign w:val="subscript"/>
        </w:rPr>
        <w:t>1</w:t>
      </w:r>
      <w:r w:rsidR="00C3331F" w:rsidRPr="00C02244">
        <w:rPr>
          <w:rFonts w:ascii="Times New Roman" w:hAnsi="Times New Roman" w:cs="Times New Roman"/>
          <w:sz w:val="24"/>
          <w:szCs w:val="23"/>
        </w:rPr>
        <w:t>), 15 - трахидацит-трахириолитовая (Т</w:t>
      </w:r>
      <w:r w:rsidR="00C3331F" w:rsidRPr="00C02244">
        <w:rPr>
          <w:rFonts w:ascii="Times New Roman" w:hAnsi="Times New Roman" w:cs="Times New Roman"/>
          <w:sz w:val="24"/>
          <w:szCs w:val="23"/>
          <w:vertAlign w:val="subscript"/>
        </w:rPr>
        <w:t>1</w:t>
      </w:r>
      <w:r w:rsidR="00C3331F" w:rsidRPr="00C02244">
        <w:rPr>
          <w:rFonts w:ascii="Times New Roman" w:hAnsi="Times New Roman" w:cs="Times New Roman"/>
          <w:sz w:val="24"/>
          <w:szCs w:val="23"/>
        </w:rPr>
        <w:t>); 16-22 – рудные формации: 16 - медно-никелевая,17 - кварцевожильная золотая, 18 - золото-мышьяковистая углеродистая, 19 - молибденово-медная, 20 - остаточная кобальт-никелевая, 21 - остаточная цирконий-титановая, 22 - остаточная золотая,  23 - границы террейна.</w:t>
      </w:r>
    </w:p>
    <w:p w:rsidR="00C3331F" w:rsidRPr="00C02244" w:rsidRDefault="00C3331F" w:rsidP="00C3331F">
      <w:pPr>
        <w:pStyle w:val="a3"/>
        <w:tabs>
          <w:tab w:val="left" w:pos="0"/>
        </w:tabs>
        <w:spacing w:line="276" w:lineRule="auto"/>
        <w:ind w:left="851" w:right="567" w:firstLine="720"/>
        <w:rPr>
          <w:caps/>
          <w:sz w:val="24"/>
          <w:szCs w:val="23"/>
        </w:rPr>
      </w:pPr>
      <w:r w:rsidRPr="00C02244">
        <w:rPr>
          <w:sz w:val="24"/>
          <w:szCs w:val="23"/>
        </w:rPr>
        <w:t>Месторождения: 1 - Горностаевское, 2 - Мираж, 3 - Жерек, 4 - Суздальское, 5 - Жанан, 6 - Кедей, 7 - Жайма, 8 - Южный Максут, 9 - Эспе, 10 - Бакырчик, 11 - Бижан, 12 - Казан-Чункур, 13 - Белогорское, 14 - Акжал, 15 - Васильевское, 16 - Сенташ, 17 - Хамитовское, 18 - Даубай, 19 - Баладжал, 20 - Жумба, 21 - Богатырь, 22 - Караоткель, 23 - Кызыл-Каин, 24 - Кенсай, 25 - Сарыбулак</w:t>
      </w:r>
    </w:p>
    <w:p w:rsidR="00C3331F" w:rsidRPr="00C02244" w:rsidRDefault="00C3331F" w:rsidP="00C3331F">
      <w:pPr>
        <w:spacing w:after="0"/>
        <w:ind w:left="851" w:right="567"/>
        <w:jc w:val="both"/>
        <w:rPr>
          <w:rFonts w:ascii="Times New Roman" w:hAnsi="Times New Roman" w:cs="Times New Roman"/>
          <w:sz w:val="24"/>
          <w:szCs w:val="23"/>
        </w:rPr>
      </w:pPr>
      <w:r w:rsidRPr="00C02244">
        <w:rPr>
          <w:rFonts w:ascii="Times New Roman" w:hAnsi="Times New Roman" w:cs="Times New Roman"/>
          <w:sz w:val="24"/>
          <w:szCs w:val="23"/>
        </w:rPr>
        <w:t>ЖС – Жарма-Саурский и КН – Калба-Нарымский террейны; ЗС –Зайсанская сутура</w:t>
      </w:r>
    </w:p>
    <w:p w:rsidR="00C3331F" w:rsidRPr="00C02244" w:rsidRDefault="00C3331F" w:rsidP="00C3331F">
      <w:pPr>
        <w:spacing w:before="240" w:after="0" w:line="360" w:lineRule="auto"/>
        <w:ind w:firstLine="708"/>
        <w:jc w:val="center"/>
        <w:rPr>
          <w:rFonts w:ascii="Times New Roman" w:hAnsi="Times New Roman" w:cs="Times New Roman"/>
          <w:bCs/>
          <w:sz w:val="24"/>
          <w:szCs w:val="23"/>
        </w:rPr>
      </w:pPr>
      <w:r w:rsidRPr="00C02244">
        <w:rPr>
          <w:rFonts w:ascii="Times New Roman" w:hAnsi="Times New Roman" w:cs="Times New Roman"/>
          <w:bCs/>
          <w:sz w:val="24"/>
          <w:szCs w:val="23"/>
        </w:rPr>
        <w:t>Рисунок А. 1 – Схема размещения Зайсанской сутурной зоны Большого Алтая</w:t>
      </w:r>
    </w:p>
    <w:p w:rsidR="00C02244" w:rsidRPr="00A242A6" w:rsidRDefault="00C02244" w:rsidP="00C3331F">
      <w:pPr>
        <w:spacing w:before="240" w:after="0" w:line="360" w:lineRule="auto"/>
        <w:ind w:firstLine="708"/>
        <w:jc w:val="center"/>
        <w:rPr>
          <w:rFonts w:ascii="Times New Roman" w:hAnsi="Times New Roman" w:cs="Times New Roman"/>
          <w:i/>
          <w:sz w:val="23"/>
          <w:szCs w:val="23"/>
        </w:rPr>
      </w:pPr>
    </w:p>
    <w:p w:rsidR="00C3331F" w:rsidRDefault="00C3331F" w:rsidP="0054287E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02244" w:rsidRDefault="00C02244" w:rsidP="00C02244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C02244" w:rsidSect="00C02244">
          <w:pgSz w:w="11909" w:h="16838"/>
          <w:pgMar w:top="227" w:right="159" w:bottom="232" w:left="227" w:header="0" w:footer="6" w:gutter="0"/>
          <w:cols w:space="720"/>
          <w:noEndnote/>
          <w:docGrid w:linePitch="360"/>
        </w:sectPr>
      </w:pPr>
    </w:p>
    <w:p w:rsidR="00C02244" w:rsidRDefault="00C02244" w:rsidP="0054287E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02244" w:rsidRDefault="00C02244" w:rsidP="0054287E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02244" w:rsidRDefault="00C02244" w:rsidP="0054287E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4287E" w:rsidRDefault="00A972C5" w:rsidP="00A972C5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972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4750" cy="5338257"/>
            <wp:effectExtent l="0" t="0" r="0" b="0"/>
            <wp:docPr id="9" name="Рисунок 9" descr="C:\Users\User\Desktop\Отчет-2019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-2019\Сним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645" cy="537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C5" w:rsidRDefault="00A972C5" w:rsidP="00A972C5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F63B2" w:rsidRPr="0054287E" w:rsidRDefault="00133351" w:rsidP="00A02518">
      <w:pPr>
        <w:tabs>
          <w:tab w:val="left" w:pos="3720"/>
        </w:tabs>
        <w:jc w:val="center"/>
        <w:rPr>
          <w:rFonts w:ascii="Times New Roman" w:hAnsi="Times New Roman" w:cs="Times New Roman"/>
          <w:sz w:val="24"/>
          <w:szCs w:val="24"/>
        </w:rPr>
        <w:sectPr w:rsidR="00FF63B2" w:rsidRPr="0054287E" w:rsidSect="00FF63B2">
          <w:pgSz w:w="16838" w:h="11909" w:orient="landscape"/>
          <w:pgMar w:top="159" w:right="232" w:bottom="227" w:left="227" w:header="0" w:footer="6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Рисунок А</w:t>
      </w:r>
      <w:r w:rsidR="00C3331F">
        <w:rPr>
          <w:rFonts w:ascii="Times New Roman" w:hAnsi="Times New Roman" w:cs="Times New Roman"/>
          <w:sz w:val="24"/>
          <w:szCs w:val="24"/>
        </w:rPr>
        <w:t>. 2</w:t>
      </w:r>
      <w:r w:rsidR="0054287E">
        <w:rPr>
          <w:rFonts w:ascii="Times New Roman" w:hAnsi="Times New Roman" w:cs="Times New Roman"/>
          <w:sz w:val="24"/>
          <w:szCs w:val="24"/>
        </w:rPr>
        <w:t xml:space="preserve"> – Карта перспективных и прогнозных площадей на золото-платиноидов Западно-Калбинского пояса</w:t>
      </w:r>
    </w:p>
    <w:p w:rsidR="006D5951" w:rsidRDefault="006D5951" w:rsidP="006D5951">
      <w:pPr>
        <w:rPr>
          <w:rFonts w:ascii="Times New Roman" w:hAnsi="Times New Roman" w:cs="Times New Roman"/>
          <w:sz w:val="24"/>
          <w:szCs w:val="24"/>
        </w:rPr>
      </w:pPr>
    </w:p>
    <w:p w:rsidR="006D5951" w:rsidRDefault="006D5951" w:rsidP="006D59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5951" w:rsidRDefault="006D5951" w:rsidP="007F16F1">
      <w:pPr>
        <w:rPr>
          <w:rFonts w:ascii="Times New Roman" w:hAnsi="Times New Roman" w:cs="Times New Roman"/>
          <w:sz w:val="24"/>
          <w:szCs w:val="24"/>
        </w:rPr>
      </w:pPr>
    </w:p>
    <w:p w:rsidR="00C3331F" w:rsidRDefault="00865C61" w:rsidP="00C3331F">
      <w:pPr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865C6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57128" cy="4953000"/>
            <wp:effectExtent l="0" t="0" r="0" b="0"/>
            <wp:docPr id="11" name="Рисунок 1" descr="обрезка2+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езка2+++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188" cy="498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951" w:rsidRDefault="00A02518" w:rsidP="00C3331F">
      <w:pPr>
        <w:spacing w:before="24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А</w:t>
      </w:r>
      <w:r w:rsidR="00C3331F">
        <w:rPr>
          <w:rFonts w:ascii="Times New Roman" w:hAnsi="Times New Roman" w:cs="Times New Roman"/>
          <w:sz w:val="24"/>
          <w:szCs w:val="24"/>
        </w:rPr>
        <w:t>. 3</w:t>
      </w:r>
      <w:r w:rsidR="0054287E">
        <w:rPr>
          <w:rFonts w:ascii="Times New Roman" w:hAnsi="Times New Roman" w:cs="Times New Roman"/>
          <w:sz w:val="24"/>
          <w:szCs w:val="24"/>
        </w:rPr>
        <w:t xml:space="preserve"> - </w:t>
      </w:r>
      <w:r w:rsidR="006D5951" w:rsidRPr="00DA51CB">
        <w:rPr>
          <w:rFonts w:ascii="Times New Roman" w:hAnsi="Times New Roman" w:cs="Times New Roman"/>
          <w:sz w:val="24"/>
          <w:szCs w:val="24"/>
        </w:rPr>
        <w:t xml:space="preserve">Схематический планучастка </w:t>
      </w:r>
      <w:r w:rsidR="0022760F">
        <w:rPr>
          <w:rFonts w:ascii="Times New Roman" w:hAnsi="Times New Roman" w:cs="Times New Roman"/>
          <w:sz w:val="24"/>
          <w:szCs w:val="24"/>
        </w:rPr>
        <w:t>полевых</w:t>
      </w:r>
      <w:r w:rsidR="006D5951" w:rsidRPr="00DA51CB">
        <w:rPr>
          <w:rFonts w:ascii="Times New Roman" w:hAnsi="Times New Roman" w:cs="Times New Roman"/>
          <w:sz w:val="24"/>
          <w:szCs w:val="24"/>
        </w:rPr>
        <w:t>работ</w:t>
      </w:r>
    </w:p>
    <w:p w:rsidR="006D5951" w:rsidRDefault="006D5951" w:rsidP="006D5951">
      <w:pPr>
        <w:tabs>
          <w:tab w:val="left" w:pos="4695"/>
        </w:tabs>
        <w:rPr>
          <w:rFonts w:ascii="Times New Roman" w:hAnsi="Times New Roman" w:cs="Times New Roman"/>
          <w:sz w:val="24"/>
          <w:szCs w:val="24"/>
        </w:rPr>
      </w:pPr>
    </w:p>
    <w:p w:rsidR="007F16F1" w:rsidRDefault="007F16F1" w:rsidP="006D5951">
      <w:pPr>
        <w:tabs>
          <w:tab w:val="left" w:pos="4695"/>
        </w:tabs>
        <w:rPr>
          <w:rFonts w:ascii="Times New Roman" w:hAnsi="Times New Roman" w:cs="Times New Roman"/>
          <w:sz w:val="24"/>
          <w:szCs w:val="24"/>
        </w:rPr>
      </w:pPr>
    </w:p>
    <w:p w:rsidR="007F16F1" w:rsidRDefault="007F16F1" w:rsidP="006D5951">
      <w:pPr>
        <w:tabs>
          <w:tab w:val="left" w:pos="4695"/>
        </w:tabs>
        <w:rPr>
          <w:rFonts w:ascii="Times New Roman" w:hAnsi="Times New Roman" w:cs="Times New Roman"/>
          <w:sz w:val="24"/>
          <w:szCs w:val="24"/>
        </w:rPr>
      </w:pPr>
    </w:p>
    <w:p w:rsidR="0054287E" w:rsidRDefault="0054287E" w:rsidP="006D5951">
      <w:pPr>
        <w:tabs>
          <w:tab w:val="left" w:pos="4695"/>
        </w:tabs>
        <w:rPr>
          <w:rFonts w:ascii="Times New Roman" w:hAnsi="Times New Roman" w:cs="Times New Roman"/>
          <w:sz w:val="24"/>
          <w:szCs w:val="24"/>
        </w:rPr>
      </w:pPr>
    </w:p>
    <w:p w:rsidR="007F16F1" w:rsidRDefault="007F16F1" w:rsidP="007F16F1">
      <w:pPr>
        <w:tabs>
          <w:tab w:val="left" w:pos="46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779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9025" cy="5238750"/>
            <wp:effectExtent l="0" t="0" r="0" b="0"/>
            <wp:docPr id="4" name="Рисунок 1" descr="C:\Users\777\Desktop\ОТЧЕТ\карта...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ОТЧЕТ\карта...3 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282" cy="524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6F1" w:rsidRDefault="007F16F1" w:rsidP="009A1FDD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02518">
        <w:rPr>
          <w:rFonts w:ascii="Times New Roman" w:hAnsi="Times New Roman" w:cs="Times New Roman"/>
          <w:sz w:val="24"/>
          <w:szCs w:val="24"/>
        </w:rPr>
        <w:t>Рисунок 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C3331F">
        <w:rPr>
          <w:rFonts w:ascii="Times New Roman" w:hAnsi="Times New Roman" w:cs="Times New Roman"/>
          <w:sz w:val="24"/>
          <w:szCs w:val="24"/>
        </w:rPr>
        <w:t xml:space="preserve"> 4</w:t>
      </w:r>
      <w:r w:rsidR="0054287E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Схематическая геологическая карта и разрез месторождения Токум.</w:t>
      </w:r>
    </w:p>
    <w:p w:rsidR="007F16F1" w:rsidRDefault="007F16F1" w:rsidP="007F16F1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</w:pPr>
    </w:p>
    <w:p w:rsidR="007F16F1" w:rsidRPr="007F16F1" w:rsidRDefault="007F16F1" w:rsidP="007F16F1">
      <w:pPr>
        <w:tabs>
          <w:tab w:val="left" w:pos="3300"/>
        </w:tabs>
        <w:rPr>
          <w:rFonts w:ascii="Times New Roman" w:hAnsi="Times New Roman" w:cs="Times New Roman"/>
          <w:sz w:val="24"/>
          <w:szCs w:val="24"/>
        </w:rPr>
        <w:sectPr w:rsidR="007F16F1" w:rsidRPr="007F16F1" w:rsidSect="006D5951">
          <w:pgSz w:w="16838" w:h="11909" w:orient="landscape"/>
          <w:pgMar w:top="159" w:right="232" w:bottom="227" w:left="227" w:header="0" w:footer="6" w:gutter="0"/>
          <w:cols w:space="720"/>
          <w:noEndnote/>
          <w:docGrid w:linePitch="360"/>
        </w:sectPr>
      </w:pPr>
    </w:p>
    <w:p w:rsidR="007F16F1" w:rsidRDefault="007F16F1" w:rsidP="007F16F1">
      <w:pPr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225342" w:rsidRDefault="00225342" w:rsidP="007F16F1">
      <w:pPr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A707CA" w:rsidRPr="00A707CA" w:rsidRDefault="00A707CA" w:rsidP="007F16F1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A707CA">
        <w:rPr>
          <w:rFonts w:ascii="Times New Roman" w:hAnsi="Times New Roman" w:cs="Times New Roman"/>
          <w:caps/>
          <w:sz w:val="24"/>
          <w:szCs w:val="24"/>
        </w:rPr>
        <w:t>ПРИЛОЖЕНИЕ</w:t>
      </w:r>
      <w:r w:rsidR="0054287E">
        <w:rPr>
          <w:rFonts w:ascii="Times New Roman" w:hAnsi="Times New Roman" w:cs="Times New Roman"/>
          <w:caps/>
          <w:sz w:val="24"/>
          <w:szCs w:val="24"/>
        </w:rPr>
        <w:t xml:space="preserve"> Б</w:t>
      </w:r>
    </w:p>
    <w:p w:rsidR="00A707CA" w:rsidRDefault="00A707CA" w:rsidP="00A707CA">
      <w:pPr>
        <w:pStyle w:val="21"/>
        <w:shd w:val="clear" w:color="auto" w:fill="auto"/>
        <w:spacing w:line="200" w:lineRule="exact"/>
        <w:jc w:val="center"/>
        <w:rPr>
          <w:b w:val="0"/>
          <w:sz w:val="24"/>
          <w:szCs w:val="24"/>
        </w:rPr>
      </w:pPr>
      <w:r w:rsidRPr="00A707CA">
        <w:rPr>
          <w:b w:val="0"/>
          <w:sz w:val="24"/>
          <w:szCs w:val="24"/>
        </w:rPr>
        <w:t>КАЛЕНДАРНЫЙ ПЛАН РАБОТ</w:t>
      </w:r>
    </w:p>
    <w:p w:rsidR="00D95E3E" w:rsidRDefault="00D95E3E" w:rsidP="00A707CA">
      <w:pPr>
        <w:pStyle w:val="21"/>
        <w:shd w:val="clear" w:color="auto" w:fill="auto"/>
        <w:spacing w:line="200" w:lineRule="exact"/>
        <w:jc w:val="center"/>
        <w:rPr>
          <w:b w:val="0"/>
          <w:sz w:val="24"/>
          <w:szCs w:val="24"/>
        </w:rPr>
      </w:pPr>
    </w:p>
    <w:p w:rsidR="00D95E3E" w:rsidRDefault="00D95E3E" w:rsidP="00A707CA">
      <w:pPr>
        <w:pStyle w:val="21"/>
        <w:shd w:val="clear" w:color="auto" w:fill="auto"/>
        <w:spacing w:line="200" w:lineRule="exact"/>
        <w:jc w:val="center"/>
        <w:rPr>
          <w:b w:val="0"/>
          <w:sz w:val="24"/>
          <w:szCs w:val="24"/>
        </w:rPr>
      </w:pPr>
    </w:p>
    <w:p w:rsidR="00D95E3E" w:rsidRDefault="00D95E3E" w:rsidP="00A707CA">
      <w:pPr>
        <w:pStyle w:val="21"/>
        <w:shd w:val="clear" w:color="auto" w:fill="auto"/>
        <w:spacing w:line="200" w:lineRule="exact"/>
        <w:jc w:val="center"/>
        <w:rPr>
          <w:b w:val="0"/>
          <w:sz w:val="24"/>
          <w:szCs w:val="24"/>
        </w:rPr>
      </w:pPr>
    </w:p>
    <w:p w:rsidR="00D95E3E" w:rsidRPr="00A707CA" w:rsidRDefault="00D95E3E" w:rsidP="00A707CA">
      <w:pPr>
        <w:pStyle w:val="21"/>
        <w:shd w:val="clear" w:color="auto" w:fill="auto"/>
        <w:spacing w:line="200" w:lineRule="exact"/>
        <w:jc w:val="center"/>
        <w:rPr>
          <w:b w:val="0"/>
          <w:sz w:val="24"/>
          <w:szCs w:val="24"/>
        </w:rPr>
      </w:pPr>
    </w:p>
    <w:p w:rsidR="00D95E3E" w:rsidRDefault="00A707CA" w:rsidP="00D95E3E">
      <w:pPr>
        <w:shd w:val="clear" w:color="auto" w:fill="FFFFFF"/>
        <w:tabs>
          <w:tab w:val="left" w:pos="198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686425" cy="7810500"/>
            <wp:effectExtent l="19050" t="0" r="9525" b="0"/>
            <wp:docPr id="14" name="Рисунок 1" descr="КП Беспаев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П Беспаев_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3E" w:rsidRDefault="00D95E3E" w:rsidP="00D95E3E"/>
    <w:p w:rsidR="00A707CA" w:rsidRDefault="00D95E3E" w:rsidP="00D95E3E">
      <w:pPr>
        <w:tabs>
          <w:tab w:val="left" w:pos="2830"/>
        </w:tabs>
      </w:pPr>
      <w:r>
        <w:tab/>
      </w:r>
    </w:p>
    <w:p w:rsidR="00D95E3E" w:rsidRDefault="00D95E3E" w:rsidP="00D95E3E">
      <w:pPr>
        <w:tabs>
          <w:tab w:val="left" w:pos="2830"/>
        </w:tabs>
      </w:pPr>
    </w:p>
    <w:p w:rsidR="00D95E3E" w:rsidRDefault="00D95E3E" w:rsidP="00D95E3E">
      <w:pPr>
        <w:tabs>
          <w:tab w:val="left" w:pos="2830"/>
        </w:tabs>
      </w:pPr>
    </w:p>
    <w:p w:rsidR="00D95E3E" w:rsidRDefault="00D95E3E" w:rsidP="00D95E3E">
      <w:pPr>
        <w:tabs>
          <w:tab w:val="left" w:pos="2830"/>
        </w:tabs>
      </w:pPr>
    </w:p>
    <w:p w:rsidR="00D95E3E" w:rsidRPr="00D95E3E" w:rsidRDefault="00D95E3E" w:rsidP="00D95E3E">
      <w:pPr>
        <w:tabs>
          <w:tab w:val="left" w:pos="2830"/>
        </w:tabs>
      </w:pPr>
    </w:p>
    <w:p w:rsidR="00D95E3E" w:rsidRDefault="00D95E3E" w:rsidP="00D95E3E">
      <w:pPr>
        <w:shd w:val="clear" w:color="auto" w:fill="FFFFFF"/>
        <w:tabs>
          <w:tab w:val="left" w:pos="1980"/>
        </w:tabs>
        <w:spacing w:line="360" w:lineRule="auto"/>
        <w:jc w:val="center"/>
        <w:rPr>
          <w:noProof/>
        </w:rPr>
      </w:pPr>
    </w:p>
    <w:p w:rsidR="00D95E3E" w:rsidRDefault="00A707CA" w:rsidP="00D95E3E">
      <w:pPr>
        <w:shd w:val="clear" w:color="auto" w:fill="FFFFFF"/>
        <w:tabs>
          <w:tab w:val="left" w:pos="198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638800" cy="7743825"/>
            <wp:effectExtent l="19050" t="0" r="0" b="0"/>
            <wp:docPr id="13" name="Рисунок 2" descr="КП Беспаев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П Беспаев_0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471" cy="77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3E" w:rsidRDefault="00D95E3E" w:rsidP="00D95E3E"/>
    <w:p w:rsidR="00A707CA" w:rsidRDefault="00A707CA" w:rsidP="00D95E3E">
      <w:pPr>
        <w:jc w:val="center"/>
      </w:pPr>
    </w:p>
    <w:p w:rsidR="00D95E3E" w:rsidRDefault="00D95E3E" w:rsidP="00D95E3E">
      <w:pPr>
        <w:jc w:val="center"/>
      </w:pPr>
    </w:p>
    <w:p w:rsidR="00D95E3E" w:rsidRPr="00D95E3E" w:rsidRDefault="00D95E3E" w:rsidP="00D95E3E">
      <w:pPr>
        <w:jc w:val="center"/>
      </w:pPr>
    </w:p>
    <w:p w:rsidR="00D95E3E" w:rsidRDefault="00D95E3E" w:rsidP="00D95E3E">
      <w:pPr>
        <w:shd w:val="clear" w:color="auto" w:fill="FFFFFF"/>
        <w:tabs>
          <w:tab w:val="left" w:pos="1980"/>
        </w:tabs>
        <w:spacing w:line="360" w:lineRule="auto"/>
        <w:ind w:left="1979" w:hanging="1979"/>
        <w:jc w:val="center"/>
      </w:pPr>
    </w:p>
    <w:p w:rsidR="00225342" w:rsidRDefault="00225342" w:rsidP="00D95E3E">
      <w:pPr>
        <w:shd w:val="clear" w:color="auto" w:fill="FFFFFF"/>
        <w:tabs>
          <w:tab w:val="left" w:pos="1980"/>
        </w:tabs>
        <w:spacing w:line="360" w:lineRule="auto"/>
      </w:pPr>
    </w:p>
    <w:p w:rsidR="00D95E3E" w:rsidRDefault="00D95E3E" w:rsidP="00D95E3E">
      <w:pPr>
        <w:shd w:val="clear" w:color="auto" w:fill="FFFFFF"/>
        <w:tabs>
          <w:tab w:val="left" w:pos="1980"/>
        </w:tabs>
        <w:spacing w:line="360" w:lineRule="auto"/>
        <w:ind w:left="1979" w:hanging="1979"/>
        <w:jc w:val="center"/>
      </w:pPr>
      <w:r w:rsidRPr="00D95E3E">
        <w:rPr>
          <w:noProof/>
        </w:rPr>
        <w:drawing>
          <wp:inline distT="0" distB="0" distL="0" distR="0">
            <wp:extent cx="5838825" cy="8029575"/>
            <wp:effectExtent l="19050" t="0" r="9525" b="0"/>
            <wp:docPr id="15" name="Рисунок 3" descr="КП Беспаев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П Беспаев_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3E" w:rsidRDefault="00D95E3E" w:rsidP="00D95E3E">
      <w:pPr>
        <w:tabs>
          <w:tab w:val="left" w:pos="1440"/>
        </w:tabs>
      </w:pPr>
      <w:r>
        <w:tab/>
      </w:r>
    </w:p>
    <w:p w:rsidR="00D95E3E" w:rsidRDefault="00D95E3E" w:rsidP="00D95E3E">
      <w:pPr>
        <w:tabs>
          <w:tab w:val="left" w:pos="1440"/>
        </w:tabs>
      </w:pPr>
    </w:p>
    <w:p w:rsidR="00D95E3E" w:rsidRDefault="00D95E3E" w:rsidP="00D95E3E">
      <w:pPr>
        <w:tabs>
          <w:tab w:val="left" w:pos="1440"/>
        </w:tabs>
      </w:pPr>
    </w:p>
    <w:p w:rsidR="00D95E3E" w:rsidRDefault="00D95E3E" w:rsidP="00D95E3E">
      <w:pPr>
        <w:tabs>
          <w:tab w:val="left" w:pos="1440"/>
        </w:tabs>
      </w:pPr>
    </w:p>
    <w:p w:rsidR="00D95E3E" w:rsidRDefault="00D95E3E" w:rsidP="00D95E3E">
      <w:pPr>
        <w:tabs>
          <w:tab w:val="left" w:pos="1440"/>
        </w:tabs>
      </w:pPr>
    </w:p>
    <w:p w:rsidR="00D95E3E" w:rsidRPr="00D95E3E" w:rsidRDefault="00D95E3E" w:rsidP="00D95E3E">
      <w:pPr>
        <w:tabs>
          <w:tab w:val="left" w:pos="1440"/>
        </w:tabs>
      </w:pPr>
    </w:p>
    <w:p w:rsidR="00D95E3E" w:rsidRDefault="00A707CA" w:rsidP="00D95E3E">
      <w:pPr>
        <w:shd w:val="clear" w:color="auto" w:fill="FFFFFF"/>
        <w:tabs>
          <w:tab w:val="left" w:pos="1980"/>
        </w:tabs>
        <w:spacing w:line="360" w:lineRule="auto"/>
        <w:ind w:left="1979" w:hanging="1979"/>
        <w:jc w:val="center"/>
      </w:pPr>
      <w:r>
        <w:rPr>
          <w:noProof/>
        </w:rPr>
        <w:drawing>
          <wp:inline distT="0" distB="0" distL="0" distR="0">
            <wp:extent cx="5857875" cy="8067675"/>
            <wp:effectExtent l="19050" t="0" r="9525" b="0"/>
            <wp:docPr id="7" name="Рисунок 4" descr="КП%20Беспаев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П%20Беспаев_0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E3E" w:rsidRDefault="00D95E3E" w:rsidP="00D95E3E"/>
    <w:p w:rsidR="00A707CA" w:rsidRDefault="00D95E3E" w:rsidP="00D95E3E">
      <w:pPr>
        <w:tabs>
          <w:tab w:val="left" w:pos="3500"/>
        </w:tabs>
      </w:pPr>
      <w:r>
        <w:tab/>
      </w:r>
    </w:p>
    <w:p w:rsidR="00D95E3E" w:rsidRDefault="00D95E3E" w:rsidP="00D95E3E">
      <w:pPr>
        <w:tabs>
          <w:tab w:val="left" w:pos="3500"/>
        </w:tabs>
      </w:pPr>
    </w:p>
    <w:p w:rsidR="00D95E3E" w:rsidRDefault="00D95E3E" w:rsidP="00D95E3E">
      <w:pPr>
        <w:tabs>
          <w:tab w:val="left" w:pos="3500"/>
        </w:tabs>
      </w:pPr>
    </w:p>
    <w:p w:rsidR="00225342" w:rsidRDefault="00225342" w:rsidP="00D95E3E">
      <w:pPr>
        <w:tabs>
          <w:tab w:val="left" w:pos="3500"/>
        </w:tabs>
      </w:pPr>
    </w:p>
    <w:p w:rsidR="00D95E3E" w:rsidRPr="00D95E3E" w:rsidRDefault="00D95E3E" w:rsidP="00D95E3E">
      <w:pPr>
        <w:tabs>
          <w:tab w:val="left" w:pos="3500"/>
        </w:tabs>
      </w:pPr>
    </w:p>
    <w:p w:rsidR="00A707CA" w:rsidRDefault="00A707CA" w:rsidP="00D95E3E">
      <w:pPr>
        <w:shd w:val="clear" w:color="auto" w:fill="FFFFFF"/>
        <w:tabs>
          <w:tab w:val="left" w:pos="198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686425" cy="7820025"/>
            <wp:effectExtent l="19050" t="0" r="9525" b="0"/>
            <wp:docPr id="6" name="Рисунок 5" descr="КП%20Беспаев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П%20Беспаев_0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AD" w:rsidRDefault="009969AD" w:rsidP="00A707CA">
      <w:pPr>
        <w:shd w:val="clear" w:color="auto" w:fill="FFFFFF"/>
        <w:tabs>
          <w:tab w:val="left" w:pos="1980"/>
        </w:tabs>
        <w:spacing w:line="360" w:lineRule="auto"/>
        <w:jc w:val="both"/>
      </w:pPr>
    </w:p>
    <w:p w:rsidR="009969AD" w:rsidRDefault="009969AD" w:rsidP="00A707CA">
      <w:pPr>
        <w:shd w:val="clear" w:color="auto" w:fill="FFFFFF"/>
        <w:tabs>
          <w:tab w:val="left" w:pos="1980"/>
        </w:tabs>
        <w:spacing w:line="360" w:lineRule="auto"/>
        <w:jc w:val="both"/>
      </w:pPr>
    </w:p>
    <w:p w:rsidR="009A5B29" w:rsidRDefault="009A5B29" w:rsidP="00A707CA">
      <w:pPr>
        <w:shd w:val="clear" w:color="auto" w:fill="FFFFFF"/>
        <w:tabs>
          <w:tab w:val="left" w:pos="1980"/>
        </w:tabs>
        <w:spacing w:line="360" w:lineRule="auto"/>
        <w:jc w:val="both"/>
      </w:pPr>
    </w:p>
    <w:p w:rsidR="009A1FDD" w:rsidRDefault="009A1FDD" w:rsidP="009A5B29"/>
    <w:p w:rsidR="00D95E3E" w:rsidRDefault="00D95E3E" w:rsidP="009A5B29">
      <w:pPr>
        <w:rPr>
          <w:rFonts w:ascii="Times New Roman" w:hAnsi="Times New Roman" w:cs="Times New Roman"/>
          <w:sz w:val="24"/>
          <w:szCs w:val="24"/>
        </w:rPr>
      </w:pPr>
    </w:p>
    <w:p w:rsidR="0037176F" w:rsidRDefault="0037176F" w:rsidP="009A5B29">
      <w:pPr>
        <w:rPr>
          <w:rFonts w:ascii="Times New Roman" w:hAnsi="Times New Roman" w:cs="Times New Roman"/>
          <w:sz w:val="24"/>
          <w:szCs w:val="24"/>
        </w:rPr>
      </w:pPr>
    </w:p>
    <w:p w:rsidR="00A02518" w:rsidRDefault="00A02518" w:rsidP="000C73E1">
      <w:pPr>
        <w:spacing w:after="0"/>
        <w:rPr>
          <w:rFonts w:cs="Times New Roman"/>
          <w:sz w:val="2"/>
          <w:szCs w:val="2"/>
        </w:rPr>
      </w:pPr>
    </w:p>
    <w:p w:rsidR="00DE22F8" w:rsidRPr="00DE22F8" w:rsidRDefault="00DE22F8" w:rsidP="000C73E1">
      <w:pPr>
        <w:tabs>
          <w:tab w:val="left" w:pos="1628"/>
        </w:tabs>
        <w:spacing w:after="0"/>
        <w:rPr>
          <w:rFonts w:cs="Times New Roman"/>
          <w:sz w:val="2"/>
          <w:szCs w:val="2"/>
        </w:rPr>
      </w:pPr>
    </w:p>
    <w:p w:rsidR="00DE22F8" w:rsidRPr="00A02518" w:rsidRDefault="00D54B02" w:rsidP="000C73E1">
      <w:pPr>
        <w:shd w:val="clear" w:color="auto" w:fill="FFFFFF"/>
        <w:tabs>
          <w:tab w:val="left" w:pos="1980"/>
        </w:tabs>
        <w:spacing w:after="0" w:line="360" w:lineRule="auto"/>
        <w:ind w:left="1701" w:right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В</w:t>
      </w:r>
    </w:p>
    <w:p w:rsidR="00DE22F8" w:rsidRDefault="00DE22F8" w:rsidP="000C73E1">
      <w:pPr>
        <w:spacing w:after="0" w:line="360" w:lineRule="auto"/>
        <w:ind w:left="1701" w:right="851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A02518">
        <w:rPr>
          <w:rFonts w:ascii="Times New Roman" w:eastAsia="Times New Roman" w:hAnsi="Times New Roman" w:cs="Times New Roman"/>
          <w:caps/>
          <w:sz w:val="24"/>
          <w:szCs w:val="24"/>
        </w:rPr>
        <w:t>Перечень опубликованных работ</w:t>
      </w:r>
    </w:p>
    <w:p w:rsidR="000C73E1" w:rsidRPr="00A02518" w:rsidRDefault="000C73E1" w:rsidP="000C73E1">
      <w:pPr>
        <w:spacing w:after="0" w:line="360" w:lineRule="auto"/>
        <w:ind w:left="1701" w:right="851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:rsidR="00DE22F8" w:rsidRPr="00311024" w:rsidRDefault="00DE22F8" w:rsidP="000C73E1">
      <w:pPr>
        <w:spacing w:after="0" w:line="360" w:lineRule="auto"/>
        <w:ind w:left="1701" w:right="851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02518">
        <w:rPr>
          <w:rFonts w:ascii="Times New Roman" w:hAnsi="Times New Roman" w:cs="Times New Roman"/>
          <w:sz w:val="24"/>
          <w:szCs w:val="24"/>
        </w:rPr>
        <w:t>1.</w:t>
      </w:r>
      <w:r w:rsidR="00A02518" w:rsidRPr="00A02518">
        <w:rPr>
          <w:rFonts w:ascii="Times New Roman" w:hAnsi="Times New Roman" w:cs="Times New Roman"/>
          <w:sz w:val="24"/>
          <w:szCs w:val="24"/>
          <w:lang w:val="kk-KZ"/>
        </w:rPr>
        <w:t xml:space="preserve">Жунусов А.А.,Рассадкин В.В., Уралбаев Е.А., "About the prospect of gold-platinoid mineralization in black shale in the East and South-East of Kazakhstan" // 19-й международный мультидисциплинарный научный Geo Conference и ЭКСПО. </w:t>
      </w:r>
      <w:r w:rsidR="00A02518" w:rsidRPr="00A02518">
        <w:rPr>
          <w:rFonts w:ascii="Times New Roman" w:hAnsi="Times New Roman" w:cs="Times New Roman"/>
          <w:sz w:val="24"/>
          <w:szCs w:val="24"/>
          <w:lang w:val="en-US"/>
        </w:rPr>
        <w:t>SGEM</w:t>
      </w:r>
      <w:r w:rsidR="00A02518" w:rsidRPr="00225342">
        <w:rPr>
          <w:rFonts w:ascii="Times New Roman" w:hAnsi="Times New Roman" w:cs="Times New Roman"/>
          <w:sz w:val="24"/>
          <w:szCs w:val="24"/>
          <w:lang w:val="en-US"/>
        </w:rPr>
        <w:t xml:space="preserve"> 2019. </w:t>
      </w:r>
      <w:r w:rsidR="00A02518" w:rsidRPr="00A02518">
        <w:rPr>
          <w:rFonts w:ascii="Times New Roman" w:hAnsi="Times New Roman" w:cs="Times New Roman"/>
          <w:sz w:val="24"/>
          <w:szCs w:val="24"/>
        </w:rPr>
        <w:t>Албена</w:t>
      </w:r>
      <w:r w:rsidR="00A02518" w:rsidRPr="0022534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02518" w:rsidRPr="00E36456">
        <w:rPr>
          <w:rFonts w:ascii="Times New Roman" w:hAnsi="Times New Roman" w:cs="Times New Roman"/>
          <w:sz w:val="24"/>
          <w:szCs w:val="24"/>
        </w:rPr>
        <w:t>Болгария</w:t>
      </w:r>
      <w:r w:rsidR="00E36456" w:rsidRPr="003110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02518" w:rsidRPr="00E36456">
        <w:rPr>
          <w:rFonts w:ascii="Times New Roman" w:hAnsi="Times New Roman" w:cs="Times New Roman"/>
          <w:sz w:val="24"/>
          <w:szCs w:val="24"/>
          <w:lang w:val="en-US"/>
        </w:rPr>
        <w:t>2019.</w:t>
      </w:r>
      <w:r w:rsidR="00E36456" w:rsidRPr="003110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6456">
        <w:rPr>
          <w:rFonts w:ascii="Times New Roman" w:hAnsi="Times New Roman" w:cs="Times New Roman"/>
          <w:sz w:val="24"/>
          <w:szCs w:val="24"/>
        </w:rPr>
        <w:t>С</w:t>
      </w:r>
      <w:r w:rsidR="00E36456" w:rsidRPr="00311024">
        <w:rPr>
          <w:rFonts w:ascii="Times New Roman" w:hAnsi="Times New Roman" w:cs="Times New Roman"/>
          <w:sz w:val="24"/>
          <w:szCs w:val="24"/>
          <w:lang w:val="en-US"/>
        </w:rPr>
        <w:t xml:space="preserve"> 11-16. </w:t>
      </w:r>
      <w:bookmarkStart w:id="0" w:name="_GoBack"/>
      <w:bookmarkEnd w:id="0"/>
    </w:p>
    <w:p w:rsidR="00225342" w:rsidRPr="00225342" w:rsidRDefault="00DE22F8" w:rsidP="006D4793">
      <w:pPr>
        <w:spacing w:after="0" w:line="360" w:lineRule="auto"/>
        <w:ind w:left="1701" w:right="851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25342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="00225342" w:rsidRPr="0022534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Mizernaya M.A., Miroshnikova A.P., Pyatkova A.P., Akilbaeva A.T. “The main geological-industrial types of gold deposits in east Kazakhstan” //Naukovyi Visnyk Natsionalnoho Hirnychoho Universytetu, 2019, №5, </w:t>
      </w:r>
      <w:r w:rsidR="00225342" w:rsidRPr="0022534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225342" w:rsidRPr="00225342">
        <w:rPr>
          <w:rFonts w:ascii="Times New Roman" w:hAnsi="Times New Roman" w:cs="Times New Roman"/>
          <w:color w:val="000000"/>
          <w:sz w:val="24"/>
          <w:szCs w:val="24"/>
          <w:lang w:val="en-US"/>
        </w:rPr>
        <w:t>.5-9.</w:t>
      </w:r>
    </w:p>
    <w:p w:rsidR="00DE22F8" w:rsidRPr="00A02518" w:rsidRDefault="00225342" w:rsidP="006D4793">
      <w:pPr>
        <w:spacing w:after="0" w:line="360" w:lineRule="auto"/>
        <w:ind w:left="1701" w:right="851"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3. </w:t>
      </w:r>
      <w:r w:rsidR="006D4793" w:rsidRPr="00A02518">
        <w:rPr>
          <w:rFonts w:ascii="Times New Roman" w:hAnsi="Times New Roman" w:cs="Times New Roman"/>
          <w:sz w:val="24"/>
          <w:szCs w:val="24"/>
          <w:lang w:val="kk-KZ"/>
        </w:rPr>
        <w:t>Дьячков Б.А.</w:t>
      </w:r>
      <w:r w:rsidR="006D4793" w:rsidRPr="00A02518">
        <w:rPr>
          <w:rFonts w:ascii="Times New Roman" w:hAnsi="Times New Roman" w:cs="Times New Roman"/>
          <w:sz w:val="24"/>
          <w:szCs w:val="24"/>
        </w:rPr>
        <w:t>, Мизерная М.А.</w:t>
      </w:r>
      <w:r w:rsidR="000A3564">
        <w:rPr>
          <w:rFonts w:ascii="Times New Roman" w:hAnsi="Times New Roman" w:cs="Times New Roman"/>
          <w:sz w:val="24"/>
          <w:szCs w:val="24"/>
        </w:rPr>
        <w:t>, Жунусов А.А., Ойцева Т.А., Ами</w:t>
      </w:r>
      <w:r w:rsidR="006D4793" w:rsidRPr="00A02518">
        <w:rPr>
          <w:rFonts w:ascii="Times New Roman" w:hAnsi="Times New Roman" w:cs="Times New Roman"/>
          <w:sz w:val="24"/>
          <w:szCs w:val="24"/>
        </w:rPr>
        <w:t>ралинова Б.Б., "</w:t>
      </w:r>
      <w:r w:rsidR="006D4793" w:rsidRPr="00A02518">
        <w:rPr>
          <w:rFonts w:ascii="Times New Roman" w:hAnsi="Times New Roman" w:cs="Times New Roman"/>
          <w:sz w:val="24"/>
          <w:szCs w:val="24"/>
          <w:lang w:val="kk-KZ"/>
        </w:rPr>
        <w:t>Перспективные направления прогнозно-поисковых работ на территории Большого Алтая" //</w:t>
      </w:r>
      <w:r w:rsidR="006D4793" w:rsidRPr="00A02518">
        <w:rPr>
          <w:rFonts w:ascii="Times New Roman" w:hAnsi="Times New Roman" w:cs="Times New Roman"/>
          <w:sz w:val="24"/>
          <w:szCs w:val="24"/>
        </w:rPr>
        <w:t xml:space="preserve"> Большой Алтай – уникальная редкометально – золото – полиметаллическая провинция Центральной Азии. Материалы рабочего совещания</w:t>
      </w:r>
      <w:r w:rsidR="00EF128F">
        <w:rPr>
          <w:rFonts w:ascii="Times New Roman" w:hAnsi="Times New Roman" w:cs="Times New Roman"/>
          <w:sz w:val="24"/>
          <w:szCs w:val="24"/>
        </w:rPr>
        <w:t xml:space="preserve">. Алматы, </w:t>
      </w:r>
      <w:r w:rsidR="00EF128F" w:rsidRPr="00E36456">
        <w:rPr>
          <w:rFonts w:ascii="Times New Roman" w:hAnsi="Times New Roman" w:cs="Times New Roman"/>
          <w:sz w:val="24"/>
          <w:szCs w:val="24"/>
        </w:rPr>
        <w:t>2019.</w:t>
      </w:r>
      <w:r w:rsidR="000A3564" w:rsidRPr="00E36456">
        <w:rPr>
          <w:rFonts w:ascii="Times New Roman" w:hAnsi="Times New Roman" w:cs="Times New Roman"/>
          <w:sz w:val="24"/>
          <w:szCs w:val="24"/>
        </w:rPr>
        <w:t>С</w:t>
      </w:r>
      <w:r w:rsidR="00E36456" w:rsidRPr="00E36456">
        <w:rPr>
          <w:rFonts w:ascii="Times New Roman" w:hAnsi="Times New Roman" w:cs="Times New Roman"/>
          <w:sz w:val="24"/>
          <w:szCs w:val="24"/>
        </w:rPr>
        <w:t xml:space="preserve"> 11-16</w:t>
      </w:r>
    </w:p>
    <w:p w:rsidR="006D4793" w:rsidRPr="00A02518" w:rsidRDefault="00DA6955" w:rsidP="006D4793">
      <w:pPr>
        <w:spacing w:after="0" w:line="360" w:lineRule="auto"/>
        <w:ind w:left="1701" w:right="851"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A6955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DE22F8" w:rsidRPr="00DA6955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6D4793" w:rsidRPr="00A02518">
        <w:rPr>
          <w:rFonts w:ascii="Times New Roman" w:hAnsi="Times New Roman" w:cs="Times New Roman"/>
          <w:sz w:val="24"/>
          <w:szCs w:val="24"/>
          <w:lang w:val="kk-KZ"/>
        </w:rPr>
        <w:t>Уралбаев Е.А., Жунусов А.А., "Шығыс және Оңтүстік-Шығыс Қазақстандағы қаратақтасты формация түзілімдерінің алтындануындағы магматизмнің рөлі"//</w:t>
      </w:r>
    </w:p>
    <w:p w:rsidR="006D4793" w:rsidRPr="00A02518" w:rsidRDefault="006D4793" w:rsidP="006D4793">
      <w:pPr>
        <w:spacing w:after="0" w:line="360" w:lineRule="auto"/>
        <w:ind w:left="1701" w:right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02518">
        <w:rPr>
          <w:rFonts w:ascii="Times New Roman" w:hAnsi="Times New Roman" w:cs="Times New Roman"/>
          <w:sz w:val="24"/>
          <w:szCs w:val="24"/>
          <w:lang w:val="kk-KZ"/>
        </w:rPr>
        <w:t>Международная научно-практическая конференция "Научно-техгологическое и информационное обеспечение оценки недр Казахстана". Алматы –</w:t>
      </w:r>
      <w:r w:rsidR="00EF128F">
        <w:rPr>
          <w:rFonts w:ascii="Times New Roman" w:hAnsi="Times New Roman" w:cs="Times New Roman"/>
          <w:sz w:val="24"/>
          <w:szCs w:val="24"/>
          <w:lang w:val="kk-KZ"/>
        </w:rPr>
        <w:t>.2019</w:t>
      </w:r>
      <w:r w:rsidRPr="00A0251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EF128F">
        <w:rPr>
          <w:rFonts w:ascii="Times New Roman" w:hAnsi="Times New Roman" w:cs="Times New Roman"/>
          <w:sz w:val="24"/>
          <w:szCs w:val="24"/>
          <w:lang w:val="kk-KZ"/>
        </w:rPr>
        <w:t>С.43-45.</w:t>
      </w:r>
    </w:p>
    <w:p w:rsidR="00A02518" w:rsidRPr="00A02518" w:rsidRDefault="00DA6955" w:rsidP="00A02518">
      <w:pPr>
        <w:spacing w:after="0" w:line="360" w:lineRule="auto"/>
        <w:ind w:left="1701" w:right="851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A02518" w:rsidRPr="00A02518">
        <w:rPr>
          <w:rFonts w:ascii="Times New Roman" w:hAnsi="Times New Roman"/>
          <w:sz w:val="24"/>
          <w:szCs w:val="24"/>
        </w:rPr>
        <w:t>. Дьячков Б. А., Мизерная М. А., Ойцева Т. А., Кузьмина О. Н., Зимановская Н. А., Агеева О. В. Перспективные направления прогнозно-поисковых работ в Восточно-Казахстанском регионе // Научно-технологическое и информационное обеспечение оценки недр Ка</w:t>
      </w:r>
      <w:r w:rsidR="000A3564">
        <w:rPr>
          <w:rFonts w:ascii="Times New Roman" w:hAnsi="Times New Roman"/>
          <w:sz w:val="24"/>
          <w:szCs w:val="24"/>
        </w:rPr>
        <w:t>захстана: Матер. Межд.научн.-практ. конф. – Алматы, 2019, С</w:t>
      </w:r>
      <w:r w:rsidR="00A02518" w:rsidRPr="00A02518">
        <w:rPr>
          <w:rFonts w:ascii="Times New Roman" w:hAnsi="Times New Roman"/>
          <w:sz w:val="24"/>
          <w:szCs w:val="24"/>
        </w:rPr>
        <w:t>. 153-158.</w:t>
      </w:r>
    </w:p>
    <w:p w:rsidR="00A02518" w:rsidRPr="00A02518" w:rsidRDefault="00DA6955" w:rsidP="00A02518">
      <w:pPr>
        <w:spacing w:after="0" w:line="360" w:lineRule="auto"/>
        <w:ind w:left="1701" w:right="851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A02518" w:rsidRPr="00A02518">
        <w:rPr>
          <w:rFonts w:ascii="Times New Roman" w:hAnsi="Times New Roman"/>
          <w:sz w:val="24"/>
          <w:szCs w:val="24"/>
        </w:rPr>
        <w:t xml:space="preserve">. Сапаргалиев Е. М., Дьячков Б. А., Ганженко Г. Д., Беспаев Х. А. О перспективах укрепления минерально-сырьевой базы Рудного Алтая. Научно-технологическое и информационное обеспечение оценки недр Казахстана: Матер. </w:t>
      </w:r>
      <w:r w:rsidR="000A3564">
        <w:rPr>
          <w:rFonts w:ascii="Times New Roman" w:hAnsi="Times New Roman"/>
          <w:sz w:val="24"/>
          <w:szCs w:val="24"/>
        </w:rPr>
        <w:t>Межд.</w:t>
      </w:r>
      <w:r w:rsidR="00A02518" w:rsidRPr="00A02518">
        <w:rPr>
          <w:rFonts w:ascii="Times New Roman" w:hAnsi="Times New Roman"/>
          <w:sz w:val="24"/>
          <w:szCs w:val="24"/>
        </w:rPr>
        <w:t>научн</w:t>
      </w:r>
      <w:r w:rsidR="000A3564">
        <w:rPr>
          <w:rFonts w:ascii="Times New Roman" w:hAnsi="Times New Roman"/>
          <w:sz w:val="24"/>
          <w:szCs w:val="24"/>
        </w:rPr>
        <w:t>.-практ. конф. – Алматы, 2019, С</w:t>
      </w:r>
      <w:r w:rsidR="00A02518" w:rsidRPr="00A02518">
        <w:rPr>
          <w:rFonts w:ascii="Times New Roman" w:hAnsi="Times New Roman"/>
          <w:sz w:val="24"/>
          <w:szCs w:val="24"/>
        </w:rPr>
        <w:t>. 188-191.</w:t>
      </w:r>
    </w:p>
    <w:p w:rsidR="00A02518" w:rsidRPr="00BE1386" w:rsidRDefault="00A02518" w:rsidP="00A02518">
      <w:pPr>
        <w:spacing w:line="360" w:lineRule="auto"/>
        <w:ind w:left="1701" w:right="85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22F8" w:rsidRPr="000A3564" w:rsidRDefault="00DE22F8" w:rsidP="00DE22F8">
      <w:pPr>
        <w:ind w:left="1134" w:right="851"/>
        <w:rPr>
          <w:rFonts w:ascii="Times New Roman" w:hAnsi="Times New Roman" w:cs="Times New Roman"/>
          <w:sz w:val="26"/>
          <w:szCs w:val="26"/>
        </w:rPr>
      </w:pPr>
    </w:p>
    <w:p w:rsidR="00DE22F8" w:rsidRDefault="00DE22F8" w:rsidP="00DE22F8">
      <w:pPr>
        <w:tabs>
          <w:tab w:val="left" w:pos="1628"/>
        </w:tabs>
        <w:ind w:left="1134" w:right="851"/>
        <w:rPr>
          <w:rFonts w:cs="Times New Roman"/>
          <w:sz w:val="2"/>
          <w:szCs w:val="2"/>
        </w:rPr>
      </w:pPr>
    </w:p>
    <w:p w:rsidR="00DE22F8" w:rsidRPr="00DE22F8" w:rsidRDefault="00DE22F8" w:rsidP="00DE22F8">
      <w:pPr>
        <w:rPr>
          <w:rFonts w:cs="Times New Roman"/>
          <w:sz w:val="2"/>
          <w:szCs w:val="2"/>
        </w:rPr>
      </w:pPr>
    </w:p>
    <w:p w:rsidR="00DE22F8" w:rsidRPr="00DE22F8" w:rsidRDefault="00DE22F8" w:rsidP="00D95E3E">
      <w:pPr>
        <w:tabs>
          <w:tab w:val="left" w:pos="2746"/>
        </w:tabs>
        <w:rPr>
          <w:rFonts w:cs="Times New Roman"/>
          <w:sz w:val="2"/>
          <w:szCs w:val="2"/>
        </w:rPr>
      </w:pPr>
    </w:p>
    <w:p w:rsidR="00DE22F8" w:rsidRPr="00DE22F8" w:rsidRDefault="00DE22F8" w:rsidP="00DE22F8">
      <w:pPr>
        <w:rPr>
          <w:rFonts w:cs="Times New Roman"/>
          <w:sz w:val="2"/>
          <w:szCs w:val="2"/>
        </w:rPr>
      </w:pPr>
    </w:p>
    <w:p w:rsidR="00DE22F8" w:rsidRPr="00DE22F8" w:rsidRDefault="00DE22F8" w:rsidP="00DE22F8">
      <w:pPr>
        <w:rPr>
          <w:rFonts w:cs="Times New Roman"/>
          <w:sz w:val="2"/>
          <w:szCs w:val="2"/>
        </w:rPr>
      </w:pPr>
    </w:p>
    <w:p w:rsidR="00DE22F8" w:rsidRPr="00DE22F8" w:rsidRDefault="00DE22F8" w:rsidP="00DE22F8">
      <w:pPr>
        <w:rPr>
          <w:rFonts w:cs="Times New Roman"/>
          <w:sz w:val="2"/>
          <w:szCs w:val="2"/>
        </w:rPr>
      </w:pPr>
    </w:p>
    <w:p w:rsidR="00DE22F8" w:rsidRPr="00DE22F8" w:rsidRDefault="00DE22F8" w:rsidP="00DE22F8">
      <w:pPr>
        <w:tabs>
          <w:tab w:val="left" w:pos="4035"/>
        </w:tabs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  <w:tab/>
      </w:r>
    </w:p>
    <w:p w:rsidR="009A5B29" w:rsidRPr="00DE22F8" w:rsidRDefault="009A5B29" w:rsidP="00DE22F8">
      <w:pPr>
        <w:tabs>
          <w:tab w:val="left" w:pos="3825"/>
        </w:tabs>
        <w:rPr>
          <w:rFonts w:cs="Times New Roman"/>
          <w:sz w:val="2"/>
          <w:szCs w:val="2"/>
        </w:rPr>
        <w:sectPr w:rsidR="009A5B29" w:rsidRPr="00DE22F8" w:rsidSect="00A02518">
          <w:pgSz w:w="11909" w:h="16838"/>
          <w:pgMar w:top="0" w:right="0" w:bottom="0" w:left="0" w:header="0" w:footer="3" w:gutter="0"/>
          <w:cols w:space="720"/>
          <w:noEndnote/>
          <w:titlePg/>
          <w:docGrid w:linePitch="360"/>
        </w:sectPr>
      </w:pPr>
    </w:p>
    <w:p w:rsidR="00DE22F8" w:rsidRDefault="00237D26" w:rsidP="00237D26">
      <w:pPr>
        <w:tabs>
          <w:tab w:val="left" w:pos="435"/>
          <w:tab w:val="left" w:pos="1860"/>
        </w:tabs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  <w:lastRenderedPageBreak/>
        <w:tab/>
      </w:r>
    </w:p>
    <w:p w:rsidR="00DA6955" w:rsidRDefault="00DA6955" w:rsidP="00237D26">
      <w:pPr>
        <w:tabs>
          <w:tab w:val="left" w:pos="435"/>
          <w:tab w:val="left" w:pos="1860"/>
        </w:tabs>
        <w:rPr>
          <w:rFonts w:cs="Times New Roman"/>
          <w:sz w:val="2"/>
          <w:szCs w:val="2"/>
        </w:rPr>
      </w:pPr>
    </w:p>
    <w:p w:rsidR="008A7431" w:rsidRDefault="008A7431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8A7431" w:rsidRDefault="008A7431" w:rsidP="00225342">
      <w:pPr>
        <w:tabs>
          <w:tab w:val="left" w:pos="1860"/>
        </w:tabs>
        <w:jc w:val="center"/>
        <w:rPr>
          <w:rFonts w:cs="Times New Roman"/>
          <w:sz w:val="2"/>
          <w:szCs w:val="2"/>
        </w:rPr>
      </w:pPr>
      <w:r w:rsidRPr="008A7431">
        <w:rPr>
          <w:rFonts w:cs="Times New Roman"/>
          <w:noProof/>
          <w:sz w:val="2"/>
          <w:szCs w:val="2"/>
        </w:rPr>
        <w:drawing>
          <wp:inline distT="0" distB="0" distL="0" distR="0">
            <wp:extent cx="5917603" cy="8239125"/>
            <wp:effectExtent l="0" t="0" r="0" b="0"/>
            <wp:docPr id="38" name="Рисунок 38" descr="C:\Users\User\Desktop\Стать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я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06" cy="825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431" w:rsidRDefault="008A7431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8A7431" w:rsidRDefault="008A7431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8A7431" w:rsidRDefault="00225342" w:rsidP="008A7431">
      <w:pPr>
        <w:tabs>
          <w:tab w:val="left" w:pos="1860"/>
        </w:tabs>
        <w:rPr>
          <w:rFonts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188595</wp:posOffset>
            </wp:positionV>
            <wp:extent cx="5772150" cy="8202295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0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7431" w:rsidRDefault="008A7431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8A7431" w:rsidRDefault="008A7431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8A7431" w:rsidRDefault="008A7431" w:rsidP="00EF0FEA">
      <w:pPr>
        <w:tabs>
          <w:tab w:val="left" w:pos="2265"/>
        </w:tabs>
        <w:rPr>
          <w:rFonts w:cs="Times New Roman"/>
          <w:sz w:val="2"/>
          <w:szCs w:val="2"/>
        </w:rPr>
      </w:pPr>
    </w:p>
    <w:p w:rsidR="008A7431" w:rsidRDefault="00225342" w:rsidP="00225342">
      <w:pPr>
        <w:tabs>
          <w:tab w:val="left" w:pos="1860"/>
        </w:tabs>
        <w:ind w:left="1701"/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  <w:br w:type="textWrapping" w:clear="all"/>
      </w:r>
    </w:p>
    <w:p w:rsidR="008A7431" w:rsidRDefault="008A7431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8A7431" w:rsidRDefault="008A7431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8A7431" w:rsidRDefault="008A7431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8A7431" w:rsidRDefault="008A7431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8A7431" w:rsidRDefault="008A7431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8A7431" w:rsidRDefault="008A7431" w:rsidP="00EF0FEA">
      <w:pPr>
        <w:tabs>
          <w:tab w:val="left" w:pos="1170"/>
          <w:tab w:val="left" w:pos="1230"/>
        </w:tabs>
        <w:rPr>
          <w:rFonts w:cs="Times New Roman"/>
          <w:sz w:val="2"/>
          <w:szCs w:val="2"/>
        </w:rPr>
      </w:pPr>
    </w:p>
    <w:p w:rsidR="008A7431" w:rsidRDefault="008A7431" w:rsidP="008A7431">
      <w:pPr>
        <w:tabs>
          <w:tab w:val="left" w:pos="1860"/>
        </w:tabs>
        <w:rPr>
          <w:rFonts w:cs="Times New Roman"/>
          <w:sz w:val="2"/>
          <w:szCs w:val="2"/>
        </w:rPr>
      </w:pPr>
      <w:r>
        <w:rPr>
          <w:rFonts w:cs="Times New Roman"/>
          <w:sz w:val="2"/>
          <w:szCs w:val="2"/>
        </w:rPr>
        <w:tab/>
      </w:r>
      <w:r w:rsidRPr="008A7431">
        <w:rPr>
          <w:rFonts w:cs="Times New Roman"/>
          <w:noProof/>
          <w:sz w:val="2"/>
          <w:szCs w:val="2"/>
        </w:rPr>
        <w:drawing>
          <wp:inline distT="0" distB="0" distL="0" distR="0">
            <wp:extent cx="5591175" cy="8239125"/>
            <wp:effectExtent l="0" t="0" r="0" b="0"/>
            <wp:docPr id="40" name="Рисунок 40" descr="C:\Users\User\Desktop\Стать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тья\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793" w:rsidRDefault="006D4793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6D4793" w:rsidRDefault="006D4793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6D4793" w:rsidRDefault="006D4793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6D4793" w:rsidRDefault="00D95E3E" w:rsidP="00D95E3E">
      <w:pPr>
        <w:tabs>
          <w:tab w:val="left" w:pos="1860"/>
        </w:tabs>
        <w:spacing w:after="0"/>
        <w:ind w:left="-284"/>
        <w:jc w:val="center"/>
        <w:rPr>
          <w:rFonts w:cs="Times New Roman"/>
          <w:sz w:val="2"/>
          <w:szCs w:val="2"/>
        </w:rPr>
      </w:pPr>
      <w:r w:rsidRPr="00D95E3E">
        <w:rPr>
          <w:rFonts w:cs="Times New Roman"/>
          <w:noProof/>
          <w:sz w:val="2"/>
          <w:szCs w:val="2"/>
        </w:rPr>
        <w:drawing>
          <wp:inline distT="0" distB="0" distL="0" distR="0">
            <wp:extent cx="5940425" cy="8393430"/>
            <wp:effectExtent l="19050" t="0" r="3175" b="0"/>
            <wp:docPr id="10" name="Рисунок 1" descr="C:\Users\User\Desktop\Фото для лекции\Mizernay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лекции\Mizernaya_page-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793" w:rsidRDefault="006D4793" w:rsidP="008A7431">
      <w:pPr>
        <w:tabs>
          <w:tab w:val="left" w:pos="1860"/>
        </w:tabs>
        <w:rPr>
          <w:rFonts w:cs="Times New Roman"/>
          <w:sz w:val="2"/>
          <w:szCs w:val="2"/>
        </w:rPr>
      </w:pPr>
    </w:p>
    <w:p w:rsidR="00B9656A" w:rsidRDefault="00B9656A" w:rsidP="009969AD">
      <w:pPr>
        <w:shd w:val="clear" w:color="auto" w:fill="FFFFFF"/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B9656A" w:rsidSect="00294B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1CAF" w:rsidRDefault="00D81CAF" w:rsidP="00D81C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Г</w:t>
      </w:r>
    </w:p>
    <w:p w:rsidR="00D81CAF" w:rsidRDefault="0081316C" w:rsidP="00D81C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РЕЗУЛЬТАТЫ</w:t>
      </w:r>
      <w:r w:rsidR="00D81CAF" w:rsidRPr="00505B22">
        <w:rPr>
          <w:rFonts w:ascii="Times New Roman" w:hAnsi="Times New Roman" w:cs="Times New Roman"/>
          <w:sz w:val="24"/>
          <w:szCs w:val="24"/>
        </w:rPr>
        <w:t xml:space="preserve"> МИКРОЗОНДОВОГО АНАЛИЗА</w:t>
      </w:r>
    </w:p>
    <w:p w:rsidR="006D5951" w:rsidRDefault="001B2C14" w:rsidP="00916CF3">
      <w:r>
        <w:rPr>
          <w:noProof/>
        </w:rPr>
        <w:pict>
          <v:roundrect id="_x0000_s1044" style="position:absolute;margin-left:193.5pt;margin-top:156.25pt;width:362.05pt;height:41.65pt;z-index:251658240;mso-position-horizontal-relative:page;mso-position-vertical-relative:page" arcsize="10923f" fillcolor="#05396b" stroked="f">
            <v:textbox>
              <w:txbxContent>
                <w:p w:rsidR="00311024" w:rsidRPr="00AB27DD" w:rsidRDefault="00311024" w:rsidP="00916CF3">
                  <w:pPr>
                    <w:rPr>
                      <w:color w:val="FFFFFF"/>
                      <w:sz w:val="28"/>
                    </w:rPr>
                  </w:pPr>
                  <w:r w:rsidRPr="00AB27DD">
                    <w:rPr>
                      <w:color w:val="FFFFFF"/>
                      <w:sz w:val="28"/>
                    </w:rPr>
                    <w:t>20190209 Исследов минералов - Образец Б-2</w:t>
                  </w:r>
                </w:p>
              </w:txbxContent>
            </v:textbox>
            <w10:wrap anchorx="page" anchory="page"/>
          </v:roundrect>
        </w:pict>
      </w:r>
      <w:r w:rsidR="00D81CAF"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page">
              <wp:posOffset>809625</wp:posOffset>
            </wp:positionH>
            <wp:positionV relativeFrom="page">
              <wp:posOffset>2007870</wp:posOffset>
            </wp:positionV>
            <wp:extent cx="1496695" cy="431165"/>
            <wp:effectExtent l="0" t="0" r="0" b="0"/>
            <wp:wrapNone/>
            <wp:docPr id="27" name="Рисунок 27" descr="inc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log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5" style="position:absolute;margin-left:366.25pt;margin-top:5.95pt;width:181pt;height:41.65pt;z-index:251659264;mso-position-horizontal-relative:page;mso-position-vertical-relative:page" filled="f" stroked="f">
            <v:textbox>
              <w:txbxContent>
                <w:p w:rsidR="00311024" w:rsidRPr="00AB27DD" w:rsidRDefault="00311024" w:rsidP="00916CF3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AB27DD">
                    <w:rPr>
                      <w:color w:val="FFFFFF"/>
                      <w:sz w:val="14"/>
                    </w:rPr>
                    <w:t>12.02.2019 16:32:18</w:t>
                  </w:r>
                </w:p>
              </w:txbxContent>
            </v:textbox>
            <w10:wrap anchorx="page" anchory="page"/>
          </v:rect>
        </w:pict>
      </w:r>
    </w:p>
    <w:p w:rsidR="006D5951" w:rsidRDefault="006D5951" w:rsidP="00916CF3"/>
    <w:p w:rsidR="006D5951" w:rsidRDefault="00D81CAF" w:rsidP="00916CF3"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4356100</wp:posOffset>
            </wp:positionH>
            <wp:positionV relativeFrom="page">
              <wp:posOffset>2677160</wp:posOffset>
            </wp:positionV>
            <wp:extent cx="5773420" cy="2570480"/>
            <wp:effectExtent l="0" t="0" r="0" b="0"/>
            <wp:wrapNone/>
            <wp:docPr id="29" name="Рисунок 29" descr="IncaTem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caTemp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page">
              <wp:posOffset>726440</wp:posOffset>
            </wp:positionH>
            <wp:positionV relativeFrom="page">
              <wp:posOffset>2664460</wp:posOffset>
            </wp:positionV>
            <wp:extent cx="3634740" cy="2570480"/>
            <wp:effectExtent l="0" t="0" r="0" b="0"/>
            <wp:wrapNone/>
            <wp:docPr id="28" name="Рисунок 28" descr="IncaTem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1B2C14" w:rsidP="00916CF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50.5pt;margin-top:415.15pt;width:749.3pt;height:162.3pt;z-index:251660288;mso-wrap-style:tight;mso-position-horizontal-relative:page;mso-position-vertical-relative:page" stroked="f">
            <v:textbox>
              <w:txbxContent>
                <w:p w:rsidR="00311024" w:rsidRDefault="00311024" w:rsidP="00916C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Параметры обработки:Выполнен анализ всех элементов (Нормализован)</w:t>
                  </w: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80" w:firstRow="0" w:lastRow="0" w:firstColumn="1" w:lastColumn="0" w:noHBand="0" w:noVBand="0"/>
                  </w:tblPr>
                  <w:tblGrid>
                    <w:gridCol w:w="994"/>
                    <w:gridCol w:w="834"/>
                    <w:gridCol w:w="711"/>
                    <w:gridCol w:w="621"/>
                    <w:gridCol w:w="621"/>
                    <w:gridCol w:w="711"/>
                    <w:gridCol w:w="621"/>
                    <w:gridCol w:w="711"/>
                    <w:gridCol w:w="621"/>
                    <w:gridCol w:w="711"/>
                    <w:gridCol w:w="711"/>
                    <w:gridCol w:w="801"/>
                    <w:gridCol w:w="1132"/>
                  </w:tblGrid>
                  <w:tr w:rsidR="00311024" w:rsidRPr="00AB27DD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Спектр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В стат.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Mg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Al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Si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Ca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Fe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Br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Pb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Bi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Итог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AB27DD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Спектр 1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Да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41.70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3.76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11.34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11.08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17.17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11.98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AB27DD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Спектр 2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Да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52.78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31.71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12.12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AB27DD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Макс.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52.78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3.76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31.71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12.12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17.17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11.98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2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Мин.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41.70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11.34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11.08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17.17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11.98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2" w:type="dxa"/>
                      </w:tcPr>
                      <w:p w:rsidR="00311024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1024" w:rsidRDefault="00311024" w:rsidP="00916C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Все результаты в весовых %</w:t>
                  </w:r>
                </w:p>
                <w:p w:rsidR="00311024" w:rsidRPr="00AB27DD" w:rsidRDefault="00311024" w:rsidP="00916CF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1B2C14" w:rsidP="006D5951">
      <w:pPr>
        <w:shd w:val="clear" w:color="auto" w:fill="FFFFFF"/>
        <w:tabs>
          <w:tab w:val="left" w:pos="19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oundrect id="_x0000_s1082" style="position:absolute;margin-left:186pt;margin-top:84.75pt;width:362.05pt;height:41.65pt;z-index:251672576;mso-position-horizontal-relative:page;mso-position-vertical-relative:page" arcsize="10923f" fillcolor="#05396b" stroked="f">
            <v:textbox style="mso-next-textbox:#_x0000_s1082">
              <w:txbxContent>
                <w:p w:rsidR="00311024" w:rsidRPr="00AB27DD" w:rsidRDefault="00311024" w:rsidP="006D5951">
                  <w:pPr>
                    <w:rPr>
                      <w:color w:val="FFFFFF"/>
                      <w:sz w:val="28"/>
                    </w:rPr>
                  </w:pPr>
                  <w:r w:rsidRPr="00AB27DD">
                    <w:rPr>
                      <w:color w:val="FFFFFF"/>
                      <w:sz w:val="28"/>
                    </w:rPr>
                    <w:t>20190209 Исследов минералов - Образец Б-2</w:t>
                  </w:r>
                </w:p>
              </w:txbxContent>
            </v:textbox>
            <w10:wrap anchorx="page" anchory="page"/>
          </v:roundrect>
        </w:pict>
      </w:r>
      <w:r w:rsidR="006D5951"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1083945</wp:posOffset>
            </wp:positionV>
            <wp:extent cx="1496695" cy="431165"/>
            <wp:effectExtent l="0" t="0" r="0" b="0"/>
            <wp:wrapNone/>
            <wp:docPr id="30" name="Рисунок 30" descr="inc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log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951" w:rsidRPr="00D81CAF" w:rsidRDefault="001B2C14" w:rsidP="00D81CAF">
      <w:pPr>
        <w:shd w:val="clear" w:color="auto" w:fill="FFFFFF"/>
        <w:tabs>
          <w:tab w:val="left" w:pos="198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6D5951" w:rsidRPr="00D81CAF" w:rsidSect="00BE138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pict>
          <v:shape id="_x0000_s1084" type="#_x0000_t202" style="position:absolute;left:0;text-align:left;margin-left:50.5pt;margin-top:373.4pt;width:749.3pt;height:171.85pt;z-index:251674624;mso-wrap-style:tight;mso-position-horizontal-relative:page;mso-position-vertical-relative:page" stroked="f">
            <v:textbox style="mso-next-textbox:#_x0000_s1084">
              <w:txbxContent>
                <w:p w:rsidR="00311024" w:rsidRDefault="00311024" w:rsidP="006D59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Параметры обработки:Выполнен анализ всех элементов (Нормализован)</w:t>
                  </w: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80" w:firstRow="0" w:lastRow="0" w:firstColumn="1" w:lastColumn="0" w:noHBand="0" w:noVBand="0"/>
                  </w:tblPr>
                  <w:tblGrid>
                    <w:gridCol w:w="994"/>
                    <w:gridCol w:w="834"/>
                    <w:gridCol w:w="711"/>
                    <w:gridCol w:w="621"/>
                    <w:gridCol w:w="621"/>
                    <w:gridCol w:w="711"/>
                    <w:gridCol w:w="711"/>
                    <w:gridCol w:w="621"/>
                    <w:gridCol w:w="621"/>
                    <w:gridCol w:w="711"/>
                    <w:gridCol w:w="711"/>
                    <w:gridCol w:w="801"/>
                    <w:gridCol w:w="801"/>
                    <w:gridCol w:w="1132"/>
                  </w:tblGrid>
                  <w:tr w:rsidR="00311024" w:rsidRPr="00AB27DD" w:rsidTr="00BE1386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Спектр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В стат.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Mg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Al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Si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Ca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Mn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Fe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Cu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Итог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AB27DD" w:rsidTr="00BE1386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Спектр 1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Да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34.86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11.38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11.43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24.30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13.94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AB27DD" w:rsidTr="00BE1386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Спектр 2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Да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29.58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1.72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8.89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8.52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13.40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35.86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AB27DD" w:rsidTr="00BE1386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Спектр 3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Да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47.85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4.00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10.68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33.57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AB27DD" w:rsidTr="00BE1386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Макс.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47.85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4.00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11.38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11.43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1.46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33.57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35.86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2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Tr="00BE1386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Мин.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29.58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1.65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8.89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8.52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0.89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13.40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AB27DD" w:rsidRDefault="00311024" w:rsidP="00BE1386">
                        <w:pPr>
                          <w:rPr>
                            <w:sz w:val="18"/>
                          </w:rPr>
                        </w:pPr>
                        <w:r w:rsidRPr="00AB27DD">
                          <w:rPr>
                            <w:sz w:val="18"/>
                          </w:rPr>
                          <w:t>13.94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311024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32" w:type="dxa"/>
                      </w:tcPr>
                      <w:p w:rsidR="00311024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1024" w:rsidRDefault="00311024" w:rsidP="006D5951">
                  <w:pPr>
                    <w:rPr>
                      <w:sz w:val="18"/>
                    </w:rPr>
                  </w:pPr>
                </w:p>
                <w:p w:rsidR="00311024" w:rsidRDefault="00311024" w:rsidP="006D5951">
                  <w:pPr>
                    <w:rPr>
                      <w:sz w:val="18"/>
                    </w:rPr>
                  </w:pPr>
                </w:p>
                <w:p w:rsidR="00311024" w:rsidRDefault="00311024" w:rsidP="006D595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Все результаты в весовых %</w:t>
                  </w:r>
                </w:p>
                <w:p w:rsidR="00311024" w:rsidRPr="00AB27DD" w:rsidRDefault="00311024" w:rsidP="006D595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6D5951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1949450</wp:posOffset>
            </wp:positionV>
            <wp:extent cx="3634740" cy="2570480"/>
            <wp:effectExtent l="0" t="0" r="0" b="0"/>
            <wp:wrapNone/>
            <wp:docPr id="31" name="Рисунок 31" descr="IncaTem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caTemp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951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4462145</wp:posOffset>
            </wp:positionH>
            <wp:positionV relativeFrom="page">
              <wp:posOffset>1965325</wp:posOffset>
            </wp:positionV>
            <wp:extent cx="5773420" cy="2570480"/>
            <wp:effectExtent l="0" t="0" r="0" b="0"/>
            <wp:wrapNone/>
            <wp:docPr id="32" name="Рисунок 32" descr="IncaTem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80" style="position:absolute;left:0;text-align:left;margin-left:366.25pt;margin-top:5.95pt;width:181pt;height:41.65pt;z-index:251670528;mso-position-horizontal-relative:page;mso-position-vertical-relative:page" filled="f" stroked="f">
            <v:textbox>
              <w:txbxContent>
                <w:p w:rsidR="00311024" w:rsidRPr="00D25F58" w:rsidRDefault="00311024" w:rsidP="006D5951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D25F58">
                    <w:rPr>
                      <w:color w:val="FFFFFF"/>
                      <w:sz w:val="14"/>
                    </w:rPr>
                    <w:t>12.02.2019 16:00:35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1" style="position:absolute;left:0;text-align:left;margin-left:366.25pt;margin-top:5.95pt;width:181pt;height:41.65pt;z-index:251671552;mso-position-horizontal-relative:page;mso-position-vertical-relative:page" filled="f" stroked="f">
            <v:textbox>
              <w:txbxContent>
                <w:p w:rsidR="00311024" w:rsidRPr="00770B49" w:rsidRDefault="00311024" w:rsidP="006D5951"/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3" style="position:absolute;left:0;text-align:left;margin-left:366.25pt;margin-top:5.95pt;width:181pt;height:41.65pt;z-index:251673600;mso-position-horizontal-relative:page;mso-position-vertical-relative:page" filled="f" stroked="f">
            <v:textbox>
              <w:txbxContent>
                <w:p w:rsidR="00311024" w:rsidRPr="00AB27DD" w:rsidRDefault="00311024" w:rsidP="006D5951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AB27DD">
                    <w:rPr>
                      <w:color w:val="FFFFFF"/>
                      <w:sz w:val="14"/>
                    </w:rPr>
                    <w:t>12.02.2019 16:28:39</w:t>
                  </w:r>
                </w:p>
              </w:txbxContent>
            </v:textbox>
            <w10:wrap anchorx="page" anchory="page"/>
          </v:rect>
        </w:pict>
      </w:r>
    </w:p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6D5951" w:rsidRDefault="006D5951" w:rsidP="00916CF3"/>
    <w:p w:rsidR="00916CF3" w:rsidRDefault="00374DFC" w:rsidP="00916CF3">
      <w:pPr>
        <w:sectPr w:rsidR="00916CF3" w:rsidSect="00BE138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1082040</wp:posOffset>
            </wp:positionV>
            <wp:extent cx="1496695" cy="431165"/>
            <wp:effectExtent l="0" t="0" r="0" b="0"/>
            <wp:wrapNone/>
            <wp:docPr id="24" name="Рисунок 24" descr="inc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ncalog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C14">
        <w:rPr>
          <w:noProof/>
        </w:rPr>
        <w:pict>
          <v:roundrect id="_x0000_s1052" style="position:absolute;margin-left:207.75pt;margin-top:84.9pt;width:362.05pt;height:41.65pt;z-index:251661312;mso-position-horizontal-relative:page;mso-position-vertical-relative:page" arcsize="10923f" fillcolor="#05396b" stroked="f">
            <v:textbox>
              <w:txbxContent>
                <w:p w:rsidR="00311024" w:rsidRPr="00E867CD" w:rsidRDefault="00311024" w:rsidP="00916CF3">
                  <w:pPr>
                    <w:rPr>
                      <w:color w:val="FFFFFF"/>
                      <w:sz w:val="28"/>
                    </w:rPr>
                  </w:pPr>
                  <w:r w:rsidRPr="00E867CD">
                    <w:rPr>
                      <w:color w:val="FFFFFF"/>
                      <w:sz w:val="28"/>
                    </w:rPr>
                    <w:t>20190209 Исследов минералов - Образец Б-2</w:t>
                  </w:r>
                </w:p>
              </w:txbxContent>
            </v:textbox>
            <w10:wrap anchorx="page" anchory="page"/>
          </v:roundrect>
        </w:pict>
      </w:r>
      <w:r w:rsidR="009A5B29"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page">
              <wp:posOffset>4399004</wp:posOffset>
            </wp:positionH>
            <wp:positionV relativeFrom="page">
              <wp:posOffset>2000692</wp:posOffset>
            </wp:positionV>
            <wp:extent cx="5773420" cy="2570480"/>
            <wp:effectExtent l="0" t="0" r="0" b="0"/>
            <wp:wrapNone/>
            <wp:docPr id="26" name="Рисунок 26" descr="IncaTem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ncaTemp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B29"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1976838</wp:posOffset>
            </wp:positionV>
            <wp:extent cx="3634740" cy="2570480"/>
            <wp:effectExtent l="0" t="0" r="0" b="0"/>
            <wp:wrapNone/>
            <wp:docPr id="25" name="Рисунок 25" descr="IncaTem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C14">
        <w:rPr>
          <w:noProof/>
        </w:rPr>
        <w:pict>
          <v:shape id="_x0000_s1059" type="#_x0000_t202" style="position:absolute;margin-left:50.5pt;margin-top:362.45pt;width:749.3pt;height:215pt;z-index:251663360;mso-wrap-style:tight;mso-position-horizontal-relative:page;mso-position-vertical-relative:page" stroked="f">
            <v:textbox>
              <w:txbxContent>
                <w:p w:rsidR="00311024" w:rsidRDefault="00311024" w:rsidP="00916C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Параметры обработки:Выполнен анализ всех элементов (Нормализован)</w:t>
                  </w:r>
                </w:p>
                <w:p w:rsidR="00311024" w:rsidRDefault="00311024" w:rsidP="00916CF3">
                  <w:pPr>
                    <w:rPr>
                      <w:sz w:val="18"/>
                    </w:rPr>
                  </w:pPr>
                </w:p>
                <w:tbl>
                  <w:tblPr>
                    <w:tblW w:w="9848" w:type="dxa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80" w:firstRow="0" w:lastRow="0" w:firstColumn="1" w:lastColumn="0" w:noHBand="0" w:noVBand="0"/>
                  </w:tblPr>
                  <w:tblGrid>
                    <w:gridCol w:w="1748"/>
                    <w:gridCol w:w="834"/>
                    <w:gridCol w:w="711"/>
                    <w:gridCol w:w="621"/>
                    <w:gridCol w:w="621"/>
                    <w:gridCol w:w="621"/>
                    <w:gridCol w:w="711"/>
                    <w:gridCol w:w="621"/>
                    <w:gridCol w:w="621"/>
                    <w:gridCol w:w="711"/>
                    <w:gridCol w:w="801"/>
                    <w:gridCol w:w="1227"/>
                  </w:tblGrid>
                  <w:tr w:rsidR="00311024" w:rsidRPr="00E867CD">
                    <w:tc>
                      <w:tcPr>
                        <w:tcW w:w="1748" w:type="dxa"/>
                        <w:tcBorders>
                          <w:right w:val="single" w:sz="6" w:space="0" w:color="000000"/>
                        </w:tcBorders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Спектр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В стат.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Mg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Al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Si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Ca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Mn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Fe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Итог</w:t>
                        </w:r>
                      </w:p>
                    </w:tc>
                    <w:tc>
                      <w:tcPr>
                        <w:tcW w:w="1227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E867CD">
                    <w:tc>
                      <w:tcPr>
                        <w:tcW w:w="1748" w:type="dxa"/>
                        <w:tcBorders>
                          <w:right w:val="single" w:sz="6" w:space="0" w:color="000000"/>
                        </w:tcBorders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Спектр 1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Да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36.07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5.33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16.52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37.27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1227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E867CD">
                    <w:tc>
                      <w:tcPr>
                        <w:tcW w:w="1748" w:type="dxa"/>
                        <w:tcBorders>
                          <w:right w:val="single" w:sz="6" w:space="0" w:color="000000"/>
                        </w:tcBorders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 w:rsidR="00311024" w:rsidRPr="00E867CD" w:rsidRDefault="00311024" w:rsidP="009A5B29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E867CD">
                    <w:tc>
                      <w:tcPr>
                        <w:tcW w:w="1748" w:type="dxa"/>
                        <w:tcBorders>
                          <w:right w:val="single" w:sz="6" w:space="0" w:color="000000"/>
                        </w:tcBorders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Среднее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36.07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5.33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16.52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37.27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1227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E867CD">
                    <w:tc>
                      <w:tcPr>
                        <w:tcW w:w="1748" w:type="dxa"/>
                        <w:tcBorders>
                          <w:right w:val="single" w:sz="6" w:space="0" w:color="000000"/>
                        </w:tcBorders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Станд. отклонение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E867CD">
                    <w:tc>
                      <w:tcPr>
                        <w:tcW w:w="1748" w:type="dxa"/>
                        <w:tcBorders>
                          <w:right w:val="single" w:sz="6" w:space="0" w:color="000000"/>
                        </w:tcBorders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Макс.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36.07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5.33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16.52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37.27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>
                    <w:tc>
                      <w:tcPr>
                        <w:tcW w:w="1748" w:type="dxa"/>
                        <w:tcBorders>
                          <w:right w:val="single" w:sz="6" w:space="0" w:color="000000"/>
                        </w:tcBorders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Мин.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36.07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5.33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16.52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E867CD" w:rsidRDefault="00311024" w:rsidP="00BE1386">
                        <w:pPr>
                          <w:rPr>
                            <w:sz w:val="18"/>
                          </w:rPr>
                        </w:pPr>
                        <w:r w:rsidRPr="00E867CD">
                          <w:rPr>
                            <w:sz w:val="18"/>
                          </w:rPr>
                          <w:t>37.27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 w:rsidR="00311024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1024" w:rsidRDefault="00311024" w:rsidP="00916C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Все результаты в весовых %</w:t>
                  </w:r>
                </w:p>
                <w:p w:rsidR="00311024" w:rsidRPr="00E867CD" w:rsidRDefault="00311024" w:rsidP="00916CF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1B2C14">
        <w:rPr>
          <w:noProof/>
        </w:rPr>
        <w:pict>
          <v:rect id="_x0000_s1053" style="position:absolute;margin-left:366.25pt;margin-top:5.95pt;width:181pt;height:41.65pt;z-index:251662336;mso-position-horizontal-relative:page;mso-position-vertical-relative:page" filled="f" stroked="f">
            <v:textbox>
              <w:txbxContent>
                <w:p w:rsidR="00311024" w:rsidRPr="00E867CD" w:rsidRDefault="00311024" w:rsidP="00916CF3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E867CD">
                    <w:rPr>
                      <w:color w:val="FFFFFF"/>
                      <w:sz w:val="14"/>
                    </w:rPr>
                    <w:t>12.02.2019 16:47:02</w:t>
                  </w:r>
                </w:p>
              </w:txbxContent>
            </v:textbox>
            <w10:wrap anchorx="page" anchory="page"/>
          </v:rect>
        </w:pict>
      </w:r>
    </w:p>
    <w:p w:rsidR="00916CF3" w:rsidRDefault="00FF63B2" w:rsidP="00916CF3">
      <w:pPr>
        <w:sectPr w:rsidR="00916CF3" w:rsidSect="00BE138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page">
              <wp:posOffset>744855</wp:posOffset>
            </wp:positionH>
            <wp:positionV relativeFrom="page">
              <wp:posOffset>1089025</wp:posOffset>
            </wp:positionV>
            <wp:extent cx="1496695" cy="431165"/>
            <wp:effectExtent l="0" t="0" r="0" b="0"/>
            <wp:wrapNone/>
            <wp:docPr id="21" name="Рисунок 21" descr="inc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ncalog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C14">
        <w:rPr>
          <w:noProof/>
        </w:rPr>
        <w:pict>
          <v:roundrect id="_x0000_s1060" style="position:absolute;margin-left:190.7pt;margin-top:85.2pt;width:362.05pt;height:41.65pt;z-index:251664384;mso-position-horizontal-relative:page;mso-position-vertical-relative:page" arcsize="10923f" fillcolor="#05396b" stroked="f">
            <v:textbox>
              <w:txbxContent>
                <w:p w:rsidR="00311024" w:rsidRPr="00D70E4A" w:rsidRDefault="00311024" w:rsidP="00916CF3">
                  <w:pPr>
                    <w:rPr>
                      <w:color w:val="FFFFFF"/>
                      <w:sz w:val="28"/>
                    </w:rPr>
                  </w:pPr>
                  <w:r w:rsidRPr="00D70E4A">
                    <w:rPr>
                      <w:color w:val="FFFFFF"/>
                      <w:sz w:val="28"/>
                    </w:rPr>
                    <w:t>20190209 Исследов минералов - Образец Б-2</w:t>
                  </w:r>
                </w:p>
              </w:txbxContent>
            </v:textbox>
            <w10:wrap anchorx="page" anchory="page"/>
          </v:roundrect>
        </w:pict>
      </w:r>
      <w:r w:rsidR="001B2C14">
        <w:rPr>
          <w:noProof/>
        </w:rPr>
        <w:pict>
          <v:shape id="_x0000_s1067" type="#_x0000_t202" style="position:absolute;margin-left:50.5pt;margin-top:374.35pt;width:749.3pt;height:203.1pt;z-index:251666432;mso-wrap-style:tight;mso-position-horizontal-relative:page;mso-position-vertical-relative:page" stroked="f">
            <v:textbox>
              <w:txbxContent>
                <w:p w:rsidR="00311024" w:rsidRDefault="00311024" w:rsidP="00916C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Параметры обработки:Выполнен анализ всех элементов (Нормализован)</w:t>
                  </w:r>
                </w:p>
                <w:p w:rsidR="00311024" w:rsidRDefault="00311024" w:rsidP="00916CF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80" w:firstRow="0" w:lastRow="0" w:firstColumn="1" w:lastColumn="0" w:noHBand="0" w:noVBand="0"/>
                  </w:tblPr>
                  <w:tblGrid>
                    <w:gridCol w:w="994"/>
                    <w:gridCol w:w="834"/>
                    <w:gridCol w:w="711"/>
                    <w:gridCol w:w="621"/>
                    <w:gridCol w:w="621"/>
                    <w:gridCol w:w="621"/>
                    <w:gridCol w:w="711"/>
                    <w:gridCol w:w="621"/>
                    <w:gridCol w:w="711"/>
                    <w:gridCol w:w="621"/>
                    <w:gridCol w:w="801"/>
                    <w:gridCol w:w="1227"/>
                  </w:tblGrid>
                  <w:tr w:rsidR="00311024" w:rsidRPr="00D70E4A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Спектр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В стат.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Mg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Al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Si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Ca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Fe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Pb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Итог</w:t>
                        </w:r>
                      </w:p>
                    </w:tc>
                    <w:tc>
                      <w:tcPr>
                        <w:tcW w:w="1227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D70E4A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Спектр 1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Да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29.85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9.93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24.69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29.91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4.31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1227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D70E4A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Спектр 2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Да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28.88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9.85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26.08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31.50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1.98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1227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D70E4A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Спектр 3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Да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28.07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9.53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27.29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33.59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1227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D70E4A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Макс.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29.85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9.93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27.29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33.59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4.31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Мин.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28.07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0.44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9.53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24.69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29.91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D70E4A" w:rsidRDefault="00311024" w:rsidP="00BE1386">
                        <w:pPr>
                          <w:rPr>
                            <w:sz w:val="18"/>
                          </w:rPr>
                        </w:pPr>
                        <w:r w:rsidRPr="00D70E4A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27" w:type="dxa"/>
                      </w:tcPr>
                      <w:p w:rsidR="00311024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1024" w:rsidRDefault="00311024" w:rsidP="00916C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Все результаты в весовых %</w:t>
                  </w:r>
                </w:p>
                <w:p w:rsidR="00311024" w:rsidRPr="00D70E4A" w:rsidRDefault="00311024" w:rsidP="00916CF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9A5B29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page">
              <wp:posOffset>4383405</wp:posOffset>
            </wp:positionH>
            <wp:positionV relativeFrom="page">
              <wp:posOffset>2111927</wp:posOffset>
            </wp:positionV>
            <wp:extent cx="5773420" cy="2570480"/>
            <wp:effectExtent l="0" t="0" r="0" b="0"/>
            <wp:wrapNone/>
            <wp:docPr id="23" name="Рисунок 23" descr="IncaTem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ncaTemp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B29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657252</wp:posOffset>
            </wp:positionH>
            <wp:positionV relativeFrom="page">
              <wp:posOffset>2112286</wp:posOffset>
            </wp:positionV>
            <wp:extent cx="3634740" cy="2570480"/>
            <wp:effectExtent l="0" t="0" r="0" b="0"/>
            <wp:wrapNone/>
            <wp:docPr id="22" name="Рисунок 22" descr="IncaTem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caTemp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2C14">
        <w:rPr>
          <w:noProof/>
        </w:rPr>
        <w:pict>
          <v:rect id="_x0000_s1061" style="position:absolute;margin-left:366.25pt;margin-top:5.95pt;width:181pt;height:41.65pt;z-index:251665408;mso-position-horizontal-relative:page;mso-position-vertical-relative:page" filled="f" stroked="f">
            <v:textbox>
              <w:txbxContent>
                <w:p w:rsidR="00311024" w:rsidRPr="00D70E4A" w:rsidRDefault="00311024" w:rsidP="00916CF3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D70E4A">
                    <w:rPr>
                      <w:color w:val="FFFFFF"/>
                      <w:sz w:val="14"/>
                    </w:rPr>
                    <w:t>12.02.2019 16:57:56</w:t>
                  </w:r>
                </w:p>
              </w:txbxContent>
            </v:textbox>
            <w10:wrap anchorx="page" anchory="page"/>
          </v:rect>
        </w:pict>
      </w:r>
    </w:p>
    <w:p w:rsidR="00916CF3" w:rsidRDefault="001B2C14" w:rsidP="00AF569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75" type="#_x0000_t202" style="position:absolute;margin-left:50.5pt;margin-top:368.35pt;width:740.75pt;height:186.35pt;z-index:251669504;mso-position-horizontal-relative:page;mso-position-vertical-relative:page" stroked="f">
            <v:textbox>
              <w:txbxContent>
                <w:p w:rsidR="00311024" w:rsidRDefault="00311024" w:rsidP="00916C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Параметры обработки:Выполнен анализ всех элементов (Нормализован)</w:t>
                  </w:r>
                </w:p>
                <w:p w:rsidR="00311024" w:rsidRDefault="00311024" w:rsidP="00916CF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80" w:firstRow="0" w:lastRow="0" w:firstColumn="1" w:lastColumn="0" w:noHBand="0" w:noVBand="0"/>
                  </w:tblPr>
                  <w:tblGrid>
                    <w:gridCol w:w="994"/>
                    <w:gridCol w:w="834"/>
                    <w:gridCol w:w="71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711"/>
                    <w:gridCol w:w="711"/>
                    <w:gridCol w:w="801"/>
                    <w:gridCol w:w="1051"/>
                  </w:tblGrid>
                  <w:tr w:rsidR="00311024" w:rsidRPr="008C1CB0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Спектр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В стат.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Mg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Al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Si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K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Ca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Mn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Fe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Ag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Итог</w:t>
                        </w:r>
                      </w:p>
                    </w:tc>
                    <w:tc>
                      <w:tcPr>
                        <w:tcW w:w="105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8C1CB0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Спектр 1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Да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49.77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3.02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4.24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6.02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21.29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13.66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105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 w:rsidRPr="008C1CB0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Спектр 2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Да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47.23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5.80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4.58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38.85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1051" w:type="dxa"/>
                      </w:tcPr>
                      <w:p w:rsidR="00311024" w:rsidRPr="00EE4633" w:rsidRDefault="00311024" w:rsidP="00BE1386">
                        <w:pPr>
                          <w:rPr>
                            <w:sz w:val="18"/>
                            <w:lang w:val="en-US"/>
                          </w:rPr>
                        </w:pPr>
                      </w:p>
                    </w:tc>
                  </w:tr>
                  <w:tr w:rsidR="00311024" w:rsidRPr="008C1CB0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Макс.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49.77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5.80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4.24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6.02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0.65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38.85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13.66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11024">
                    <w:tc>
                      <w:tcPr>
                        <w:tcW w:w="994" w:type="dxa"/>
                        <w:tcBorders>
                          <w:right w:val="single" w:sz="6" w:space="0" w:color="000000"/>
                        </w:tcBorders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Мин.</w:t>
                        </w:r>
                      </w:p>
                    </w:tc>
                    <w:tc>
                      <w:tcPr>
                        <w:tcW w:w="834" w:type="dxa"/>
                        <w:tcBorders>
                          <w:left w:val="single" w:sz="6" w:space="0" w:color="000000"/>
                        </w:tcBorders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47.23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3.02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4.58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62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1.15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21.29</w:t>
                        </w:r>
                      </w:p>
                    </w:tc>
                    <w:tc>
                      <w:tcPr>
                        <w:tcW w:w="711" w:type="dxa"/>
                      </w:tcPr>
                      <w:p w:rsidR="00311024" w:rsidRPr="008C1CB0" w:rsidRDefault="00311024" w:rsidP="00BE1386">
                        <w:pPr>
                          <w:rPr>
                            <w:sz w:val="18"/>
                          </w:rPr>
                        </w:pPr>
                        <w:r w:rsidRPr="008C1CB0">
                          <w:rPr>
                            <w:sz w:val="18"/>
                          </w:rPr>
                          <w:t>13.66</w:t>
                        </w:r>
                      </w:p>
                    </w:tc>
                    <w:tc>
                      <w:tcPr>
                        <w:tcW w:w="801" w:type="dxa"/>
                      </w:tcPr>
                      <w:p w:rsidR="00311024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1" w:type="dxa"/>
                      </w:tcPr>
                      <w:p w:rsidR="00311024" w:rsidRDefault="00311024" w:rsidP="00BE13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11024" w:rsidRPr="008C1CB0" w:rsidRDefault="00311024" w:rsidP="00916CF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Все результаты в весовых %</w:t>
                  </w:r>
                </w:p>
              </w:txbxContent>
            </v:textbox>
            <w10:wrap anchorx="page" anchory="page"/>
          </v:shape>
        </w:pict>
      </w:r>
      <w:r w:rsidR="009A1FDD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4337685</wp:posOffset>
            </wp:positionH>
            <wp:positionV relativeFrom="page">
              <wp:posOffset>1979930</wp:posOffset>
            </wp:positionV>
            <wp:extent cx="5773420" cy="2573020"/>
            <wp:effectExtent l="19050" t="0" r="0" b="0"/>
            <wp:wrapNone/>
            <wp:docPr id="19" name="Рисунок 19" descr="IncaTem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ncaTemp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1FDD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659130</wp:posOffset>
            </wp:positionH>
            <wp:positionV relativeFrom="page">
              <wp:posOffset>1977390</wp:posOffset>
            </wp:positionV>
            <wp:extent cx="3636010" cy="2573020"/>
            <wp:effectExtent l="19050" t="0" r="2540" b="0"/>
            <wp:wrapNone/>
            <wp:docPr id="20" name="Рисунок 20" descr="IncaTem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ncaTemp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9" style="position:absolute;margin-left:366.25pt;margin-top:5.95pt;width:181pt;height:41.65pt;z-index:251668480;mso-position-horizontal-relative:page;mso-position-vertical-relative:page" filled="f" stroked="f">
            <v:textbox>
              <w:txbxContent>
                <w:p w:rsidR="00311024" w:rsidRPr="008C1CB0" w:rsidRDefault="00311024" w:rsidP="00916CF3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8C1CB0">
                    <w:rPr>
                      <w:color w:val="FFFFFF"/>
                      <w:sz w:val="14"/>
                    </w:rPr>
                    <w:t>12.02.2019 17:26:21</w:t>
                  </w:r>
                </w:p>
              </w:txbxContent>
            </v:textbox>
            <w10:wrap anchorx="page" anchory="page"/>
          </v:rect>
        </w:pict>
      </w:r>
      <w:r w:rsidR="00FF63B2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824230</wp:posOffset>
            </wp:positionH>
            <wp:positionV relativeFrom="page">
              <wp:posOffset>1136650</wp:posOffset>
            </wp:positionV>
            <wp:extent cx="1496695" cy="431165"/>
            <wp:effectExtent l="0" t="0" r="0" b="0"/>
            <wp:wrapNone/>
            <wp:docPr id="18" name="Рисунок 18" descr="inc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ncalog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68" style="position:absolute;margin-left:199.5pt;margin-top:91.9pt;width:362.05pt;height:41.65pt;z-index:251667456;mso-position-horizontal-relative:page;mso-position-vertical-relative:page" arcsize="10923f" fillcolor="#05396b" stroked="f">
            <v:textbox>
              <w:txbxContent>
                <w:p w:rsidR="00311024" w:rsidRPr="008C1CB0" w:rsidRDefault="00311024" w:rsidP="00916CF3">
                  <w:pPr>
                    <w:rPr>
                      <w:color w:val="FFFFFF"/>
                      <w:sz w:val="28"/>
                    </w:rPr>
                  </w:pPr>
                  <w:r w:rsidRPr="008C1CB0">
                    <w:rPr>
                      <w:color w:val="FFFFFF"/>
                      <w:sz w:val="28"/>
                    </w:rPr>
                    <w:t>20190209 Исследов минералов - Образец Б-2</w:t>
                  </w:r>
                </w:p>
                <w:p w:rsidR="00311024" w:rsidRDefault="00311024"/>
              </w:txbxContent>
            </v:textbox>
            <w10:wrap anchorx="page" anchory="page"/>
          </v:roundrect>
        </w:pict>
      </w:r>
    </w:p>
    <w:sectPr w:rsidR="00916CF3" w:rsidSect="00B9656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C14" w:rsidRDefault="001B2C14" w:rsidP="00275462">
      <w:pPr>
        <w:spacing w:after="0" w:line="240" w:lineRule="auto"/>
      </w:pPr>
      <w:r>
        <w:separator/>
      </w:r>
    </w:p>
  </w:endnote>
  <w:endnote w:type="continuationSeparator" w:id="0">
    <w:p w:rsidR="001B2C14" w:rsidRDefault="001B2C14" w:rsidP="0027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9447209"/>
      <w:docPartObj>
        <w:docPartGallery w:val="Page Numbers (Bottom of Page)"/>
        <w:docPartUnique/>
      </w:docPartObj>
    </w:sdtPr>
    <w:sdtEndPr/>
    <w:sdtContent>
      <w:p w:rsidR="00311024" w:rsidRDefault="00311024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A6955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311024" w:rsidRDefault="0031102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C14" w:rsidRDefault="001B2C14" w:rsidP="00275462">
      <w:pPr>
        <w:spacing w:after="0" w:line="240" w:lineRule="auto"/>
      </w:pPr>
      <w:r>
        <w:separator/>
      </w:r>
    </w:p>
  </w:footnote>
  <w:footnote w:type="continuationSeparator" w:id="0">
    <w:p w:rsidR="001B2C14" w:rsidRDefault="001B2C14" w:rsidP="0027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24" w:rsidRDefault="00311024" w:rsidP="00BE1386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38</w:t>
    </w:r>
    <w:r>
      <w:rPr>
        <w:rStyle w:val="a8"/>
      </w:rPr>
      <w:fldChar w:fldCharType="end"/>
    </w:r>
  </w:p>
  <w:p w:rsidR="00311024" w:rsidRDefault="00311024" w:rsidP="00BE1386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9.5pt;height:17.25pt;visibility:visible;mso-wrap-style:square" o:bullet="t">
        <v:imagedata r:id="rId1" o:title="кусок"/>
      </v:shape>
    </w:pict>
  </w:numPicBullet>
  <w:abstractNum w:abstractNumId="0" w15:restartNumberingAfterBreak="0">
    <w:nsid w:val="172B0A7E"/>
    <w:multiLevelType w:val="hybridMultilevel"/>
    <w:tmpl w:val="05F83A9A"/>
    <w:lvl w:ilvl="0" w:tplc="39166E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7D04495"/>
    <w:multiLevelType w:val="hybridMultilevel"/>
    <w:tmpl w:val="539AAD9A"/>
    <w:lvl w:ilvl="0" w:tplc="827443F4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F87479F"/>
    <w:multiLevelType w:val="hybridMultilevel"/>
    <w:tmpl w:val="39C46E76"/>
    <w:lvl w:ilvl="0" w:tplc="988CB4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7677539"/>
    <w:multiLevelType w:val="hybridMultilevel"/>
    <w:tmpl w:val="C8121880"/>
    <w:lvl w:ilvl="0" w:tplc="AFACF9FC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11B35DE"/>
    <w:multiLevelType w:val="hybridMultilevel"/>
    <w:tmpl w:val="5C466778"/>
    <w:lvl w:ilvl="0" w:tplc="5C82534E">
      <w:start w:val="1"/>
      <w:numFmt w:val="decimal"/>
      <w:lvlText w:val="%1-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 w15:restartNumberingAfterBreak="0">
    <w:nsid w:val="5DFE28D5"/>
    <w:multiLevelType w:val="hybridMultilevel"/>
    <w:tmpl w:val="53F8DA8A"/>
    <w:lvl w:ilvl="0" w:tplc="0BCC09E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57A39D7"/>
    <w:multiLevelType w:val="hybridMultilevel"/>
    <w:tmpl w:val="72DA7D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A446F40"/>
    <w:multiLevelType w:val="hybridMultilevel"/>
    <w:tmpl w:val="AB80FF2A"/>
    <w:lvl w:ilvl="0" w:tplc="38FCACC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21227"/>
    <w:rsid w:val="000004FE"/>
    <w:rsid w:val="00010C3D"/>
    <w:rsid w:val="00021A8F"/>
    <w:rsid w:val="00030CB9"/>
    <w:rsid w:val="0007444C"/>
    <w:rsid w:val="000A3564"/>
    <w:rsid w:val="000B38FC"/>
    <w:rsid w:val="000B7344"/>
    <w:rsid w:val="000C31A2"/>
    <w:rsid w:val="000C38DC"/>
    <w:rsid w:val="000C470A"/>
    <w:rsid w:val="000C73E1"/>
    <w:rsid w:val="000D4A4D"/>
    <w:rsid w:val="000F12E8"/>
    <w:rsid w:val="00102F62"/>
    <w:rsid w:val="00105A81"/>
    <w:rsid w:val="00112683"/>
    <w:rsid w:val="00114AA5"/>
    <w:rsid w:val="00117790"/>
    <w:rsid w:val="00117A43"/>
    <w:rsid w:val="00125871"/>
    <w:rsid w:val="00131780"/>
    <w:rsid w:val="00133351"/>
    <w:rsid w:val="001333F8"/>
    <w:rsid w:val="00140948"/>
    <w:rsid w:val="00150D45"/>
    <w:rsid w:val="001617E8"/>
    <w:rsid w:val="001750CC"/>
    <w:rsid w:val="00185A49"/>
    <w:rsid w:val="001923EC"/>
    <w:rsid w:val="0019421F"/>
    <w:rsid w:val="001B2C14"/>
    <w:rsid w:val="001C5297"/>
    <w:rsid w:val="001C6A06"/>
    <w:rsid w:val="001D1799"/>
    <w:rsid w:val="001D2E73"/>
    <w:rsid w:val="001E5C61"/>
    <w:rsid w:val="001E67DE"/>
    <w:rsid w:val="001E68D0"/>
    <w:rsid w:val="00225342"/>
    <w:rsid w:val="0022760F"/>
    <w:rsid w:val="002314D9"/>
    <w:rsid w:val="00237292"/>
    <w:rsid w:val="00237D26"/>
    <w:rsid w:val="00244AB7"/>
    <w:rsid w:val="00275462"/>
    <w:rsid w:val="00283502"/>
    <w:rsid w:val="002941DB"/>
    <w:rsid w:val="00294B2A"/>
    <w:rsid w:val="00295259"/>
    <w:rsid w:val="002A5888"/>
    <w:rsid w:val="002B0FBC"/>
    <w:rsid w:val="002D03D0"/>
    <w:rsid w:val="002D04A7"/>
    <w:rsid w:val="002D3E64"/>
    <w:rsid w:val="002F6E10"/>
    <w:rsid w:val="002F7C65"/>
    <w:rsid w:val="00311024"/>
    <w:rsid w:val="00330E3C"/>
    <w:rsid w:val="00334637"/>
    <w:rsid w:val="00345ABA"/>
    <w:rsid w:val="00350509"/>
    <w:rsid w:val="00353C70"/>
    <w:rsid w:val="0037176F"/>
    <w:rsid w:val="00374DFC"/>
    <w:rsid w:val="00374EA4"/>
    <w:rsid w:val="00391CE7"/>
    <w:rsid w:val="003A1938"/>
    <w:rsid w:val="003A6819"/>
    <w:rsid w:val="003D0479"/>
    <w:rsid w:val="003D2688"/>
    <w:rsid w:val="003F1A4F"/>
    <w:rsid w:val="003F5F40"/>
    <w:rsid w:val="0040062B"/>
    <w:rsid w:val="00406392"/>
    <w:rsid w:val="00406CFD"/>
    <w:rsid w:val="00411C6F"/>
    <w:rsid w:val="004201F5"/>
    <w:rsid w:val="00421227"/>
    <w:rsid w:val="0042572C"/>
    <w:rsid w:val="004337FB"/>
    <w:rsid w:val="004650B3"/>
    <w:rsid w:val="0046678D"/>
    <w:rsid w:val="0049132E"/>
    <w:rsid w:val="004A259C"/>
    <w:rsid w:val="004A7E29"/>
    <w:rsid w:val="004C51C7"/>
    <w:rsid w:val="004D1102"/>
    <w:rsid w:val="004E3C7A"/>
    <w:rsid w:val="004E6F9D"/>
    <w:rsid w:val="004F39BF"/>
    <w:rsid w:val="00503240"/>
    <w:rsid w:val="00505B22"/>
    <w:rsid w:val="00523E7A"/>
    <w:rsid w:val="00524230"/>
    <w:rsid w:val="0054287E"/>
    <w:rsid w:val="005522F7"/>
    <w:rsid w:val="005548E3"/>
    <w:rsid w:val="005607A7"/>
    <w:rsid w:val="00575F71"/>
    <w:rsid w:val="00583445"/>
    <w:rsid w:val="00585B70"/>
    <w:rsid w:val="00587408"/>
    <w:rsid w:val="00592221"/>
    <w:rsid w:val="005A789E"/>
    <w:rsid w:val="005B10BC"/>
    <w:rsid w:val="005B7182"/>
    <w:rsid w:val="005B7C3E"/>
    <w:rsid w:val="005C14A2"/>
    <w:rsid w:val="005C6576"/>
    <w:rsid w:val="005F4777"/>
    <w:rsid w:val="00601676"/>
    <w:rsid w:val="006034BE"/>
    <w:rsid w:val="00606843"/>
    <w:rsid w:val="006131CE"/>
    <w:rsid w:val="0063504A"/>
    <w:rsid w:val="0064118C"/>
    <w:rsid w:val="00641732"/>
    <w:rsid w:val="00642C3E"/>
    <w:rsid w:val="00654A4F"/>
    <w:rsid w:val="006727E4"/>
    <w:rsid w:val="006853AF"/>
    <w:rsid w:val="0068772F"/>
    <w:rsid w:val="00692B8E"/>
    <w:rsid w:val="006A144F"/>
    <w:rsid w:val="006C76B0"/>
    <w:rsid w:val="006D363A"/>
    <w:rsid w:val="006D4793"/>
    <w:rsid w:val="006D5951"/>
    <w:rsid w:val="007105BA"/>
    <w:rsid w:val="007174E5"/>
    <w:rsid w:val="00720BD1"/>
    <w:rsid w:val="00726289"/>
    <w:rsid w:val="00732258"/>
    <w:rsid w:val="00735BF0"/>
    <w:rsid w:val="0074318E"/>
    <w:rsid w:val="007512FC"/>
    <w:rsid w:val="00757EAF"/>
    <w:rsid w:val="00783FAB"/>
    <w:rsid w:val="007C6233"/>
    <w:rsid w:val="007C6752"/>
    <w:rsid w:val="007E661B"/>
    <w:rsid w:val="007F16F1"/>
    <w:rsid w:val="008020F5"/>
    <w:rsid w:val="0081316C"/>
    <w:rsid w:val="008145F7"/>
    <w:rsid w:val="00862AD8"/>
    <w:rsid w:val="00863F2A"/>
    <w:rsid w:val="00865C61"/>
    <w:rsid w:val="008675C7"/>
    <w:rsid w:val="00872107"/>
    <w:rsid w:val="00877757"/>
    <w:rsid w:val="00881389"/>
    <w:rsid w:val="00884F63"/>
    <w:rsid w:val="00885D45"/>
    <w:rsid w:val="008871E3"/>
    <w:rsid w:val="00890246"/>
    <w:rsid w:val="008A097B"/>
    <w:rsid w:val="008A7431"/>
    <w:rsid w:val="008A7440"/>
    <w:rsid w:val="008C3D92"/>
    <w:rsid w:val="008C5F56"/>
    <w:rsid w:val="008D35AE"/>
    <w:rsid w:val="008D7687"/>
    <w:rsid w:val="00916CF3"/>
    <w:rsid w:val="00923020"/>
    <w:rsid w:val="009255F8"/>
    <w:rsid w:val="009258D5"/>
    <w:rsid w:val="009355D7"/>
    <w:rsid w:val="009425C5"/>
    <w:rsid w:val="0095236C"/>
    <w:rsid w:val="00952CD8"/>
    <w:rsid w:val="00957713"/>
    <w:rsid w:val="00961127"/>
    <w:rsid w:val="00967533"/>
    <w:rsid w:val="009779FC"/>
    <w:rsid w:val="009809E8"/>
    <w:rsid w:val="00983067"/>
    <w:rsid w:val="00991B41"/>
    <w:rsid w:val="009969AD"/>
    <w:rsid w:val="00997712"/>
    <w:rsid w:val="009A1FDD"/>
    <w:rsid w:val="009A21B0"/>
    <w:rsid w:val="009A3D07"/>
    <w:rsid w:val="009A5B29"/>
    <w:rsid w:val="009B0A82"/>
    <w:rsid w:val="009C16E4"/>
    <w:rsid w:val="009C545F"/>
    <w:rsid w:val="009D5567"/>
    <w:rsid w:val="009E5817"/>
    <w:rsid w:val="00A02518"/>
    <w:rsid w:val="00A20338"/>
    <w:rsid w:val="00A242A6"/>
    <w:rsid w:val="00A50495"/>
    <w:rsid w:val="00A707CA"/>
    <w:rsid w:val="00A767AB"/>
    <w:rsid w:val="00A82976"/>
    <w:rsid w:val="00A870EB"/>
    <w:rsid w:val="00A92909"/>
    <w:rsid w:val="00A968C7"/>
    <w:rsid w:val="00A972C5"/>
    <w:rsid w:val="00AA7A75"/>
    <w:rsid w:val="00AB6F60"/>
    <w:rsid w:val="00AC19CA"/>
    <w:rsid w:val="00AC2B33"/>
    <w:rsid w:val="00AD29BD"/>
    <w:rsid w:val="00AF569D"/>
    <w:rsid w:val="00B03AB7"/>
    <w:rsid w:val="00B20F6B"/>
    <w:rsid w:val="00B2202C"/>
    <w:rsid w:val="00B41605"/>
    <w:rsid w:val="00B508CC"/>
    <w:rsid w:val="00B51944"/>
    <w:rsid w:val="00B678BA"/>
    <w:rsid w:val="00B760C3"/>
    <w:rsid w:val="00B80272"/>
    <w:rsid w:val="00B80426"/>
    <w:rsid w:val="00B9656A"/>
    <w:rsid w:val="00BB2D2C"/>
    <w:rsid w:val="00BC054D"/>
    <w:rsid w:val="00BC711D"/>
    <w:rsid w:val="00BD3BDA"/>
    <w:rsid w:val="00BD721F"/>
    <w:rsid w:val="00BE1386"/>
    <w:rsid w:val="00BE14E3"/>
    <w:rsid w:val="00BE38A1"/>
    <w:rsid w:val="00BE581A"/>
    <w:rsid w:val="00BF2DDC"/>
    <w:rsid w:val="00C02158"/>
    <w:rsid w:val="00C02244"/>
    <w:rsid w:val="00C13DB0"/>
    <w:rsid w:val="00C23B90"/>
    <w:rsid w:val="00C3331F"/>
    <w:rsid w:val="00C446C5"/>
    <w:rsid w:val="00C62033"/>
    <w:rsid w:val="00C645F0"/>
    <w:rsid w:val="00C661A8"/>
    <w:rsid w:val="00C70D83"/>
    <w:rsid w:val="00C72BA6"/>
    <w:rsid w:val="00C72F9D"/>
    <w:rsid w:val="00C764D8"/>
    <w:rsid w:val="00C91B75"/>
    <w:rsid w:val="00C96BCA"/>
    <w:rsid w:val="00CA0D1D"/>
    <w:rsid w:val="00CA2D2F"/>
    <w:rsid w:val="00CA52F1"/>
    <w:rsid w:val="00CA604A"/>
    <w:rsid w:val="00CB249B"/>
    <w:rsid w:val="00CB6943"/>
    <w:rsid w:val="00CC0EE7"/>
    <w:rsid w:val="00CC43B2"/>
    <w:rsid w:val="00CD6031"/>
    <w:rsid w:val="00CE4EDC"/>
    <w:rsid w:val="00D06188"/>
    <w:rsid w:val="00D11B66"/>
    <w:rsid w:val="00D20168"/>
    <w:rsid w:val="00D30C77"/>
    <w:rsid w:val="00D32871"/>
    <w:rsid w:val="00D360B4"/>
    <w:rsid w:val="00D4696E"/>
    <w:rsid w:val="00D478E9"/>
    <w:rsid w:val="00D54B02"/>
    <w:rsid w:val="00D62C45"/>
    <w:rsid w:val="00D756F3"/>
    <w:rsid w:val="00D81CAF"/>
    <w:rsid w:val="00D850AA"/>
    <w:rsid w:val="00D957DA"/>
    <w:rsid w:val="00D95E3E"/>
    <w:rsid w:val="00DA51CB"/>
    <w:rsid w:val="00DA6955"/>
    <w:rsid w:val="00DB4775"/>
    <w:rsid w:val="00DB76C8"/>
    <w:rsid w:val="00DC03C0"/>
    <w:rsid w:val="00DD2AA6"/>
    <w:rsid w:val="00DD6799"/>
    <w:rsid w:val="00DD70A4"/>
    <w:rsid w:val="00DE22F8"/>
    <w:rsid w:val="00DF365A"/>
    <w:rsid w:val="00E14E6D"/>
    <w:rsid w:val="00E152A6"/>
    <w:rsid w:val="00E222C1"/>
    <w:rsid w:val="00E30C1B"/>
    <w:rsid w:val="00E36456"/>
    <w:rsid w:val="00E42A73"/>
    <w:rsid w:val="00E50BCA"/>
    <w:rsid w:val="00E866B8"/>
    <w:rsid w:val="00EA1494"/>
    <w:rsid w:val="00EA432E"/>
    <w:rsid w:val="00EC53A9"/>
    <w:rsid w:val="00ED2D99"/>
    <w:rsid w:val="00EE4633"/>
    <w:rsid w:val="00EF0FEA"/>
    <w:rsid w:val="00EF128F"/>
    <w:rsid w:val="00EF2422"/>
    <w:rsid w:val="00EF2707"/>
    <w:rsid w:val="00F23ACD"/>
    <w:rsid w:val="00F26068"/>
    <w:rsid w:val="00F35F23"/>
    <w:rsid w:val="00F41EBC"/>
    <w:rsid w:val="00F6592E"/>
    <w:rsid w:val="00F74798"/>
    <w:rsid w:val="00F7762B"/>
    <w:rsid w:val="00F84195"/>
    <w:rsid w:val="00F976AA"/>
    <w:rsid w:val="00FA63BA"/>
    <w:rsid w:val="00FB3207"/>
    <w:rsid w:val="00FC260C"/>
    <w:rsid w:val="00FC3804"/>
    <w:rsid w:val="00FC3C96"/>
    <w:rsid w:val="00FC4916"/>
    <w:rsid w:val="00FD3C8F"/>
    <w:rsid w:val="00FD5048"/>
    <w:rsid w:val="00FD607F"/>
    <w:rsid w:val="00FD71B5"/>
    <w:rsid w:val="00FE67FE"/>
    <w:rsid w:val="00FE6D14"/>
    <w:rsid w:val="00FF6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5"/>
    <o:shapelayout v:ext="edit">
      <o:idmap v:ext="edit" data="1"/>
    </o:shapelayout>
  </w:shapeDefaults>
  <w:decimalSymbol w:val=","/>
  <w:listSeparator w:val=";"/>
  <w15:docId w15:val="{DDACBDD7-59E4-4D2C-8246-E997A9969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C470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rsid w:val="000C470A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rsid w:val="0098306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983067"/>
    <w:rPr>
      <w:rFonts w:ascii="Calibri" w:eastAsia="Times New Roman" w:hAnsi="Calibri" w:cs="Times New Roman"/>
      <w:sz w:val="20"/>
      <w:szCs w:val="20"/>
    </w:rPr>
  </w:style>
  <w:style w:type="paragraph" w:customStyle="1" w:styleId="1">
    <w:name w:val="Абзац списка1"/>
    <w:basedOn w:val="a"/>
    <w:rsid w:val="00983067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7">
    <w:name w:val="Основной текст + Курсив"/>
    <w:rsid w:val="00983067"/>
    <w:rPr>
      <w:rFonts w:ascii="Times New Roman" w:hAnsi="Times New Roman" w:cs="Times New Roman"/>
      <w:i/>
      <w:iCs/>
      <w:sz w:val="16"/>
      <w:szCs w:val="16"/>
      <w:shd w:val="clear" w:color="auto" w:fill="FFFFFF"/>
    </w:rPr>
  </w:style>
  <w:style w:type="character" w:customStyle="1" w:styleId="7pt">
    <w:name w:val="Основной текст + 7 pt"/>
    <w:aliases w:val="Курсив"/>
    <w:rsid w:val="00983067"/>
    <w:rPr>
      <w:rFonts w:ascii="Times New Roman" w:hAnsi="Times New Roman" w:cs="Times New Roman"/>
      <w:i/>
      <w:iCs/>
      <w:sz w:val="14"/>
      <w:szCs w:val="14"/>
      <w:shd w:val="clear" w:color="auto" w:fill="FFFFFF"/>
    </w:rPr>
  </w:style>
  <w:style w:type="character" w:styleId="a8">
    <w:name w:val="page number"/>
    <w:rsid w:val="00983067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983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3067"/>
    <w:rPr>
      <w:rFonts w:ascii="Tahoma" w:hAnsi="Tahoma" w:cs="Tahoma"/>
      <w:sz w:val="16"/>
      <w:szCs w:val="16"/>
    </w:rPr>
  </w:style>
  <w:style w:type="character" w:customStyle="1" w:styleId="10">
    <w:name w:val="Основной текст1"/>
    <w:basedOn w:val="a0"/>
    <w:rsid w:val="00244A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7"/>
      <w:szCs w:val="17"/>
      <w:u w:val="single"/>
    </w:rPr>
  </w:style>
  <w:style w:type="character" w:customStyle="1" w:styleId="ab">
    <w:name w:val="Основной текст_"/>
    <w:basedOn w:val="a0"/>
    <w:rsid w:val="004337FB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styleId="ac">
    <w:name w:val="footer"/>
    <w:basedOn w:val="a"/>
    <w:link w:val="ad"/>
    <w:uiPriority w:val="99"/>
    <w:unhideWhenUsed/>
    <w:rsid w:val="008D3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D35AE"/>
  </w:style>
  <w:style w:type="character" w:customStyle="1" w:styleId="2">
    <w:name w:val="Основной текст (2)_"/>
    <w:link w:val="20"/>
    <w:rsid w:val="009E5817"/>
    <w:rPr>
      <w:b/>
      <w:bCs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E5817"/>
    <w:pPr>
      <w:shd w:val="clear" w:color="auto" w:fill="FFFFFF"/>
      <w:spacing w:before="780" w:after="0" w:line="413" w:lineRule="exact"/>
    </w:pPr>
    <w:rPr>
      <w:b/>
      <w:bCs/>
      <w:sz w:val="21"/>
      <w:szCs w:val="21"/>
    </w:rPr>
  </w:style>
  <w:style w:type="character" w:customStyle="1" w:styleId="10pt">
    <w:name w:val="Основной текст + 10 pt"/>
    <w:aliases w:val="Полужирный1,Интервал 0 pt1,Основной текст + Не курсив1"/>
    <w:basedOn w:val="a0"/>
    <w:rsid w:val="009E5817"/>
    <w:rPr>
      <w:rFonts w:ascii="Arial" w:hAnsi="Arial" w:cs="Arial"/>
      <w:b/>
      <w:bCs/>
      <w:spacing w:val="-8"/>
      <w:sz w:val="20"/>
      <w:szCs w:val="20"/>
      <w:u w:val="none"/>
      <w:shd w:val="clear" w:color="auto" w:fill="FFFFFF"/>
      <w:lang w:bidi="ar-SA"/>
    </w:rPr>
  </w:style>
  <w:style w:type="paragraph" w:styleId="ae">
    <w:name w:val="List Paragraph"/>
    <w:basedOn w:val="a"/>
    <w:uiPriority w:val="34"/>
    <w:qFormat/>
    <w:rsid w:val="00BC711D"/>
    <w:pPr>
      <w:ind w:left="720"/>
      <w:contextualSpacing/>
    </w:pPr>
  </w:style>
  <w:style w:type="paragraph" w:styleId="af">
    <w:name w:val="Body Text Indent"/>
    <w:basedOn w:val="a"/>
    <w:link w:val="af0"/>
    <w:uiPriority w:val="99"/>
    <w:semiHidden/>
    <w:unhideWhenUsed/>
    <w:rsid w:val="009779F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9779FC"/>
  </w:style>
  <w:style w:type="character" w:customStyle="1" w:styleId="323pt">
    <w:name w:val="Основной текст (3) + 23 pt"/>
    <w:basedOn w:val="a0"/>
    <w:rsid w:val="009779FC"/>
    <w:rPr>
      <w:spacing w:val="10"/>
      <w:sz w:val="46"/>
      <w:szCs w:val="46"/>
      <w:lang w:bidi="ar-SA"/>
    </w:rPr>
  </w:style>
  <w:style w:type="paragraph" w:customStyle="1" w:styleId="21">
    <w:name w:val="Подпись к картинке (2)1"/>
    <w:basedOn w:val="a"/>
    <w:rsid w:val="00A707CA"/>
    <w:pPr>
      <w:shd w:val="clear" w:color="auto" w:fill="FFFFFF"/>
      <w:spacing w:after="0" w:line="240" w:lineRule="atLeast"/>
    </w:pPr>
    <w:rPr>
      <w:rFonts w:ascii="Times New Roman" w:eastAsia="Arial Unicode MS" w:hAnsi="Times New Roman" w:cs="Times New Roman"/>
      <w:b/>
      <w:bCs/>
      <w:sz w:val="20"/>
      <w:szCs w:val="20"/>
    </w:rPr>
  </w:style>
  <w:style w:type="table" w:styleId="af1">
    <w:name w:val="Table Grid"/>
    <w:basedOn w:val="a1"/>
    <w:uiPriority w:val="59"/>
    <w:rsid w:val="00E152A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Normal (Web)"/>
    <w:basedOn w:val="a"/>
    <w:uiPriority w:val="99"/>
    <w:unhideWhenUsed/>
    <w:rsid w:val="00DD7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3CBC2-C56B-4C9B-93E6-3F0193C8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2546</TotalTime>
  <Pages>59</Pages>
  <Words>12736</Words>
  <Characters>72596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Пользователь</cp:lastModifiedBy>
  <cp:revision>122</cp:revision>
  <cp:lastPrinted>2019-10-24T04:14:00Z</cp:lastPrinted>
  <dcterms:created xsi:type="dcterms:W3CDTF">2019-09-09T04:39:00Z</dcterms:created>
  <dcterms:modified xsi:type="dcterms:W3CDTF">2019-10-24T04:14:00Z</dcterms:modified>
</cp:coreProperties>
</file>