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712E" w:rsidRPr="00BE1325" w:rsidRDefault="009C712E" w:rsidP="009C712E">
      <w:pPr>
        <w:ind w:firstLine="0"/>
        <w:jc w:val="center"/>
        <w:rPr>
          <w:szCs w:val="28"/>
          <w:lang w:val="kk-KZ"/>
        </w:rPr>
      </w:pPr>
      <w:r w:rsidRPr="00BE1325">
        <w:rPr>
          <w:noProof/>
          <w:lang w:eastAsia="ru-RU"/>
        </w:rPr>
        <w:drawing>
          <wp:inline distT="0" distB="0" distL="0" distR="0">
            <wp:extent cx="6035040" cy="9180830"/>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2451" t="6718" r="4276" b="3619"/>
                    <a:stretch>
                      <a:fillRect/>
                    </a:stretch>
                  </pic:blipFill>
                  <pic:spPr bwMode="auto">
                    <a:xfrm>
                      <a:off x="0" y="0"/>
                      <a:ext cx="6035040" cy="9180830"/>
                    </a:xfrm>
                    <a:prstGeom prst="rect">
                      <a:avLst/>
                    </a:prstGeom>
                    <a:noFill/>
                    <a:ln w="9525">
                      <a:noFill/>
                      <a:miter lim="800000"/>
                      <a:headEnd/>
                      <a:tailEnd/>
                    </a:ln>
                  </pic:spPr>
                </pic:pic>
              </a:graphicData>
            </a:graphic>
          </wp:inline>
        </w:drawing>
      </w:r>
    </w:p>
    <w:p w:rsidR="009C712E" w:rsidRPr="00BE1325" w:rsidRDefault="009C712E" w:rsidP="009C712E">
      <w:pPr>
        <w:ind w:firstLine="0"/>
        <w:rPr>
          <w:caps/>
          <w:szCs w:val="28"/>
        </w:rPr>
      </w:pPr>
      <w:r w:rsidRPr="00BE1325">
        <w:rPr>
          <w:noProof/>
          <w:lang w:eastAsia="ru-RU"/>
        </w:rPr>
        <w:lastRenderedPageBreak/>
        <w:drawing>
          <wp:inline distT="0" distB="0" distL="0" distR="0">
            <wp:extent cx="6217920" cy="5874385"/>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cstate="print"/>
                    <a:srcRect l="13385" t="6168" r="3815" b="38431"/>
                    <a:stretch>
                      <a:fillRect/>
                    </a:stretch>
                  </pic:blipFill>
                  <pic:spPr bwMode="auto">
                    <a:xfrm>
                      <a:off x="0" y="0"/>
                      <a:ext cx="6217920" cy="5874385"/>
                    </a:xfrm>
                    <a:prstGeom prst="rect">
                      <a:avLst/>
                    </a:prstGeom>
                    <a:noFill/>
                    <a:ln w="9525">
                      <a:noFill/>
                      <a:miter lim="800000"/>
                      <a:headEnd/>
                      <a:tailEnd/>
                    </a:ln>
                  </pic:spPr>
                </pic:pic>
              </a:graphicData>
            </a:graphic>
          </wp:inline>
        </w:drawing>
      </w:r>
      <w:r w:rsidRPr="00BE1325">
        <w:rPr>
          <w:caps/>
          <w:szCs w:val="28"/>
        </w:rPr>
        <w:br w:type="page"/>
      </w:r>
    </w:p>
    <w:p w:rsidR="009C712E" w:rsidRPr="00BE1325" w:rsidRDefault="009C712E" w:rsidP="009C712E">
      <w:pPr>
        <w:ind w:firstLine="0"/>
        <w:jc w:val="center"/>
        <w:rPr>
          <w:caps/>
          <w:szCs w:val="28"/>
        </w:rPr>
      </w:pPr>
      <w:r w:rsidRPr="00BE1325">
        <w:rPr>
          <w:caps/>
          <w:szCs w:val="28"/>
        </w:rPr>
        <w:lastRenderedPageBreak/>
        <w:t>реферат</w:t>
      </w:r>
    </w:p>
    <w:p w:rsidR="009C712E" w:rsidRPr="00BE1325" w:rsidRDefault="009C712E" w:rsidP="009C712E">
      <w:pPr>
        <w:shd w:val="clear" w:color="auto" w:fill="FFFFFF"/>
        <w:rPr>
          <w:caps/>
          <w:szCs w:val="28"/>
        </w:rPr>
      </w:pPr>
    </w:p>
    <w:p w:rsidR="009C712E" w:rsidRPr="00BE1325" w:rsidRDefault="009C712E" w:rsidP="009C712E">
      <w:pPr>
        <w:rPr>
          <w:szCs w:val="28"/>
          <w:lang w:val="kk-KZ"/>
        </w:rPr>
      </w:pPr>
      <w:r w:rsidRPr="00BE1325">
        <w:rPr>
          <w:szCs w:val="28"/>
          <w:lang w:val="kk-KZ"/>
        </w:rPr>
        <w:t>Есеп 56 бет, 16 сурет, 12 кесте, 100 дереккөз, 2 қосымшадан тұрады.</w:t>
      </w:r>
    </w:p>
    <w:p w:rsidR="009C712E" w:rsidRPr="00BE1325" w:rsidRDefault="009C712E" w:rsidP="009C712E">
      <w:pPr>
        <w:rPr>
          <w:szCs w:val="28"/>
          <w:lang w:val="kk-KZ"/>
        </w:rPr>
      </w:pPr>
      <w:r w:rsidRPr="00BE1325">
        <w:rPr>
          <w:szCs w:val="28"/>
          <w:lang w:val="kk-KZ"/>
        </w:rPr>
        <w:t xml:space="preserve">ӨЗАРА ӨТІМДІ ПОЛИМЕРЛІК ТОРЛАР, МОЛЕКУЛАЛЫҚ ТАҢБАЛЫ ПОЛИМЕРЛЕР, ИОНИЗАЦИЯ, СОРБЦИЯ, НЕОДИМ ИОНДАРЫ, РЕНИЙ ИОНДАРЫ, СКАНДИЙ ИОНДАРЫ, ИНТЕРГЕЛДІ ЖҮЙЕЛЕР </w:t>
      </w:r>
    </w:p>
    <w:p w:rsidR="009C712E" w:rsidRPr="00BE1325" w:rsidRDefault="009C712E" w:rsidP="009C712E">
      <w:pPr>
        <w:rPr>
          <w:szCs w:val="28"/>
          <w:lang w:val="kk-KZ"/>
        </w:rPr>
      </w:pPr>
      <w:r w:rsidRPr="00BE1325">
        <w:rPr>
          <w:szCs w:val="28"/>
          <w:lang w:val="kk-KZ"/>
        </w:rPr>
        <w:t>Зерттеу нысаны: сиректорланған полиқышқыл және полинегіз негізіндегі өзара өтімді полимерлік торлар (ӨПТ) және интергелді жүйелер; молекулалық таңбалы полимерлер (МТП).</w:t>
      </w:r>
    </w:p>
    <w:p w:rsidR="009C712E" w:rsidRPr="00BE1325" w:rsidRDefault="009C712E" w:rsidP="009C712E">
      <w:pPr>
        <w:rPr>
          <w:szCs w:val="28"/>
          <w:lang w:val="kk-KZ"/>
        </w:rPr>
      </w:pPr>
      <w:r w:rsidRPr="00BE1325">
        <w:rPr>
          <w:szCs w:val="28"/>
          <w:lang w:val="kk-KZ"/>
        </w:rPr>
        <w:t>Жұмыстың мақсаты: сиректорланған полиқышқыл және полинегіз негізінде ӨПТ мен интергелді жүйелерді синтездеу. ӨПТ мен интергелді жүйелердің Nd, Re, Sc иондарына сорбциялық қасиеттерін зерттеу. МТП синтездеу және олардың Nd, Re, Sc иондарына сорбциялық қасиетін зерттеу.</w:t>
      </w:r>
    </w:p>
    <w:p w:rsidR="009C712E" w:rsidRPr="00BE1325" w:rsidRDefault="009C712E" w:rsidP="009C712E">
      <w:pPr>
        <w:rPr>
          <w:szCs w:val="28"/>
          <w:lang w:val="kk-KZ"/>
        </w:rPr>
      </w:pPr>
      <w:r w:rsidRPr="00BE1325">
        <w:rPr>
          <w:szCs w:val="28"/>
          <w:lang w:val="kk-KZ"/>
        </w:rPr>
        <w:t>Зерттеу әдістері: колориметрия, атомды-эмиссионды спектроскопия.</w:t>
      </w:r>
    </w:p>
    <w:p w:rsidR="009C712E" w:rsidRPr="00BE1325" w:rsidRDefault="009C712E" w:rsidP="009C712E">
      <w:pPr>
        <w:tabs>
          <w:tab w:val="left" w:pos="993"/>
        </w:tabs>
        <w:rPr>
          <w:szCs w:val="28"/>
          <w:lang w:val="kk-KZ"/>
        </w:rPr>
      </w:pPr>
      <w:r w:rsidRPr="00BE1325">
        <w:rPr>
          <w:szCs w:val="28"/>
          <w:lang w:val="kk-KZ"/>
        </w:rPr>
        <w:t xml:space="preserve">Алынған нәтижелер және жаңалығы: ӨПТ синтезделді, интергелді жүйелер құрылды; Nd, Re және Sc иондарының сорбциясы үшін МТП синтезделді. </w:t>
      </w:r>
    </w:p>
    <w:p w:rsidR="009C712E" w:rsidRPr="00BE1325" w:rsidRDefault="009C712E" w:rsidP="009C712E">
      <w:pPr>
        <w:tabs>
          <w:tab w:val="left" w:pos="993"/>
        </w:tabs>
        <w:rPr>
          <w:szCs w:val="28"/>
          <w:lang w:val="kk-KZ"/>
        </w:rPr>
      </w:pPr>
      <w:r w:rsidRPr="00BE1325">
        <w:rPr>
          <w:szCs w:val="28"/>
          <w:lang w:val="kk-KZ"/>
        </w:rPr>
        <w:t xml:space="preserve">Неодим, рений және скандий  иондарына қатысты ӨПТ1 және ӨПТ2 сорбциялық қасиеттері зерттелді. Әрекеттесудің 48 сағатында неодим иондарын шығару дәрежесі ӨПТ1 үшін </w:t>
      </w:r>
      <w:r w:rsidRPr="00BE1325">
        <w:rPr>
          <w:lang w:val="kk-KZ"/>
        </w:rPr>
        <w:t xml:space="preserve">52,6% және  </w:t>
      </w:r>
      <w:r w:rsidRPr="00BE1325">
        <w:rPr>
          <w:szCs w:val="28"/>
          <w:lang w:val="kk-KZ"/>
        </w:rPr>
        <w:t xml:space="preserve">ӨПТ2 үшін </w:t>
      </w:r>
      <w:r w:rsidRPr="00BE1325">
        <w:rPr>
          <w:lang w:val="kk-KZ"/>
        </w:rPr>
        <w:t xml:space="preserve">50,9% ; </w:t>
      </w:r>
      <w:r w:rsidRPr="00BE1325">
        <w:rPr>
          <w:szCs w:val="28"/>
          <w:lang w:val="kk-KZ"/>
        </w:rPr>
        <w:t xml:space="preserve"> рений иондарын сорбциялау дәрежесі ӨПТ1 үшін </w:t>
      </w:r>
      <w:r w:rsidRPr="00BE1325">
        <w:rPr>
          <w:lang w:val="kk-KZ"/>
        </w:rPr>
        <w:t xml:space="preserve">56,3% және </w:t>
      </w:r>
      <w:r w:rsidRPr="00BE1325">
        <w:rPr>
          <w:szCs w:val="28"/>
          <w:lang w:val="kk-KZ"/>
        </w:rPr>
        <w:t>ӨПТ2 үшін</w:t>
      </w:r>
      <w:r w:rsidRPr="00BE1325">
        <w:rPr>
          <w:lang w:val="kk-KZ"/>
        </w:rPr>
        <w:t xml:space="preserve"> 54,4%; скандий иондарын шығару дәрежесі </w:t>
      </w:r>
      <w:r w:rsidRPr="00BE1325">
        <w:rPr>
          <w:szCs w:val="28"/>
          <w:lang w:val="kk-KZ"/>
        </w:rPr>
        <w:t xml:space="preserve">ӨПТ1 үшін </w:t>
      </w:r>
      <w:r w:rsidRPr="00BE1325">
        <w:rPr>
          <w:lang w:val="kk-KZ"/>
        </w:rPr>
        <w:t xml:space="preserve">53,9% және </w:t>
      </w:r>
      <w:r w:rsidRPr="00BE1325">
        <w:rPr>
          <w:szCs w:val="28"/>
          <w:lang w:val="kk-KZ"/>
        </w:rPr>
        <w:t>ӨПТ2 үшін</w:t>
      </w:r>
      <w:r w:rsidRPr="00BE1325">
        <w:rPr>
          <w:lang w:val="kk-KZ"/>
        </w:rPr>
        <w:t xml:space="preserve"> 52,5%</w:t>
      </w:r>
    </w:p>
    <w:p w:rsidR="009C712E" w:rsidRPr="00BE1325" w:rsidRDefault="009C712E" w:rsidP="009C712E">
      <w:pPr>
        <w:tabs>
          <w:tab w:val="left" w:pos="851"/>
        </w:tabs>
        <w:rPr>
          <w:lang w:val="kk-KZ"/>
        </w:rPr>
      </w:pPr>
      <w:r w:rsidRPr="00BE1325">
        <w:rPr>
          <w:szCs w:val="28"/>
          <w:lang w:val="kk-KZ"/>
        </w:rPr>
        <w:t>ӨПТ1</w:t>
      </w:r>
      <w:r w:rsidRPr="00BE1325">
        <w:rPr>
          <w:lang w:val="kk-KZ"/>
        </w:rPr>
        <w:t xml:space="preserve">:П4ВПг және </w:t>
      </w:r>
      <w:r w:rsidRPr="00BE1325">
        <w:rPr>
          <w:szCs w:val="28"/>
          <w:lang w:val="kk-KZ"/>
        </w:rPr>
        <w:t>ӨПТ2</w:t>
      </w:r>
      <w:r w:rsidRPr="00BE1325">
        <w:rPr>
          <w:lang w:val="kk-KZ"/>
        </w:rPr>
        <w:t>:П4ВПг полимерлік жүйелерінде полимерлік құрылымдардың «Қашықтықтан әсер ету эффектісінің» арқасында неодим, рений және скандий иондарын сорбциялау дәрежесі айтарлықтай өскені (30%-ға жуық) байқалады. Макромолекулалардың өзара активтенуі кезінде функционалды буындарда қосымша активтену процесі жүреді. Неодим, рений және скандий иондарының сорбциясы үшін оңтайлы қатынастар 33%</w:t>
      </w:r>
      <w:r w:rsidRPr="00BE1325">
        <w:rPr>
          <w:szCs w:val="28"/>
          <w:lang w:val="kk-KZ"/>
        </w:rPr>
        <w:t>ӨПТ1</w:t>
      </w:r>
      <w:r w:rsidRPr="00BE1325">
        <w:rPr>
          <w:lang w:val="kk-KZ"/>
        </w:rPr>
        <w:t>-67%П4ВПг, 50%</w:t>
      </w:r>
      <w:r w:rsidRPr="00BE1325">
        <w:rPr>
          <w:szCs w:val="28"/>
          <w:lang w:val="kk-KZ"/>
        </w:rPr>
        <w:t>ӨПТ1</w:t>
      </w:r>
      <w:r w:rsidRPr="00BE1325">
        <w:rPr>
          <w:lang w:val="kk-KZ"/>
        </w:rPr>
        <w:t>-50%П4ВПг, 17%</w:t>
      </w:r>
      <w:r w:rsidRPr="00BE1325">
        <w:rPr>
          <w:szCs w:val="28"/>
          <w:lang w:val="kk-KZ"/>
        </w:rPr>
        <w:t>ӨПТ1</w:t>
      </w:r>
      <w:r w:rsidRPr="00BE1325">
        <w:rPr>
          <w:lang w:val="kk-KZ"/>
        </w:rPr>
        <w:t xml:space="preserve">-83%П4ВПг болып табылады, бұл жағдайда иондарды шығару дәрежесі  сәйкесінше 91,6%; 93,7%; 92,5% - ға тең. </w:t>
      </w:r>
      <w:r w:rsidRPr="00BE1325">
        <w:rPr>
          <w:szCs w:val="28"/>
          <w:lang w:val="kk-KZ"/>
        </w:rPr>
        <w:t>ӨПТ2</w:t>
      </w:r>
      <w:r w:rsidRPr="00BE1325">
        <w:rPr>
          <w:lang w:val="kk-KZ"/>
        </w:rPr>
        <w:t>-П4ВПг интергелді жүйелерінің мына қатынастарында неодим, рений және скандий иондарының максималды мөлшері шығарылады: 17%</w:t>
      </w:r>
      <w:r w:rsidRPr="00BE1325">
        <w:rPr>
          <w:szCs w:val="28"/>
          <w:lang w:val="kk-KZ"/>
        </w:rPr>
        <w:t>ӨПТ2</w:t>
      </w:r>
      <w:r w:rsidRPr="00BE1325">
        <w:rPr>
          <w:lang w:val="kk-KZ"/>
        </w:rPr>
        <w:t>-83%П4ВПг, 33%</w:t>
      </w:r>
      <w:r w:rsidRPr="00BE1325">
        <w:rPr>
          <w:szCs w:val="28"/>
          <w:lang w:val="kk-KZ"/>
        </w:rPr>
        <w:t>ӨПТ2</w:t>
      </w:r>
      <w:r w:rsidRPr="00BE1325">
        <w:rPr>
          <w:lang w:val="kk-KZ"/>
        </w:rPr>
        <w:t>-67%П4ВПг, 50%</w:t>
      </w:r>
      <w:r w:rsidRPr="00BE1325">
        <w:rPr>
          <w:szCs w:val="28"/>
          <w:lang w:val="kk-KZ"/>
        </w:rPr>
        <w:t>ӨПТ2</w:t>
      </w:r>
      <w:r w:rsidRPr="00BE1325">
        <w:rPr>
          <w:lang w:val="kk-KZ"/>
        </w:rPr>
        <w:t xml:space="preserve">-50%П4ВПг, сорбциялау дәрежесі сәйкесінше 90,5%; 93,1%; 91,8%. </w:t>
      </w:r>
    </w:p>
    <w:p w:rsidR="009C712E" w:rsidRPr="00BE1325" w:rsidRDefault="009C712E" w:rsidP="009C712E">
      <w:pPr>
        <w:tabs>
          <w:tab w:val="left" w:pos="851"/>
        </w:tabs>
        <w:rPr>
          <w:caps/>
          <w:szCs w:val="28"/>
          <w:highlight w:val="yellow"/>
          <w:lang w:val="kk-KZ"/>
        </w:rPr>
      </w:pPr>
      <w:r w:rsidRPr="00BE1325">
        <w:rPr>
          <w:szCs w:val="28"/>
          <w:lang w:val="kk-KZ"/>
        </w:rPr>
        <w:t>ӨПТ1 және ӨПТ2 сорбциялық қасиеттерін салыстыратын болсақ, ӨПТ2 қарағанда Nd, Re және Sc иондарын сорбциялауда ӨПТ1 жақсы нәтижелер көрсеткен. Бұл қолданылған тігуші агентке тікелей байланысты (</w:t>
      </w:r>
      <w:r w:rsidRPr="00BE1325">
        <w:rPr>
          <w:rFonts w:cs="Times New Roman"/>
          <w:szCs w:val="28"/>
          <w:lang w:val="kk-KZ"/>
        </w:rPr>
        <w:t>ЭГДМА қолданғанда ДЭГДМА-пен салыстырғанда буындардың байланысу тығыздығы азырақ болады</w:t>
      </w:r>
      <w:r w:rsidRPr="00BE1325">
        <w:rPr>
          <w:szCs w:val="28"/>
          <w:lang w:val="kk-KZ"/>
        </w:rPr>
        <w:t>). Егер буындардың байланысу тығыздығы    жоғары болса ӨПТ2 иондануы қиындайды, бұл шығару дәрежесінің төмендігін көрсетеді. ӨПТ1</w:t>
      </w:r>
      <w:r w:rsidRPr="00BE1325">
        <w:rPr>
          <w:lang w:val="kk-KZ"/>
        </w:rPr>
        <w:t>(Nd)</w:t>
      </w:r>
      <w:r w:rsidRPr="00BE1325">
        <w:rPr>
          <w:szCs w:val="28"/>
          <w:lang w:val="kk-KZ"/>
        </w:rPr>
        <w:t xml:space="preserve"> және ӨПТ2</w:t>
      </w:r>
      <w:r w:rsidRPr="00BE1325">
        <w:rPr>
          <w:lang w:val="kk-KZ"/>
        </w:rPr>
        <w:t>(Nd) полимерлерімен</w:t>
      </w:r>
      <w:r w:rsidRPr="00BE1325">
        <w:rPr>
          <w:szCs w:val="28"/>
          <w:lang w:val="kk-KZ"/>
        </w:rPr>
        <w:t xml:space="preserve"> неодим иондарын максималды шығару дәрежесі </w:t>
      </w:r>
      <w:r w:rsidRPr="00BE1325">
        <w:rPr>
          <w:lang w:val="kk-KZ"/>
        </w:rPr>
        <w:t xml:space="preserve">(89,9% и 85,5%) </w:t>
      </w:r>
      <w:r w:rsidRPr="00BE1325">
        <w:rPr>
          <w:szCs w:val="28"/>
          <w:lang w:val="kk-KZ"/>
        </w:rPr>
        <w:t>48 сағатта байқалады. Рений иондарының анағұрлым көп мөлшері 48 сағатта сорбцияланады, сорбция дәрежесі  ӨПТ1</w:t>
      </w:r>
      <w:r w:rsidRPr="00BE1325">
        <w:rPr>
          <w:rFonts w:cs="Times New Roman"/>
          <w:szCs w:val="28"/>
          <w:lang w:val="kk-KZ"/>
        </w:rPr>
        <w:t xml:space="preserve">(Re) </w:t>
      </w:r>
      <w:r w:rsidRPr="00BE1325">
        <w:rPr>
          <w:szCs w:val="28"/>
          <w:lang w:val="kk-KZ"/>
        </w:rPr>
        <w:t>және ӨПТ2</w:t>
      </w:r>
      <w:r w:rsidRPr="00BE1325">
        <w:rPr>
          <w:rFonts w:cs="Times New Roman"/>
          <w:szCs w:val="28"/>
          <w:lang w:val="kk-KZ"/>
        </w:rPr>
        <w:t xml:space="preserve">(Re) полимерлері үшін сәйкесінше 92,1% және 90,9%-ға тең. Скандий иондарының көбірек мөлшері 48 сағатта сорбцияланады, шығару дәрежесі </w:t>
      </w:r>
      <w:r w:rsidRPr="00BE1325">
        <w:rPr>
          <w:szCs w:val="28"/>
          <w:lang w:val="kk-KZ"/>
        </w:rPr>
        <w:t>ӨПТ1</w:t>
      </w:r>
      <w:r w:rsidRPr="00BE1325">
        <w:rPr>
          <w:rFonts w:cs="Times New Roman"/>
          <w:szCs w:val="28"/>
          <w:lang w:val="kk-KZ"/>
        </w:rPr>
        <w:t xml:space="preserve">(Sc) </w:t>
      </w:r>
      <w:r w:rsidRPr="00BE1325">
        <w:rPr>
          <w:szCs w:val="28"/>
          <w:lang w:val="kk-KZ"/>
        </w:rPr>
        <w:t>және ӨПТ2</w:t>
      </w:r>
      <w:r w:rsidRPr="00BE1325">
        <w:rPr>
          <w:rFonts w:cs="Times New Roman"/>
          <w:szCs w:val="28"/>
          <w:lang w:val="kk-KZ"/>
        </w:rPr>
        <w:t>(Sc) үшін 90,9% және 88,3% құрайды.</w:t>
      </w:r>
      <w:r w:rsidRPr="00BE1325">
        <w:rPr>
          <w:caps/>
          <w:szCs w:val="28"/>
          <w:highlight w:val="yellow"/>
          <w:lang w:val="kk-KZ"/>
        </w:rPr>
        <w:br w:type="page"/>
      </w:r>
    </w:p>
    <w:p w:rsidR="009C712E" w:rsidRPr="00BE1325" w:rsidRDefault="009C712E" w:rsidP="009C712E">
      <w:pPr>
        <w:shd w:val="clear" w:color="auto" w:fill="FFFFFF"/>
        <w:ind w:firstLine="0"/>
        <w:jc w:val="center"/>
        <w:rPr>
          <w:caps/>
          <w:szCs w:val="28"/>
          <w:lang w:val="kk-KZ"/>
        </w:rPr>
      </w:pPr>
      <w:r w:rsidRPr="00BE1325">
        <w:rPr>
          <w:caps/>
          <w:szCs w:val="28"/>
          <w:lang w:val="kk-KZ"/>
        </w:rPr>
        <w:lastRenderedPageBreak/>
        <w:t>реферат</w:t>
      </w:r>
    </w:p>
    <w:p w:rsidR="009C712E" w:rsidRPr="00BE1325" w:rsidRDefault="009C712E" w:rsidP="009C712E">
      <w:pPr>
        <w:shd w:val="clear" w:color="auto" w:fill="FFFFFF"/>
        <w:rPr>
          <w:caps/>
          <w:szCs w:val="28"/>
          <w:highlight w:val="yellow"/>
          <w:lang w:val="kk-KZ"/>
        </w:rPr>
      </w:pPr>
    </w:p>
    <w:p w:rsidR="009C712E" w:rsidRPr="00BE1325" w:rsidRDefault="009C712E" w:rsidP="009C712E">
      <w:pPr>
        <w:rPr>
          <w:szCs w:val="28"/>
        </w:rPr>
      </w:pPr>
      <w:r w:rsidRPr="00BE1325">
        <w:rPr>
          <w:szCs w:val="28"/>
        </w:rPr>
        <w:t>Отчет 56 страниц, 16 рисунков, 12 таблиц, 100 источников, 2 приложения.</w:t>
      </w:r>
    </w:p>
    <w:p w:rsidR="009C712E" w:rsidRPr="00BE1325" w:rsidRDefault="009C712E" w:rsidP="009C712E">
      <w:pPr>
        <w:rPr>
          <w:szCs w:val="28"/>
          <w:lang w:eastAsia="ko-KR"/>
        </w:rPr>
      </w:pPr>
      <w:r w:rsidRPr="00BE1325">
        <w:rPr>
          <w:szCs w:val="28"/>
          <w:lang w:eastAsia="ko-KR"/>
        </w:rPr>
        <w:t>ВЗАИМОПРОНИКАЮЩИЕ ПОЛИМЕРНЫЕ СЕТКИ, ПОЛИМЕРЫ С МОЛЕКУЛЯРНЫМИ ОТПЕЧАТКАМИ, ИОНИЗАЦИЯ, СОРБЦИЯ, ИОНЫ НЕОДИМА, ИОНЫ РЕНИЯ, ИОНЫ СКАНДИЯ, ИНТЕРГЕЛЕВЫЕ СИСТЕМЫ</w:t>
      </w:r>
    </w:p>
    <w:p w:rsidR="009C712E" w:rsidRPr="00BE1325" w:rsidRDefault="009C712E" w:rsidP="009C712E">
      <w:pPr>
        <w:rPr>
          <w:szCs w:val="28"/>
          <w:lang w:eastAsia="ko-KR"/>
        </w:rPr>
      </w:pPr>
      <w:r w:rsidRPr="00BE1325">
        <w:rPr>
          <w:szCs w:val="28"/>
          <w:lang w:eastAsia="ko-KR"/>
        </w:rPr>
        <w:t xml:space="preserve">Объекты исследования: взаимопроникающие полимерные сетки (ВПС) на основе </w:t>
      </w:r>
      <w:proofErr w:type="spellStart"/>
      <w:r w:rsidRPr="00BE1325">
        <w:rPr>
          <w:szCs w:val="28"/>
          <w:lang w:eastAsia="ko-KR"/>
        </w:rPr>
        <w:t>редкосшитых</w:t>
      </w:r>
      <w:proofErr w:type="spellEnd"/>
      <w:r w:rsidRPr="00BE1325">
        <w:rPr>
          <w:szCs w:val="28"/>
          <w:lang w:eastAsia="ko-KR"/>
        </w:rPr>
        <w:t xml:space="preserve"> поликислот и полиоснований и </w:t>
      </w:r>
      <w:proofErr w:type="spellStart"/>
      <w:r w:rsidRPr="00BE1325">
        <w:rPr>
          <w:szCs w:val="28"/>
          <w:lang w:eastAsia="ko-KR"/>
        </w:rPr>
        <w:t>интергелевые</w:t>
      </w:r>
      <w:proofErr w:type="spellEnd"/>
      <w:r w:rsidRPr="00BE1325">
        <w:rPr>
          <w:szCs w:val="28"/>
          <w:lang w:eastAsia="ko-KR"/>
        </w:rPr>
        <w:t xml:space="preserve"> системы на их основе; полимеры с молекулярными отпечатками (ПМО).</w:t>
      </w:r>
    </w:p>
    <w:p w:rsidR="009C712E" w:rsidRPr="00BE1325" w:rsidRDefault="009C712E" w:rsidP="009C712E">
      <w:pPr>
        <w:rPr>
          <w:szCs w:val="28"/>
        </w:rPr>
      </w:pPr>
      <w:r w:rsidRPr="00BE1325">
        <w:rPr>
          <w:szCs w:val="28"/>
          <w:lang w:eastAsia="ko-KR"/>
        </w:rPr>
        <w:t>Цель работы</w:t>
      </w:r>
      <w:r w:rsidRPr="00BE1325">
        <w:rPr>
          <w:szCs w:val="28"/>
        </w:rPr>
        <w:t>: синтез ВПС</w:t>
      </w:r>
      <w:r w:rsidRPr="00BE1325">
        <w:rPr>
          <w:szCs w:val="28"/>
          <w:lang w:eastAsia="ko-KR"/>
        </w:rPr>
        <w:t xml:space="preserve"> на основе </w:t>
      </w:r>
      <w:proofErr w:type="spellStart"/>
      <w:r w:rsidRPr="00BE1325">
        <w:rPr>
          <w:szCs w:val="28"/>
          <w:lang w:eastAsia="ko-KR"/>
        </w:rPr>
        <w:t>редкосшитых</w:t>
      </w:r>
      <w:proofErr w:type="spellEnd"/>
      <w:r w:rsidRPr="00BE1325">
        <w:rPr>
          <w:szCs w:val="28"/>
          <w:lang w:eastAsia="ko-KR"/>
        </w:rPr>
        <w:t xml:space="preserve"> поликислот и полиоснований и </w:t>
      </w:r>
      <w:proofErr w:type="spellStart"/>
      <w:r w:rsidRPr="00BE1325">
        <w:rPr>
          <w:szCs w:val="28"/>
          <w:lang w:eastAsia="ko-KR"/>
        </w:rPr>
        <w:t>интергелевых</w:t>
      </w:r>
      <w:proofErr w:type="spellEnd"/>
      <w:r w:rsidRPr="00BE1325">
        <w:rPr>
          <w:szCs w:val="28"/>
          <w:lang w:eastAsia="ko-KR"/>
        </w:rPr>
        <w:t xml:space="preserve"> систем на их основе</w:t>
      </w:r>
      <w:r w:rsidRPr="00BE1325">
        <w:rPr>
          <w:szCs w:val="28"/>
        </w:rPr>
        <w:t xml:space="preserve">. Изучение сорбционных свойств ВПС и систем по отношению к ионам </w:t>
      </w:r>
      <w:r w:rsidRPr="00BE1325">
        <w:rPr>
          <w:szCs w:val="28"/>
          <w:lang w:val="en-US"/>
        </w:rPr>
        <w:t>Nd</w:t>
      </w:r>
      <w:r w:rsidRPr="00BE1325">
        <w:rPr>
          <w:szCs w:val="28"/>
        </w:rPr>
        <w:t xml:space="preserve">, </w:t>
      </w:r>
      <w:r w:rsidRPr="00BE1325">
        <w:rPr>
          <w:szCs w:val="28"/>
          <w:lang w:val="en-US"/>
        </w:rPr>
        <w:t>Re</w:t>
      </w:r>
      <w:r w:rsidRPr="00BE1325">
        <w:rPr>
          <w:szCs w:val="28"/>
        </w:rPr>
        <w:t xml:space="preserve">, </w:t>
      </w:r>
      <w:r w:rsidRPr="00BE1325">
        <w:rPr>
          <w:szCs w:val="28"/>
          <w:lang w:val="en-US"/>
        </w:rPr>
        <w:t>Sc</w:t>
      </w:r>
      <w:r w:rsidRPr="00BE1325">
        <w:rPr>
          <w:szCs w:val="28"/>
        </w:rPr>
        <w:t xml:space="preserve">. Синтез ПМО и изучение их сорбционных свойств по отношению к ионам </w:t>
      </w:r>
      <w:r w:rsidRPr="00BE1325">
        <w:rPr>
          <w:szCs w:val="28"/>
          <w:lang w:val="en-US"/>
        </w:rPr>
        <w:t>Nd</w:t>
      </w:r>
      <w:r w:rsidRPr="00BE1325">
        <w:rPr>
          <w:szCs w:val="28"/>
        </w:rPr>
        <w:t xml:space="preserve">, </w:t>
      </w:r>
      <w:r w:rsidRPr="00BE1325">
        <w:rPr>
          <w:szCs w:val="28"/>
          <w:lang w:val="en-US"/>
        </w:rPr>
        <w:t>Re</w:t>
      </w:r>
      <w:r w:rsidRPr="00BE1325">
        <w:rPr>
          <w:szCs w:val="28"/>
        </w:rPr>
        <w:t xml:space="preserve">, </w:t>
      </w:r>
      <w:r w:rsidRPr="00BE1325">
        <w:rPr>
          <w:szCs w:val="28"/>
          <w:lang w:val="en-US"/>
        </w:rPr>
        <w:t>Sc</w:t>
      </w:r>
      <w:r w:rsidRPr="00BE1325">
        <w:rPr>
          <w:szCs w:val="28"/>
        </w:rPr>
        <w:t>.</w:t>
      </w:r>
    </w:p>
    <w:p w:rsidR="009C712E" w:rsidRPr="00BE1325" w:rsidRDefault="009C712E" w:rsidP="009C712E">
      <w:pPr>
        <w:rPr>
          <w:szCs w:val="28"/>
        </w:rPr>
      </w:pPr>
      <w:r w:rsidRPr="00BE1325">
        <w:rPr>
          <w:szCs w:val="28"/>
        </w:rPr>
        <w:t>Методы исследования: колориметрия, атомно-эмиссионная спектроскопия.</w:t>
      </w:r>
    </w:p>
    <w:p w:rsidR="009C712E" w:rsidRPr="00BE1325" w:rsidRDefault="009C712E" w:rsidP="009C712E">
      <w:pPr>
        <w:tabs>
          <w:tab w:val="left" w:pos="993"/>
        </w:tabs>
        <w:rPr>
          <w:szCs w:val="28"/>
        </w:rPr>
      </w:pPr>
      <w:r w:rsidRPr="00BE1325">
        <w:rPr>
          <w:szCs w:val="28"/>
        </w:rPr>
        <w:t xml:space="preserve">Полученные результаты и новизна: Синтезированы ВПС, разработаны </w:t>
      </w:r>
      <w:proofErr w:type="spellStart"/>
      <w:r w:rsidRPr="00BE1325">
        <w:rPr>
          <w:szCs w:val="28"/>
        </w:rPr>
        <w:t>интергелевые</w:t>
      </w:r>
      <w:proofErr w:type="spellEnd"/>
      <w:r w:rsidRPr="00BE1325">
        <w:rPr>
          <w:szCs w:val="28"/>
        </w:rPr>
        <w:t xml:space="preserve"> системы; синтезированы ПМО для сорбции ионов </w:t>
      </w:r>
      <w:r w:rsidRPr="00BE1325">
        <w:rPr>
          <w:szCs w:val="28"/>
          <w:lang w:val="en-US"/>
        </w:rPr>
        <w:t>Nd</w:t>
      </w:r>
      <w:r w:rsidRPr="00BE1325">
        <w:rPr>
          <w:szCs w:val="28"/>
        </w:rPr>
        <w:t xml:space="preserve">, </w:t>
      </w:r>
      <w:r w:rsidRPr="00BE1325">
        <w:rPr>
          <w:szCs w:val="28"/>
          <w:lang w:val="en-US"/>
        </w:rPr>
        <w:t>Re</w:t>
      </w:r>
      <w:r w:rsidRPr="00BE1325">
        <w:rPr>
          <w:szCs w:val="28"/>
        </w:rPr>
        <w:t xml:space="preserve"> и </w:t>
      </w:r>
      <w:r w:rsidRPr="00BE1325">
        <w:rPr>
          <w:szCs w:val="28"/>
          <w:lang w:val="en-US"/>
        </w:rPr>
        <w:t>Sc</w:t>
      </w:r>
      <w:r w:rsidRPr="00BE1325">
        <w:rPr>
          <w:szCs w:val="28"/>
        </w:rPr>
        <w:t>.</w:t>
      </w:r>
    </w:p>
    <w:p w:rsidR="009C712E" w:rsidRPr="00BE1325" w:rsidRDefault="009C712E" w:rsidP="009C712E">
      <w:pPr>
        <w:tabs>
          <w:tab w:val="left" w:pos="851"/>
        </w:tabs>
      </w:pPr>
      <w:r w:rsidRPr="00BE1325">
        <w:rPr>
          <w:szCs w:val="28"/>
        </w:rPr>
        <w:t>Проведены исследования по изучению сорбционных свойств ВПС1 и ВПС2 по отношению к ионам неодима, рения и скандия.</w:t>
      </w:r>
      <w:r w:rsidRPr="00BE1325">
        <w:rPr>
          <w:szCs w:val="28"/>
          <w:lang w:eastAsia="ko-KR"/>
        </w:rPr>
        <w:t xml:space="preserve"> </w:t>
      </w:r>
      <w:r w:rsidRPr="00BE1325">
        <w:rPr>
          <w:lang w:val="kk-KZ"/>
        </w:rPr>
        <w:t xml:space="preserve">При 48 часах взаимодействия </w:t>
      </w:r>
      <w:r w:rsidRPr="00BE1325">
        <w:t>степень извлечения ионов неодима составляет 52,6% для ВПС1  и 50,9% для ВПС2; степень сорбции ионов рения равна 56,3% для ВПС1  и 54,4% для ВПС2; степень извлечения ионов скандия составляет 53,9% для ВПС1 и 52,5% для ВПС2.</w:t>
      </w:r>
    </w:p>
    <w:p w:rsidR="009C712E" w:rsidRPr="00BE1325" w:rsidRDefault="009C712E" w:rsidP="009C712E">
      <w:pPr>
        <w:pStyle w:val="af0"/>
        <w:tabs>
          <w:tab w:val="left" w:pos="851"/>
        </w:tabs>
        <w:ind w:left="0"/>
        <w:jc w:val="both"/>
        <w:rPr>
          <w:lang w:eastAsia="ko-KR"/>
        </w:rPr>
      </w:pPr>
      <w:r w:rsidRPr="00BE1325">
        <w:t xml:space="preserve">В </w:t>
      </w:r>
      <w:proofErr w:type="spellStart"/>
      <w:r w:rsidRPr="00BE1325">
        <w:t>интергелевых</w:t>
      </w:r>
      <w:proofErr w:type="spellEnd"/>
      <w:r w:rsidRPr="00BE1325">
        <w:t xml:space="preserve"> системах ВПС1:гП4ВП и ВПС2:гП4ВП происходит существенных рост (около 30%) степени сорбции ионов неодима, рения и скандия благодаря «Эффекту дальнодействия» полимерных структур. Происходит дополнительная активация функциональных звеньев в процессе взаимной активации макромолекул. Оптимальными соотношениями для сорбции ионов неодима, рения и скандия являются 33%ВПС1-67%гП4ВП, 50%ВПС1-50%гП4ВП, 17%ВПС1-83%гП4ВП, степень извлечения при этом равна 91,6%; 93,7%; 92,5% соответственно. Максимальное количество ионов неодима, рения и скандия в </w:t>
      </w:r>
      <w:proofErr w:type="spellStart"/>
      <w:r w:rsidRPr="00BE1325">
        <w:t>интергелевой</w:t>
      </w:r>
      <w:proofErr w:type="spellEnd"/>
      <w:r w:rsidRPr="00BE1325">
        <w:t xml:space="preserve"> системе ВПС2-гП4ВП извлекается при соотношениях 17%ВПС2-83%гП4ВП, 33%ВПС2-67%гП4ВП, 50%ВПС2-50%гП4ВП, степень сорбции составляет 90,5%; 93,1%; 91,8% соответственно.</w:t>
      </w:r>
    </w:p>
    <w:p w:rsidR="009C712E" w:rsidRPr="00BE1325" w:rsidRDefault="009C712E" w:rsidP="009C712E">
      <w:pPr>
        <w:tabs>
          <w:tab w:val="left" w:pos="993"/>
        </w:tabs>
        <w:rPr>
          <w:szCs w:val="28"/>
          <w:lang w:val="kk-KZ"/>
        </w:rPr>
      </w:pPr>
      <w:r w:rsidRPr="00BE1325">
        <w:t xml:space="preserve">При сравнении сорбционных свойств ПМО1 и ПМО2 видно, что </w:t>
      </w:r>
      <w:r w:rsidRPr="00BE1325">
        <w:rPr>
          <w:rFonts w:cs="Times New Roman"/>
          <w:szCs w:val="28"/>
        </w:rPr>
        <w:t xml:space="preserve">ПМО1 показывает лучшие результаты по сорбции </w:t>
      </w:r>
      <w:r w:rsidRPr="00BE1325">
        <w:rPr>
          <w:rFonts w:cs="Times New Roman"/>
          <w:szCs w:val="28"/>
          <w:lang w:val="en-US"/>
        </w:rPr>
        <w:t>Nd</w:t>
      </w:r>
      <w:r w:rsidRPr="00BE1325">
        <w:rPr>
          <w:rFonts w:cs="Times New Roman"/>
          <w:szCs w:val="28"/>
        </w:rPr>
        <w:t xml:space="preserve">, </w:t>
      </w:r>
      <w:r w:rsidRPr="00BE1325">
        <w:rPr>
          <w:rFonts w:cs="Times New Roman"/>
          <w:szCs w:val="28"/>
          <w:lang w:val="en-US"/>
        </w:rPr>
        <w:t>Re</w:t>
      </w:r>
      <w:r w:rsidRPr="00BE1325">
        <w:rPr>
          <w:rFonts w:cs="Times New Roman"/>
          <w:szCs w:val="28"/>
        </w:rPr>
        <w:t xml:space="preserve"> и </w:t>
      </w:r>
      <w:r w:rsidRPr="00BE1325">
        <w:rPr>
          <w:rFonts w:cs="Times New Roman"/>
          <w:szCs w:val="28"/>
          <w:lang w:val="en-US"/>
        </w:rPr>
        <w:t>Sc</w:t>
      </w:r>
      <w:r w:rsidRPr="00BE1325">
        <w:rPr>
          <w:rFonts w:cs="Times New Roman"/>
          <w:szCs w:val="28"/>
        </w:rPr>
        <w:t xml:space="preserve"> по сравнению с ПМО2. Это связано напрямую с использованием сшивающего агента (при использовании ЭГДМА происходит менее плотная сшивка по сравнению с ДЭГДМА).</w:t>
      </w:r>
      <w:r w:rsidRPr="00BE1325">
        <w:t xml:space="preserve"> </w:t>
      </w:r>
      <w:r w:rsidRPr="00BE1325">
        <w:rPr>
          <w:szCs w:val="28"/>
        </w:rPr>
        <w:t xml:space="preserve">В случае более плотной сшивки затрудняется ионизация ПМО2, что и сказывается в более низких значениях степени извлечения. </w:t>
      </w:r>
      <w:r w:rsidRPr="00BE1325">
        <w:rPr>
          <w:lang w:val="kk-KZ"/>
        </w:rPr>
        <w:t>Максимальные значения степени извлечения ионов неодима (89,9% и 85,5%) полимерами ПМО1(</w:t>
      </w:r>
      <w:r w:rsidRPr="00BE1325">
        <w:rPr>
          <w:lang w:val="en-US"/>
        </w:rPr>
        <w:t>Nd</w:t>
      </w:r>
      <w:r w:rsidRPr="00BE1325">
        <w:rPr>
          <w:lang w:val="kk-KZ"/>
        </w:rPr>
        <w:t>) и ПМО2</w:t>
      </w:r>
      <w:r w:rsidRPr="00BE1325">
        <w:t>(</w:t>
      </w:r>
      <w:r w:rsidRPr="00BE1325">
        <w:rPr>
          <w:lang w:val="en-US"/>
        </w:rPr>
        <w:t>Nd</w:t>
      </w:r>
      <w:r w:rsidRPr="00BE1325">
        <w:t>)</w:t>
      </w:r>
      <w:r w:rsidRPr="00BE1325">
        <w:rPr>
          <w:lang w:val="kk-KZ"/>
        </w:rPr>
        <w:t xml:space="preserve"> наблюдаются при 48 часах. Наибольшее количество ионов рения сорбируется при 48 часах, степень сорбции равна </w:t>
      </w:r>
      <w:r w:rsidRPr="00BE1325">
        <w:rPr>
          <w:rFonts w:cs="Times New Roman"/>
          <w:szCs w:val="28"/>
        </w:rPr>
        <w:t>92,1% и 90,9% соответственно для ПМО1(</w:t>
      </w:r>
      <w:r w:rsidRPr="00BE1325">
        <w:rPr>
          <w:rFonts w:cs="Times New Roman"/>
          <w:szCs w:val="28"/>
          <w:lang w:val="en-US"/>
        </w:rPr>
        <w:t>Re</w:t>
      </w:r>
      <w:r w:rsidRPr="00BE1325">
        <w:rPr>
          <w:rFonts w:cs="Times New Roman"/>
          <w:szCs w:val="28"/>
        </w:rPr>
        <w:t>) и ПМО2(</w:t>
      </w:r>
      <w:r w:rsidRPr="00BE1325">
        <w:rPr>
          <w:rFonts w:cs="Times New Roman"/>
          <w:szCs w:val="28"/>
          <w:lang w:val="en-US"/>
        </w:rPr>
        <w:t>Re</w:t>
      </w:r>
      <w:r w:rsidRPr="00BE1325">
        <w:rPr>
          <w:rFonts w:cs="Times New Roman"/>
          <w:szCs w:val="28"/>
        </w:rPr>
        <w:t>)</w:t>
      </w:r>
      <w:r w:rsidRPr="00BE1325">
        <w:t xml:space="preserve">. Наибольшая степень сорбции ионов скандия наблюдается при 48 часах, степень извлечения составляет </w:t>
      </w:r>
      <w:r w:rsidRPr="00BE1325">
        <w:rPr>
          <w:rFonts w:cs="Times New Roman"/>
          <w:szCs w:val="28"/>
        </w:rPr>
        <w:t>90,9% и 88,3% для ПМО1(</w:t>
      </w:r>
      <w:r w:rsidRPr="00BE1325">
        <w:rPr>
          <w:rFonts w:cs="Times New Roman"/>
          <w:szCs w:val="28"/>
          <w:lang w:val="en-US"/>
        </w:rPr>
        <w:t>Sc</w:t>
      </w:r>
      <w:r w:rsidRPr="00BE1325">
        <w:rPr>
          <w:rFonts w:cs="Times New Roman"/>
          <w:szCs w:val="28"/>
        </w:rPr>
        <w:t>) и ПМО2(</w:t>
      </w:r>
      <w:r w:rsidRPr="00BE1325">
        <w:rPr>
          <w:rFonts w:cs="Times New Roman"/>
          <w:szCs w:val="28"/>
          <w:lang w:val="en-US"/>
        </w:rPr>
        <w:t>Sc</w:t>
      </w:r>
      <w:r w:rsidRPr="00BE1325">
        <w:rPr>
          <w:rFonts w:cs="Times New Roman"/>
          <w:szCs w:val="28"/>
        </w:rPr>
        <w:t>)</w:t>
      </w:r>
      <w:r w:rsidRPr="00BE1325">
        <w:t>.</w:t>
      </w:r>
      <w:r w:rsidRPr="00BE1325">
        <w:rPr>
          <w:szCs w:val="28"/>
          <w:lang w:val="kk-KZ"/>
        </w:rPr>
        <w:br w:type="page"/>
      </w:r>
    </w:p>
    <w:p w:rsidR="009C712E" w:rsidRPr="00BE1325" w:rsidRDefault="009C712E" w:rsidP="009C712E">
      <w:pPr>
        <w:ind w:firstLine="0"/>
        <w:jc w:val="center"/>
        <w:rPr>
          <w:szCs w:val="28"/>
        </w:rPr>
      </w:pPr>
      <w:r w:rsidRPr="00BE1325">
        <w:rPr>
          <w:szCs w:val="28"/>
        </w:rPr>
        <w:lastRenderedPageBreak/>
        <w:t>СОДЕРЖАНИЕ</w:t>
      </w:r>
    </w:p>
    <w:p w:rsidR="009C712E" w:rsidRPr="00BE1325" w:rsidRDefault="009C712E" w:rsidP="009C712E">
      <w:pPr>
        <w:ind w:firstLine="0"/>
        <w:rPr>
          <w:szCs w:val="28"/>
        </w:rPr>
      </w:pPr>
    </w:p>
    <w:tbl>
      <w:tblPr>
        <w:tblW w:w="9570" w:type="dxa"/>
        <w:tblLayout w:type="fixed"/>
        <w:tblLook w:val="04A0" w:firstRow="1" w:lastRow="0" w:firstColumn="1" w:lastColumn="0" w:noHBand="0" w:noVBand="1"/>
      </w:tblPr>
      <w:tblGrid>
        <w:gridCol w:w="846"/>
        <w:gridCol w:w="8220"/>
        <w:gridCol w:w="504"/>
      </w:tblGrid>
      <w:tr w:rsidR="00BE1325" w:rsidRPr="00BE1325" w:rsidTr="009C712E">
        <w:tc>
          <w:tcPr>
            <w:tcW w:w="9067" w:type="dxa"/>
            <w:gridSpan w:val="2"/>
            <w:hideMark/>
          </w:tcPr>
          <w:p w:rsidR="009C712E" w:rsidRPr="00BE1325" w:rsidRDefault="009C712E">
            <w:pPr>
              <w:ind w:firstLine="0"/>
              <w:rPr>
                <w:rFonts w:eastAsia="Times New Roman"/>
                <w:szCs w:val="28"/>
              </w:rPr>
            </w:pPr>
            <w:bookmarkStart w:id="0" w:name="_Hlk22201914"/>
            <w:r w:rsidRPr="00BE1325">
              <w:rPr>
                <w:rFonts w:eastAsia="Times New Roman"/>
                <w:szCs w:val="28"/>
              </w:rPr>
              <w:t>Обозначения и сокращения………………………………</w:t>
            </w:r>
            <w:proofErr w:type="gramStart"/>
            <w:r w:rsidRPr="00BE1325">
              <w:rPr>
                <w:rFonts w:eastAsia="Times New Roman"/>
                <w:szCs w:val="28"/>
              </w:rPr>
              <w:t>…….</w:t>
            </w:r>
            <w:proofErr w:type="gramEnd"/>
            <w:r w:rsidRPr="00BE1325">
              <w:rPr>
                <w:rFonts w:eastAsia="Times New Roman"/>
                <w:szCs w:val="28"/>
              </w:rPr>
              <w:t>……………..</w:t>
            </w:r>
          </w:p>
        </w:tc>
        <w:tc>
          <w:tcPr>
            <w:tcW w:w="504" w:type="dxa"/>
            <w:vAlign w:val="bottom"/>
            <w:hideMark/>
          </w:tcPr>
          <w:p w:rsidR="009C712E" w:rsidRPr="00BE1325" w:rsidRDefault="009C712E">
            <w:pPr>
              <w:ind w:firstLine="0"/>
              <w:jc w:val="right"/>
              <w:rPr>
                <w:rFonts w:eastAsia="Times New Roman"/>
                <w:szCs w:val="28"/>
              </w:rPr>
            </w:pPr>
            <w:r w:rsidRPr="00BE1325">
              <w:rPr>
                <w:rFonts w:eastAsia="Times New Roman"/>
                <w:szCs w:val="28"/>
              </w:rPr>
              <w:t>6</w:t>
            </w:r>
          </w:p>
        </w:tc>
      </w:tr>
      <w:tr w:rsidR="00BE1325" w:rsidRPr="00BE1325" w:rsidTr="009C712E">
        <w:tc>
          <w:tcPr>
            <w:tcW w:w="9067" w:type="dxa"/>
            <w:gridSpan w:val="2"/>
            <w:hideMark/>
          </w:tcPr>
          <w:p w:rsidR="009C712E" w:rsidRPr="00BE1325" w:rsidRDefault="009C712E">
            <w:pPr>
              <w:ind w:firstLine="0"/>
              <w:rPr>
                <w:rFonts w:eastAsia="Times New Roman"/>
                <w:szCs w:val="28"/>
              </w:rPr>
            </w:pPr>
            <w:r w:rsidRPr="00BE1325">
              <w:rPr>
                <w:rFonts w:eastAsia="Times New Roman"/>
                <w:szCs w:val="28"/>
              </w:rPr>
              <w:t>Введение……………………………………………………………...………...</w:t>
            </w:r>
          </w:p>
        </w:tc>
        <w:tc>
          <w:tcPr>
            <w:tcW w:w="504" w:type="dxa"/>
            <w:vAlign w:val="bottom"/>
            <w:hideMark/>
          </w:tcPr>
          <w:p w:rsidR="009C712E" w:rsidRPr="00BE1325" w:rsidRDefault="009C712E">
            <w:pPr>
              <w:ind w:firstLine="0"/>
              <w:jc w:val="right"/>
              <w:rPr>
                <w:rFonts w:eastAsia="Times New Roman"/>
                <w:szCs w:val="28"/>
              </w:rPr>
            </w:pPr>
            <w:r w:rsidRPr="00BE1325">
              <w:rPr>
                <w:rFonts w:eastAsia="Times New Roman"/>
                <w:szCs w:val="28"/>
              </w:rPr>
              <w:t>7</w:t>
            </w:r>
          </w:p>
        </w:tc>
      </w:tr>
      <w:tr w:rsidR="00BE1325" w:rsidRPr="00BE1325" w:rsidTr="009C712E">
        <w:tc>
          <w:tcPr>
            <w:tcW w:w="846" w:type="dxa"/>
            <w:hideMark/>
          </w:tcPr>
          <w:p w:rsidR="009C712E" w:rsidRPr="00BE1325" w:rsidRDefault="009C712E">
            <w:pPr>
              <w:ind w:firstLine="0"/>
              <w:rPr>
                <w:rFonts w:eastAsia="Times New Roman"/>
                <w:szCs w:val="28"/>
              </w:rPr>
            </w:pPr>
            <w:r w:rsidRPr="00BE1325">
              <w:rPr>
                <w:rFonts w:eastAsia="Times New Roman"/>
                <w:szCs w:val="28"/>
              </w:rPr>
              <w:t>1</w:t>
            </w:r>
          </w:p>
        </w:tc>
        <w:tc>
          <w:tcPr>
            <w:tcW w:w="8221" w:type="dxa"/>
            <w:hideMark/>
          </w:tcPr>
          <w:p w:rsidR="009C712E" w:rsidRPr="00BE1325" w:rsidRDefault="009C712E">
            <w:pPr>
              <w:ind w:firstLine="0"/>
              <w:rPr>
                <w:rFonts w:eastAsia="Times New Roman"/>
                <w:szCs w:val="28"/>
              </w:rPr>
            </w:pPr>
            <w:r w:rsidRPr="00BE1325">
              <w:rPr>
                <w:szCs w:val="28"/>
              </w:rPr>
              <w:t xml:space="preserve">Создание </w:t>
            </w:r>
            <w:proofErr w:type="spellStart"/>
            <w:r w:rsidRPr="00BE1325">
              <w:rPr>
                <w:szCs w:val="28"/>
              </w:rPr>
              <w:t>интергелевых</w:t>
            </w:r>
            <w:proofErr w:type="spellEnd"/>
            <w:r w:rsidRPr="00BE1325">
              <w:rPr>
                <w:szCs w:val="28"/>
              </w:rPr>
              <w:t xml:space="preserve"> систем на основе взаимопроникающих полимерных сеток для селективного извлечения ионов неодима, рения и скандия…………………………………………………</w:t>
            </w:r>
            <w:proofErr w:type="gramStart"/>
            <w:r w:rsidRPr="00BE1325">
              <w:rPr>
                <w:szCs w:val="28"/>
              </w:rPr>
              <w:t>…….</w:t>
            </w:r>
            <w:proofErr w:type="gramEnd"/>
            <w:r w:rsidRPr="00BE1325">
              <w:rPr>
                <w:szCs w:val="28"/>
              </w:rPr>
              <w:t>.</w:t>
            </w:r>
          </w:p>
        </w:tc>
        <w:tc>
          <w:tcPr>
            <w:tcW w:w="504" w:type="dxa"/>
            <w:vAlign w:val="bottom"/>
            <w:hideMark/>
          </w:tcPr>
          <w:p w:rsidR="009C712E" w:rsidRPr="00BE1325" w:rsidRDefault="009C712E">
            <w:pPr>
              <w:ind w:firstLine="0"/>
              <w:jc w:val="right"/>
              <w:rPr>
                <w:rFonts w:eastAsia="Times New Roman"/>
                <w:szCs w:val="28"/>
              </w:rPr>
            </w:pPr>
            <w:r w:rsidRPr="00BE1325">
              <w:rPr>
                <w:rFonts w:eastAsia="Times New Roman"/>
                <w:szCs w:val="28"/>
              </w:rPr>
              <w:t>13</w:t>
            </w:r>
          </w:p>
        </w:tc>
      </w:tr>
      <w:tr w:rsidR="00BE1325" w:rsidRPr="00BE1325" w:rsidTr="009C712E">
        <w:tc>
          <w:tcPr>
            <w:tcW w:w="846" w:type="dxa"/>
            <w:hideMark/>
          </w:tcPr>
          <w:p w:rsidR="009C712E" w:rsidRPr="00BE1325" w:rsidRDefault="009C712E">
            <w:pPr>
              <w:ind w:firstLine="0"/>
              <w:rPr>
                <w:rFonts w:eastAsia="Times New Roman"/>
                <w:szCs w:val="28"/>
              </w:rPr>
            </w:pPr>
            <w:r w:rsidRPr="00BE1325">
              <w:rPr>
                <w:rFonts w:eastAsia="Times New Roman"/>
                <w:szCs w:val="28"/>
                <w:lang w:val="en-US"/>
              </w:rPr>
              <w:t>1</w:t>
            </w:r>
            <w:r w:rsidRPr="00BE1325">
              <w:rPr>
                <w:rFonts w:eastAsia="Times New Roman"/>
                <w:szCs w:val="28"/>
              </w:rPr>
              <w:t>.1</w:t>
            </w:r>
          </w:p>
        </w:tc>
        <w:tc>
          <w:tcPr>
            <w:tcW w:w="8221" w:type="dxa"/>
            <w:hideMark/>
          </w:tcPr>
          <w:p w:rsidR="009C712E" w:rsidRPr="00BE1325" w:rsidRDefault="009C712E">
            <w:pPr>
              <w:ind w:firstLine="0"/>
              <w:rPr>
                <w:rFonts w:eastAsia="Times New Roman"/>
                <w:szCs w:val="28"/>
                <w:lang w:val="kk-KZ"/>
              </w:rPr>
            </w:pPr>
            <w:r w:rsidRPr="00BE1325">
              <w:rPr>
                <w:szCs w:val="28"/>
              </w:rPr>
              <w:t>Синтез взаимопроникающих полимерных сеток с требуемыми свойствами………………………………………………………</w:t>
            </w:r>
            <w:proofErr w:type="gramStart"/>
            <w:r w:rsidRPr="00BE1325">
              <w:rPr>
                <w:szCs w:val="28"/>
              </w:rPr>
              <w:t>…….</w:t>
            </w:r>
            <w:proofErr w:type="gramEnd"/>
            <w:r w:rsidRPr="00BE1325">
              <w:rPr>
                <w:szCs w:val="28"/>
              </w:rPr>
              <w:t>.</w:t>
            </w:r>
          </w:p>
        </w:tc>
        <w:tc>
          <w:tcPr>
            <w:tcW w:w="504" w:type="dxa"/>
            <w:vAlign w:val="bottom"/>
            <w:hideMark/>
          </w:tcPr>
          <w:p w:rsidR="009C712E" w:rsidRPr="00BE1325" w:rsidRDefault="009C712E">
            <w:pPr>
              <w:ind w:firstLine="0"/>
              <w:jc w:val="right"/>
              <w:rPr>
                <w:rFonts w:eastAsia="Times New Roman"/>
                <w:szCs w:val="28"/>
              </w:rPr>
            </w:pPr>
            <w:r w:rsidRPr="00BE1325">
              <w:rPr>
                <w:rFonts w:eastAsia="Times New Roman"/>
                <w:szCs w:val="28"/>
              </w:rPr>
              <w:t>18</w:t>
            </w:r>
          </w:p>
        </w:tc>
      </w:tr>
      <w:tr w:rsidR="00BE1325" w:rsidRPr="00BE1325" w:rsidTr="009C712E">
        <w:tc>
          <w:tcPr>
            <w:tcW w:w="846" w:type="dxa"/>
            <w:hideMark/>
          </w:tcPr>
          <w:p w:rsidR="009C712E" w:rsidRPr="00BE1325" w:rsidRDefault="009C712E">
            <w:pPr>
              <w:ind w:firstLine="0"/>
              <w:rPr>
                <w:rFonts w:eastAsia="Times New Roman"/>
                <w:szCs w:val="28"/>
              </w:rPr>
            </w:pPr>
            <w:r w:rsidRPr="00BE1325">
              <w:rPr>
                <w:rFonts w:eastAsia="Times New Roman"/>
                <w:szCs w:val="28"/>
              </w:rPr>
              <w:t>1.2</w:t>
            </w:r>
          </w:p>
        </w:tc>
        <w:tc>
          <w:tcPr>
            <w:tcW w:w="8221" w:type="dxa"/>
            <w:hideMark/>
          </w:tcPr>
          <w:p w:rsidR="009C712E" w:rsidRPr="00BE1325" w:rsidRDefault="009C712E">
            <w:pPr>
              <w:tabs>
                <w:tab w:val="left" w:pos="993"/>
              </w:tabs>
              <w:ind w:firstLine="0"/>
              <w:rPr>
                <w:rFonts w:eastAsia="Times New Roman"/>
                <w:szCs w:val="28"/>
              </w:rPr>
            </w:pPr>
            <w:r w:rsidRPr="00BE1325">
              <w:rPr>
                <w:rFonts w:cs="Times New Roman"/>
                <w:szCs w:val="28"/>
              </w:rPr>
              <w:t>Изучение сорбционных свойств взаимопроникающих полимерных сеток по отношению к ионам неодима, рения и скандия…………...</w:t>
            </w:r>
          </w:p>
        </w:tc>
        <w:tc>
          <w:tcPr>
            <w:tcW w:w="504" w:type="dxa"/>
            <w:vAlign w:val="bottom"/>
            <w:hideMark/>
          </w:tcPr>
          <w:p w:rsidR="009C712E" w:rsidRPr="00BE1325" w:rsidRDefault="009C712E">
            <w:pPr>
              <w:ind w:firstLine="0"/>
              <w:jc w:val="right"/>
              <w:rPr>
                <w:rFonts w:eastAsia="Times New Roman"/>
                <w:szCs w:val="28"/>
              </w:rPr>
            </w:pPr>
            <w:r w:rsidRPr="00BE1325">
              <w:rPr>
                <w:rFonts w:eastAsia="Times New Roman"/>
                <w:szCs w:val="28"/>
              </w:rPr>
              <w:t>21</w:t>
            </w:r>
          </w:p>
        </w:tc>
      </w:tr>
      <w:tr w:rsidR="00BE1325" w:rsidRPr="00BE1325" w:rsidTr="009C712E">
        <w:tc>
          <w:tcPr>
            <w:tcW w:w="846" w:type="dxa"/>
            <w:hideMark/>
          </w:tcPr>
          <w:p w:rsidR="009C712E" w:rsidRPr="00BE1325" w:rsidRDefault="009C712E">
            <w:pPr>
              <w:ind w:firstLine="0"/>
              <w:rPr>
                <w:rFonts w:eastAsia="Times New Roman"/>
                <w:szCs w:val="28"/>
              </w:rPr>
            </w:pPr>
            <w:r w:rsidRPr="00BE1325">
              <w:rPr>
                <w:rFonts w:eastAsia="Times New Roman"/>
                <w:szCs w:val="28"/>
              </w:rPr>
              <w:t>1.3</w:t>
            </w:r>
          </w:p>
        </w:tc>
        <w:tc>
          <w:tcPr>
            <w:tcW w:w="8221" w:type="dxa"/>
            <w:hideMark/>
          </w:tcPr>
          <w:p w:rsidR="009C712E" w:rsidRPr="00BE1325" w:rsidRDefault="009C712E">
            <w:pPr>
              <w:ind w:firstLine="0"/>
              <w:rPr>
                <w:rFonts w:eastAsia="Times New Roman"/>
                <w:noProof/>
                <w:szCs w:val="28"/>
              </w:rPr>
            </w:pPr>
            <w:r w:rsidRPr="00BE1325">
              <w:rPr>
                <w:szCs w:val="28"/>
              </w:rPr>
              <w:t xml:space="preserve">Создание </w:t>
            </w:r>
            <w:proofErr w:type="spellStart"/>
            <w:r w:rsidRPr="00BE1325">
              <w:rPr>
                <w:szCs w:val="28"/>
              </w:rPr>
              <w:t>интергелевых</w:t>
            </w:r>
            <w:proofErr w:type="spellEnd"/>
            <w:r w:rsidRPr="00BE1325">
              <w:rPr>
                <w:szCs w:val="28"/>
              </w:rPr>
              <w:t xml:space="preserve"> систем на основе полученных взаимопроникающих полимерных сеток для селективного извлечения ионов неодима, рения и скандия. Определение оптимальных условий извлечения ионов неодима, рения и скандия…………………………………………………………………</w:t>
            </w:r>
          </w:p>
        </w:tc>
        <w:tc>
          <w:tcPr>
            <w:tcW w:w="504" w:type="dxa"/>
            <w:vAlign w:val="bottom"/>
            <w:hideMark/>
          </w:tcPr>
          <w:p w:rsidR="009C712E" w:rsidRPr="00BE1325" w:rsidRDefault="009C712E">
            <w:pPr>
              <w:ind w:firstLine="0"/>
              <w:jc w:val="right"/>
              <w:rPr>
                <w:rFonts w:eastAsia="Times New Roman"/>
                <w:szCs w:val="28"/>
              </w:rPr>
            </w:pPr>
            <w:r w:rsidRPr="00BE1325">
              <w:rPr>
                <w:rFonts w:eastAsia="Times New Roman"/>
                <w:szCs w:val="28"/>
              </w:rPr>
              <w:t>24</w:t>
            </w:r>
          </w:p>
        </w:tc>
      </w:tr>
      <w:tr w:rsidR="00BE1325" w:rsidRPr="00BE1325" w:rsidTr="009C712E">
        <w:tc>
          <w:tcPr>
            <w:tcW w:w="846" w:type="dxa"/>
            <w:hideMark/>
          </w:tcPr>
          <w:p w:rsidR="009C712E" w:rsidRPr="00BE1325" w:rsidRDefault="009C712E">
            <w:pPr>
              <w:ind w:firstLine="0"/>
              <w:rPr>
                <w:rFonts w:eastAsia="Times New Roman"/>
                <w:szCs w:val="28"/>
              </w:rPr>
            </w:pPr>
            <w:r w:rsidRPr="00BE1325">
              <w:rPr>
                <w:rFonts w:eastAsia="Times New Roman"/>
                <w:szCs w:val="28"/>
              </w:rPr>
              <w:t>1.3.1</w:t>
            </w:r>
          </w:p>
        </w:tc>
        <w:tc>
          <w:tcPr>
            <w:tcW w:w="8221" w:type="dxa"/>
            <w:hideMark/>
          </w:tcPr>
          <w:p w:rsidR="009C712E" w:rsidRPr="00BE1325" w:rsidRDefault="009C712E">
            <w:pPr>
              <w:ind w:firstLine="0"/>
              <w:rPr>
                <w:rFonts w:eastAsia="Times New Roman"/>
                <w:szCs w:val="28"/>
              </w:rPr>
            </w:pPr>
            <w:r w:rsidRPr="00BE1325">
              <w:t xml:space="preserve">Извлечение ионов неодима, рения и скандия </w:t>
            </w:r>
            <w:proofErr w:type="spellStart"/>
            <w:r w:rsidRPr="00BE1325">
              <w:t>интергелевой</w:t>
            </w:r>
            <w:proofErr w:type="spellEnd"/>
            <w:r w:rsidRPr="00BE1325">
              <w:t xml:space="preserve"> системой ВПС1-гП4ВП…………………………………………</w:t>
            </w:r>
            <w:proofErr w:type="gramStart"/>
            <w:r w:rsidRPr="00BE1325">
              <w:t>…….</w:t>
            </w:r>
            <w:proofErr w:type="gramEnd"/>
          </w:p>
        </w:tc>
        <w:tc>
          <w:tcPr>
            <w:tcW w:w="504" w:type="dxa"/>
            <w:vAlign w:val="bottom"/>
            <w:hideMark/>
          </w:tcPr>
          <w:p w:rsidR="009C712E" w:rsidRPr="00BE1325" w:rsidRDefault="009C712E">
            <w:pPr>
              <w:ind w:firstLine="0"/>
              <w:jc w:val="right"/>
              <w:rPr>
                <w:rFonts w:eastAsia="Times New Roman"/>
                <w:szCs w:val="28"/>
              </w:rPr>
            </w:pPr>
            <w:r w:rsidRPr="00BE1325">
              <w:rPr>
                <w:rFonts w:eastAsia="Times New Roman"/>
                <w:szCs w:val="28"/>
              </w:rPr>
              <w:t>24</w:t>
            </w:r>
          </w:p>
        </w:tc>
      </w:tr>
      <w:tr w:rsidR="00BE1325" w:rsidRPr="00BE1325" w:rsidTr="009C712E">
        <w:tc>
          <w:tcPr>
            <w:tcW w:w="846" w:type="dxa"/>
            <w:hideMark/>
          </w:tcPr>
          <w:p w:rsidR="009C712E" w:rsidRPr="00BE1325" w:rsidRDefault="009C712E">
            <w:pPr>
              <w:ind w:firstLine="0"/>
              <w:rPr>
                <w:rFonts w:eastAsia="Times New Roman"/>
                <w:szCs w:val="28"/>
              </w:rPr>
            </w:pPr>
            <w:r w:rsidRPr="00BE1325">
              <w:rPr>
                <w:rFonts w:eastAsia="Times New Roman"/>
                <w:szCs w:val="28"/>
              </w:rPr>
              <w:t>1.3.2</w:t>
            </w:r>
          </w:p>
        </w:tc>
        <w:tc>
          <w:tcPr>
            <w:tcW w:w="8221" w:type="dxa"/>
            <w:hideMark/>
          </w:tcPr>
          <w:p w:rsidR="009C712E" w:rsidRPr="00BE1325" w:rsidRDefault="009C712E">
            <w:pPr>
              <w:ind w:firstLine="0"/>
              <w:rPr>
                <w:rFonts w:eastAsia="Times New Roman"/>
                <w:noProof/>
                <w:szCs w:val="28"/>
              </w:rPr>
            </w:pPr>
            <w:r w:rsidRPr="00BE1325">
              <w:t xml:space="preserve">Извлечение ионов неодима, рения и скандия </w:t>
            </w:r>
            <w:proofErr w:type="spellStart"/>
            <w:r w:rsidRPr="00BE1325">
              <w:t>интергелевой</w:t>
            </w:r>
            <w:proofErr w:type="spellEnd"/>
            <w:r w:rsidRPr="00BE1325">
              <w:t xml:space="preserve"> системой ВПС2-гП4ВП…………………………………………</w:t>
            </w:r>
            <w:proofErr w:type="gramStart"/>
            <w:r w:rsidRPr="00BE1325">
              <w:t>…….</w:t>
            </w:r>
            <w:proofErr w:type="gramEnd"/>
          </w:p>
        </w:tc>
        <w:tc>
          <w:tcPr>
            <w:tcW w:w="504" w:type="dxa"/>
            <w:vAlign w:val="bottom"/>
            <w:hideMark/>
          </w:tcPr>
          <w:p w:rsidR="009C712E" w:rsidRPr="00BE1325" w:rsidRDefault="009C712E">
            <w:pPr>
              <w:ind w:firstLine="0"/>
              <w:jc w:val="right"/>
              <w:rPr>
                <w:rFonts w:eastAsia="Times New Roman"/>
                <w:szCs w:val="28"/>
              </w:rPr>
            </w:pPr>
            <w:r w:rsidRPr="00BE1325">
              <w:rPr>
                <w:rFonts w:eastAsia="Times New Roman"/>
                <w:szCs w:val="28"/>
              </w:rPr>
              <w:t>27</w:t>
            </w:r>
          </w:p>
        </w:tc>
      </w:tr>
      <w:tr w:rsidR="00BE1325" w:rsidRPr="00BE1325" w:rsidTr="009C712E">
        <w:tc>
          <w:tcPr>
            <w:tcW w:w="846" w:type="dxa"/>
            <w:hideMark/>
          </w:tcPr>
          <w:p w:rsidR="009C712E" w:rsidRPr="00BE1325" w:rsidRDefault="009C712E">
            <w:pPr>
              <w:ind w:firstLine="0"/>
              <w:rPr>
                <w:rFonts w:eastAsia="Times New Roman"/>
                <w:szCs w:val="28"/>
              </w:rPr>
            </w:pPr>
            <w:r w:rsidRPr="00BE1325">
              <w:rPr>
                <w:rFonts w:eastAsia="Times New Roman"/>
                <w:szCs w:val="28"/>
              </w:rPr>
              <w:t>2</w:t>
            </w:r>
          </w:p>
        </w:tc>
        <w:tc>
          <w:tcPr>
            <w:tcW w:w="8221" w:type="dxa"/>
            <w:hideMark/>
          </w:tcPr>
          <w:p w:rsidR="009C712E" w:rsidRPr="00BE1325" w:rsidRDefault="009C712E">
            <w:pPr>
              <w:ind w:firstLine="0"/>
            </w:pPr>
            <w:r w:rsidRPr="00BE1325">
              <w:rPr>
                <w:szCs w:val="28"/>
              </w:rPr>
              <w:t>Создание высокоселективных структур на основе полимеров с молекулярными отпечатками для селективного извлечения ионов неодима, рения и скандия………………………………………</w:t>
            </w:r>
            <w:proofErr w:type="gramStart"/>
            <w:r w:rsidRPr="00BE1325">
              <w:rPr>
                <w:szCs w:val="28"/>
              </w:rPr>
              <w:t>…….</w:t>
            </w:r>
            <w:proofErr w:type="gramEnd"/>
            <w:r w:rsidRPr="00BE1325">
              <w:rPr>
                <w:szCs w:val="28"/>
              </w:rPr>
              <w:t>.</w:t>
            </w:r>
          </w:p>
        </w:tc>
        <w:tc>
          <w:tcPr>
            <w:tcW w:w="504" w:type="dxa"/>
            <w:vAlign w:val="bottom"/>
            <w:hideMark/>
          </w:tcPr>
          <w:p w:rsidR="009C712E" w:rsidRPr="00BE1325" w:rsidRDefault="009C712E">
            <w:pPr>
              <w:ind w:firstLine="0"/>
              <w:jc w:val="right"/>
              <w:rPr>
                <w:rFonts w:eastAsia="Times New Roman"/>
                <w:szCs w:val="28"/>
              </w:rPr>
            </w:pPr>
            <w:r w:rsidRPr="00BE1325">
              <w:rPr>
                <w:rFonts w:eastAsia="Times New Roman"/>
                <w:szCs w:val="28"/>
              </w:rPr>
              <w:t>31</w:t>
            </w:r>
          </w:p>
        </w:tc>
      </w:tr>
      <w:tr w:rsidR="00BE1325" w:rsidRPr="00BE1325" w:rsidTr="009C712E">
        <w:tc>
          <w:tcPr>
            <w:tcW w:w="846" w:type="dxa"/>
            <w:hideMark/>
          </w:tcPr>
          <w:p w:rsidR="009C712E" w:rsidRPr="00BE1325" w:rsidRDefault="009C712E">
            <w:pPr>
              <w:ind w:firstLine="0"/>
              <w:rPr>
                <w:rFonts w:eastAsia="Times New Roman"/>
                <w:szCs w:val="28"/>
              </w:rPr>
            </w:pPr>
            <w:r w:rsidRPr="00BE1325">
              <w:rPr>
                <w:rFonts w:eastAsia="Times New Roman"/>
                <w:szCs w:val="28"/>
              </w:rPr>
              <w:t>2.1</w:t>
            </w:r>
          </w:p>
        </w:tc>
        <w:tc>
          <w:tcPr>
            <w:tcW w:w="8221" w:type="dxa"/>
            <w:hideMark/>
          </w:tcPr>
          <w:p w:rsidR="009C712E" w:rsidRPr="00BE1325" w:rsidRDefault="009C712E">
            <w:pPr>
              <w:ind w:firstLine="0"/>
            </w:pPr>
            <w:r w:rsidRPr="00BE1325">
              <w:rPr>
                <w:szCs w:val="28"/>
              </w:rPr>
              <w:t>Синтез полимеров с молекулярными отпечатками с требуемыми свойствами………………………………………………………</w:t>
            </w:r>
            <w:proofErr w:type="gramStart"/>
            <w:r w:rsidRPr="00BE1325">
              <w:rPr>
                <w:szCs w:val="28"/>
              </w:rPr>
              <w:t>…….</w:t>
            </w:r>
            <w:proofErr w:type="gramEnd"/>
            <w:r w:rsidRPr="00BE1325">
              <w:rPr>
                <w:szCs w:val="28"/>
              </w:rPr>
              <w:t>.</w:t>
            </w:r>
          </w:p>
        </w:tc>
        <w:tc>
          <w:tcPr>
            <w:tcW w:w="504" w:type="dxa"/>
            <w:vAlign w:val="bottom"/>
            <w:hideMark/>
          </w:tcPr>
          <w:p w:rsidR="009C712E" w:rsidRPr="00BE1325" w:rsidRDefault="009C712E">
            <w:pPr>
              <w:ind w:firstLine="0"/>
              <w:jc w:val="right"/>
              <w:rPr>
                <w:rFonts w:eastAsia="Times New Roman"/>
                <w:szCs w:val="28"/>
              </w:rPr>
            </w:pPr>
            <w:r w:rsidRPr="00BE1325">
              <w:rPr>
                <w:rFonts w:eastAsia="Times New Roman"/>
                <w:szCs w:val="28"/>
              </w:rPr>
              <w:t>35</w:t>
            </w:r>
          </w:p>
        </w:tc>
      </w:tr>
      <w:tr w:rsidR="00BE1325" w:rsidRPr="00BE1325" w:rsidTr="009C712E">
        <w:tc>
          <w:tcPr>
            <w:tcW w:w="846" w:type="dxa"/>
            <w:hideMark/>
          </w:tcPr>
          <w:p w:rsidR="009C712E" w:rsidRPr="00BE1325" w:rsidRDefault="009C712E">
            <w:pPr>
              <w:ind w:firstLine="0"/>
              <w:rPr>
                <w:rFonts w:eastAsia="Times New Roman"/>
                <w:szCs w:val="28"/>
              </w:rPr>
            </w:pPr>
            <w:r w:rsidRPr="00BE1325">
              <w:rPr>
                <w:rFonts w:eastAsia="Times New Roman"/>
                <w:szCs w:val="28"/>
              </w:rPr>
              <w:t>2.2</w:t>
            </w:r>
          </w:p>
        </w:tc>
        <w:tc>
          <w:tcPr>
            <w:tcW w:w="8221" w:type="dxa"/>
            <w:hideMark/>
          </w:tcPr>
          <w:p w:rsidR="009C712E" w:rsidRPr="00BE1325" w:rsidRDefault="009C712E">
            <w:pPr>
              <w:ind w:firstLine="0"/>
            </w:pPr>
            <w:r w:rsidRPr="00BE1325">
              <w:rPr>
                <w:szCs w:val="28"/>
              </w:rPr>
              <w:t xml:space="preserve">Изучение сорбционных свойств полимеров с молекулярными отпечатками по отношению к ионам неодима, рения и </w:t>
            </w:r>
            <w:proofErr w:type="gramStart"/>
            <w:r w:rsidRPr="00BE1325">
              <w:rPr>
                <w:szCs w:val="28"/>
              </w:rPr>
              <w:t>скандия….</w:t>
            </w:r>
            <w:proofErr w:type="gramEnd"/>
            <w:r w:rsidRPr="00BE1325">
              <w:rPr>
                <w:szCs w:val="28"/>
              </w:rPr>
              <w:t>.</w:t>
            </w:r>
          </w:p>
        </w:tc>
        <w:tc>
          <w:tcPr>
            <w:tcW w:w="504" w:type="dxa"/>
            <w:vAlign w:val="bottom"/>
            <w:hideMark/>
          </w:tcPr>
          <w:p w:rsidR="009C712E" w:rsidRPr="00BE1325" w:rsidRDefault="009C712E">
            <w:pPr>
              <w:ind w:firstLine="0"/>
              <w:jc w:val="right"/>
              <w:rPr>
                <w:rFonts w:eastAsia="Times New Roman"/>
                <w:szCs w:val="28"/>
              </w:rPr>
            </w:pPr>
            <w:r w:rsidRPr="00BE1325">
              <w:rPr>
                <w:rFonts w:eastAsia="Times New Roman"/>
                <w:szCs w:val="28"/>
              </w:rPr>
              <w:t>38</w:t>
            </w:r>
          </w:p>
        </w:tc>
      </w:tr>
      <w:tr w:rsidR="00BE1325" w:rsidRPr="00BE1325" w:rsidTr="009C712E">
        <w:tc>
          <w:tcPr>
            <w:tcW w:w="846" w:type="dxa"/>
            <w:hideMark/>
          </w:tcPr>
          <w:p w:rsidR="009C712E" w:rsidRPr="00BE1325" w:rsidRDefault="009C712E">
            <w:pPr>
              <w:ind w:firstLine="0"/>
              <w:rPr>
                <w:rFonts w:eastAsia="Times New Roman"/>
                <w:szCs w:val="28"/>
              </w:rPr>
            </w:pPr>
            <w:r w:rsidRPr="00BE1325">
              <w:rPr>
                <w:rFonts w:eastAsia="Times New Roman"/>
                <w:szCs w:val="28"/>
              </w:rPr>
              <w:t>2.3</w:t>
            </w:r>
          </w:p>
        </w:tc>
        <w:tc>
          <w:tcPr>
            <w:tcW w:w="8221" w:type="dxa"/>
            <w:hideMark/>
          </w:tcPr>
          <w:p w:rsidR="009C712E" w:rsidRPr="00BE1325" w:rsidRDefault="009C712E">
            <w:pPr>
              <w:ind w:firstLine="0"/>
            </w:pPr>
            <w:r w:rsidRPr="00BE1325">
              <w:rPr>
                <w:szCs w:val="28"/>
              </w:rPr>
              <w:t>Создание высокоселективных структур на основе полученных полимеров с молекулярными отпечатками для селективного извлечения ионов неодима, рения и скандия. Определение оптимальных условий селективного извлечения ионов неодима, рения и скандия…………………………………………………</w:t>
            </w:r>
            <w:proofErr w:type="gramStart"/>
            <w:r w:rsidRPr="00BE1325">
              <w:rPr>
                <w:szCs w:val="28"/>
              </w:rPr>
              <w:t>…….</w:t>
            </w:r>
            <w:proofErr w:type="gramEnd"/>
            <w:r w:rsidRPr="00BE1325">
              <w:rPr>
                <w:szCs w:val="28"/>
              </w:rPr>
              <w:t>.</w:t>
            </w:r>
          </w:p>
        </w:tc>
        <w:tc>
          <w:tcPr>
            <w:tcW w:w="504" w:type="dxa"/>
            <w:vAlign w:val="bottom"/>
            <w:hideMark/>
          </w:tcPr>
          <w:p w:rsidR="009C712E" w:rsidRPr="00BE1325" w:rsidRDefault="009C712E">
            <w:pPr>
              <w:ind w:firstLine="0"/>
              <w:jc w:val="right"/>
              <w:rPr>
                <w:rFonts w:eastAsia="Times New Roman"/>
                <w:szCs w:val="28"/>
              </w:rPr>
            </w:pPr>
            <w:r w:rsidRPr="00BE1325">
              <w:rPr>
                <w:rFonts w:eastAsia="Times New Roman"/>
                <w:szCs w:val="28"/>
              </w:rPr>
              <w:t>40</w:t>
            </w:r>
          </w:p>
        </w:tc>
      </w:tr>
      <w:tr w:rsidR="00BE1325" w:rsidRPr="00BE1325" w:rsidTr="009C712E">
        <w:tc>
          <w:tcPr>
            <w:tcW w:w="9067" w:type="dxa"/>
            <w:gridSpan w:val="2"/>
            <w:hideMark/>
          </w:tcPr>
          <w:p w:rsidR="009C712E" w:rsidRPr="00BE1325" w:rsidRDefault="009C712E">
            <w:pPr>
              <w:ind w:firstLine="0"/>
              <w:rPr>
                <w:rFonts w:eastAsia="Times New Roman"/>
                <w:szCs w:val="28"/>
              </w:rPr>
            </w:pPr>
            <w:r w:rsidRPr="00BE1325">
              <w:rPr>
                <w:rFonts w:eastAsia="Times New Roman"/>
                <w:szCs w:val="28"/>
                <w:lang w:val="kk-KZ"/>
              </w:rPr>
              <w:t>Заключение.........................................................................................................</w:t>
            </w:r>
          </w:p>
        </w:tc>
        <w:tc>
          <w:tcPr>
            <w:tcW w:w="504" w:type="dxa"/>
            <w:vAlign w:val="bottom"/>
            <w:hideMark/>
          </w:tcPr>
          <w:p w:rsidR="009C712E" w:rsidRPr="00BE1325" w:rsidRDefault="009C712E">
            <w:pPr>
              <w:ind w:firstLine="0"/>
              <w:jc w:val="right"/>
              <w:rPr>
                <w:rFonts w:eastAsia="Times New Roman"/>
                <w:szCs w:val="28"/>
              </w:rPr>
            </w:pPr>
            <w:r w:rsidRPr="00BE1325">
              <w:rPr>
                <w:rFonts w:eastAsia="Times New Roman"/>
                <w:szCs w:val="28"/>
              </w:rPr>
              <w:t>42</w:t>
            </w:r>
          </w:p>
        </w:tc>
      </w:tr>
      <w:tr w:rsidR="00BE1325" w:rsidRPr="00BE1325" w:rsidTr="009C712E">
        <w:tc>
          <w:tcPr>
            <w:tcW w:w="9067" w:type="dxa"/>
            <w:gridSpan w:val="2"/>
            <w:hideMark/>
          </w:tcPr>
          <w:p w:rsidR="009C712E" w:rsidRPr="00BE1325" w:rsidRDefault="009C712E">
            <w:pPr>
              <w:ind w:firstLine="0"/>
              <w:rPr>
                <w:rFonts w:eastAsia="Times New Roman"/>
                <w:szCs w:val="28"/>
              </w:rPr>
            </w:pPr>
            <w:r w:rsidRPr="00BE1325">
              <w:rPr>
                <w:rFonts w:eastAsia="Times New Roman"/>
                <w:szCs w:val="28"/>
              </w:rPr>
              <w:t>Список использованных источников………………………...………………</w:t>
            </w:r>
          </w:p>
        </w:tc>
        <w:tc>
          <w:tcPr>
            <w:tcW w:w="504" w:type="dxa"/>
            <w:vAlign w:val="bottom"/>
            <w:hideMark/>
          </w:tcPr>
          <w:p w:rsidR="009C712E" w:rsidRPr="00BE1325" w:rsidRDefault="009C712E">
            <w:pPr>
              <w:ind w:firstLine="0"/>
              <w:jc w:val="right"/>
              <w:rPr>
                <w:rFonts w:eastAsia="Times New Roman"/>
                <w:szCs w:val="28"/>
              </w:rPr>
            </w:pPr>
            <w:r w:rsidRPr="00BE1325">
              <w:rPr>
                <w:rFonts w:eastAsia="Times New Roman"/>
                <w:szCs w:val="28"/>
              </w:rPr>
              <w:t>43</w:t>
            </w:r>
          </w:p>
        </w:tc>
      </w:tr>
      <w:tr w:rsidR="00BE1325" w:rsidRPr="00BE1325" w:rsidTr="009C712E">
        <w:tc>
          <w:tcPr>
            <w:tcW w:w="9067" w:type="dxa"/>
            <w:gridSpan w:val="2"/>
            <w:hideMark/>
          </w:tcPr>
          <w:p w:rsidR="009C712E" w:rsidRPr="00BE1325" w:rsidRDefault="009C712E">
            <w:pPr>
              <w:ind w:firstLine="0"/>
              <w:rPr>
                <w:rFonts w:eastAsia="Times New Roman"/>
                <w:szCs w:val="28"/>
              </w:rPr>
            </w:pPr>
            <w:r w:rsidRPr="00BE1325">
              <w:rPr>
                <w:rFonts w:eastAsia="Times New Roman"/>
                <w:szCs w:val="28"/>
              </w:rPr>
              <w:t>ПРИЛОЖЕНИЕ А Календарный план на 2018-2020 годы…………………</w:t>
            </w:r>
          </w:p>
        </w:tc>
        <w:tc>
          <w:tcPr>
            <w:tcW w:w="504" w:type="dxa"/>
            <w:vAlign w:val="bottom"/>
            <w:hideMark/>
          </w:tcPr>
          <w:p w:rsidR="009C712E" w:rsidRPr="00BE1325" w:rsidRDefault="009C712E">
            <w:pPr>
              <w:ind w:firstLine="0"/>
              <w:jc w:val="right"/>
              <w:rPr>
                <w:rFonts w:eastAsia="Times New Roman"/>
                <w:szCs w:val="28"/>
              </w:rPr>
            </w:pPr>
            <w:r w:rsidRPr="00BE1325">
              <w:rPr>
                <w:rFonts w:eastAsia="Times New Roman"/>
                <w:szCs w:val="28"/>
              </w:rPr>
              <w:t>50</w:t>
            </w:r>
          </w:p>
        </w:tc>
      </w:tr>
      <w:tr w:rsidR="00BE1325" w:rsidRPr="00BE1325" w:rsidTr="009C712E">
        <w:tc>
          <w:tcPr>
            <w:tcW w:w="9067" w:type="dxa"/>
            <w:gridSpan w:val="2"/>
            <w:hideMark/>
          </w:tcPr>
          <w:p w:rsidR="009C712E" w:rsidRPr="00BE1325" w:rsidRDefault="009C712E">
            <w:pPr>
              <w:ind w:firstLine="0"/>
              <w:rPr>
                <w:rFonts w:eastAsia="Times New Roman"/>
                <w:szCs w:val="28"/>
              </w:rPr>
            </w:pPr>
            <w:r w:rsidRPr="00BE1325">
              <w:rPr>
                <w:rFonts w:eastAsia="Times New Roman"/>
                <w:szCs w:val="28"/>
              </w:rPr>
              <w:t xml:space="preserve">ПРИЛОЖЕНИЕ Б Список публикаций </w:t>
            </w:r>
            <w:r w:rsidRPr="00BE1325">
              <w:rPr>
                <w:szCs w:val="28"/>
              </w:rPr>
              <w:t>по результатам выполнения проекта</w:t>
            </w:r>
            <w:r w:rsidRPr="00BE1325">
              <w:rPr>
                <w:rFonts w:eastAsia="Times New Roman"/>
                <w:szCs w:val="28"/>
              </w:rPr>
              <w:t xml:space="preserve"> за 2019 год………………………………………………………</w:t>
            </w:r>
            <w:proofErr w:type="gramStart"/>
            <w:r w:rsidRPr="00BE1325">
              <w:rPr>
                <w:rFonts w:eastAsia="Times New Roman"/>
                <w:szCs w:val="28"/>
              </w:rPr>
              <w:t>…….</w:t>
            </w:r>
            <w:proofErr w:type="gramEnd"/>
          </w:p>
        </w:tc>
        <w:tc>
          <w:tcPr>
            <w:tcW w:w="504" w:type="dxa"/>
            <w:vAlign w:val="bottom"/>
            <w:hideMark/>
          </w:tcPr>
          <w:p w:rsidR="009C712E" w:rsidRPr="00BE1325" w:rsidRDefault="009C712E">
            <w:pPr>
              <w:ind w:firstLine="0"/>
              <w:jc w:val="right"/>
              <w:rPr>
                <w:rFonts w:eastAsia="Times New Roman"/>
                <w:szCs w:val="28"/>
              </w:rPr>
            </w:pPr>
            <w:r w:rsidRPr="00BE1325">
              <w:rPr>
                <w:rFonts w:eastAsia="Times New Roman"/>
                <w:szCs w:val="28"/>
              </w:rPr>
              <w:t>55</w:t>
            </w:r>
          </w:p>
        </w:tc>
      </w:tr>
      <w:bookmarkEnd w:id="0"/>
    </w:tbl>
    <w:p w:rsidR="009C712E" w:rsidRPr="00BE1325" w:rsidRDefault="009C712E" w:rsidP="009C712E">
      <w:pPr>
        <w:ind w:firstLine="0"/>
        <w:rPr>
          <w:szCs w:val="28"/>
        </w:rPr>
      </w:pPr>
      <w:r w:rsidRPr="00BE1325">
        <w:rPr>
          <w:szCs w:val="28"/>
        </w:rPr>
        <w:br w:type="page"/>
      </w:r>
    </w:p>
    <w:p w:rsidR="009C712E" w:rsidRPr="00BE1325" w:rsidRDefault="009C712E" w:rsidP="009C712E">
      <w:pPr>
        <w:ind w:firstLine="0"/>
        <w:jc w:val="center"/>
        <w:rPr>
          <w:szCs w:val="28"/>
        </w:rPr>
      </w:pPr>
      <w:r w:rsidRPr="00BE1325">
        <w:rPr>
          <w:szCs w:val="28"/>
        </w:rPr>
        <w:lastRenderedPageBreak/>
        <w:t>ОБОЗНАЧЕНИЯ И СОКРАЩЕНИЯ</w:t>
      </w:r>
    </w:p>
    <w:p w:rsidR="009C712E" w:rsidRPr="00BE1325" w:rsidRDefault="009C712E" w:rsidP="009C712E">
      <w:pPr>
        <w:ind w:firstLine="0"/>
        <w:rPr>
          <w:szCs w:val="28"/>
        </w:rPr>
      </w:pPr>
    </w:p>
    <w:tbl>
      <w:tblPr>
        <w:tblW w:w="9638" w:type="dxa"/>
        <w:tblLook w:val="04A0" w:firstRow="1" w:lastRow="0" w:firstColumn="1" w:lastColumn="0" w:noHBand="0" w:noVBand="1"/>
      </w:tblPr>
      <w:tblGrid>
        <w:gridCol w:w="1523"/>
        <w:gridCol w:w="8115"/>
      </w:tblGrid>
      <w:tr w:rsidR="00BE1325" w:rsidRPr="00BE1325" w:rsidTr="009C712E">
        <w:tc>
          <w:tcPr>
            <w:tcW w:w="1523" w:type="dxa"/>
            <w:hideMark/>
          </w:tcPr>
          <w:p w:rsidR="009C712E" w:rsidRPr="00BE1325" w:rsidRDefault="009C712E">
            <w:pPr>
              <w:ind w:firstLine="0"/>
              <w:rPr>
                <w:rFonts w:eastAsia="Times New Roman"/>
                <w:szCs w:val="28"/>
              </w:rPr>
            </w:pPr>
            <w:r w:rsidRPr="00BE1325">
              <w:rPr>
                <w:rFonts w:eastAsia="Times New Roman"/>
                <w:szCs w:val="28"/>
              </w:rPr>
              <w:t>η</w:t>
            </w:r>
          </w:p>
        </w:tc>
        <w:tc>
          <w:tcPr>
            <w:tcW w:w="8115" w:type="dxa"/>
            <w:hideMark/>
          </w:tcPr>
          <w:p w:rsidR="009C712E" w:rsidRPr="00BE1325" w:rsidRDefault="009C712E">
            <w:pPr>
              <w:ind w:firstLine="0"/>
              <w:rPr>
                <w:rFonts w:eastAsia="Times New Roman"/>
                <w:szCs w:val="28"/>
              </w:rPr>
            </w:pPr>
            <w:r w:rsidRPr="00BE1325">
              <w:rPr>
                <w:rFonts w:eastAsia="Times New Roman"/>
                <w:szCs w:val="28"/>
              </w:rPr>
              <w:t>– степень извлечения ионов металла, %;</w:t>
            </w:r>
          </w:p>
        </w:tc>
      </w:tr>
      <w:tr w:rsidR="00BE1325" w:rsidRPr="00BE1325" w:rsidTr="009C712E">
        <w:tc>
          <w:tcPr>
            <w:tcW w:w="1523" w:type="dxa"/>
            <w:hideMark/>
          </w:tcPr>
          <w:p w:rsidR="009C712E" w:rsidRPr="00BE1325" w:rsidRDefault="009C712E">
            <w:pPr>
              <w:ind w:firstLine="0"/>
              <w:rPr>
                <w:rFonts w:eastAsia="Times New Roman"/>
                <w:szCs w:val="28"/>
              </w:rPr>
            </w:pPr>
            <w:r w:rsidRPr="00BE1325">
              <w:rPr>
                <w:rFonts w:eastAsia="Times New Roman"/>
                <w:szCs w:val="28"/>
              </w:rPr>
              <w:t>ИОС</w:t>
            </w:r>
          </w:p>
        </w:tc>
        <w:tc>
          <w:tcPr>
            <w:tcW w:w="8115" w:type="dxa"/>
            <w:hideMark/>
          </w:tcPr>
          <w:p w:rsidR="009C712E" w:rsidRPr="00BE1325" w:rsidRDefault="009C712E">
            <w:pPr>
              <w:ind w:firstLine="0"/>
              <w:rPr>
                <w:rFonts w:eastAsia="Times New Roman"/>
                <w:szCs w:val="28"/>
              </w:rPr>
            </w:pPr>
            <w:r w:rsidRPr="00BE1325">
              <w:rPr>
                <w:rFonts w:eastAsia="Times New Roman"/>
                <w:szCs w:val="28"/>
              </w:rPr>
              <w:t>– ионообменные смолы;</w:t>
            </w:r>
          </w:p>
        </w:tc>
      </w:tr>
      <w:tr w:rsidR="00BE1325" w:rsidRPr="00BE1325" w:rsidTr="009C712E">
        <w:tc>
          <w:tcPr>
            <w:tcW w:w="1523" w:type="dxa"/>
            <w:hideMark/>
          </w:tcPr>
          <w:p w:rsidR="009C712E" w:rsidRPr="00BE1325" w:rsidRDefault="009C712E">
            <w:pPr>
              <w:ind w:firstLine="0"/>
              <w:rPr>
                <w:rFonts w:eastAsia="Times New Roman"/>
                <w:szCs w:val="28"/>
              </w:rPr>
            </w:pPr>
            <w:r w:rsidRPr="00BE1325">
              <w:rPr>
                <w:rFonts w:eastAsia="Times New Roman"/>
                <w:szCs w:val="28"/>
              </w:rPr>
              <w:t>РЗМ</w:t>
            </w:r>
          </w:p>
        </w:tc>
        <w:tc>
          <w:tcPr>
            <w:tcW w:w="8115" w:type="dxa"/>
            <w:hideMark/>
          </w:tcPr>
          <w:p w:rsidR="009C712E" w:rsidRPr="00BE1325" w:rsidRDefault="009C712E">
            <w:pPr>
              <w:ind w:firstLine="0"/>
              <w:rPr>
                <w:rFonts w:eastAsia="Times New Roman"/>
                <w:szCs w:val="28"/>
              </w:rPr>
            </w:pPr>
            <w:r w:rsidRPr="00BE1325">
              <w:rPr>
                <w:rFonts w:eastAsia="Times New Roman"/>
                <w:szCs w:val="28"/>
              </w:rPr>
              <w:t>– редкоземельные металлы;</w:t>
            </w:r>
          </w:p>
        </w:tc>
      </w:tr>
      <w:tr w:rsidR="00BE1325" w:rsidRPr="00BE1325" w:rsidTr="009C712E">
        <w:tc>
          <w:tcPr>
            <w:tcW w:w="1523" w:type="dxa"/>
            <w:hideMark/>
          </w:tcPr>
          <w:p w:rsidR="009C712E" w:rsidRPr="00BE1325" w:rsidRDefault="009C712E">
            <w:pPr>
              <w:ind w:firstLine="0"/>
              <w:rPr>
                <w:rFonts w:eastAsia="Times New Roman"/>
                <w:szCs w:val="28"/>
              </w:rPr>
            </w:pPr>
            <w:r w:rsidRPr="00BE1325">
              <w:rPr>
                <w:rFonts w:eastAsia="Times New Roman"/>
                <w:szCs w:val="28"/>
              </w:rPr>
              <w:t>РМ</w:t>
            </w:r>
          </w:p>
        </w:tc>
        <w:tc>
          <w:tcPr>
            <w:tcW w:w="8115" w:type="dxa"/>
            <w:hideMark/>
          </w:tcPr>
          <w:p w:rsidR="009C712E" w:rsidRPr="00BE1325" w:rsidRDefault="009C712E">
            <w:pPr>
              <w:ind w:firstLine="0"/>
              <w:rPr>
                <w:rFonts w:eastAsia="Times New Roman"/>
                <w:szCs w:val="28"/>
              </w:rPr>
            </w:pPr>
            <w:r w:rsidRPr="00BE1325">
              <w:rPr>
                <w:rFonts w:eastAsia="Times New Roman"/>
                <w:szCs w:val="28"/>
              </w:rPr>
              <w:t>– редкие металлы;</w:t>
            </w:r>
          </w:p>
        </w:tc>
      </w:tr>
      <w:tr w:rsidR="00BE1325" w:rsidRPr="00BE1325" w:rsidTr="009C712E">
        <w:tc>
          <w:tcPr>
            <w:tcW w:w="1523" w:type="dxa"/>
            <w:hideMark/>
          </w:tcPr>
          <w:p w:rsidR="009C712E" w:rsidRPr="00BE1325" w:rsidRDefault="009C712E">
            <w:pPr>
              <w:ind w:firstLine="0"/>
              <w:rPr>
                <w:rFonts w:eastAsia="Times New Roman"/>
                <w:szCs w:val="28"/>
              </w:rPr>
            </w:pPr>
            <w:r w:rsidRPr="00BE1325">
              <w:rPr>
                <w:rFonts w:eastAsia="Times New Roman"/>
                <w:szCs w:val="28"/>
              </w:rPr>
              <w:t>АИБН</w:t>
            </w:r>
          </w:p>
        </w:tc>
        <w:tc>
          <w:tcPr>
            <w:tcW w:w="8115" w:type="dxa"/>
            <w:hideMark/>
          </w:tcPr>
          <w:p w:rsidR="009C712E" w:rsidRPr="00BE1325" w:rsidRDefault="009C712E">
            <w:pPr>
              <w:ind w:firstLine="0"/>
              <w:rPr>
                <w:rFonts w:eastAsia="Times New Roman"/>
                <w:szCs w:val="28"/>
              </w:rPr>
            </w:pPr>
            <w:r w:rsidRPr="00BE1325">
              <w:rPr>
                <w:rFonts w:eastAsia="Times New Roman"/>
                <w:szCs w:val="28"/>
              </w:rPr>
              <w:t xml:space="preserve">– </w:t>
            </w:r>
            <w:proofErr w:type="spellStart"/>
            <w:r w:rsidRPr="00BE1325">
              <w:rPr>
                <w:rFonts w:eastAsia="Times New Roman"/>
                <w:szCs w:val="28"/>
              </w:rPr>
              <w:t>азобисизобутиронитрил</w:t>
            </w:r>
            <w:proofErr w:type="spellEnd"/>
            <w:r w:rsidRPr="00BE1325">
              <w:rPr>
                <w:rFonts w:eastAsia="Times New Roman"/>
                <w:szCs w:val="28"/>
              </w:rPr>
              <w:t>;</w:t>
            </w:r>
          </w:p>
        </w:tc>
      </w:tr>
      <w:tr w:rsidR="00BE1325" w:rsidRPr="00BE1325" w:rsidTr="009C712E">
        <w:tc>
          <w:tcPr>
            <w:tcW w:w="1523" w:type="dxa"/>
            <w:hideMark/>
          </w:tcPr>
          <w:p w:rsidR="009C712E" w:rsidRPr="00BE1325" w:rsidRDefault="009C712E">
            <w:pPr>
              <w:ind w:firstLine="0"/>
              <w:rPr>
                <w:rFonts w:eastAsia="Times New Roman"/>
                <w:szCs w:val="28"/>
              </w:rPr>
            </w:pPr>
            <w:r w:rsidRPr="00BE1325">
              <w:rPr>
                <w:rFonts w:eastAsia="Times New Roman"/>
                <w:szCs w:val="28"/>
              </w:rPr>
              <w:t>ЭГДМА</w:t>
            </w:r>
          </w:p>
        </w:tc>
        <w:tc>
          <w:tcPr>
            <w:tcW w:w="8115" w:type="dxa"/>
            <w:hideMark/>
          </w:tcPr>
          <w:p w:rsidR="009C712E" w:rsidRPr="00BE1325" w:rsidRDefault="009C712E">
            <w:pPr>
              <w:ind w:firstLine="0"/>
              <w:rPr>
                <w:rFonts w:eastAsia="Times New Roman"/>
                <w:szCs w:val="28"/>
              </w:rPr>
            </w:pPr>
            <w:r w:rsidRPr="00BE1325">
              <w:rPr>
                <w:rFonts w:eastAsia="Times New Roman"/>
                <w:szCs w:val="28"/>
              </w:rPr>
              <w:t xml:space="preserve">– </w:t>
            </w:r>
            <w:r w:rsidRPr="00BE1325">
              <w:rPr>
                <w:szCs w:val="28"/>
              </w:rPr>
              <w:t xml:space="preserve">этиленгликоль </w:t>
            </w:r>
            <w:proofErr w:type="spellStart"/>
            <w:r w:rsidRPr="00BE1325">
              <w:rPr>
                <w:szCs w:val="28"/>
              </w:rPr>
              <w:t>диметакрилат</w:t>
            </w:r>
            <w:proofErr w:type="spellEnd"/>
            <w:r w:rsidRPr="00BE1325">
              <w:rPr>
                <w:szCs w:val="28"/>
              </w:rPr>
              <w:t>;</w:t>
            </w:r>
          </w:p>
        </w:tc>
      </w:tr>
      <w:tr w:rsidR="00BE1325" w:rsidRPr="00BE1325" w:rsidTr="009C712E">
        <w:tc>
          <w:tcPr>
            <w:tcW w:w="1523" w:type="dxa"/>
            <w:hideMark/>
          </w:tcPr>
          <w:p w:rsidR="009C712E" w:rsidRPr="00BE1325" w:rsidRDefault="009C712E">
            <w:pPr>
              <w:ind w:firstLine="0"/>
              <w:rPr>
                <w:rFonts w:eastAsia="Times New Roman"/>
                <w:szCs w:val="28"/>
              </w:rPr>
            </w:pPr>
            <w:r w:rsidRPr="00BE1325">
              <w:rPr>
                <w:rFonts w:eastAsia="Times New Roman"/>
                <w:szCs w:val="28"/>
              </w:rPr>
              <w:t>ДЭГДМА</w:t>
            </w:r>
          </w:p>
        </w:tc>
        <w:tc>
          <w:tcPr>
            <w:tcW w:w="8115" w:type="dxa"/>
            <w:hideMark/>
          </w:tcPr>
          <w:p w:rsidR="009C712E" w:rsidRPr="00BE1325" w:rsidRDefault="009C712E">
            <w:pPr>
              <w:ind w:firstLine="0"/>
              <w:rPr>
                <w:rFonts w:eastAsia="Times New Roman"/>
                <w:szCs w:val="28"/>
              </w:rPr>
            </w:pPr>
            <w:r w:rsidRPr="00BE1325">
              <w:rPr>
                <w:rFonts w:eastAsia="Times New Roman"/>
                <w:szCs w:val="28"/>
              </w:rPr>
              <w:t xml:space="preserve">– </w:t>
            </w:r>
            <w:proofErr w:type="spellStart"/>
            <w:r w:rsidRPr="00BE1325">
              <w:rPr>
                <w:szCs w:val="28"/>
              </w:rPr>
              <w:t>диэтиленгликоль</w:t>
            </w:r>
            <w:proofErr w:type="spellEnd"/>
            <w:r w:rsidRPr="00BE1325">
              <w:rPr>
                <w:szCs w:val="28"/>
              </w:rPr>
              <w:t xml:space="preserve"> </w:t>
            </w:r>
            <w:proofErr w:type="spellStart"/>
            <w:r w:rsidRPr="00BE1325">
              <w:rPr>
                <w:szCs w:val="28"/>
              </w:rPr>
              <w:t>диметакрилат</w:t>
            </w:r>
            <w:proofErr w:type="spellEnd"/>
            <w:r w:rsidRPr="00BE1325">
              <w:rPr>
                <w:szCs w:val="28"/>
              </w:rPr>
              <w:t>;</w:t>
            </w:r>
          </w:p>
        </w:tc>
      </w:tr>
      <w:tr w:rsidR="00BE1325" w:rsidRPr="00BE1325" w:rsidTr="009C712E">
        <w:tc>
          <w:tcPr>
            <w:tcW w:w="1523" w:type="dxa"/>
            <w:hideMark/>
          </w:tcPr>
          <w:p w:rsidR="009C712E" w:rsidRPr="00BE1325" w:rsidRDefault="009C712E">
            <w:pPr>
              <w:ind w:firstLine="0"/>
              <w:rPr>
                <w:rFonts w:eastAsia="Times New Roman"/>
                <w:szCs w:val="28"/>
              </w:rPr>
            </w:pPr>
            <w:r w:rsidRPr="00BE1325">
              <w:rPr>
                <w:rFonts w:eastAsia="Times New Roman"/>
                <w:szCs w:val="28"/>
              </w:rPr>
              <w:t>ГЭЦ</w:t>
            </w:r>
          </w:p>
        </w:tc>
        <w:tc>
          <w:tcPr>
            <w:tcW w:w="8115" w:type="dxa"/>
            <w:hideMark/>
          </w:tcPr>
          <w:p w:rsidR="009C712E" w:rsidRPr="00BE1325" w:rsidRDefault="009C712E">
            <w:pPr>
              <w:ind w:firstLine="0"/>
              <w:rPr>
                <w:rFonts w:eastAsia="Times New Roman"/>
                <w:szCs w:val="28"/>
              </w:rPr>
            </w:pPr>
            <w:r w:rsidRPr="00BE1325">
              <w:rPr>
                <w:rFonts w:eastAsia="Times New Roman"/>
                <w:szCs w:val="28"/>
              </w:rPr>
              <w:t xml:space="preserve">– </w:t>
            </w:r>
            <w:proofErr w:type="spellStart"/>
            <w:r w:rsidRPr="00BE1325">
              <w:rPr>
                <w:szCs w:val="28"/>
              </w:rPr>
              <w:t>гидроксиэтилцеллюлоза</w:t>
            </w:r>
            <w:proofErr w:type="spellEnd"/>
            <w:r w:rsidRPr="00BE1325">
              <w:rPr>
                <w:szCs w:val="28"/>
              </w:rPr>
              <w:t>;</w:t>
            </w:r>
          </w:p>
        </w:tc>
      </w:tr>
      <w:tr w:rsidR="00BE1325" w:rsidRPr="00BE1325" w:rsidTr="009C712E">
        <w:tc>
          <w:tcPr>
            <w:tcW w:w="1523" w:type="dxa"/>
            <w:hideMark/>
          </w:tcPr>
          <w:p w:rsidR="009C712E" w:rsidRPr="00BE1325" w:rsidRDefault="009C712E">
            <w:pPr>
              <w:ind w:firstLine="0"/>
              <w:rPr>
                <w:rFonts w:eastAsia="Times New Roman"/>
                <w:szCs w:val="28"/>
              </w:rPr>
            </w:pPr>
            <w:r w:rsidRPr="00BE1325">
              <w:rPr>
                <w:rFonts w:eastAsia="Times New Roman"/>
                <w:szCs w:val="28"/>
              </w:rPr>
              <w:t>МАК</w:t>
            </w:r>
          </w:p>
        </w:tc>
        <w:tc>
          <w:tcPr>
            <w:tcW w:w="8115" w:type="dxa"/>
            <w:hideMark/>
          </w:tcPr>
          <w:p w:rsidR="009C712E" w:rsidRPr="00BE1325" w:rsidRDefault="009C712E">
            <w:pPr>
              <w:ind w:firstLine="0"/>
              <w:rPr>
                <w:rFonts w:eastAsia="Times New Roman"/>
                <w:szCs w:val="28"/>
              </w:rPr>
            </w:pPr>
            <w:r w:rsidRPr="00BE1325">
              <w:rPr>
                <w:rFonts w:eastAsia="Times New Roman"/>
                <w:szCs w:val="28"/>
              </w:rPr>
              <w:t xml:space="preserve">– </w:t>
            </w:r>
            <w:r w:rsidRPr="00BE1325">
              <w:rPr>
                <w:szCs w:val="28"/>
              </w:rPr>
              <w:t>метакриловая кислота;</w:t>
            </w:r>
          </w:p>
        </w:tc>
      </w:tr>
      <w:tr w:rsidR="00BE1325" w:rsidRPr="00BE1325" w:rsidTr="009C712E">
        <w:tc>
          <w:tcPr>
            <w:tcW w:w="1523" w:type="dxa"/>
            <w:hideMark/>
          </w:tcPr>
          <w:p w:rsidR="009C712E" w:rsidRPr="00BE1325" w:rsidRDefault="009C712E">
            <w:pPr>
              <w:ind w:firstLine="0"/>
              <w:rPr>
                <w:rFonts w:eastAsia="Times New Roman"/>
                <w:szCs w:val="28"/>
              </w:rPr>
            </w:pPr>
            <w:r w:rsidRPr="00BE1325">
              <w:rPr>
                <w:rFonts w:eastAsia="Times New Roman"/>
                <w:szCs w:val="28"/>
              </w:rPr>
              <w:t>4ВП</w:t>
            </w:r>
          </w:p>
        </w:tc>
        <w:tc>
          <w:tcPr>
            <w:tcW w:w="8115" w:type="dxa"/>
            <w:hideMark/>
          </w:tcPr>
          <w:p w:rsidR="009C712E" w:rsidRPr="00BE1325" w:rsidRDefault="009C712E">
            <w:pPr>
              <w:ind w:firstLine="0"/>
              <w:rPr>
                <w:rFonts w:eastAsia="Times New Roman"/>
                <w:szCs w:val="28"/>
              </w:rPr>
            </w:pPr>
            <w:r w:rsidRPr="00BE1325">
              <w:rPr>
                <w:rFonts w:eastAsia="Times New Roman"/>
                <w:szCs w:val="28"/>
              </w:rPr>
              <w:t xml:space="preserve">– </w:t>
            </w:r>
            <w:r w:rsidRPr="00BE1325">
              <w:rPr>
                <w:szCs w:val="28"/>
              </w:rPr>
              <w:t>4-винилпиридин;</w:t>
            </w:r>
          </w:p>
        </w:tc>
      </w:tr>
      <w:tr w:rsidR="00BE1325" w:rsidRPr="00BE1325" w:rsidTr="009C712E">
        <w:tc>
          <w:tcPr>
            <w:tcW w:w="1523" w:type="dxa"/>
            <w:hideMark/>
          </w:tcPr>
          <w:p w:rsidR="009C712E" w:rsidRPr="00BE1325" w:rsidRDefault="009C712E">
            <w:pPr>
              <w:ind w:firstLine="0"/>
              <w:rPr>
                <w:rFonts w:eastAsia="Times New Roman"/>
                <w:szCs w:val="28"/>
              </w:rPr>
            </w:pPr>
            <w:proofErr w:type="spellStart"/>
            <w:r w:rsidRPr="00BE1325">
              <w:rPr>
                <w:rFonts w:eastAsia="Times New Roman"/>
                <w:szCs w:val="28"/>
              </w:rPr>
              <w:t>гПАК</w:t>
            </w:r>
            <w:proofErr w:type="spellEnd"/>
          </w:p>
        </w:tc>
        <w:tc>
          <w:tcPr>
            <w:tcW w:w="8115" w:type="dxa"/>
            <w:hideMark/>
          </w:tcPr>
          <w:p w:rsidR="009C712E" w:rsidRPr="00BE1325" w:rsidRDefault="009C712E">
            <w:pPr>
              <w:ind w:firstLine="0"/>
              <w:rPr>
                <w:rFonts w:eastAsia="Times New Roman"/>
                <w:szCs w:val="28"/>
              </w:rPr>
            </w:pPr>
            <w:r w:rsidRPr="00BE1325">
              <w:rPr>
                <w:rFonts w:eastAsia="Times New Roman"/>
                <w:szCs w:val="28"/>
              </w:rPr>
              <w:t>– гидрогель полиакриловой кислоты;</w:t>
            </w:r>
          </w:p>
        </w:tc>
      </w:tr>
      <w:tr w:rsidR="00BE1325" w:rsidRPr="00BE1325" w:rsidTr="009C712E">
        <w:tc>
          <w:tcPr>
            <w:tcW w:w="1523" w:type="dxa"/>
            <w:hideMark/>
          </w:tcPr>
          <w:p w:rsidR="009C712E" w:rsidRPr="00BE1325" w:rsidRDefault="009C712E">
            <w:pPr>
              <w:ind w:firstLine="0"/>
              <w:rPr>
                <w:rFonts w:eastAsia="Times New Roman"/>
                <w:szCs w:val="28"/>
              </w:rPr>
            </w:pPr>
            <w:proofErr w:type="spellStart"/>
            <w:r w:rsidRPr="00BE1325">
              <w:rPr>
                <w:rFonts w:eastAsia="Times New Roman"/>
                <w:szCs w:val="28"/>
              </w:rPr>
              <w:t>гПМАК</w:t>
            </w:r>
            <w:proofErr w:type="spellEnd"/>
          </w:p>
        </w:tc>
        <w:tc>
          <w:tcPr>
            <w:tcW w:w="8115" w:type="dxa"/>
            <w:hideMark/>
          </w:tcPr>
          <w:p w:rsidR="009C712E" w:rsidRPr="00BE1325" w:rsidRDefault="009C712E">
            <w:pPr>
              <w:ind w:firstLine="0"/>
              <w:rPr>
                <w:rFonts w:eastAsia="??"/>
                <w:szCs w:val="28"/>
                <w:lang w:eastAsia="ko-KR"/>
              </w:rPr>
            </w:pPr>
            <w:r w:rsidRPr="00BE1325">
              <w:rPr>
                <w:rFonts w:eastAsia="Times New Roman"/>
                <w:szCs w:val="28"/>
              </w:rPr>
              <w:t>– гидрогель полиметакриловой кислоты;</w:t>
            </w:r>
          </w:p>
        </w:tc>
      </w:tr>
      <w:tr w:rsidR="00BE1325" w:rsidRPr="00BE1325" w:rsidTr="009C712E">
        <w:tc>
          <w:tcPr>
            <w:tcW w:w="1523" w:type="dxa"/>
            <w:hideMark/>
          </w:tcPr>
          <w:p w:rsidR="009C712E" w:rsidRPr="00BE1325" w:rsidRDefault="009C712E">
            <w:pPr>
              <w:ind w:firstLine="0"/>
              <w:rPr>
                <w:rFonts w:eastAsia="Times New Roman"/>
                <w:szCs w:val="28"/>
              </w:rPr>
            </w:pPr>
            <w:r w:rsidRPr="00BE1325">
              <w:rPr>
                <w:rFonts w:eastAsia="Times New Roman"/>
                <w:szCs w:val="28"/>
              </w:rPr>
              <w:t>гП4ВП</w:t>
            </w:r>
          </w:p>
        </w:tc>
        <w:tc>
          <w:tcPr>
            <w:tcW w:w="8115" w:type="dxa"/>
            <w:hideMark/>
          </w:tcPr>
          <w:p w:rsidR="009C712E" w:rsidRPr="00BE1325" w:rsidRDefault="009C712E">
            <w:pPr>
              <w:ind w:firstLine="0"/>
              <w:rPr>
                <w:rFonts w:eastAsia="Times New Roman"/>
                <w:szCs w:val="28"/>
              </w:rPr>
            </w:pPr>
            <w:r w:rsidRPr="00BE1325">
              <w:rPr>
                <w:rFonts w:eastAsia="Times New Roman"/>
                <w:szCs w:val="28"/>
              </w:rPr>
              <w:t>– гидрогель поли-4-винилпиридина;</w:t>
            </w:r>
          </w:p>
        </w:tc>
      </w:tr>
      <w:tr w:rsidR="00BE1325" w:rsidRPr="00BE1325" w:rsidTr="009C712E">
        <w:tc>
          <w:tcPr>
            <w:tcW w:w="1523" w:type="dxa"/>
            <w:hideMark/>
          </w:tcPr>
          <w:p w:rsidR="009C712E" w:rsidRPr="00BE1325" w:rsidRDefault="009C712E">
            <w:pPr>
              <w:ind w:firstLine="0"/>
              <w:rPr>
                <w:rFonts w:eastAsia="Times New Roman"/>
                <w:szCs w:val="28"/>
              </w:rPr>
            </w:pPr>
            <w:r w:rsidRPr="00BE1325">
              <w:rPr>
                <w:rFonts w:eastAsia="Times New Roman"/>
                <w:szCs w:val="28"/>
              </w:rPr>
              <w:t>ВПС</w:t>
            </w:r>
          </w:p>
        </w:tc>
        <w:tc>
          <w:tcPr>
            <w:tcW w:w="8115" w:type="dxa"/>
            <w:hideMark/>
          </w:tcPr>
          <w:p w:rsidR="009C712E" w:rsidRPr="00BE1325" w:rsidRDefault="009C712E">
            <w:pPr>
              <w:ind w:firstLine="0"/>
              <w:rPr>
                <w:rFonts w:eastAsia="Times New Roman"/>
                <w:szCs w:val="28"/>
              </w:rPr>
            </w:pPr>
            <w:r w:rsidRPr="00BE1325">
              <w:rPr>
                <w:rFonts w:eastAsia="Times New Roman"/>
                <w:szCs w:val="28"/>
              </w:rPr>
              <w:t xml:space="preserve">– </w:t>
            </w:r>
            <w:r w:rsidRPr="00BE1325">
              <w:rPr>
                <w:rFonts w:cs="Times New Roman"/>
                <w:szCs w:val="28"/>
              </w:rPr>
              <w:t>взаимопроникающие полимерные сетки;</w:t>
            </w:r>
          </w:p>
        </w:tc>
      </w:tr>
      <w:tr w:rsidR="00BE1325" w:rsidRPr="00BE1325" w:rsidTr="009C712E">
        <w:tc>
          <w:tcPr>
            <w:tcW w:w="1523" w:type="dxa"/>
            <w:hideMark/>
          </w:tcPr>
          <w:p w:rsidR="009C712E" w:rsidRPr="00BE1325" w:rsidRDefault="009C712E">
            <w:pPr>
              <w:ind w:firstLine="0"/>
              <w:rPr>
                <w:rFonts w:eastAsia="Times New Roman"/>
                <w:szCs w:val="28"/>
              </w:rPr>
            </w:pPr>
            <w:r w:rsidRPr="00BE1325">
              <w:rPr>
                <w:rFonts w:eastAsia="Times New Roman"/>
                <w:szCs w:val="28"/>
              </w:rPr>
              <w:t>ПВПС</w:t>
            </w:r>
          </w:p>
        </w:tc>
        <w:tc>
          <w:tcPr>
            <w:tcW w:w="8115" w:type="dxa"/>
            <w:hideMark/>
          </w:tcPr>
          <w:p w:rsidR="009C712E" w:rsidRPr="00BE1325" w:rsidRDefault="009C712E">
            <w:pPr>
              <w:ind w:firstLine="0"/>
              <w:rPr>
                <w:rFonts w:eastAsia="Times New Roman"/>
                <w:szCs w:val="28"/>
              </w:rPr>
            </w:pPr>
            <w:r w:rsidRPr="00BE1325">
              <w:rPr>
                <w:rFonts w:eastAsia="Times New Roman"/>
                <w:szCs w:val="28"/>
              </w:rPr>
              <w:t xml:space="preserve">– </w:t>
            </w:r>
            <w:r w:rsidRPr="00BE1325">
              <w:rPr>
                <w:rFonts w:cs="Times New Roman"/>
                <w:szCs w:val="28"/>
              </w:rPr>
              <w:t>полу-взаимопроникающие полимерные сетки;</w:t>
            </w:r>
          </w:p>
        </w:tc>
      </w:tr>
      <w:tr w:rsidR="00BE1325" w:rsidRPr="00BE1325" w:rsidTr="009C712E">
        <w:tc>
          <w:tcPr>
            <w:tcW w:w="1523" w:type="dxa"/>
            <w:hideMark/>
          </w:tcPr>
          <w:p w:rsidR="009C712E" w:rsidRPr="00BE1325" w:rsidRDefault="009C712E">
            <w:pPr>
              <w:ind w:firstLine="0"/>
              <w:rPr>
                <w:rFonts w:eastAsia="Times New Roman"/>
                <w:szCs w:val="28"/>
              </w:rPr>
            </w:pPr>
            <w:r w:rsidRPr="00BE1325">
              <w:rPr>
                <w:rFonts w:eastAsia="Times New Roman"/>
                <w:szCs w:val="28"/>
              </w:rPr>
              <w:t>ВПС 1</w:t>
            </w:r>
          </w:p>
        </w:tc>
        <w:tc>
          <w:tcPr>
            <w:tcW w:w="8115" w:type="dxa"/>
            <w:hideMark/>
          </w:tcPr>
          <w:p w:rsidR="009C712E" w:rsidRPr="00BE1325" w:rsidRDefault="009C712E">
            <w:pPr>
              <w:ind w:firstLine="0"/>
              <w:rPr>
                <w:rFonts w:eastAsia="Times New Roman"/>
                <w:szCs w:val="28"/>
              </w:rPr>
            </w:pPr>
            <w:r w:rsidRPr="00BE1325">
              <w:rPr>
                <w:rFonts w:eastAsia="Times New Roman"/>
                <w:szCs w:val="28"/>
              </w:rPr>
              <w:t xml:space="preserve">– </w:t>
            </w:r>
            <w:proofErr w:type="gramStart"/>
            <w:r w:rsidRPr="00BE1325">
              <w:rPr>
                <w:rFonts w:eastAsia="Times New Roman"/>
                <w:szCs w:val="28"/>
              </w:rPr>
              <w:t>ВПС(</w:t>
            </w:r>
            <w:proofErr w:type="gramEnd"/>
            <w:r w:rsidRPr="00BE1325">
              <w:rPr>
                <w:rFonts w:eastAsia="Times New Roman"/>
                <w:szCs w:val="28"/>
              </w:rPr>
              <w:t>гПАК-гП4ВП);</w:t>
            </w:r>
          </w:p>
        </w:tc>
      </w:tr>
      <w:tr w:rsidR="00BE1325" w:rsidRPr="00BE1325" w:rsidTr="009C712E">
        <w:tc>
          <w:tcPr>
            <w:tcW w:w="1523" w:type="dxa"/>
            <w:hideMark/>
          </w:tcPr>
          <w:p w:rsidR="009C712E" w:rsidRPr="00BE1325" w:rsidRDefault="009C712E">
            <w:pPr>
              <w:ind w:firstLine="0"/>
              <w:rPr>
                <w:rFonts w:eastAsia="Times New Roman"/>
                <w:szCs w:val="28"/>
              </w:rPr>
            </w:pPr>
            <w:r w:rsidRPr="00BE1325">
              <w:rPr>
                <w:rFonts w:eastAsia="Times New Roman"/>
                <w:szCs w:val="28"/>
              </w:rPr>
              <w:t>ВПС 2</w:t>
            </w:r>
          </w:p>
        </w:tc>
        <w:tc>
          <w:tcPr>
            <w:tcW w:w="8115" w:type="dxa"/>
            <w:hideMark/>
          </w:tcPr>
          <w:p w:rsidR="009C712E" w:rsidRPr="00BE1325" w:rsidRDefault="009C712E">
            <w:pPr>
              <w:ind w:firstLine="0"/>
              <w:rPr>
                <w:rFonts w:eastAsia="Times New Roman"/>
                <w:szCs w:val="28"/>
              </w:rPr>
            </w:pPr>
            <w:r w:rsidRPr="00BE1325">
              <w:rPr>
                <w:rFonts w:eastAsia="Times New Roman"/>
                <w:szCs w:val="28"/>
              </w:rPr>
              <w:t xml:space="preserve">– </w:t>
            </w:r>
            <w:proofErr w:type="gramStart"/>
            <w:r w:rsidRPr="00BE1325">
              <w:rPr>
                <w:rFonts w:eastAsia="Times New Roman"/>
                <w:szCs w:val="28"/>
              </w:rPr>
              <w:t>ВПС(</w:t>
            </w:r>
            <w:proofErr w:type="gramEnd"/>
            <w:r w:rsidRPr="00BE1325">
              <w:rPr>
                <w:rFonts w:eastAsia="Times New Roman"/>
                <w:szCs w:val="28"/>
              </w:rPr>
              <w:t>гПМАК-гП4ВП);</w:t>
            </w:r>
          </w:p>
        </w:tc>
      </w:tr>
      <w:tr w:rsidR="00BE1325" w:rsidRPr="00BE1325" w:rsidTr="009C712E">
        <w:tc>
          <w:tcPr>
            <w:tcW w:w="1523" w:type="dxa"/>
            <w:hideMark/>
          </w:tcPr>
          <w:p w:rsidR="009C712E" w:rsidRPr="00BE1325" w:rsidRDefault="009C712E">
            <w:pPr>
              <w:ind w:firstLine="0"/>
              <w:rPr>
                <w:rFonts w:eastAsia="Times New Roman"/>
                <w:szCs w:val="28"/>
              </w:rPr>
            </w:pPr>
            <w:r w:rsidRPr="00BE1325">
              <w:rPr>
                <w:rFonts w:eastAsia="Times New Roman"/>
                <w:szCs w:val="28"/>
              </w:rPr>
              <w:t>ПМО</w:t>
            </w:r>
          </w:p>
        </w:tc>
        <w:tc>
          <w:tcPr>
            <w:tcW w:w="8115" w:type="dxa"/>
            <w:hideMark/>
          </w:tcPr>
          <w:p w:rsidR="009C712E" w:rsidRPr="00BE1325" w:rsidRDefault="009C712E">
            <w:pPr>
              <w:ind w:firstLine="0"/>
              <w:rPr>
                <w:rFonts w:eastAsia="Times New Roman"/>
                <w:szCs w:val="28"/>
              </w:rPr>
            </w:pPr>
            <w:r w:rsidRPr="00BE1325">
              <w:rPr>
                <w:rFonts w:eastAsia="Times New Roman"/>
                <w:szCs w:val="28"/>
              </w:rPr>
              <w:t>– полимеры с молекулярными отпечатками;</w:t>
            </w:r>
          </w:p>
        </w:tc>
      </w:tr>
      <w:tr w:rsidR="00BE1325" w:rsidRPr="00BE1325" w:rsidTr="009C712E">
        <w:tc>
          <w:tcPr>
            <w:tcW w:w="1523" w:type="dxa"/>
            <w:hideMark/>
          </w:tcPr>
          <w:p w:rsidR="009C712E" w:rsidRPr="00BE1325" w:rsidRDefault="009C712E">
            <w:pPr>
              <w:ind w:firstLine="0"/>
              <w:rPr>
                <w:rFonts w:eastAsia="Times New Roman"/>
                <w:szCs w:val="28"/>
              </w:rPr>
            </w:pPr>
            <w:r w:rsidRPr="00BE1325">
              <w:rPr>
                <w:rFonts w:eastAsia="Times New Roman"/>
                <w:szCs w:val="28"/>
              </w:rPr>
              <w:t>ПМО 1</w:t>
            </w:r>
          </w:p>
        </w:tc>
        <w:tc>
          <w:tcPr>
            <w:tcW w:w="8115" w:type="dxa"/>
            <w:hideMark/>
          </w:tcPr>
          <w:p w:rsidR="009C712E" w:rsidRPr="00BE1325" w:rsidRDefault="009C712E">
            <w:pPr>
              <w:ind w:firstLine="0"/>
              <w:rPr>
                <w:rFonts w:eastAsia="Times New Roman"/>
                <w:szCs w:val="28"/>
              </w:rPr>
            </w:pPr>
            <w:r w:rsidRPr="00BE1325">
              <w:rPr>
                <w:rFonts w:eastAsia="Times New Roman"/>
                <w:szCs w:val="28"/>
              </w:rPr>
              <w:t>– ПМО, при синтезе которого использован ЭГДМА;</w:t>
            </w:r>
          </w:p>
        </w:tc>
      </w:tr>
      <w:tr w:rsidR="00BE1325" w:rsidRPr="00BE1325" w:rsidTr="009C712E">
        <w:tc>
          <w:tcPr>
            <w:tcW w:w="1523" w:type="dxa"/>
            <w:hideMark/>
          </w:tcPr>
          <w:p w:rsidR="009C712E" w:rsidRPr="00BE1325" w:rsidRDefault="009C712E">
            <w:pPr>
              <w:ind w:firstLine="0"/>
              <w:rPr>
                <w:rFonts w:eastAsia="Times New Roman"/>
                <w:szCs w:val="28"/>
              </w:rPr>
            </w:pPr>
            <w:r w:rsidRPr="00BE1325">
              <w:rPr>
                <w:rFonts w:eastAsia="Times New Roman"/>
                <w:szCs w:val="28"/>
              </w:rPr>
              <w:t>ПМО 2</w:t>
            </w:r>
          </w:p>
        </w:tc>
        <w:tc>
          <w:tcPr>
            <w:tcW w:w="8115" w:type="dxa"/>
            <w:hideMark/>
          </w:tcPr>
          <w:p w:rsidR="009C712E" w:rsidRPr="00BE1325" w:rsidRDefault="009C712E">
            <w:pPr>
              <w:ind w:firstLine="0"/>
              <w:rPr>
                <w:rFonts w:eastAsia="Times New Roman"/>
                <w:szCs w:val="28"/>
              </w:rPr>
            </w:pPr>
            <w:r w:rsidRPr="00BE1325">
              <w:rPr>
                <w:rFonts w:eastAsia="Times New Roman"/>
                <w:szCs w:val="28"/>
              </w:rPr>
              <w:t>– ПМО, при синтезе которого использован ДЭГДМА.</w:t>
            </w:r>
          </w:p>
        </w:tc>
      </w:tr>
    </w:tbl>
    <w:p w:rsidR="009C712E" w:rsidRPr="00BE1325" w:rsidRDefault="009C712E" w:rsidP="009C712E">
      <w:pPr>
        <w:rPr>
          <w:szCs w:val="28"/>
        </w:rPr>
      </w:pPr>
      <w:r w:rsidRPr="00BE1325">
        <w:rPr>
          <w:szCs w:val="28"/>
        </w:rPr>
        <w:br w:type="page"/>
      </w:r>
    </w:p>
    <w:p w:rsidR="009C712E" w:rsidRPr="00BE1325" w:rsidRDefault="009C712E" w:rsidP="009C712E">
      <w:pPr>
        <w:ind w:firstLine="0"/>
        <w:jc w:val="center"/>
        <w:rPr>
          <w:szCs w:val="28"/>
        </w:rPr>
      </w:pPr>
      <w:bookmarkStart w:id="1" w:name="_Hlk21938590"/>
      <w:bookmarkStart w:id="2" w:name="_Hlk21600907"/>
      <w:r w:rsidRPr="00BE1325">
        <w:rPr>
          <w:szCs w:val="28"/>
        </w:rPr>
        <w:lastRenderedPageBreak/>
        <w:t>ВВЕДЕНИЕ</w:t>
      </w:r>
    </w:p>
    <w:p w:rsidR="009C712E" w:rsidRPr="00BE1325" w:rsidRDefault="009C712E" w:rsidP="009C712E">
      <w:pPr>
        <w:rPr>
          <w:szCs w:val="28"/>
        </w:rPr>
      </w:pPr>
    </w:p>
    <w:p w:rsidR="009C712E" w:rsidRPr="00BE1325" w:rsidRDefault="009C712E" w:rsidP="009C712E">
      <w:pPr>
        <w:rPr>
          <w:rFonts w:cs="Times New Roman"/>
          <w:szCs w:val="28"/>
        </w:rPr>
      </w:pPr>
      <w:r w:rsidRPr="00BE1325">
        <w:rPr>
          <w:rFonts w:cs="Times New Roman"/>
          <w:szCs w:val="28"/>
        </w:rPr>
        <w:t>Не зря во всем мире в последние годы резко возрос спрос на редкие и редкоземельные металлы (РМ и РЗМ), обусловленный их усилившейся ролью в ведущих отраслях производства, обеспечивающих экономическую и оборонную безопасность любого государства.</w:t>
      </w:r>
    </w:p>
    <w:p w:rsidR="009C712E" w:rsidRPr="00BE1325" w:rsidRDefault="009C712E" w:rsidP="009C712E">
      <w:pPr>
        <w:rPr>
          <w:rFonts w:cs="Times New Roman"/>
          <w:szCs w:val="28"/>
        </w:rPr>
      </w:pPr>
      <w:r w:rsidRPr="00BE1325">
        <w:rPr>
          <w:rFonts w:cs="Times New Roman"/>
          <w:szCs w:val="28"/>
        </w:rPr>
        <w:t>Республика Казахстан — один из крупнейших регионов мира, обладающий значительными запасами и перспективами расширения минерально-сырьевой базы редких и редкоземельных металлов. Однако на сегодняшний день производство РМ, РЗМ и их соединений в Казахстане можно охарактеризовать как нестабильное, далеко не соответствующее его потенциалу. Сократилось, а на некоторых предприятиях приостановилось производство этих металлов.</w:t>
      </w:r>
    </w:p>
    <w:p w:rsidR="009C712E" w:rsidRPr="00BE1325" w:rsidRDefault="009C712E" w:rsidP="009C712E">
      <w:pPr>
        <w:rPr>
          <w:rFonts w:cs="Times New Roman"/>
          <w:szCs w:val="28"/>
        </w:rPr>
      </w:pPr>
      <w:r w:rsidRPr="00BE1325">
        <w:rPr>
          <w:rFonts w:cs="Times New Roman"/>
          <w:szCs w:val="28"/>
        </w:rPr>
        <w:t xml:space="preserve">Между тем с учетом современных и перспективных требований развития науки и техники в мире спрос на </w:t>
      </w:r>
      <w:proofErr w:type="spellStart"/>
      <w:r w:rsidRPr="00BE1325">
        <w:rPr>
          <w:rFonts w:cs="Times New Roman"/>
          <w:szCs w:val="28"/>
        </w:rPr>
        <w:t>редкометалльную</w:t>
      </w:r>
      <w:proofErr w:type="spellEnd"/>
      <w:r w:rsidRPr="00BE1325">
        <w:rPr>
          <w:rFonts w:cs="Times New Roman"/>
          <w:szCs w:val="28"/>
        </w:rPr>
        <w:t xml:space="preserve"> и редкоземельную продукцию повышается, причем высокорентабельным является производство чистых РМ и РЗМ и их соединений. Значит, для Республики Казахстан приоритетное направление в будущем — это добыча, селекция, получение чистых РМ и РЗМ и их соединений.</w:t>
      </w:r>
    </w:p>
    <w:p w:rsidR="009C712E" w:rsidRPr="00BE1325" w:rsidRDefault="009C712E" w:rsidP="009C712E">
      <w:pPr>
        <w:pStyle w:val="a5"/>
        <w:shd w:val="clear" w:color="auto" w:fill="FFFFFF"/>
        <w:spacing w:before="0" w:beforeAutospacing="0" w:after="0" w:afterAutospacing="0"/>
        <w:contextualSpacing/>
        <w:jc w:val="both"/>
        <w:rPr>
          <w:szCs w:val="28"/>
          <w:lang w:eastAsia="ru-RU"/>
        </w:rPr>
      </w:pPr>
      <w:r w:rsidRPr="00BE1325">
        <w:rPr>
          <w:i/>
          <w:szCs w:val="28"/>
        </w:rPr>
        <w:t>Неодим</w:t>
      </w:r>
      <w:r w:rsidRPr="00BE1325">
        <w:rPr>
          <w:szCs w:val="28"/>
        </w:rPr>
        <w:t xml:space="preserve"> – один из наиболее широко применяемых металлов из группы лантаноидов наряду с </w:t>
      </w:r>
      <w:hyperlink r:id="rId9" w:tooltip="Самарий" w:history="1">
        <w:r w:rsidRPr="00BE1325">
          <w:rPr>
            <w:rStyle w:val="a3"/>
            <w:color w:val="auto"/>
            <w:u w:val="none"/>
          </w:rPr>
          <w:t>самарием</w:t>
        </w:r>
      </w:hyperlink>
      <w:r w:rsidRPr="00BE1325">
        <w:rPr>
          <w:szCs w:val="28"/>
        </w:rPr>
        <w:t xml:space="preserve">, </w:t>
      </w:r>
      <w:hyperlink r:id="rId10" w:tooltip="Церий" w:history="1">
        <w:r w:rsidRPr="00BE1325">
          <w:rPr>
            <w:rStyle w:val="a3"/>
            <w:color w:val="auto"/>
            <w:u w:val="none"/>
          </w:rPr>
          <w:t>церием</w:t>
        </w:r>
      </w:hyperlink>
      <w:r w:rsidRPr="00BE1325">
        <w:rPr>
          <w:szCs w:val="28"/>
        </w:rPr>
        <w:t xml:space="preserve">, </w:t>
      </w:r>
      <w:hyperlink r:id="rId11" w:tooltip="Лантан" w:history="1">
        <w:r w:rsidRPr="00BE1325">
          <w:rPr>
            <w:rStyle w:val="a3"/>
            <w:color w:val="auto"/>
            <w:u w:val="none"/>
          </w:rPr>
          <w:t>лантаном</w:t>
        </w:r>
      </w:hyperlink>
      <w:r w:rsidRPr="00BE1325">
        <w:rPr>
          <w:szCs w:val="28"/>
        </w:rPr>
        <w:t>.</w:t>
      </w:r>
    </w:p>
    <w:p w:rsidR="009C712E" w:rsidRPr="00BE1325" w:rsidRDefault="009C712E" w:rsidP="009C712E">
      <w:pPr>
        <w:pStyle w:val="a5"/>
        <w:shd w:val="clear" w:color="auto" w:fill="FFFFFF"/>
        <w:spacing w:before="0" w:beforeAutospacing="0" w:after="0" w:afterAutospacing="0"/>
        <w:contextualSpacing/>
        <w:jc w:val="both"/>
        <w:rPr>
          <w:szCs w:val="28"/>
        </w:rPr>
      </w:pPr>
      <w:r w:rsidRPr="00BE1325">
        <w:rPr>
          <w:szCs w:val="28"/>
        </w:rPr>
        <w:t>Наиболее важными областями применения неодима являются:</w:t>
      </w:r>
    </w:p>
    <w:p w:rsidR="009C712E" w:rsidRPr="00BE1325" w:rsidRDefault="00BC0C22" w:rsidP="009C712E">
      <w:pPr>
        <w:pStyle w:val="af0"/>
        <w:numPr>
          <w:ilvl w:val="0"/>
          <w:numId w:val="2"/>
        </w:numPr>
        <w:shd w:val="clear" w:color="auto" w:fill="FFFFFF"/>
        <w:tabs>
          <w:tab w:val="left" w:pos="851"/>
        </w:tabs>
        <w:ind w:left="0" w:firstLine="567"/>
        <w:contextualSpacing/>
        <w:jc w:val="both"/>
      </w:pPr>
      <w:hyperlink r:id="rId12" w:tooltip="Легирование (металлургия)" w:history="1">
        <w:r w:rsidR="009C712E" w:rsidRPr="00BE1325">
          <w:rPr>
            <w:rStyle w:val="a3"/>
            <w:color w:val="auto"/>
            <w:u w:val="none"/>
          </w:rPr>
          <w:t>Легирование</w:t>
        </w:r>
      </w:hyperlink>
      <w:r w:rsidR="009C712E" w:rsidRPr="00BE1325">
        <w:rPr>
          <w:rStyle w:val="a3"/>
          <w:color w:val="auto"/>
          <w:u w:val="none"/>
        </w:rPr>
        <w:t xml:space="preserve"> </w:t>
      </w:r>
      <w:r w:rsidR="009C712E" w:rsidRPr="00BE1325">
        <w:t xml:space="preserve">специальных конструкционных сплавов и сталей (модифицирование высококачественных сталей), неодим в виде добавки 1,5 % в полтора раза увеличивает прочность чистого </w:t>
      </w:r>
      <w:hyperlink r:id="rId13" w:tooltip="Титан (элемент)" w:history="1">
        <w:r w:rsidR="009C712E" w:rsidRPr="00BE1325">
          <w:rPr>
            <w:rStyle w:val="a3"/>
            <w:color w:val="auto"/>
            <w:u w:val="none"/>
          </w:rPr>
          <w:t>титана</w:t>
        </w:r>
      </w:hyperlink>
      <w:r w:rsidR="009C712E" w:rsidRPr="00BE1325">
        <w:rPr>
          <w:rStyle w:val="a3"/>
          <w:color w:val="auto"/>
          <w:u w:val="none"/>
        </w:rPr>
        <w:t xml:space="preserve"> </w:t>
      </w:r>
      <w:r w:rsidR="009C712E" w:rsidRPr="00BE1325">
        <w:t>и потому служит для его легирования.</w:t>
      </w:r>
    </w:p>
    <w:p w:rsidR="009C712E" w:rsidRPr="00BE1325" w:rsidRDefault="009C712E" w:rsidP="009C712E">
      <w:pPr>
        <w:pStyle w:val="af0"/>
        <w:numPr>
          <w:ilvl w:val="0"/>
          <w:numId w:val="2"/>
        </w:numPr>
        <w:shd w:val="clear" w:color="auto" w:fill="FFFFFF"/>
        <w:tabs>
          <w:tab w:val="left" w:pos="851"/>
        </w:tabs>
        <w:ind w:left="0" w:firstLine="567"/>
        <w:contextualSpacing/>
        <w:jc w:val="both"/>
      </w:pPr>
      <w:r w:rsidRPr="00BE1325">
        <w:t xml:space="preserve">Производство мощных </w:t>
      </w:r>
      <w:hyperlink r:id="rId14" w:tooltip="Неодимовый магнит" w:history="1">
        <w:r w:rsidRPr="00BE1325">
          <w:rPr>
            <w:rStyle w:val="a3"/>
            <w:color w:val="auto"/>
            <w:u w:val="none"/>
          </w:rPr>
          <w:t>постоянных магнитов</w:t>
        </w:r>
      </w:hyperlink>
      <w:r w:rsidRPr="00BE1325">
        <w:rPr>
          <w:rStyle w:val="a3"/>
          <w:color w:val="auto"/>
          <w:u w:val="none"/>
        </w:rPr>
        <w:t xml:space="preserve"> </w:t>
      </w:r>
      <w:r w:rsidRPr="00BE1325">
        <w:t>(неодим-</w:t>
      </w:r>
      <w:hyperlink r:id="rId15" w:tooltip="Иттрий" w:history="1">
        <w:r w:rsidRPr="00BE1325">
          <w:rPr>
            <w:rStyle w:val="a3"/>
            <w:color w:val="auto"/>
            <w:u w:val="none"/>
          </w:rPr>
          <w:t>иттрий</w:t>
        </w:r>
      </w:hyperlink>
      <w:r w:rsidRPr="00BE1325">
        <w:t>-</w:t>
      </w:r>
      <w:hyperlink r:id="rId16" w:tooltip="Кобальт" w:history="1">
        <w:r w:rsidRPr="00BE1325">
          <w:rPr>
            <w:rStyle w:val="a3"/>
            <w:color w:val="auto"/>
            <w:u w:val="none"/>
          </w:rPr>
          <w:t>кобальт</w:t>
        </w:r>
      </w:hyperlink>
      <w:r w:rsidRPr="00BE1325">
        <w:t>, неодим-</w:t>
      </w:r>
      <w:hyperlink r:id="rId17" w:tooltip="Железо" w:history="1">
        <w:r w:rsidRPr="00BE1325">
          <w:rPr>
            <w:rStyle w:val="a3"/>
            <w:color w:val="auto"/>
            <w:u w:val="none"/>
          </w:rPr>
          <w:t>железо</w:t>
        </w:r>
      </w:hyperlink>
      <w:r w:rsidRPr="00BE1325">
        <w:t>-</w:t>
      </w:r>
      <w:hyperlink r:id="rId18" w:tooltip="Бор (элемент)" w:history="1">
        <w:r w:rsidRPr="00BE1325">
          <w:rPr>
            <w:rStyle w:val="a3"/>
            <w:color w:val="auto"/>
            <w:u w:val="none"/>
          </w:rPr>
          <w:t>бор</w:t>
        </w:r>
      </w:hyperlink>
      <w:r w:rsidRPr="00BE1325">
        <w:t>).</w:t>
      </w:r>
    </w:p>
    <w:p w:rsidR="009C712E" w:rsidRPr="00BE1325" w:rsidRDefault="009C712E" w:rsidP="009C712E">
      <w:pPr>
        <w:pStyle w:val="a5"/>
        <w:numPr>
          <w:ilvl w:val="0"/>
          <w:numId w:val="2"/>
        </w:numPr>
        <w:shd w:val="clear" w:color="auto" w:fill="FFFFFF"/>
        <w:tabs>
          <w:tab w:val="left" w:pos="851"/>
        </w:tabs>
        <w:spacing w:before="0" w:beforeAutospacing="0" w:after="0" w:afterAutospacing="0"/>
        <w:ind w:left="0" w:firstLine="567"/>
        <w:contextualSpacing/>
        <w:jc w:val="both"/>
        <w:rPr>
          <w:szCs w:val="28"/>
        </w:rPr>
      </w:pPr>
      <w:r w:rsidRPr="00BE1325">
        <w:rPr>
          <w:szCs w:val="28"/>
        </w:rPr>
        <w:t>Соединения неодима применяются в сельском хозяйстве (обработка семян с целью ускорения всхожести, урожайности).</w:t>
      </w:r>
    </w:p>
    <w:p w:rsidR="009C712E" w:rsidRPr="00BE1325" w:rsidRDefault="009C712E" w:rsidP="009C712E">
      <w:pPr>
        <w:pStyle w:val="a5"/>
        <w:shd w:val="clear" w:color="auto" w:fill="FFFFFF"/>
        <w:spacing w:before="0" w:beforeAutospacing="0" w:after="0" w:afterAutospacing="0"/>
        <w:contextualSpacing/>
        <w:jc w:val="both"/>
        <w:rPr>
          <w:szCs w:val="28"/>
        </w:rPr>
      </w:pPr>
      <w:r w:rsidRPr="00BE1325">
        <w:rPr>
          <w:szCs w:val="28"/>
        </w:rPr>
        <w:t xml:space="preserve">Легирование неодимом значительно повышает прочность </w:t>
      </w:r>
      <w:hyperlink r:id="rId19" w:tooltip="Термоэлектрические материалы" w:history="1">
        <w:r w:rsidRPr="00BE1325">
          <w:rPr>
            <w:rStyle w:val="a3"/>
            <w:color w:val="auto"/>
            <w:u w:val="none"/>
          </w:rPr>
          <w:t>термоэлектрических материалов</w:t>
        </w:r>
      </w:hyperlink>
      <w:r w:rsidRPr="00BE1325">
        <w:rPr>
          <w:rStyle w:val="a3"/>
          <w:color w:val="auto"/>
          <w:u w:val="none"/>
        </w:rPr>
        <w:t xml:space="preserve"> </w:t>
      </w:r>
      <w:r w:rsidRPr="00BE1325">
        <w:rPr>
          <w:szCs w:val="28"/>
        </w:rPr>
        <w:t xml:space="preserve">на основе </w:t>
      </w:r>
      <w:hyperlink r:id="rId20" w:tooltip="Теллуроводород" w:history="1">
        <w:r w:rsidRPr="00BE1325">
          <w:rPr>
            <w:rStyle w:val="a3"/>
            <w:color w:val="auto"/>
            <w:u w:val="none"/>
          </w:rPr>
          <w:t>теллуридов</w:t>
        </w:r>
      </w:hyperlink>
      <w:r w:rsidRPr="00BE1325">
        <w:rPr>
          <w:rStyle w:val="a3"/>
          <w:color w:val="auto"/>
          <w:u w:val="none"/>
        </w:rPr>
        <w:t xml:space="preserve"> </w:t>
      </w:r>
      <w:r w:rsidRPr="00BE1325">
        <w:rPr>
          <w:szCs w:val="28"/>
        </w:rPr>
        <w:t xml:space="preserve">и </w:t>
      </w:r>
      <w:hyperlink r:id="rId21" w:tooltip="Селениды" w:history="1">
        <w:r w:rsidRPr="00BE1325">
          <w:rPr>
            <w:rStyle w:val="a3"/>
            <w:color w:val="auto"/>
            <w:u w:val="none"/>
          </w:rPr>
          <w:t>селенидов</w:t>
        </w:r>
      </w:hyperlink>
      <w:r w:rsidRPr="00BE1325">
        <w:rPr>
          <w:rStyle w:val="a3"/>
          <w:color w:val="auto"/>
          <w:u w:val="none"/>
        </w:rPr>
        <w:t xml:space="preserve"> </w:t>
      </w:r>
      <w:hyperlink r:id="rId22" w:tooltip="Висмут" w:history="1">
        <w:r w:rsidRPr="00BE1325">
          <w:rPr>
            <w:rStyle w:val="a3"/>
            <w:color w:val="auto"/>
            <w:u w:val="none"/>
          </w:rPr>
          <w:t>висмута</w:t>
        </w:r>
      </w:hyperlink>
      <w:r w:rsidRPr="00BE1325">
        <w:rPr>
          <w:rStyle w:val="a3"/>
          <w:color w:val="auto"/>
          <w:u w:val="none"/>
        </w:rPr>
        <w:t xml:space="preserve"> </w:t>
      </w:r>
      <w:r w:rsidRPr="00BE1325">
        <w:rPr>
          <w:szCs w:val="28"/>
        </w:rPr>
        <w:t xml:space="preserve">и </w:t>
      </w:r>
      <w:hyperlink r:id="rId23" w:tooltip="Сурьма" w:history="1">
        <w:r w:rsidRPr="00BE1325">
          <w:rPr>
            <w:rStyle w:val="a3"/>
            <w:color w:val="auto"/>
            <w:u w:val="none"/>
          </w:rPr>
          <w:t>сурьмы</w:t>
        </w:r>
      </w:hyperlink>
      <w:r w:rsidRPr="00BE1325">
        <w:rPr>
          <w:rStyle w:val="a3"/>
          <w:color w:val="auto"/>
          <w:u w:val="none"/>
        </w:rPr>
        <w:t xml:space="preserve"> </w:t>
      </w:r>
      <w:r w:rsidRPr="00BE1325">
        <w:rPr>
          <w:szCs w:val="28"/>
        </w:rPr>
        <w:t xml:space="preserve">и повышает </w:t>
      </w:r>
      <w:hyperlink r:id="rId24" w:tooltip="Термоэлектрогенератор" w:history="1">
        <w:proofErr w:type="spellStart"/>
        <w:r w:rsidRPr="00BE1325">
          <w:rPr>
            <w:rStyle w:val="a3"/>
            <w:color w:val="auto"/>
            <w:u w:val="none"/>
          </w:rPr>
          <w:t>термо</w:t>
        </w:r>
        <w:proofErr w:type="spellEnd"/>
        <w:r w:rsidRPr="00BE1325">
          <w:rPr>
            <w:rStyle w:val="a3"/>
            <w:color w:val="auto"/>
            <w:u w:val="none"/>
          </w:rPr>
          <w:t>-ЭДС</w:t>
        </w:r>
      </w:hyperlink>
      <w:r w:rsidRPr="00BE1325">
        <w:rPr>
          <w:szCs w:val="28"/>
        </w:rPr>
        <w:t xml:space="preserve"> этих материалов. Имеется указание на то, что легирование неодимом термоэлектрических сплавов системы висмут-теллур-цезий также увеличивает их прочность, </w:t>
      </w:r>
      <w:hyperlink r:id="rId25" w:tooltip="Термоэлектрогенератор" w:history="1">
        <w:proofErr w:type="spellStart"/>
        <w:r w:rsidRPr="00BE1325">
          <w:rPr>
            <w:rStyle w:val="a3"/>
            <w:color w:val="auto"/>
            <w:u w:val="none"/>
          </w:rPr>
          <w:t>термо</w:t>
        </w:r>
        <w:proofErr w:type="spellEnd"/>
        <w:r w:rsidRPr="00BE1325">
          <w:rPr>
            <w:rStyle w:val="a3"/>
            <w:color w:val="auto"/>
            <w:u w:val="none"/>
          </w:rPr>
          <w:t>-ЭДС</w:t>
        </w:r>
      </w:hyperlink>
      <w:r w:rsidRPr="00BE1325">
        <w:rPr>
          <w:szCs w:val="28"/>
        </w:rPr>
        <w:t xml:space="preserve"> и временную стабильность. </w:t>
      </w:r>
      <w:hyperlink r:id="rId26" w:tooltip="Оксид неодима" w:history="1">
        <w:r w:rsidRPr="00BE1325">
          <w:rPr>
            <w:rStyle w:val="a3"/>
            <w:color w:val="auto"/>
            <w:u w:val="none"/>
          </w:rPr>
          <w:t>Оксид неодима</w:t>
        </w:r>
      </w:hyperlink>
      <w:r w:rsidRPr="00BE1325">
        <w:rPr>
          <w:rStyle w:val="a3"/>
          <w:color w:val="auto"/>
          <w:u w:val="none"/>
        </w:rPr>
        <w:t xml:space="preserve"> </w:t>
      </w:r>
      <w:r w:rsidRPr="00BE1325">
        <w:rPr>
          <w:szCs w:val="28"/>
        </w:rPr>
        <w:t xml:space="preserve">применяется в качестве диэлектрика со сверхмалым </w:t>
      </w:r>
      <w:hyperlink r:id="rId27" w:tooltip="Коэффициент теплового расширения" w:history="1">
        <w:r w:rsidRPr="00BE1325">
          <w:rPr>
            <w:rStyle w:val="a3"/>
            <w:color w:val="auto"/>
            <w:u w:val="none"/>
          </w:rPr>
          <w:t>коэффициентом линейного термического расширения</w:t>
        </w:r>
      </w:hyperlink>
      <w:r w:rsidRPr="00BE1325">
        <w:rPr>
          <w:rStyle w:val="a3"/>
          <w:color w:val="auto"/>
          <w:u w:val="none"/>
        </w:rPr>
        <w:t xml:space="preserve"> </w:t>
      </w:r>
      <w:r w:rsidRPr="00BE1325">
        <w:rPr>
          <w:szCs w:val="28"/>
        </w:rPr>
        <w:t xml:space="preserve">и для производства неодимового стекла. </w:t>
      </w:r>
      <w:r w:rsidRPr="00BE1325">
        <w:rPr>
          <w:bCs/>
          <w:szCs w:val="28"/>
        </w:rPr>
        <w:t xml:space="preserve">Неодимовое стекло – </w:t>
      </w:r>
      <w:hyperlink r:id="rId28" w:tooltip="Стекло" w:history="1">
        <w:r w:rsidRPr="00BE1325">
          <w:rPr>
            <w:rStyle w:val="a3"/>
            <w:color w:val="auto"/>
            <w:u w:val="none"/>
          </w:rPr>
          <w:t>минеральное стекло</w:t>
        </w:r>
      </w:hyperlink>
      <w:r w:rsidRPr="00BE1325">
        <w:rPr>
          <w:szCs w:val="28"/>
        </w:rPr>
        <w:t xml:space="preserve">, содержащее в составе </w:t>
      </w:r>
      <w:hyperlink r:id="rId29" w:tooltip="Оксид неодима(III)" w:history="1">
        <w:r w:rsidRPr="00BE1325">
          <w:rPr>
            <w:rStyle w:val="a3"/>
            <w:color w:val="auto"/>
            <w:u w:val="none"/>
          </w:rPr>
          <w:t>оксид неодима</w:t>
        </w:r>
      </w:hyperlink>
      <w:r w:rsidRPr="00BE1325">
        <w:rPr>
          <w:szCs w:val="28"/>
        </w:rPr>
        <w:t xml:space="preserve">, иногда смесь оксидов других </w:t>
      </w:r>
      <w:hyperlink r:id="rId30" w:tooltip="Редкоземельные элементы" w:history="1">
        <w:r w:rsidRPr="00BE1325">
          <w:rPr>
            <w:rStyle w:val="a3"/>
            <w:color w:val="auto"/>
            <w:u w:val="none"/>
          </w:rPr>
          <w:t>редкоземельных элементов</w:t>
        </w:r>
      </w:hyperlink>
      <w:r w:rsidRPr="00BE1325">
        <w:rPr>
          <w:rStyle w:val="a3"/>
          <w:color w:val="auto"/>
          <w:u w:val="none"/>
        </w:rPr>
        <w:t xml:space="preserve"> </w:t>
      </w:r>
      <w:r w:rsidRPr="00BE1325">
        <w:rPr>
          <w:szCs w:val="28"/>
        </w:rPr>
        <w:t xml:space="preserve">и имеет несколько названий: неодимовое стекло, </w:t>
      </w:r>
      <w:hyperlink r:id="rId31" w:tooltip="Дидим" w:history="1">
        <w:proofErr w:type="spellStart"/>
        <w:r w:rsidRPr="00BE1325">
          <w:rPr>
            <w:rStyle w:val="a3"/>
            <w:color w:val="auto"/>
            <w:u w:val="none"/>
          </w:rPr>
          <w:t>дидимовое</w:t>
        </w:r>
        <w:proofErr w:type="spellEnd"/>
      </w:hyperlink>
      <w:r w:rsidRPr="00BE1325">
        <w:rPr>
          <w:szCs w:val="28"/>
        </w:rPr>
        <w:t xml:space="preserve"> стекло, стекло-хамелеон, </w:t>
      </w:r>
      <w:hyperlink r:id="rId32" w:tooltip="Александрит" w:history="1">
        <w:proofErr w:type="spellStart"/>
        <w:r w:rsidRPr="00BE1325">
          <w:rPr>
            <w:rStyle w:val="a3"/>
            <w:color w:val="auto"/>
            <w:u w:val="none"/>
          </w:rPr>
          <w:t>александритовое</w:t>
        </w:r>
        <w:proofErr w:type="spellEnd"/>
      </w:hyperlink>
      <w:r w:rsidRPr="00BE1325">
        <w:rPr>
          <w:rStyle w:val="a3"/>
          <w:color w:val="auto"/>
          <w:u w:val="none"/>
        </w:rPr>
        <w:t xml:space="preserve"> </w:t>
      </w:r>
      <w:r w:rsidRPr="00BE1325">
        <w:rPr>
          <w:szCs w:val="28"/>
        </w:rPr>
        <w:t xml:space="preserve">стекло [1], стекла </w:t>
      </w:r>
      <w:hyperlink r:id="rId33" w:tooltip="cs:Moser" w:history="1">
        <w:proofErr w:type="spellStart"/>
        <w:r w:rsidRPr="00BE1325">
          <w:rPr>
            <w:rStyle w:val="a3"/>
            <w:color w:val="auto"/>
            <w:u w:val="none"/>
          </w:rPr>
          <w:t>Мозера</w:t>
        </w:r>
        <w:proofErr w:type="spellEnd"/>
      </w:hyperlink>
      <w:r w:rsidRPr="00BE1325">
        <w:rPr>
          <w:szCs w:val="28"/>
        </w:rPr>
        <w:t xml:space="preserve"> («Александрит», «</w:t>
      </w:r>
      <w:proofErr w:type="spellStart"/>
      <w:r w:rsidRPr="00BE1325">
        <w:rPr>
          <w:szCs w:val="28"/>
        </w:rPr>
        <w:t>Гелиолайт</w:t>
      </w:r>
      <w:proofErr w:type="spellEnd"/>
      <w:r w:rsidRPr="00BE1325">
        <w:rPr>
          <w:szCs w:val="28"/>
        </w:rPr>
        <w:t>», «</w:t>
      </w:r>
      <w:proofErr w:type="spellStart"/>
      <w:r w:rsidRPr="00BE1325">
        <w:rPr>
          <w:szCs w:val="28"/>
        </w:rPr>
        <w:t>Роял</w:t>
      </w:r>
      <w:proofErr w:type="spellEnd"/>
      <w:r w:rsidRPr="00BE1325">
        <w:rPr>
          <w:szCs w:val="28"/>
        </w:rPr>
        <w:t>») и много других торговых наименований, среди которых выделяется «</w:t>
      </w:r>
      <w:proofErr w:type="spellStart"/>
      <w:r w:rsidRPr="00BE1325">
        <w:rPr>
          <w:szCs w:val="28"/>
        </w:rPr>
        <w:t>Неофан</w:t>
      </w:r>
      <w:proofErr w:type="spellEnd"/>
      <w:r w:rsidRPr="00BE1325">
        <w:rPr>
          <w:szCs w:val="28"/>
        </w:rPr>
        <w:t>» или «</w:t>
      </w:r>
      <w:proofErr w:type="spellStart"/>
      <w:r w:rsidRPr="00BE1325">
        <w:rPr>
          <w:szCs w:val="28"/>
        </w:rPr>
        <w:t>неофановое</w:t>
      </w:r>
      <w:proofErr w:type="spellEnd"/>
      <w:r w:rsidRPr="00BE1325">
        <w:rPr>
          <w:szCs w:val="28"/>
        </w:rPr>
        <w:t xml:space="preserve"> стекло» [2]. </w:t>
      </w:r>
      <w:hyperlink r:id="rId34" w:tooltip="Фторид неодима" w:history="1">
        <w:r w:rsidRPr="00BE1325">
          <w:rPr>
            <w:rStyle w:val="a3"/>
            <w:color w:val="auto"/>
            <w:u w:val="none"/>
          </w:rPr>
          <w:t>Фторид неодима</w:t>
        </w:r>
      </w:hyperlink>
      <w:r w:rsidRPr="00BE1325">
        <w:rPr>
          <w:szCs w:val="28"/>
        </w:rPr>
        <w:t xml:space="preserve"> применяется для получения высококачественных </w:t>
      </w:r>
      <w:hyperlink r:id="rId35" w:tooltip="Оптическое волокно" w:history="1">
        <w:r w:rsidRPr="00BE1325">
          <w:rPr>
            <w:rStyle w:val="a3"/>
            <w:color w:val="auto"/>
            <w:u w:val="none"/>
          </w:rPr>
          <w:t xml:space="preserve">оптоволоконных </w:t>
        </w:r>
        <w:proofErr w:type="spellStart"/>
        <w:r w:rsidRPr="00BE1325">
          <w:rPr>
            <w:rStyle w:val="a3"/>
            <w:color w:val="auto"/>
            <w:u w:val="none"/>
          </w:rPr>
          <w:t>световодов</w:t>
        </w:r>
        <w:proofErr w:type="spellEnd"/>
      </w:hyperlink>
      <w:r w:rsidRPr="00BE1325">
        <w:rPr>
          <w:szCs w:val="28"/>
        </w:rPr>
        <w:t xml:space="preserve"> для </w:t>
      </w:r>
      <w:hyperlink r:id="rId36" w:tooltip="Волоконная оптика" w:history="1">
        <w:r w:rsidRPr="00BE1325">
          <w:rPr>
            <w:rStyle w:val="a3"/>
            <w:color w:val="auto"/>
            <w:u w:val="none"/>
          </w:rPr>
          <w:t>волоконной оптики</w:t>
        </w:r>
      </w:hyperlink>
      <w:r w:rsidRPr="00BE1325">
        <w:rPr>
          <w:szCs w:val="28"/>
        </w:rPr>
        <w:t xml:space="preserve">. </w:t>
      </w:r>
      <w:hyperlink r:id="rId37" w:tooltip="Теллурид неодима" w:history="1">
        <w:r w:rsidRPr="00BE1325">
          <w:rPr>
            <w:rStyle w:val="a3"/>
            <w:color w:val="auto"/>
            <w:u w:val="none"/>
          </w:rPr>
          <w:t>Теллурид неодима</w:t>
        </w:r>
      </w:hyperlink>
      <w:r w:rsidRPr="00BE1325">
        <w:rPr>
          <w:szCs w:val="28"/>
        </w:rPr>
        <w:t xml:space="preserve"> – очень хороший термоэлектрический материал и компонент термоэлектрических сплавов, </w:t>
      </w:r>
      <w:r w:rsidRPr="00BE1325">
        <w:rPr>
          <w:szCs w:val="28"/>
        </w:rPr>
        <w:lastRenderedPageBreak/>
        <w:t>которым придает повышенную прочность и улучшает электрофизические характеристики (</w:t>
      </w:r>
      <w:proofErr w:type="spellStart"/>
      <w:r w:rsidRPr="00BE1325">
        <w:rPr>
          <w:szCs w:val="28"/>
        </w:rPr>
        <w:t>термо</w:t>
      </w:r>
      <w:proofErr w:type="spellEnd"/>
      <w:r w:rsidRPr="00BE1325">
        <w:rPr>
          <w:szCs w:val="28"/>
        </w:rPr>
        <w:t>-ЭДС около 170 мкВ/К).</w:t>
      </w:r>
    </w:p>
    <w:p w:rsidR="009C712E" w:rsidRPr="00BE1325" w:rsidRDefault="009C712E" w:rsidP="009C712E">
      <w:pPr>
        <w:pStyle w:val="a5"/>
        <w:shd w:val="clear" w:color="auto" w:fill="FFFFFF"/>
        <w:spacing w:before="0" w:beforeAutospacing="0" w:after="0" w:afterAutospacing="0"/>
        <w:contextualSpacing/>
        <w:jc w:val="both"/>
        <w:rPr>
          <w:szCs w:val="28"/>
          <w:lang w:eastAsia="ru-RU"/>
        </w:rPr>
      </w:pPr>
      <w:r w:rsidRPr="00BE1325">
        <w:rPr>
          <w:i/>
          <w:szCs w:val="28"/>
          <w:shd w:val="clear" w:color="auto" w:fill="FFFFFF"/>
        </w:rPr>
        <w:t>Рений</w:t>
      </w:r>
      <w:r w:rsidRPr="00BE1325">
        <w:rPr>
          <w:szCs w:val="28"/>
          <w:shd w:val="clear" w:color="auto" w:fill="FFFFFF"/>
        </w:rPr>
        <w:t xml:space="preserve"> при </w:t>
      </w:r>
      <w:hyperlink r:id="rId38" w:tooltip="Стандартные условия" w:history="1">
        <w:r w:rsidRPr="00BE1325">
          <w:rPr>
            <w:rStyle w:val="a3"/>
            <w:color w:val="auto"/>
            <w:u w:val="none"/>
            <w:shd w:val="clear" w:color="auto" w:fill="FFFFFF"/>
          </w:rPr>
          <w:t>стандартных условиях</w:t>
        </w:r>
      </w:hyperlink>
      <w:r w:rsidRPr="00BE1325">
        <w:rPr>
          <w:szCs w:val="28"/>
        </w:rPr>
        <w:t xml:space="preserve"> </w:t>
      </w:r>
      <w:r w:rsidRPr="00BE1325">
        <w:rPr>
          <w:szCs w:val="28"/>
          <w:shd w:val="clear" w:color="auto" w:fill="FFFFFF"/>
        </w:rPr>
        <w:t xml:space="preserve">представляет собой плотный серебристо-белый </w:t>
      </w:r>
      <w:hyperlink r:id="rId39" w:tooltip="Переходные металлы" w:history="1">
        <w:r w:rsidRPr="00BE1325">
          <w:rPr>
            <w:rStyle w:val="a3"/>
            <w:color w:val="auto"/>
            <w:u w:val="none"/>
            <w:shd w:val="clear" w:color="auto" w:fill="FFFFFF"/>
          </w:rPr>
          <w:t>переходный металл</w:t>
        </w:r>
      </w:hyperlink>
      <w:r w:rsidRPr="00BE1325">
        <w:rPr>
          <w:szCs w:val="28"/>
          <w:shd w:val="clear" w:color="auto" w:fill="FFFFFF"/>
        </w:rPr>
        <w:t xml:space="preserve">. </w:t>
      </w:r>
      <w:r w:rsidRPr="00BE1325">
        <w:rPr>
          <w:szCs w:val="28"/>
        </w:rPr>
        <w:t xml:space="preserve">Важнейшие свойства рения, определяющие его применение – это очень высокая </w:t>
      </w:r>
      <w:hyperlink r:id="rId40" w:tooltip="Температура плавления" w:history="1">
        <w:r w:rsidRPr="00BE1325">
          <w:rPr>
            <w:rStyle w:val="a3"/>
            <w:color w:val="auto"/>
            <w:u w:val="none"/>
          </w:rPr>
          <w:t>температура плавления</w:t>
        </w:r>
      </w:hyperlink>
      <w:r w:rsidRPr="00BE1325">
        <w:rPr>
          <w:szCs w:val="28"/>
        </w:rPr>
        <w:t xml:space="preserve">, устойчивость к химическим реагентам, </w:t>
      </w:r>
      <w:hyperlink r:id="rId41" w:tooltip="Катализатор" w:history="1">
        <w:r w:rsidRPr="00BE1325">
          <w:rPr>
            <w:rStyle w:val="a3"/>
            <w:color w:val="auto"/>
            <w:u w:val="none"/>
          </w:rPr>
          <w:t>каталитическая</w:t>
        </w:r>
      </w:hyperlink>
      <w:r w:rsidRPr="00BE1325">
        <w:rPr>
          <w:rStyle w:val="a3"/>
          <w:color w:val="auto"/>
          <w:u w:val="none"/>
        </w:rPr>
        <w:t xml:space="preserve"> </w:t>
      </w:r>
      <w:r w:rsidRPr="00BE1325">
        <w:rPr>
          <w:szCs w:val="28"/>
        </w:rPr>
        <w:t xml:space="preserve">активность (в этом он близок к платиноидам). Тем не менее, рений является дорогим и редким металлом, поэтому его использование ограничено теми случаями, когда они дают исключительные преимущества перед использованием других металлов. </w:t>
      </w:r>
    </w:p>
    <w:p w:rsidR="009C712E" w:rsidRPr="00BE1325" w:rsidRDefault="009C712E" w:rsidP="009C712E">
      <w:pPr>
        <w:pStyle w:val="a5"/>
        <w:shd w:val="clear" w:color="auto" w:fill="FFFFFF"/>
        <w:spacing w:before="0" w:beforeAutospacing="0" w:after="0" w:afterAutospacing="0"/>
        <w:contextualSpacing/>
        <w:jc w:val="both"/>
        <w:rPr>
          <w:szCs w:val="28"/>
        </w:rPr>
      </w:pPr>
      <w:r w:rsidRPr="00BE1325">
        <w:rPr>
          <w:szCs w:val="28"/>
        </w:rPr>
        <w:t xml:space="preserve">До открытия платинорениевых катализаторов </w:t>
      </w:r>
      <w:hyperlink r:id="rId42" w:tooltip="Каталитический риформинг" w:history="1">
        <w:r w:rsidRPr="00BE1325">
          <w:rPr>
            <w:rStyle w:val="a3"/>
            <w:color w:val="auto"/>
            <w:u w:val="none"/>
          </w:rPr>
          <w:t>риформинга</w:t>
        </w:r>
      </w:hyperlink>
      <w:r w:rsidRPr="00BE1325">
        <w:rPr>
          <w:rStyle w:val="a3"/>
          <w:color w:val="auto"/>
          <w:u w:val="none"/>
        </w:rPr>
        <w:t xml:space="preserve"> </w:t>
      </w:r>
      <w:r w:rsidRPr="00BE1325">
        <w:rPr>
          <w:szCs w:val="28"/>
        </w:rPr>
        <w:t xml:space="preserve">основной областью применения рения были жаропрочные сплавы [3]. Сплавы рения с молибденом, вольфрамом и другими металлами используются при создании деталей ракетной техники и сверхзвуковой авиации. Сплавы никеля и рения используются для изготовления камер сгорания, лопаток турбин и выхлопных </w:t>
      </w:r>
      <w:hyperlink r:id="rId43" w:tooltip="Сопло" w:history="1">
        <w:r w:rsidRPr="00BE1325">
          <w:rPr>
            <w:rStyle w:val="a3"/>
            <w:color w:val="auto"/>
            <w:u w:val="none"/>
          </w:rPr>
          <w:t>сопел</w:t>
        </w:r>
      </w:hyperlink>
      <w:r w:rsidRPr="00BE1325">
        <w:rPr>
          <w:rStyle w:val="a3"/>
          <w:color w:val="auto"/>
          <w:u w:val="none"/>
        </w:rPr>
        <w:t xml:space="preserve"> </w:t>
      </w:r>
      <w:hyperlink r:id="rId44" w:tooltip="Реактивный двигатель" w:history="1">
        <w:r w:rsidRPr="00BE1325">
          <w:rPr>
            <w:rStyle w:val="a3"/>
            <w:color w:val="auto"/>
            <w:u w:val="none"/>
          </w:rPr>
          <w:t>реактивных двигателей</w:t>
        </w:r>
      </w:hyperlink>
      <w:r w:rsidRPr="00BE1325">
        <w:rPr>
          <w:szCs w:val="28"/>
        </w:rPr>
        <w:t xml:space="preserve">. Эти сплавы содержат до 6 % рения, что делает строительство реактивных двигателей крупнейшим потребителем рения. В частности, монокристаллические никелевые </w:t>
      </w:r>
      <w:proofErr w:type="spellStart"/>
      <w:r w:rsidRPr="00BE1325">
        <w:rPr>
          <w:szCs w:val="28"/>
        </w:rPr>
        <w:t>ренийсодержащие</w:t>
      </w:r>
      <w:proofErr w:type="spellEnd"/>
      <w:r w:rsidRPr="00BE1325">
        <w:rPr>
          <w:szCs w:val="28"/>
        </w:rPr>
        <w:t xml:space="preserve"> сплавы, обладающие повышенной </w:t>
      </w:r>
      <w:hyperlink r:id="rId45" w:tooltip="Жаропрочность" w:history="1">
        <w:r w:rsidRPr="00BE1325">
          <w:rPr>
            <w:rStyle w:val="a3"/>
            <w:color w:val="auto"/>
            <w:u w:val="none"/>
          </w:rPr>
          <w:t>жаропрочностью</w:t>
        </w:r>
      </w:hyperlink>
      <w:r w:rsidRPr="00BE1325">
        <w:rPr>
          <w:szCs w:val="28"/>
        </w:rPr>
        <w:t xml:space="preserve">, используются для изготовления лопаток </w:t>
      </w:r>
      <w:hyperlink r:id="rId46" w:tooltip="Газотурбинный двигатель" w:history="1">
        <w:r w:rsidRPr="00BE1325">
          <w:rPr>
            <w:rStyle w:val="a3"/>
            <w:color w:val="auto"/>
            <w:u w:val="none"/>
          </w:rPr>
          <w:t>газотурбинных двигателей</w:t>
        </w:r>
      </w:hyperlink>
      <w:r w:rsidRPr="00BE1325">
        <w:rPr>
          <w:rStyle w:val="a3"/>
          <w:color w:val="auto"/>
          <w:u w:val="none"/>
        </w:rPr>
        <w:t xml:space="preserve"> </w:t>
      </w:r>
      <w:r w:rsidRPr="00BE1325">
        <w:rPr>
          <w:szCs w:val="28"/>
        </w:rPr>
        <w:t>[4]. Рений имеет критическое военно-стратегическое значение ввиду его использования при изготовлении высокопроизводительных военных реактивных и ракетных двигателей [5].</w:t>
      </w:r>
    </w:p>
    <w:p w:rsidR="009C712E" w:rsidRPr="00BE1325" w:rsidRDefault="00BC0C22" w:rsidP="009C712E">
      <w:pPr>
        <w:pStyle w:val="a5"/>
        <w:shd w:val="clear" w:color="auto" w:fill="FFFFFF"/>
        <w:spacing w:before="0" w:beforeAutospacing="0" w:after="0" w:afterAutospacing="0"/>
        <w:contextualSpacing/>
        <w:jc w:val="both"/>
        <w:rPr>
          <w:szCs w:val="28"/>
        </w:rPr>
      </w:pPr>
      <w:hyperlink r:id="rId47" w:tooltip="Вольфрам" w:history="1">
        <w:r w:rsidR="009C712E" w:rsidRPr="00BE1325">
          <w:rPr>
            <w:rStyle w:val="a3"/>
            <w:color w:val="auto"/>
            <w:u w:val="none"/>
          </w:rPr>
          <w:t>Вольфрам</w:t>
        </w:r>
      </w:hyperlink>
      <w:r w:rsidR="009C712E" w:rsidRPr="00BE1325">
        <w:rPr>
          <w:szCs w:val="28"/>
        </w:rPr>
        <w:t>-</w:t>
      </w:r>
      <w:proofErr w:type="spellStart"/>
      <w:r w:rsidR="009C712E" w:rsidRPr="00BE1325">
        <w:rPr>
          <w:szCs w:val="28"/>
        </w:rPr>
        <w:t>рениевые</w:t>
      </w:r>
      <w:proofErr w:type="spellEnd"/>
      <w:r w:rsidR="009C712E" w:rsidRPr="00BE1325">
        <w:rPr>
          <w:szCs w:val="28"/>
        </w:rPr>
        <w:t xml:space="preserve"> </w:t>
      </w:r>
      <w:hyperlink r:id="rId48" w:tooltip="Термопара" w:history="1">
        <w:r w:rsidR="009C712E" w:rsidRPr="00BE1325">
          <w:rPr>
            <w:rStyle w:val="a3"/>
            <w:color w:val="auto"/>
            <w:u w:val="none"/>
          </w:rPr>
          <w:t>термопары</w:t>
        </w:r>
      </w:hyperlink>
      <w:r w:rsidR="009C712E" w:rsidRPr="00BE1325">
        <w:rPr>
          <w:rStyle w:val="a3"/>
          <w:color w:val="auto"/>
          <w:u w:val="none"/>
        </w:rPr>
        <w:t xml:space="preserve"> </w:t>
      </w:r>
      <w:r w:rsidR="009C712E" w:rsidRPr="00BE1325">
        <w:rPr>
          <w:szCs w:val="28"/>
        </w:rPr>
        <w:t xml:space="preserve">позволяют </w:t>
      </w:r>
      <w:hyperlink r:id="rId49" w:tooltip="Термометр" w:history="1">
        <w:r w:rsidR="009C712E" w:rsidRPr="00BE1325">
          <w:rPr>
            <w:rStyle w:val="a3"/>
            <w:color w:val="auto"/>
            <w:u w:val="none"/>
          </w:rPr>
          <w:t>измерять температуры</w:t>
        </w:r>
      </w:hyperlink>
      <w:r w:rsidR="009C712E" w:rsidRPr="00BE1325">
        <w:rPr>
          <w:rStyle w:val="a3"/>
          <w:color w:val="auto"/>
          <w:u w:val="none"/>
        </w:rPr>
        <w:t xml:space="preserve"> </w:t>
      </w:r>
      <w:r w:rsidR="009C712E" w:rsidRPr="00BE1325">
        <w:rPr>
          <w:szCs w:val="28"/>
        </w:rPr>
        <w:t xml:space="preserve">до 2200 °C. Как </w:t>
      </w:r>
      <w:hyperlink r:id="rId50" w:tooltip="Легирование (металлургия)" w:history="1">
        <w:r w:rsidR="009C712E" w:rsidRPr="00BE1325">
          <w:rPr>
            <w:rStyle w:val="a3"/>
            <w:color w:val="auto"/>
            <w:u w:val="none"/>
          </w:rPr>
          <w:t>легирующую</w:t>
        </w:r>
      </w:hyperlink>
      <w:r w:rsidR="009C712E" w:rsidRPr="00BE1325">
        <w:rPr>
          <w:szCs w:val="28"/>
        </w:rPr>
        <w:t xml:space="preserve"> присадку рений вводят в сплавы на основе никеля, хрома и титана. </w:t>
      </w:r>
      <w:hyperlink r:id="rId51" w:tooltip="Промотирование (страница отсутствует)" w:history="1">
        <w:proofErr w:type="spellStart"/>
        <w:r w:rsidR="009C712E" w:rsidRPr="00BE1325">
          <w:rPr>
            <w:rStyle w:val="a3"/>
            <w:color w:val="auto"/>
            <w:u w:val="none"/>
          </w:rPr>
          <w:t>Промотирование</w:t>
        </w:r>
        <w:proofErr w:type="spellEnd"/>
      </w:hyperlink>
      <w:r w:rsidR="009C712E" w:rsidRPr="00BE1325">
        <w:rPr>
          <w:szCs w:val="28"/>
        </w:rPr>
        <w:t xml:space="preserve"> рением платиновых металлов увеличивает </w:t>
      </w:r>
      <w:hyperlink r:id="rId52" w:tooltip="Износоустойчивость" w:history="1">
        <w:r w:rsidR="009C712E" w:rsidRPr="00BE1325">
          <w:rPr>
            <w:rStyle w:val="a3"/>
            <w:color w:val="auto"/>
            <w:u w:val="none"/>
          </w:rPr>
          <w:t>износоустойчивость</w:t>
        </w:r>
      </w:hyperlink>
      <w:r w:rsidR="009C712E" w:rsidRPr="00BE1325">
        <w:rPr>
          <w:rStyle w:val="a3"/>
          <w:color w:val="auto"/>
          <w:u w:val="none"/>
        </w:rPr>
        <w:t xml:space="preserve"> </w:t>
      </w:r>
      <w:r w:rsidR="009C712E" w:rsidRPr="00BE1325">
        <w:rPr>
          <w:szCs w:val="28"/>
        </w:rPr>
        <w:t xml:space="preserve">последних. Из подобных сплавов делают наконечники </w:t>
      </w:r>
      <w:hyperlink r:id="rId53" w:tooltip="Перьевая ручка" w:history="1">
        <w:r w:rsidR="009C712E" w:rsidRPr="00BE1325">
          <w:rPr>
            <w:rStyle w:val="a3"/>
            <w:color w:val="auto"/>
            <w:u w:val="none"/>
          </w:rPr>
          <w:t>перьев</w:t>
        </w:r>
      </w:hyperlink>
      <w:r w:rsidR="009C712E" w:rsidRPr="00BE1325">
        <w:rPr>
          <w:rStyle w:val="a3"/>
          <w:color w:val="auto"/>
          <w:u w:val="none"/>
        </w:rPr>
        <w:t xml:space="preserve"> </w:t>
      </w:r>
      <w:r w:rsidR="009C712E" w:rsidRPr="00BE1325">
        <w:rPr>
          <w:szCs w:val="28"/>
        </w:rPr>
        <w:t xml:space="preserve">автоматических ручек, </w:t>
      </w:r>
      <w:hyperlink r:id="rId54" w:tooltip="Фильеры" w:history="1">
        <w:r w:rsidR="009C712E" w:rsidRPr="00BE1325">
          <w:rPr>
            <w:rStyle w:val="a3"/>
            <w:color w:val="auto"/>
            <w:u w:val="none"/>
          </w:rPr>
          <w:t>фильеры</w:t>
        </w:r>
      </w:hyperlink>
      <w:r w:rsidR="009C712E" w:rsidRPr="00BE1325">
        <w:rPr>
          <w:rStyle w:val="a3"/>
          <w:color w:val="auto"/>
          <w:u w:val="none"/>
        </w:rPr>
        <w:t xml:space="preserve"> </w:t>
      </w:r>
      <w:r w:rsidR="009C712E" w:rsidRPr="00BE1325">
        <w:rPr>
          <w:szCs w:val="28"/>
        </w:rPr>
        <w:t xml:space="preserve">для искусственного волокна. Также, рений используют в сплавах для изготовления деталей точных приборов, например, </w:t>
      </w:r>
      <w:hyperlink r:id="rId55" w:tooltip="Пружина" w:history="1">
        <w:r w:rsidR="009C712E" w:rsidRPr="00BE1325">
          <w:rPr>
            <w:rStyle w:val="a3"/>
            <w:color w:val="auto"/>
            <w:u w:val="none"/>
          </w:rPr>
          <w:t>пружин</w:t>
        </w:r>
      </w:hyperlink>
      <w:r w:rsidR="009C712E" w:rsidRPr="00BE1325">
        <w:rPr>
          <w:szCs w:val="28"/>
        </w:rPr>
        <w:t xml:space="preserve">. Рений применяют для изготовления </w:t>
      </w:r>
      <w:hyperlink r:id="rId56" w:tooltip="Нить накала" w:history="1">
        <w:r w:rsidR="009C712E" w:rsidRPr="00BE1325">
          <w:rPr>
            <w:rStyle w:val="a3"/>
            <w:color w:val="auto"/>
            <w:u w:val="none"/>
          </w:rPr>
          <w:t>нитей накала</w:t>
        </w:r>
      </w:hyperlink>
      <w:r w:rsidR="009C712E" w:rsidRPr="00BE1325">
        <w:rPr>
          <w:rStyle w:val="a3"/>
          <w:color w:val="auto"/>
          <w:u w:val="none"/>
        </w:rPr>
        <w:t xml:space="preserve"> </w:t>
      </w:r>
      <w:r w:rsidR="009C712E" w:rsidRPr="00BE1325">
        <w:rPr>
          <w:szCs w:val="28"/>
        </w:rPr>
        <w:t xml:space="preserve">в </w:t>
      </w:r>
      <w:hyperlink r:id="rId57" w:tooltip="Масс-спектрометр" w:history="1">
        <w:r w:rsidR="009C712E" w:rsidRPr="00BE1325">
          <w:rPr>
            <w:rStyle w:val="a3"/>
            <w:color w:val="auto"/>
            <w:u w:val="none"/>
          </w:rPr>
          <w:t>масс-спектрометрах</w:t>
        </w:r>
      </w:hyperlink>
      <w:r w:rsidR="009C712E" w:rsidRPr="00BE1325">
        <w:rPr>
          <w:rStyle w:val="a3"/>
          <w:color w:val="auto"/>
          <w:u w:val="none"/>
        </w:rPr>
        <w:t xml:space="preserve"> </w:t>
      </w:r>
      <w:r w:rsidR="009C712E" w:rsidRPr="00BE1325">
        <w:rPr>
          <w:szCs w:val="28"/>
        </w:rPr>
        <w:t xml:space="preserve">и ионных </w:t>
      </w:r>
      <w:hyperlink r:id="rId58" w:tooltip="Манометр" w:history="1">
        <w:r w:rsidR="009C712E" w:rsidRPr="00BE1325">
          <w:rPr>
            <w:rStyle w:val="a3"/>
            <w:color w:val="auto"/>
            <w:u w:val="none"/>
          </w:rPr>
          <w:t>манометрах</w:t>
        </w:r>
      </w:hyperlink>
      <w:r w:rsidR="009C712E" w:rsidRPr="00BE1325">
        <w:rPr>
          <w:szCs w:val="28"/>
        </w:rPr>
        <w:t xml:space="preserve">, и </w:t>
      </w:r>
      <w:hyperlink r:id="rId59" w:tooltip="Катод" w:history="1">
        <w:r w:rsidR="009C712E" w:rsidRPr="00BE1325">
          <w:rPr>
            <w:rStyle w:val="a3"/>
            <w:color w:val="auto"/>
            <w:u w:val="none"/>
          </w:rPr>
          <w:t>катодов</w:t>
        </w:r>
      </w:hyperlink>
      <w:r w:rsidR="009C712E" w:rsidRPr="00BE1325">
        <w:rPr>
          <w:szCs w:val="28"/>
        </w:rPr>
        <w:t>. В этих случаях также используют вольфрам, покрытый рением. Рений химически стоек, поэтому его применяют для создания покрытий, предохраняющих металлы от действия кислот, щелочей, морской воды и сернистых соединений.</w:t>
      </w:r>
    </w:p>
    <w:p w:rsidR="009C712E" w:rsidRPr="00BE1325" w:rsidRDefault="009C712E" w:rsidP="009C712E">
      <w:pPr>
        <w:pStyle w:val="a5"/>
        <w:shd w:val="clear" w:color="auto" w:fill="FFFFFF"/>
        <w:spacing w:before="0" w:beforeAutospacing="0" w:after="0" w:afterAutospacing="0"/>
        <w:contextualSpacing/>
        <w:jc w:val="both"/>
        <w:rPr>
          <w:szCs w:val="28"/>
        </w:rPr>
      </w:pPr>
      <w:r w:rsidRPr="00BE1325">
        <w:rPr>
          <w:szCs w:val="28"/>
        </w:rPr>
        <w:t xml:space="preserve">С момента открытия платинорениевых катализаторов риформинга (1968 [6]) рений начали активно использовать для промышленного производства таких катализаторов. Это позволило повысить эффективность производства высокооктановых компонентов </w:t>
      </w:r>
      <w:hyperlink r:id="rId60" w:tooltip="Бензин" w:history="1">
        <w:r w:rsidRPr="00BE1325">
          <w:rPr>
            <w:rStyle w:val="a3"/>
            <w:color w:val="auto"/>
            <w:u w:val="none"/>
          </w:rPr>
          <w:t>бензина</w:t>
        </w:r>
      </w:hyperlink>
      <w:r w:rsidRPr="00BE1325">
        <w:rPr>
          <w:szCs w:val="28"/>
        </w:rPr>
        <w:t xml:space="preserve">, используемых для получения товарного бензина, не требующего добавки </w:t>
      </w:r>
      <w:hyperlink r:id="rId61" w:tooltip="Тетраэтилсвинец" w:history="1">
        <w:r w:rsidRPr="00BE1325">
          <w:rPr>
            <w:rStyle w:val="a3"/>
            <w:color w:val="auto"/>
            <w:u w:val="none"/>
          </w:rPr>
          <w:t>тетраэтилсвинца</w:t>
        </w:r>
      </w:hyperlink>
      <w:r w:rsidRPr="00BE1325">
        <w:rPr>
          <w:szCs w:val="28"/>
        </w:rPr>
        <w:t>. Использование рения в нефтепереработке в разы повысило мировой спрос на него.</w:t>
      </w:r>
    </w:p>
    <w:p w:rsidR="009C712E" w:rsidRPr="00BE1325" w:rsidRDefault="009C712E" w:rsidP="009C712E">
      <w:pPr>
        <w:pStyle w:val="a5"/>
        <w:shd w:val="clear" w:color="auto" w:fill="FFFFFF"/>
        <w:spacing w:before="0" w:beforeAutospacing="0" w:after="0" w:afterAutospacing="0"/>
        <w:contextualSpacing/>
        <w:jc w:val="both"/>
        <w:rPr>
          <w:szCs w:val="28"/>
        </w:rPr>
      </w:pPr>
      <w:r w:rsidRPr="00BE1325">
        <w:rPr>
          <w:szCs w:val="28"/>
        </w:rPr>
        <w:t xml:space="preserve">Кроме того, из рения делают самоочищающиеся </w:t>
      </w:r>
      <w:hyperlink r:id="rId62" w:tooltip="Электрический контакт" w:history="1">
        <w:r w:rsidRPr="00BE1325">
          <w:rPr>
            <w:rStyle w:val="a3"/>
            <w:color w:val="auto"/>
            <w:u w:val="none"/>
          </w:rPr>
          <w:t>электрические контакты</w:t>
        </w:r>
      </w:hyperlink>
      <w:r w:rsidRPr="00BE1325">
        <w:rPr>
          <w:szCs w:val="28"/>
        </w:rPr>
        <w:t xml:space="preserve">. При замыкании и разрыве цепи всегда происходит </w:t>
      </w:r>
      <w:hyperlink r:id="rId63" w:tooltip="Электрический разряд" w:history="1">
        <w:r w:rsidRPr="00BE1325">
          <w:rPr>
            <w:rStyle w:val="a3"/>
            <w:color w:val="auto"/>
            <w:u w:val="none"/>
          </w:rPr>
          <w:t>электрический разряд</w:t>
        </w:r>
      </w:hyperlink>
      <w:r w:rsidRPr="00BE1325">
        <w:rPr>
          <w:szCs w:val="28"/>
        </w:rPr>
        <w:t xml:space="preserve">, в результате чего металл контакта окисляется. Точно так же окисляется и рений, но его оксид </w:t>
      </w:r>
      <w:hyperlink r:id="rId64" w:tooltip="Оксид рения(VII)" w:history="1">
        <w:r w:rsidRPr="00BE1325">
          <w:rPr>
            <w:rStyle w:val="a3"/>
            <w:color w:val="auto"/>
            <w:u w:val="none"/>
          </w:rPr>
          <w:t>Re</w:t>
        </w:r>
        <w:r w:rsidRPr="00BE1325">
          <w:rPr>
            <w:rStyle w:val="a3"/>
            <w:color w:val="auto"/>
            <w:u w:val="none"/>
            <w:vertAlign w:val="subscript"/>
          </w:rPr>
          <w:t>2</w:t>
        </w:r>
        <w:r w:rsidRPr="00BE1325">
          <w:rPr>
            <w:rStyle w:val="a3"/>
            <w:color w:val="auto"/>
            <w:u w:val="none"/>
          </w:rPr>
          <w:t>O</w:t>
        </w:r>
        <w:r w:rsidRPr="00BE1325">
          <w:rPr>
            <w:rStyle w:val="a3"/>
            <w:color w:val="auto"/>
            <w:u w:val="none"/>
            <w:vertAlign w:val="subscript"/>
          </w:rPr>
          <w:t>7</w:t>
        </w:r>
      </w:hyperlink>
      <w:r w:rsidRPr="00BE1325">
        <w:rPr>
          <w:szCs w:val="28"/>
        </w:rPr>
        <w:t xml:space="preserve"> летуч при относительно низких температурах (температура кипения – всего +362,4 </w:t>
      </w:r>
      <w:hyperlink r:id="rId65" w:tooltip="Градус Цельсия" w:history="1">
        <w:r w:rsidRPr="00BE1325">
          <w:rPr>
            <w:rStyle w:val="a3"/>
            <w:color w:val="auto"/>
            <w:u w:val="none"/>
          </w:rPr>
          <w:t>°C</w:t>
        </w:r>
      </w:hyperlink>
      <w:r w:rsidRPr="00BE1325">
        <w:rPr>
          <w:szCs w:val="28"/>
        </w:rPr>
        <w:t xml:space="preserve">), и при разрядах он испаряется с поверхности контакта, поэтому </w:t>
      </w:r>
      <w:proofErr w:type="spellStart"/>
      <w:r w:rsidRPr="00BE1325">
        <w:rPr>
          <w:szCs w:val="28"/>
        </w:rPr>
        <w:t>рениевые</w:t>
      </w:r>
      <w:proofErr w:type="spellEnd"/>
      <w:r w:rsidRPr="00BE1325">
        <w:rPr>
          <w:szCs w:val="28"/>
        </w:rPr>
        <w:t xml:space="preserve"> контакты служат очень долго.</w:t>
      </w:r>
    </w:p>
    <w:p w:rsidR="009C712E" w:rsidRPr="00BE1325" w:rsidRDefault="009C712E" w:rsidP="009C712E">
      <w:pPr>
        <w:pStyle w:val="a5"/>
        <w:shd w:val="clear" w:color="auto" w:fill="FFFFFF"/>
        <w:spacing w:before="0" w:beforeAutospacing="0" w:after="0" w:afterAutospacing="0"/>
        <w:contextualSpacing/>
        <w:jc w:val="both"/>
        <w:rPr>
          <w:szCs w:val="28"/>
        </w:rPr>
      </w:pPr>
      <w:r w:rsidRPr="00BE1325">
        <w:rPr>
          <w:i/>
          <w:szCs w:val="28"/>
        </w:rPr>
        <w:lastRenderedPageBreak/>
        <w:t xml:space="preserve">Скандий – </w:t>
      </w:r>
      <w:hyperlink r:id="rId66" w:tooltip="Моноизотопный элемент" w:history="1">
        <w:proofErr w:type="spellStart"/>
        <w:r w:rsidRPr="00BE1325">
          <w:rPr>
            <w:rStyle w:val="a3"/>
            <w:color w:val="auto"/>
            <w:u w:val="none"/>
          </w:rPr>
          <w:t>моноизотопный</w:t>
        </w:r>
        <w:proofErr w:type="spellEnd"/>
        <w:r w:rsidRPr="00BE1325">
          <w:rPr>
            <w:rStyle w:val="a3"/>
            <w:color w:val="auto"/>
            <w:u w:val="none"/>
          </w:rPr>
          <w:t xml:space="preserve"> элемент</w:t>
        </w:r>
      </w:hyperlink>
      <w:r w:rsidRPr="00BE1325">
        <w:rPr>
          <w:szCs w:val="28"/>
        </w:rPr>
        <w:t xml:space="preserve">, в природе встречается только один стабильный изотоп </w:t>
      </w:r>
      <w:r w:rsidRPr="00BE1325">
        <w:rPr>
          <w:szCs w:val="28"/>
          <w:lang w:val="en-US"/>
        </w:rPr>
        <w:t>Sc</w:t>
      </w:r>
      <w:r w:rsidRPr="00BE1325">
        <w:rPr>
          <w:szCs w:val="28"/>
          <w:vertAlign w:val="superscript"/>
        </w:rPr>
        <w:t>45</w:t>
      </w:r>
      <w:r w:rsidRPr="00BE1325">
        <w:rPr>
          <w:szCs w:val="28"/>
        </w:rPr>
        <w:t xml:space="preserve">. Применение скандия в виде </w:t>
      </w:r>
      <w:proofErr w:type="spellStart"/>
      <w:r w:rsidRPr="00BE1325">
        <w:rPr>
          <w:szCs w:val="28"/>
        </w:rPr>
        <w:t>микролегирующей</w:t>
      </w:r>
      <w:proofErr w:type="spellEnd"/>
      <w:r w:rsidRPr="00BE1325">
        <w:rPr>
          <w:szCs w:val="28"/>
        </w:rPr>
        <w:t xml:space="preserve"> примеси оказывает значительное влияние на ряд практически важных сплавов, например, прибавление 0,4 % скандия к сплавам алюминий-магний повышает временное сопротивление разрыву на 35 %, а предел текучести на 65-84 %, и при этом относительное удлинение остается на уровне 20-27 %. Добавка 0,3-0,67 % к хрому повышает его устойчивость к окислению вплоть до температуры 1290 </w:t>
      </w:r>
      <w:hyperlink r:id="rId67" w:tooltip="Градус Цельсия" w:history="1">
        <w:r w:rsidRPr="00BE1325">
          <w:rPr>
            <w:rStyle w:val="a3"/>
            <w:color w:val="auto"/>
            <w:u w:val="none"/>
          </w:rPr>
          <w:t>°C</w:t>
        </w:r>
      </w:hyperlink>
      <w:r w:rsidRPr="00BE1325">
        <w:rPr>
          <w:szCs w:val="28"/>
        </w:rPr>
        <w:t xml:space="preserve">, и аналогичное, но еще более ярко выраженное действие оказывает на жаростойкие сплавы типа «нихром» и в этой области применение скандия куда как эффективнее иттрия. Оксид скандия обладает рядом преимуществ для производства высокотемпературной керамики перед другими оксидами, так, прочность оксида скандия при нагревании возрастает и достигает максимума при 1030 °C, в то же время оксид скандия обладает минимальной теплопроводностью и высочайшей стойкостью к </w:t>
      </w:r>
      <w:hyperlink r:id="rId68" w:tooltip="Термоудар (страница отсутствует)" w:history="1">
        <w:proofErr w:type="spellStart"/>
        <w:r w:rsidRPr="00BE1325">
          <w:rPr>
            <w:rStyle w:val="a3"/>
            <w:color w:val="auto"/>
            <w:u w:val="none"/>
          </w:rPr>
          <w:t>термоудару</w:t>
        </w:r>
        <w:proofErr w:type="spellEnd"/>
      </w:hyperlink>
      <w:r w:rsidRPr="00BE1325">
        <w:rPr>
          <w:szCs w:val="28"/>
        </w:rPr>
        <w:t xml:space="preserve">. </w:t>
      </w:r>
      <w:proofErr w:type="spellStart"/>
      <w:r w:rsidRPr="00BE1325">
        <w:rPr>
          <w:szCs w:val="28"/>
        </w:rPr>
        <w:t>Скандат</w:t>
      </w:r>
      <w:proofErr w:type="spellEnd"/>
      <w:r w:rsidRPr="00BE1325">
        <w:rPr>
          <w:szCs w:val="28"/>
        </w:rPr>
        <w:t xml:space="preserve"> иттрия – это один из лучших материалов для конструкций, работающих при высоких температурах. Оксид скандия постоянно применяется для производства </w:t>
      </w:r>
      <w:proofErr w:type="spellStart"/>
      <w:r w:rsidRPr="00BE1325">
        <w:rPr>
          <w:szCs w:val="28"/>
        </w:rPr>
        <w:t>германатных</w:t>
      </w:r>
      <w:proofErr w:type="spellEnd"/>
      <w:r w:rsidRPr="00BE1325">
        <w:rPr>
          <w:szCs w:val="28"/>
        </w:rPr>
        <w:t xml:space="preserve"> стекол для оптоэлектроники [7].</w:t>
      </w:r>
    </w:p>
    <w:p w:rsidR="009C712E" w:rsidRPr="00BE1325" w:rsidRDefault="009C712E" w:rsidP="009C712E">
      <w:pPr>
        <w:pStyle w:val="a5"/>
        <w:shd w:val="clear" w:color="auto" w:fill="FFFFFF"/>
        <w:spacing w:before="0" w:beforeAutospacing="0" w:after="0" w:afterAutospacing="0"/>
        <w:contextualSpacing/>
        <w:jc w:val="both"/>
        <w:rPr>
          <w:szCs w:val="28"/>
        </w:rPr>
      </w:pPr>
      <w:r w:rsidRPr="00BE1325">
        <w:rPr>
          <w:szCs w:val="28"/>
        </w:rPr>
        <w:t xml:space="preserve">Главным по объему применением скандия является его применение в алюминиево-скандиевых сплавах, применяемых в спортивной экипировке (мотоциклы, велосипеды, бейсбольные биты и т.п.) – везде, где требуются высокопрочные материалы. В сплаве с алюминием скандий обеспечивает дополнительную прочность и ковкость. Важной и практически не изученной областью применения скандия является то обстоятельство, что подобно легированию иттрием алюминия легирование чистого алюминия скандием также повышает электропроводность проводов, и эффект резкого упрочнения имеет большие перспективы для применения такого сплава для транспортировки электроэнергии (линии электропередач). Скандий используется для получения сверхтвердых материалов. Так, например, легирование </w:t>
      </w:r>
      <w:hyperlink r:id="rId69" w:tooltip="Карбид титана" w:history="1">
        <w:r w:rsidRPr="00BE1325">
          <w:rPr>
            <w:rStyle w:val="a3"/>
            <w:color w:val="auto"/>
            <w:u w:val="none"/>
          </w:rPr>
          <w:t>карбида титана</w:t>
        </w:r>
      </w:hyperlink>
      <w:r w:rsidRPr="00BE1325">
        <w:rPr>
          <w:rStyle w:val="a3"/>
          <w:color w:val="auto"/>
          <w:u w:val="none"/>
        </w:rPr>
        <w:t xml:space="preserve"> </w:t>
      </w:r>
      <w:hyperlink r:id="rId70" w:tooltip="Карбид скандия (страница отсутствует)" w:history="1">
        <w:r w:rsidRPr="00BE1325">
          <w:rPr>
            <w:rStyle w:val="a3"/>
            <w:color w:val="auto"/>
            <w:u w:val="none"/>
          </w:rPr>
          <w:t>карбидом скандия</w:t>
        </w:r>
      </w:hyperlink>
      <w:r w:rsidRPr="00BE1325">
        <w:rPr>
          <w:rStyle w:val="a3"/>
          <w:color w:val="auto"/>
          <w:u w:val="none"/>
        </w:rPr>
        <w:t xml:space="preserve"> </w:t>
      </w:r>
      <w:r w:rsidRPr="00BE1325">
        <w:rPr>
          <w:szCs w:val="28"/>
        </w:rPr>
        <w:t xml:space="preserve">весьма резко поднимает </w:t>
      </w:r>
      <w:hyperlink r:id="rId71" w:tooltip="Микротвёрдость" w:history="1">
        <w:proofErr w:type="spellStart"/>
        <w:r w:rsidRPr="00BE1325">
          <w:rPr>
            <w:rStyle w:val="a3"/>
            <w:color w:val="auto"/>
            <w:u w:val="none"/>
          </w:rPr>
          <w:t>микротвердость</w:t>
        </w:r>
        <w:proofErr w:type="spellEnd"/>
      </w:hyperlink>
      <w:r w:rsidRPr="00BE1325">
        <w:rPr>
          <w:szCs w:val="28"/>
        </w:rPr>
        <w:t xml:space="preserve"> (в 2 раза), что делает этот новый материал четвёртым по твердости после </w:t>
      </w:r>
      <w:hyperlink r:id="rId72" w:tooltip="Алмаз" w:history="1">
        <w:r w:rsidRPr="00BE1325">
          <w:rPr>
            <w:rStyle w:val="a3"/>
            <w:color w:val="auto"/>
            <w:u w:val="none"/>
          </w:rPr>
          <w:t>алмаза</w:t>
        </w:r>
      </w:hyperlink>
      <w:r w:rsidRPr="00BE1325">
        <w:rPr>
          <w:szCs w:val="28"/>
        </w:rPr>
        <w:t xml:space="preserve">. В последние годы значительный интерес для авиакосмической и атомной техники приобрели тугоплавкие сплавы (интерметаллические соединения) скандия с рением (температура плавления до 2575 °C), рутением (температура плавления до 1840 °C), </w:t>
      </w:r>
      <w:hyperlink r:id="rId73" w:tooltip="Железо" w:history="1">
        <w:r w:rsidRPr="00BE1325">
          <w:rPr>
            <w:rStyle w:val="a3"/>
            <w:color w:val="auto"/>
            <w:u w:val="none"/>
          </w:rPr>
          <w:t>железом</w:t>
        </w:r>
      </w:hyperlink>
      <w:r w:rsidRPr="00BE1325">
        <w:rPr>
          <w:rStyle w:val="a3"/>
          <w:color w:val="auto"/>
          <w:u w:val="none"/>
        </w:rPr>
        <w:t xml:space="preserve"> </w:t>
      </w:r>
      <w:r w:rsidRPr="00BE1325">
        <w:rPr>
          <w:szCs w:val="28"/>
        </w:rPr>
        <w:t xml:space="preserve">(температура плавления до 1600 °C), (жаропрочность, умеренная плотность и </w:t>
      </w:r>
      <w:proofErr w:type="spellStart"/>
      <w:r w:rsidRPr="00BE1325">
        <w:rPr>
          <w:szCs w:val="28"/>
        </w:rPr>
        <w:t>др</w:t>
      </w:r>
      <w:proofErr w:type="spellEnd"/>
      <w:r w:rsidRPr="00BE1325">
        <w:rPr>
          <w:szCs w:val="28"/>
        </w:rPr>
        <w:t xml:space="preserve">). Важную роль в качестве огнеупорного материала специального назначения оксид скандия (температура плавления 2450 °C) играет в производстве сталеразливочных стаканов для разливки высоколегированных сталей, по стойкости в потоке жидкого металла оксид скандия превосходит все известные и применяемые материалы (так, например, наиболее устойчивый оксид иттрия уступает в 8,5 раза оксиду скандия) и в этой области, можно сказать, незаменим. Широкому применению препятствует лишь высокая цена поэтому альтернативным решением в этой области является применение </w:t>
      </w:r>
      <w:proofErr w:type="spellStart"/>
      <w:r w:rsidRPr="00BE1325">
        <w:rPr>
          <w:szCs w:val="28"/>
        </w:rPr>
        <w:t>скандатов</w:t>
      </w:r>
      <w:proofErr w:type="spellEnd"/>
      <w:r w:rsidRPr="00BE1325">
        <w:rPr>
          <w:szCs w:val="28"/>
        </w:rPr>
        <w:t xml:space="preserve"> иттрия, армированных нитевидными кристаллами оксида алюминия для увеличения прочности), а также применение </w:t>
      </w:r>
      <w:proofErr w:type="spellStart"/>
      <w:r w:rsidRPr="00BE1325">
        <w:rPr>
          <w:szCs w:val="28"/>
        </w:rPr>
        <w:t>танталата</w:t>
      </w:r>
      <w:proofErr w:type="spellEnd"/>
      <w:r w:rsidRPr="00BE1325">
        <w:rPr>
          <w:szCs w:val="28"/>
        </w:rPr>
        <w:t xml:space="preserve"> скандия [8].</w:t>
      </w:r>
    </w:p>
    <w:p w:rsidR="009C712E" w:rsidRPr="00BE1325" w:rsidRDefault="009C712E" w:rsidP="009C712E">
      <w:pPr>
        <w:pStyle w:val="a5"/>
        <w:shd w:val="clear" w:color="auto" w:fill="FFFFFF"/>
        <w:tabs>
          <w:tab w:val="left" w:pos="851"/>
        </w:tabs>
        <w:spacing w:before="0" w:beforeAutospacing="0" w:after="0" w:afterAutospacing="0"/>
        <w:contextualSpacing/>
        <w:jc w:val="both"/>
        <w:rPr>
          <w:szCs w:val="28"/>
        </w:rPr>
      </w:pPr>
      <w:r w:rsidRPr="00BE1325">
        <w:rPr>
          <w:szCs w:val="28"/>
        </w:rPr>
        <w:lastRenderedPageBreak/>
        <w:t>Для селективного извлечения неодима, рения и скандия из промышленных растворов гидрометаллургии в Республике Казахстан широко используются синтетические ионообменные смолы (ИОС) зарубежного производства. Как известно, ионообменные смолы применяют в гидрометаллургии для селективного извлечения металла из бедного раствора и получения более концентрированного раствора извлекаемого металла, разделения близких по свойствам элементов, получения высокочистой и умягченной воды, очистки от примесей различных производственных растворов и обезвреживания сточных вод, окисления ионов в растворах с одновременной сорбцией, для восстановления металлов с их сорбцией из разбавленных растворов и в других случаях. Выпускаемые в настоящее время ионообменные смолы, обладающие высокой емкостью, химической стойкостью и механической прочностью, вытеснили другие ионообменные материалы [9-16].</w:t>
      </w:r>
    </w:p>
    <w:p w:rsidR="009C712E" w:rsidRPr="00BE1325" w:rsidRDefault="009C712E" w:rsidP="009C712E">
      <w:pPr>
        <w:rPr>
          <w:szCs w:val="28"/>
        </w:rPr>
      </w:pPr>
      <w:r w:rsidRPr="00BE1325">
        <w:rPr>
          <w:szCs w:val="28"/>
        </w:rPr>
        <w:t xml:space="preserve">Синтетические ИОС представляют собой высокомолекулярные соединения с трехмерной </w:t>
      </w:r>
      <w:proofErr w:type="spellStart"/>
      <w:r w:rsidRPr="00BE1325">
        <w:rPr>
          <w:szCs w:val="28"/>
        </w:rPr>
        <w:t>плотносшитой</w:t>
      </w:r>
      <w:proofErr w:type="spellEnd"/>
      <w:r w:rsidRPr="00BE1325">
        <w:rPr>
          <w:szCs w:val="28"/>
        </w:rPr>
        <w:t xml:space="preserve"> макропористой структурой, которые содержат функциональные группы кислотной или основной природы, способные к реакциям ионного обмена. Данные смолы получают путем полимеризации или поликонденсации [17-23]. </w:t>
      </w:r>
      <w:hyperlink r:id="rId74" w:tooltip="Синтетика" w:history="1">
        <w:r w:rsidRPr="00BE1325">
          <w:rPr>
            <w:rStyle w:val="a3"/>
            <w:color w:val="auto"/>
            <w:u w:val="none"/>
          </w:rPr>
          <w:t>Синтетические</w:t>
        </w:r>
      </w:hyperlink>
      <w:r w:rsidRPr="00BE1325">
        <w:rPr>
          <w:szCs w:val="28"/>
        </w:rPr>
        <w:t xml:space="preserve"> </w:t>
      </w:r>
      <w:hyperlink r:id="rId75" w:tooltip="Ионообменные смолы" w:history="1">
        <w:r w:rsidRPr="00BE1325">
          <w:rPr>
            <w:rStyle w:val="a3"/>
            <w:color w:val="auto"/>
            <w:u w:val="none"/>
          </w:rPr>
          <w:t>ионообменные смолы</w:t>
        </w:r>
      </w:hyperlink>
      <w:r w:rsidRPr="00BE1325">
        <w:rPr>
          <w:szCs w:val="28"/>
        </w:rPr>
        <w:t xml:space="preserve"> представляют собой органические иониты. Органическая матрица изготавливается путем полимеризации или поликонденсации </w:t>
      </w:r>
      <w:proofErr w:type="spellStart"/>
      <w:r w:rsidRPr="00BE1325">
        <w:rPr>
          <w:szCs w:val="28"/>
        </w:rPr>
        <w:t>мономерных</w:t>
      </w:r>
      <w:proofErr w:type="spellEnd"/>
      <w:r w:rsidRPr="00BE1325">
        <w:rPr>
          <w:szCs w:val="28"/>
        </w:rPr>
        <w:t xml:space="preserve"> органических молекул. В эту матрицу химическим путем вводятся </w:t>
      </w:r>
      <w:proofErr w:type="spellStart"/>
      <w:r w:rsidRPr="00BE1325">
        <w:rPr>
          <w:szCs w:val="28"/>
        </w:rPr>
        <w:t>ионогенные</w:t>
      </w:r>
      <w:proofErr w:type="spellEnd"/>
      <w:r w:rsidRPr="00BE1325">
        <w:rPr>
          <w:szCs w:val="28"/>
        </w:rPr>
        <w:t xml:space="preserve"> группы (фиксированные ионы) кислотного или основного типа. Современные ионообменные смолы обладают высокой обменной емкостью и стабильностью в работе [24]. </w:t>
      </w:r>
      <w:r w:rsidRPr="00BE1325">
        <w:rPr>
          <w:rFonts w:eastAsia="TimesNewRomanPSMT"/>
          <w:szCs w:val="28"/>
        </w:rPr>
        <w:t xml:space="preserve">Ионообменные смолы представляют собой твердые нерастворимые в воде вещества, способные поглощать из растворов или пульп </w:t>
      </w:r>
      <w:proofErr w:type="gramStart"/>
      <w:r w:rsidRPr="00BE1325">
        <w:rPr>
          <w:rFonts w:eastAsia="TimesNewRomanPSMT"/>
          <w:szCs w:val="28"/>
        </w:rPr>
        <w:t>положительные</w:t>
      </w:r>
      <w:proofErr w:type="gramEnd"/>
      <w:r w:rsidRPr="00BE1325">
        <w:rPr>
          <w:rFonts w:eastAsia="TimesNewRomanPSMT"/>
          <w:szCs w:val="28"/>
        </w:rPr>
        <w:t xml:space="preserve"> или отрицательные ионы в обмен на эквивалентные количества других ионов, имеющих заряд того же знака. По знаку заряда обменивающихся ионов различают </w:t>
      </w:r>
      <w:proofErr w:type="spellStart"/>
      <w:r w:rsidRPr="00BE1325">
        <w:rPr>
          <w:rFonts w:eastAsia="TimesNewRomanPSMT"/>
          <w:szCs w:val="28"/>
        </w:rPr>
        <w:t>катионо</w:t>
      </w:r>
      <w:proofErr w:type="spellEnd"/>
      <w:r w:rsidRPr="00BE1325">
        <w:rPr>
          <w:rFonts w:eastAsia="TimesNewRomanPSMT"/>
          <w:szCs w:val="28"/>
        </w:rPr>
        <w:t xml:space="preserve">- смолы (катиониты) и анионообменные смолы (аниониты). Способность к ионному обмену определяется строением ионита. Каждый ионит состоит из каркаса, связанного валентными силами или силами решетки. Каркас обладает положительным или отрицательным зарядом, который компенсируется зарядом ионов противоположного знака, называемых </w:t>
      </w:r>
      <w:proofErr w:type="spellStart"/>
      <w:r w:rsidRPr="00BE1325">
        <w:rPr>
          <w:rFonts w:eastAsia="TimesNewRomanPSMT"/>
          <w:szCs w:val="28"/>
        </w:rPr>
        <w:t>противоионами</w:t>
      </w:r>
      <w:proofErr w:type="spellEnd"/>
      <w:r w:rsidRPr="00BE1325">
        <w:rPr>
          <w:rFonts w:eastAsia="TimesNewRomanPSMT"/>
          <w:szCs w:val="28"/>
        </w:rPr>
        <w:t xml:space="preserve">. </w:t>
      </w:r>
      <w:proofErr w:type="spellStart"/>
      <w:r w:rsidRPr="00BE1325">
        <w:rPr>
          <w:rFonts w:eastAsia="TimesNewRomanPSMT"/>
          <w:szCs w:val="28"/>
        </w:rPr>
        <w:t>Противоионы</w:t>
      </w:r>
      <w:proofErr w:type="spellEnd"/>
      <w:r w:rsidRPr="00BE1325">
        <w:rPr>
          <w:rFonts w:eastAsia="TimesNewRomanPSMT"/>
          <w:szCs w:val="28"/>
        </w:rPr>
        <w:t xml:space="preserve"> подвижны внутри каркаса и могут быть заменены другими ионами с зарядом того же знака [25-28].</w:t>
      </w:r>
    </w:p>
    <w:p w:rsidR="009C712E" w:rsidRPr="00BE1325" w:rsidRDefault="009C712E" w:rsidP="009C712E">
      <w:pPr>
        <w:rPr>
          <w:szCs w:val="28"/>
        </w:rPr>
      </w:pPr>
      <w:r w:rsidRPr="00BE1325">
        <w:rPr>
          <w:szCs w:val="28"/>
        </w:rPr>
        <w:t xml:space="preserve">Следует отметить, что ионообменные смолы способны к набуханию в воде, что обусловлено присутствием гидрофильных фиксированных групп, способных к гидратации. Однако беспредельному набуханию ИОС, то есть растворению, препятствуют поперечные связи. Степень поперечной связанности задается при синтезе ионитов через количество вводимого сшивающего агента. В целом степень набухания ионитов определяется количеством сшивки ДВБ, концентрацией гидрофильных </w:t>
      </w:r>
      <w:proofErr w:type="spellStart"/>
      <w:r w:rsidRPr="00BE1325">
        <w:rPr>
          <w:szCs w:val="28"/>
        </w:rPr>
        <w:t>ионогенных</w:t>
      </w:r>
      <w:proofErr w:type="spellEnd"/>
      <w:r w:rsidRPr="00BE1325">
        <w:rPr>
          <w:szCs w:val="28"/>
        </w:rPr>
        <w:t xml:space="preserve"> групп в объёме зерна ионита и тем, какие </w:t>
      </w:r>
      <w:proofErr w:type="spellStart"/>
      <w:r w:rsidRPr="00BE1325">
        <w:rPr>
          <w:szCs w:val="28"/>
        </w:rPr>
        <w:t>противоионы</w:t>
      </w:r>
      <w:proofErr w:type="spellEnd"/>
      <w:r w:rsidRPr="00BE1325">
        <w:rPr>
          <w:szCs w:val="28"/>
        </w:rPr>
        <w:t xml:space="preserve"> находятся в ионите. Обычно однозарядные ионы, особенно ионы водорода и гидроксила, приводят к наибольшему набуханию; многозарядные </w:t>
      </w:r>
      <w:proofErr w:type="spellStart"/>
      <w:r w:rsidRPr="00BE1325">
        <w:rPr>
          <w:szCs w:val="28"/>
        </w:rPr>
        <w:t>противоионы</w:t>
      </w:r>
      <w:proofErr w:type="spellEnd"/>
      <w:r w:rsidRPr="00BE1325">
        <w:rPr>
          <w:szCs w:val="28"/>
        </w:rPr>
        <w:t xml:space="preserve"> приводят к некоторому сжатию и уменьшению объема зерен [29-31].</w:t>
      </w:r>
    </w:p>
    <w:p w:rsidR="009C712E" w:rsidRPr="00BE1325" w:rsidRDefault="009C712E" w:rsidP="009C712E">
      <w:pPr>
        <w:rPr>
          <w:szCs w:val="28"/>
        </w:rPr>
      </w:pPr>
      <w:r w:rsidRPr="00BE1325">
        <w:rPr>
          <w:szCs w:val="28"/>
        </w:rPr>
        <w:lastRenderedPageBreak/>
        <w:t xml:space="preserve">Наибольшее распространение получили ионообменные смолы, получаемые из сшитого полистирола. Фактически ионообменные области вводятся после процесса полимеризации. Большое значение имеет сшивка (несшитые полимеры растворяются в воде), в случае с полистиролом, она вводится путем </w:t>
      </w:r>
      <w:proofErr w:type="spellStart"/>
      <w:r w:rsidRPr="00BE1325">
        <w:rPr>
          <w:szCs w:val="28"/>
        </w:rPr>
        <w:t>сополимеризации</w:t>
      </w:r>
      <w:proofErr w:type="spellEnd"/>
      <w:r w:rsidRPr="00BE1325">
        <w:rPr>
          <w:szCs w:val="28"/>
        </w:rPr>
        <w:t xml:space="preserve"> стирола с небольшим количеством дивинилбензола. Сшивка приводит к снижению ионообменной емкости смолы и увеличению времени, необходимого для выполнения ионообменного процесса, но при этом повышается надежность смолы. Также влияние на параметры смолы оказывает размер частиц, более мелкие частицы имеют большую наружную поверхность, но при этом происходит большая потеря напора в колонных процессах [32-35]. Несмотря на то, что ионообменные смолы получают в виде бусинок, их также часто производят в виде мембран. Мембраны, которые изготовлены из сильно сшитых ионообменных смол, обеспечивающих прохождение ионов, но не воды, используются для электродиализа [36]. Однако, аниониты и катиониты являются двумя наиболее распространенными видами смол, используемых в процессах ионного обмена. В то время как анионные смолы притягивают отрицательно заряженные ионы, катиониты притягивают положительно заряженные ионы [37-51].</w:t>
      </w:r>
    </w:p>
    <w:p w:rsidR="009C712E" w:rsidRPr="00BE1325" w:rsidRDefault="009C712E" w:rsidP="009C712E">
      <w:pPr>
        <w:rPr>
          <w:szCs w:val="28"/>
        </w:rPr>
      </w:pPr>
      <w:r w:rsidRPr="00BE1325">
        <w:rPr>
          <w:szCs w:val="28"/>
        </w:rPr>
        <w:t>Процесс регенерации ионообменных смол представляет собой обработку смолы раствором (основным для анионитов и кислым для катионитов). Во время регенерации регенерирующий агент проходит через смолу, захватывая отрицательные или положительные ионы для анионитов и катионитов соответственно, и вымывая их, обновляя ионообменную емкость смолы.</w:t>
      </w:r>
    </w:p>
    <w:p w:rsidR="009C712E" w:rsidRPr="00BE1325" w:rsidRDefault="009C712E" w:rsidP="009C712E">
      <w:pPr>
        <w:rPr>
          <w:rFonts w:eastAsia="TimesNewRomanPSMT"/>
          <w:szCs w:val="28"/>
        </w:rPr>
      </w:pPr>
      <w:r w:rsidRPr="00BE1325">
        <w:rPr>
          <w:szCs w:val="28"/>
        </w:rPr>
        <w:t xml:space="preserve">Ионообменные процессы используются для разделения и очистки металлов, в том числе отделения урана от плутония и других актиноидов, а также лантана, тория; неодима, иттербия, самария и лютеция друг от друга и от других лантаноидов [52-56]. Существуют два ряда редкоземельных металлов: лантаноиды и актиноиды. Металлы, входящие в каждый ряд, имеют схожие физические и химические свойства. Очень важным случаем является процесс PUREX (процесс экстракции плутония-урана), который используется для извлечения и разделения плутония и урана из отработанных топливных продуктов ядерного реактора, и после этого иметь возможность ликвидировать отходы. После этого плутоний и уран снова могут быть использованы в производстве ядерно-энергетических материалов, таких как новое топливо для реактора и ядерное оружие. </w:t>
      </w:r>
      <w:r w:rsidRPr="00BE1325">
        <w:rPr>
          <w:rFonts w:eastAsia="Times New Roman"/>
          <w:szCs w:val="28"/>
        </w:rPr>
        <w:t xml:space="preserve">Ионообменные смолы также являются важным компонентом при добыче урана методом подземного выщелачивания. Подземное выщелачивание включает извлечение ураноносных вод через буровые скважины. Выщелачивающий раствор, содержащий уран, затем пропускается через смолы. Гранулы смолы извлекают уран из раствора путем ионного обмена. </w:t>
      </w:r>
      <w:r w:rsidRPr="00BE1325">
        <w:rPr>
          <w:rFonts w:eastAsia="TimesNewRomanPSMT"/>
          <w:szCs w:val="28"/>
        </w:rPr>
        <w:t xml:space="preserve">Процесс ионообменного извлечения урана основан на способности ионообменных смол селективно и количественно поглощать уран из растворов и пульп после выщелачивания. В сернокислых растворах шестивалентный уран может присутствовать в виде катиона </w:t>
      </w:r>
      <w:proofErr w:type="spellStart"/>
      <w:r w:rsidRPr="00BE1325">
        <w:rPr>
          <w:rFonts w:eastAsia="TimesNewRomanPSMT"/>
          <w:szCs w:val="28"/>
        </w:rPr>
        <w:t>уранила</w:t>
      </w:r>
      <w:proofErr w:type="spellEnd"/>
      <w:r w:rsidRPr="00BE1325">
        <w:rPr>
          <w:rFonts w:eastAsia="TimesNewRomanPSMT"/>
          <w:szCs w:val="28"/>
        </w:rPr>
        <w:t xml:space="preserve"> (UO</w:t>
      </w:r>
      <w:r w:rsidRPr="00BE1325">
        <w:rPr>
          <w:rFonts w:eastAsia="TimesNewRomanPSMT"/>
          <w:szCs w:val="28"/>
          <w:vertAlign w:val="subscript"/>
        </w:rPr>
        <w:t>2</w:t>
      </w:r>
      <w:r w:rsidRPr="00BE1325">
        <w:rPr>
          <w:rFonts w:eastAsia="TimesNewRomanPSMT"/>
          <w:szCs w:val="28"/>
          <w:vertAlign w:val="superscript"/>
        </w:rPr>
        <w:t>2+</w:t>
      </w:r>
      <w:r w:rsidRPr="00BE1325">
        <w:rPr>
          <w:rFonts w:eastAsia="TimesNewRomanPSMT"/>
          <w:szCs w:val="28"/>
        </w:rPr>
        <w:t>) и анионных сульфатных комплексов, которые находятся между собой в динамическом равновесии:</w:t>
      </w:r>
    </w:p>
    <w:p w:rsidR="009C712E" w:rsidRPr="00BE1325" w:rsidRDefault="009C712E" w:rsidP="009C712E">
      <w:pPr>
        <w:autoSpaceDE w:val="0"/>
        <w:autoSpaceDN w:val="0"/>
        <w:adjustRightInd w:val="0"/>
        <w:rPr>
          <w:rFonts w:eastAsia="TimesNewRomanPSMT"/>
          <w:szCs w:val="28"/>
        </w:rPr>
      </w:pPr>
    </w:p>
    <w:tbl>
      <w:tblPr>
        <w:tblW w:w="0" w:type="auto"/>
        <w:tblLayout w:type="fixed"/>
        <w:tblLook w:val="04A0" w:firstRow="1" w:lastRow="0" w:firstColumn="1" w:lastColumn="0" w:noHBand="0" w:noVBand="1"/>
      </w:tblPr>
      <w:tblGrid>
        <w:gridCol w:w="9180"/>
        <w:gridCol w:w="674"/>
      </w:tblGrid>
      <w:tr w:rsidR="009C712E" w:rsidRPr="00BE1325" w:rsidTr="009C712E">
        <w:tc>
          <w:tcPr>
            <w:tcW w:w="9180" w:type="dxa"/>
            <w:hideMark/>
          </w:tcPr>
          <w:p w:rsidR="009C712E" w:rsidRPr="00BE1325" w:rsidRDefault="009C712E">
            <w:pPr>
              <w:autoSpaceDE w:val="0"/>
              <w:autoSpaceDN w:val="0"/>
              <w:adjustRightInd w:val="0"/>
              <w:jc w:val="center"/>
              <w:rPr>
                <w:rFonts w:eastAsia="TimesNewRomanPSMT"/>
                <w:szCs w:val="28"/>
                <w:lang w:val="en-US"/>
              </w:rPr>
            </w:pPr>
            <w:r w:rsidRPr="00BE1325">
              <w:rPr>
                <w:rFonts w:eastAsia="TimesNewRomanPSMT"/>
                <w:szCs w:val="28"/>
                <w:lang w:val="en-US"/>
              </w:rPr>
              <w:t>UO</w:t>
            </w:r>
            <w:r w:rsidRPr="00BE1325">
              <w:rPr>
                <w:rFonts w:eastAsia="TimesNewRomanPSMT"/>
                <w:szCs w:val="28"/>
                <w:vertAlign w:val="subscript"/>
                <w:lang w:val="en-US"/>
              </w:rPr>
              <w:t>2</w:t>
            </w:r>
            <w:r w:rsidRPr="00BE1325">
              <w:rPr>
                <w:rFonts w:eastAsia="TimesNewRomanPSMT"/>
                <w:szCs w:val="28"/>
                <w:vertAlign w:val="superscript"/>
                <w:lang w:val="en-US"/>
              </w:rPr>
              <w:t>2+</w:t>
            </w:r>
            <w:r w:rsidRPr="00BE1325">
              <w:rPr>
                <w:rFonts w:eastAsia="TimesNewRomanPSMT"/>
                <w:szCs w:val="28"/>
                <w:lang w:val="en-US"/>
              </w:rPr>
              <w:t xml:space="preserve"> + nSO4</w:t>
            </w:r>
            <w:r w:rsidRPr="00BE1325">
              <w:rPr>
                <w:rFonts w:eastAsia="TimesNewRomanPSMT"/>
                <w:szCs w:val="28"/>
                <w:vertAlign w:val="superscript"/>
                <w:lang w:val="en-US"/>
              </w:rPr>
              <w:t>2-</w:t>
            </w:r>
            <w:r w:rsidRPr="00BE1325">
              <w:rPr>
                <w:rFonts w:eastAsia="TimesNewRomanPSMT"/>
                <w:szCs w:val="28"/>
                <w:lang w:val="en-US"/>
              </w:rPr>
              <w:t xml:space="preserve"> ↔ UO</w:t>
            </w:r>
            <w:r w:rsidRPr="00BE1325">
              <w:rPr>
                <w:rFonts w:eastAsia="TimesNewRomanPSMT"/>
                <w:szCs w:val="28"/>
                <w:vertAlign w:val="subscript"/>
                <w:lang w:val="en-US"/>
              </w:rPr>
              <w:t>2</w:t>
            </w:r>
            <w:r w:rsidRPr="00BE1325">
              <w:rPr>
                <w:rFonts w:eastAsia="TimesNewRomanPSMT"/>
                <w:szCs w:val="28"/>
                <w:lang w:val="en-US"/>
              </w:rPr>
              <w:t>(SO</w:t>
            </w:r>
            <w:proofErr w:type="gramStart"/>
            <w:r w:rsidRPr="00BE1325">
              <w:rPr>
                <w:rFonts w:eastAsia="TimesNewRomanPSMT"/>
                <w:szCs w:val="28"/>
                <w:vertAlign w:val="subscript"/>
                <w:lang w:val="en-US"/>
              </w:rPr>
              <w:t>4</w:t>
            </w:r>
            <w:r w:rsidRPr="00BE1325">
              <w:rPr>
                <w:rFonts w:eastAsia="TimesNewRomanPSMT"/>
                <w:szCs w:val="28"/>
                <w:lang w:val="en-US"/>
              </w:rPr>
              <w:t>)</w:t>
            </w:r>
            <w:r w:rsidRPr="00BE1325">
              <w:rPr>
                <w:rFonts w:eastAsia="TimesNewRomanPSMT"/>
                <w:szCs w:val="28"/>
                <w:vertAlign w:val="subscript"/>
                <w:lang w:val="en-US"/>
              </w:rPr>
              <w:t>n</w:t>
            </w:r>
            <w:proofErr w:type="gramEnd"/>
            <w:r w:rsidRPr="00BE1325">
              <w:rPr>
                <w:rFonts w:eastAsia="TimesNewRomanPSMT"/>
                <w:szCs w:val="28"/>
                <w:vertAlign w:val="superscript"/>
                <w:lang w:val="en-US"/>
              </w:rPr>
              <w:t>2-2n</w:t>
            </w:r>
          </w:p>
        </w:tc>
        <w:tc>
          <w:tcPr>
            <w:tcW w:w="674" w:type="dxa"/>
            <w:hideMark/>
          </w:tcPr>
          <w:p w:rsidR="009C712E" w:rsidRPr="00BE1325" w:rsidRDefault="009C712E">
            <w:pPr>
              <w:autoSpaceDE w:val="0"/>
              <w:autoSpaceDN w:val="0"/>
              <w:adjustRightInd w:val="0"/>
              <w:ind w:firstLine="0"/>
              <w:rPr>
                <w:rFonts w:eastAsia="TimesNewRomanPSMT"/>
                <w:szCs w:val="28"/>
              </w:rPr>
            </w:pPr>
            <w:r w:rsidRPr="00BE1325">
              <w:rPr>
                <w:rFonts w:eastAsia="TimesNewRomanPSMT"/>
                <w:szCs w:val="28"/>
              </w:rPr>
              <w:t>(1)</w:t>
            </w:r>
          </w:p>
        </w:tc>
      </w:tr>
    </w:tbl>
    <w:p w:rsidR="009C712E" w:rsidRPr="00BE1325" w:rsidRDefault="009C712E" w:rsidP="009C712E">
      <w:pPr>
        <w:autoSpaceDE w:val="0"/>
        <w:autoSpaceDN w:val="0"/>
        <w:adjustRightInd w:val="0"/>
        <w:rPr>
          <w:rFonts w:eastAsia="TimesNewRomanPSMT"/>
          <w:szCs w:val="28"/>
          <w:lang w:val="en-US"/>
        </w:rPr>
      </w:pPr>
    </w:p>
    <w:p w:rsidR="009C712E" w:rsidRPr="00BE1325" w:rsidRDefault="009C712E" w:rsidP="009C712E">
      <w:pPr>
        <w:autoSpaceDE w:val="0"/>
        <w:autoSpaceDN w:val="0"/>
        <w:adjustRightInd w:val="0"/>
        <w:rPr>
          <w:rFonts w:eastAsia="TimesNewRomanPSMT"/>
          <w:szCs w:val="28"/>
        </w:rPr>
      </w:pPr>
      <w:r w:rsidRPr="00BE1325">
        <w:rPr>
          <w:rFonts w:eastAsia="TimesNewRomanPSMT"/>
          <w:szCs w:val="28"/>
        </w:rPr>
        <w:t>где n=1, 2 или 3.</w:t>
      </w:r>
    </w:p>
    <w:p w:rsidR="009C712E" w:rsidRPr="00BE1325" w:rsidRDefault="009C712E" w:rsidP="009C712E">
      <w:pPr>
        <w:autoSpaceDE w:val="0"/>
        <w:autoSpaceDN w:val="0"/>
        <w:adjustRightInd w:val="0"/>
        <w:rPr>
          <w:rFonts w:eastAsia="TimesNewRomanPSMT"/>
          <w:szCs w:val="28"/>
        </w:rPr>
      </w:pPr>
      <w:r w:rsidRPr="00BE1325">
        <w:rPr>
          <w:rFonts w:eastAsia="TimesNewRomanPSMT"/>
          <w:szCs w:val="28"/>
        </w:rPr>
        <w:t xml:space="preserve">После сернокислотного выщелачивания уран может быть извлечен из растворов и пульп с помощью </w:t>
      </w:r>
      <w:proofErr w:type="spellStart"/>
      <w:r w:rsidRPr="00BE1325">
        <w:rPr>
          <w:rFonts w:eastAsia="TimesNewRomanPSMT"/>
          <w:szCs w:val="28"/>
        </w:rPr>
        <w:t>катионо</w:t>
      </w:r>
      <w:proofErr w:type="spellEnd"/>
      <w:r w:rsidRPr="00BE1325">
        <w:rPr>
          <w:rFonts w:eastAsia="TimesNewRomanPSMT"/>
          <w:szCs w:val="28"/>
        </w:rPr>
        <w:t>- или анионообменных смол.</w:t>
      </w:r>
    </w:p>
    <w:p w:rsidR="009C712E" w:rsidRPr="00BE1325" w:rsidRDefault="009C712E" w:rsidP="009C712E">
      <w:pPr>
        <w:autoSpaceDE w:val="0"/>
        <w:autoSpaceDN w:val="0"/>
        <w:adjustRightInd w:val="0"/>
        <w:rPr>
          <w:rFonts w:eastAsia="TimesNewRomanPSMT"/>
          <w:szCs w:val="28"/>
        </w:rPr>
      </w:pPr>
      <w:r w:rsidRPr="00BE1325">
        <w:rPr>
          <w:rFonts w:eastAsia="TimesNewRomanPSMT"/>
          <w:szCs w:val="28"/>
        </w:rPr>
        <w:t>Ионообменное извлечение урана в общем виде определяется следующими реакциями:</w:t>
      </w:r>
    </w:p>
    <w:p w:rsidR="009C712E" w:rsidRPr="00BE1325" w:rsidRDefault="009C712E" w:rsidP="009C712E">
      <w:pPr>
        <w:pStyle w:val="af0"/>
        <w:numPr>
          <w:ilvl w:val="0"/>
          <w:numId w:val="4"/>
        </w:numPr>
        <w:autoSpaceDE w:val="0"/>
        <w:autoSpaceDN w:val="0"/>
        <w:adjustRightInd w:val="0"/>
        <w:contextualSpacing/>
        <w:jc w:val="both"/>
        <w:rPr>
          <w:rFonts w:eastAsia="TimesNewRomanPSMT"/>
        </w:rPr>
      </w:pPr>
      <w:r w:rsidRPr="00BE1325">
        <w:rPr>
          <w:rFonts w:eastAsia="TimesNewRomanPSMT"/>
        </w:rPr>
        <w:t xml:space="preserve">поглощение урана </w:t>
      </w:r>
      <w:proofErr w:type="spellStart"/>
      <w:r w:rsidRPr="00BE1325">
        <w:rPr>
          <w:rFonts w:eastAsia="TimesNewRomanPSMT"/>
        </w:rPr>
        <w:t>катионообменной</w:t>
      </w:r>
      <w:proofErr w:type="spellEnd"/>
      <w:r w:rsidRPr="00BE1325">
        <w:rPr>
          <w:rFonts w:eastAsia="TimesNewRomanPSMT"/>
        </w:rPr>
        <w:t xml:space="preserve"> смолой:</w:t>
      </w:r>
    </w:p>
    <w:p w:rsidR="009C712E" w:rsidRPr="00BE1325" w:rsidRDefault="009C712E" w:rsidP="009C712E">
      <w:pPr>
        <w:pStyle w:val="af0"/>
        <w:autoSpaceDE w:val="0"/>
        <w:autoSpaceDN w:val="0"/>
        <w:adjustRightInd w:val="0"/>
        <w:ind w:left="927"/>
        <w:contextualSpacing/>
        <w:jc w:val="both"/>
        <w:rPr>
          <w:rFonts w:eastAsia="TimesNewRomanPSMT"/>
        </w:rPr>
      </w:pPr>
    </w:p>
    <w:tbl>
      <w:tblPr>
        <w:tblW w:w="0" w:type="auto"/>
        <w:tblLook w:val="04A0" w:firstRow="1" w:lastRow="0" w:firstColumn="1" w:lastColumn="0" w:noHBand="0" w:noVBand="1"/>
      </w:tblPr>
      <w:tblGrid>
        <w:gridCol w:w="9180"/>
        <w:gridCol w:w="674"/>
      </w:tblGrid>
      <w:tr w:rsidR="00BE1325" w:rsidRPr="00BE1325" w:rsidTr="009C712E">
        <w:tc>
          <w:tcPr>
            <w:tcW w:w="9180" w:type="dxa"/>
            <w:hideMark/>
          </w:tcPr>
          <w:p w:rsidR="009C712E" w:rsidRPr="00BE1325" w:rsidRDefault="009C712E">
            <w:pPr>
              <w:autoSpaceDE w:val="0"/>
              <w:autoSpaceDN w:val="0"/>
              <w:adjustRightInd w:val="0"/>
              <w:jc w:val="center"/>
              <w:rPr>
                <w:rFonts w:eastAsia="TimesNewRomanPSMT"/>
                <w:szCs w:val="28"/>
              </w:rPr>
            </w:pPr>
            <w:r w:rsidRPr="00BE1325">
              <w:rPr>
                <w:rFonts w:eastAsia="TimesNewRomanPSMT"/>
                <w:szCs w:val="28"/>
              </w:rPr>
              <w:t>2R</w:t>
            </w:r>
            <w:r w:rsidRPr="00BE1325">
              <w:rPr>
                <w:rFonts w:eastAsia="TimesNewRomanPSMT"/>
                <w:szCs w:val="28"/>
                <w:vertAlign w:val="superscript"/>
              </w:rPr>
              <w:t>-</w:t>
            </w:r>
            <w:r w:rsidRPr="00BE1325">
              <w:rPr>
                <w:rFonts w:eastAsia="TimesNewRomanPSMT"/>
                <w:szCs w:val="28"/>
              </w:rPr>
              <w:t>H</w:t>
            </w:r>
            <w:r w:rsidRPr="00BE1325">
              <w:rPr>
                <w:rFonts w:eastAsia="TimesNewRomanPSMT"/>
                <w:szCs w:val="28"/>
                <w:vertAlign w:val="superscript"/>
              </w:rPr>
              <w:t>+</w:t>
            </w:r>
            <w:r w:rsidRPr="00BE1325">
              <w:rPr>
                <w:rFonts w:eastAsia="TimesNewRomanPSMT"/>
                <w:szCs w:val="28"/>
              </w:rPr>
              <w:t xml:space="preserve"> + UO</w:t>
            </w:r>
            <w:r w:rsidRPr="00BE1325">
              <w:rPr>
                <w:rFonts w:eastAsia="TimesNewRomanPSMT"/>
                <w:szCs w:val="28"/>
                <w:vertAlign w:val="subscript"/>
              </w:rPr>
              <w:t>2</w:t>
            </w:r>
            <w:r w:rsidRPr="00BE1325">
              <w:rPr>
                <w:rFonts w:eastAsia="TimesNewRomanPSMT"/>
                <w:szCs w:val="28"/>
                <w:vertAlign w:val="superscript"/>
              </w:rPr>
              <w:t>2+</w:t>
            </w:r>
            <w:r w:rsidRPr="00BE1325">
              <w:rPr>
                <w:rFonts w:eastAsia="TimesNewRomanPSMT"/>
                <w:szCs w:val="28"/>
              </w:rPr>
              <w:t xml:space="preserve"> ↔(R</w:t>
            </w:r>
            <w:r w:rsidRPr="00BE1325">
              <w:rPr>
                <w:rFonts w:eastAsia="TimesNewRomanPSMT"/>
                <w:szCs w:val="28"/>
                <w:vertAlign w:val="superscript"/>
              </w:rPr>
              <w:t>-</w:t>
            </w:r>
            <w:r w:rsidRPr="00BE1325">
              <w:rPr>
                <w:rFonts w:eastAsia="TimesNewRomanPSMT"/>
                <w:szCs w:val="28"/>
              </w:rPr>
              <w:t>)</w:t>
            </w:r>
            <w:r w:rsidRPr="00BE1325">
              <w:rPr>
                <w:rFonts w:eastAsia="TimesNewRomanPSMT"/>
                <w:szCs w:val="28"/>
                <w:vertAlign w:val="subscript"/>
              </w:rPr>
              <w:t>2</w:t>
            </w:r>
            <w:r w:rsidRPr="00BE1325">
              <w:rPr>
                <w:rFonts w:eastAsia="TimesNewRomanPSMT"/>
                <w:szCs w:val="28"/>
              </w:rPr>
              <w:t>UO</w:t>
            </w:r>
            <w:r w:rsidRPr="00BE1325">
              <w:rPr>
                <w:rFonts w:eastAsia="TimesNewRomanPSMT"/>
                <w:szCs w:val="28"/>
                <w:vertAlign w:val="subscript"/>
              </w:rPr>
              <w:t>2</w:t>
            </w:r>
            <w:r w:rsidRPr="00BE1325">
              <w:rPr>
                <w:rFonts w:eastAsia="TimesNewRomanPSMT"/>
                <w:szCs w:val="28"/>
                <w:vertAlign w:val="superscript"/>
              </w:rPr>
              <w:t>2+</w:t>
            </w:r>
            <w:r w:rsidRPr="00BE1325">
              <w:rPr>
                <w:rFonts w:eastAsia="TimesNewRomanPSMT"/>
                <w:szCs w:val="28"/>
              </w:rPr>
              <w:t xml:space="preserve"> + 2H</w:t>
            </w:r>
            <w:r w:rsidRPr="00BE1325">
              <w:rPr>
                <w:rFonts w:eastAsia="TimesNewRomanPSMT"/>
                <w:szCs w:val="28"/>
                <w:vertAlign w:val="superscript"/>
              </w:rPr>
              <w:t>+</w:t>
            </w:r>
          </w:p>
        </w:tc>
        <w:tc>
          <w:tcPr>
            <w:tcW w:w="674" w:type="dxa"/>
            <w:hideMark/>
          </w:tcPr>
          <w:p w:rsidR="009C712E" w:rsidRPr="00BE1325" w:rsidRDefault="009C712E">
            <w:pPr>
              <w:autoSpaceDE w:val="0"/>
              <w:autoSpaceDN w:val="0"/>
              <w:adjustRightInd w:val="0"/>
              <w:ind w:firstLine="0"/>
              <w:rPr>
                <w:rFonts w:eastAsia="TimesNewRomanPSMT"/>
                <w:szCs w:val="28"/>
              </w:rPr>
            </w:pPr>
            <w:r w:rsidRPr="00BE1325">
              <w:rPr>
                <w:rFonts w:eastAsia="TimesNewRomanPSMT"/>
                <w:szCs w:val="28"/>
              </w:rPr>
              <w:t>(2)</w:t>
            </w:r>
          </w:p>
        </w:tc>
      </w:tr>
    </w:tbl>
    <w:p w:rsidR="009C712E" w:rsidRPr="00BE1325" w:rsidRDefault="009C712E" w:rsidP="009C712E">
      <w:pPr>
        <w:autoSpaceDE w:val="0"/>
        <w:autoSpaceDN w:val="0"/>
        <w:adjustRightInd w:val="0"/>
        <w:rPr>
          <w:rFonts w:eastAsia="TimesNewRomanPSMT"/>
          <w:szCs w:val="28"/>
        </w:rPr>
      </w:pPr>
    </w:p>
    <w:p w:rsidR="009C712E" w:rsidRPr="00BE1325" w:rsidRDefault="009C712E" w:rsidP="009C712E">
      <w:pPr>
        <w:pStyle w:val="af0"/>
        <w:numPr>
          <w:ilvl w:val="0"/>
          <w:numId w:val="4"/>
        </w:numPr>
        <w:autoSpaceDE w:val="0"/>
        <w:autoSpaceDN w:val="0"/>
        <w:adjustRightInd w:val="0"/>
        <w:contextualSpacing/>
        <w:jc w:val="both"/>
        <w:rPr>
          <w:rFonts w:eastAsia="TimesNewRomanPSMT"/>
        </w:rPr>
      </w:pPr>
      <w:r w:rsidRPr="00BE1325">
        <w:rPr>
          <w:rFonts w:eastAsia="TimesNewRomanPSMT"/>
        </w:rPr>
        <w:t>поглощение урана анионообменной смолой:</w:t>
      </w:r>
    </w:p>
    <w:p w:rsidR="009C712E" w:rsidRPr="00BE1325" w:rsidRDefault="009C712E" w:rsidP="009C712E">
      <w:pPr>
        <w:pStyle w:val="af0"/>
        <w:autoSpaceDE w:val="0"/>
        <w:autoSpaceDN w:val="0"/>
        <w:adjustRightInd w:val="0"/>
        <w:ind w:left="927"/>
        <w:contextualSpacing/>
        <w:rPr>
          <w:rFonts w:eastAsia="TimesNewRomanPSMT"/>
        </w:rPr>
      </w:pPr>
    </w:p>
    <w:tbl>
      <w:tblPr>
        <w:tblW w:w="0" w:type="auto"/>
        <w:tblLook w:val="04A0" w:firstRow="1" w:lastRow="0" w:firstColumn="1" w:lastColumn="0" w:noHBand="0" w:noVBand="1"/>
      </w:tblPr>
      <w:tblGrid>
        <w:gridCol w:w="9180"/>
        <w:gridCol w:w="674"/>
      </w:tblGrid>
      <w:tr w:rsidR="00BE1325" w:rsidRPr="00BE1325" w:rsidTr="009C712E">
        <w:tc>
          <w:tcPr>
            <w:tcW w:w="9180" w:type="dxa"/>
            <w:hideMark/>
          </w:tcPr>
          <w:p w:rsidR="009C712E" w:rsidRPr="00BE1325" w:rsidRDefault="009C712E">
            <w:pPr>
              <w:autoSpaceDE w:val="0"/>
              <w:autoSpaceDN w:val="0"/>
              <w:adjustRightInd w:val="0"/>
              <w:jc w:val="center"/>
              <w:rPr>
                <w:rFonts w:eastAsia="TimesNewRomanPSMT"/>
                <w:szCs w:val="28"/>
                <w:lang w:val="en-US"/>
              </w:rPr>
            </w:pPr>
            <w:r w:rsidRPr="00BE1325">
              <w:rPr>
                <w:rFonts w:eastAsia="TimesNewRomanPSMT"/>
                <w:szCs w:val="28"/>
                <w:lang w:val="en-US"/>
              </w:rPr>
              <w:t>4R</w:t>
            </w:r>
            <w:r w:rsidRPr="00BE1325">
              <w:rPr>
                <w:rFonts w:eastAsia="TimesNewRomanPSMT"/>
                <w:szCs w:val="28"/>
                <w:vertAlign w:val="superscript"/>
                <w:lang w:val="en-US"/>
              </w:rPr>
              <w:t>+</w:t>
            </w:r>
            <w:r w:rsidRPr="00BE1325">
              <w:rPr>
                <w:rFonts w:eastAsia="TimesNewRomanPSMT"/>
                <w:szCs w:val="28"/>
                <w:lang w:val="en-US"/>
              </w:rPr>
              <w:t>X</w:t>
            </w:r>
            <w:r w:rsidRPr="00BE1325">
              <w:rPr>
                <w:rFonts w:eastAsia="TimesNewRomanPSMT"/>
                <w:szCs w:val="28"/>
                <w:vertAlign w:val="superscript"/>
                <w:lang w:val="en-US"/>
              </w:rPr>
              <w:t>-</w:t>
            </w:r>
            <w:r w:rsidRPr="00BE1325">
              <w:rPr>
                <w:rFonts w:eastAsia="TimesNewRomanPSMT"/>
                <w:szCs w:val="28"/>
                <w:lang w:val="en-US"/>
              </w:rPr>
              <w:t xml:space="preserve"> + UO</w:t>
            </w:r>
            <w:r w:rsidRPr="00BE1325">
              <w:rPr>
                <w:rFonts w:eastAsia="TimesNewRomanPSMT"/>
                <w:szCs w:val="28"/>
                <w:vertAlign w:val="subscript"/>
                <w:lang w:val="en-US"/>
              </w:rPr>
              <w:t>2</w:t>
            </w:r>
            <w:r w:rsidRPr="00BE1325">
              <w:rPr>
                <w:rFonts w:eastAsia="TimesNewRomanPSMT"/>
                <w:szCs w:val="28"/>
                <w:lang w:val="en-US"/>
              </w:rPr>
              <w:t>(SO</w:t>
            </w:r>
            <w:r w:rsidRPr="00BE1325">
              <w:rPr>
                <w:rFonts w:eastAsia="TimesNewRomanPSMT"/>
                <w:szCs w:val="28"/>
                <w:vertAlign w:val="subscript"/>
                <w:lang w:val="en-US"/>
              </w:rPr>
              <w:t>4</w:t>
            </w:r>
            <w:r w:rsidRPr="00BE1325">
              <w:rPr>
                <w:rFonts w:eastAsia="TimesNewRomanPSMT"/>
                <w:szCs w:val="28"/>
                <w:lang w:val="en-US"/>
              </w:rPr>
              <w:t>)</w:t>
            </w:r>
            <w:r w:rsidRPr="00BE1325">
              <w:rPr>
                <w:rFonts w:eastAsia="TimesNewRomanPSMT"/>
                <w:szCs w:val="28"/>
                <w:vertAlign w:val="subscript"/>
                <w:lang w:val="en-US"/>
              </w:rPr>
              <w:t>3</w:t>
            </w:r>
            <w:r w:rsidRPr="00BE1325">
              <w:rPr>
                <w:rFonts w:eastAsia="TimesNewRomanPSMT"/>
                <w:szCs w:val="28"/>
                <w:vertAlign w:val="superscript"/>
                <w:lang w:val="en-US"/>
              </w:rPr>
              <w:t>4-</w:t>
            </w:r>
            <w:r w:rsidRPr="00BE1325">
              <w:rPr>
                <w:rFonts w:eastAsia="TimesNewRomanPSMT"/>
                <w:szCs w:val="28"/>
                <w:lang w:val="en-US"/>
              </w:rPr>
              <w:t xml:space="preserve"> ↔(R</w:t>
            </w:r>
            <w:r w:rsidRPr="00BE1325">
              <w:rPr>
                <w:rFonts w:eastAsia="TimesNewRomanPSMT"/>
                <w:szCs w:val="28"/>
                <w:vertAlign w:val="superscript"/>
                <w:lang w:val="en-US"/>
              </w:rPr>
              <w:t>+</w:t>
            </w:r>
            <w:r w:rsidRPr="00BE1325">
              <w:rPr>
                <w:rFonts w:eastAsia="TimesNewRomanPSMT"/>
                <w:szCs w:val="28"/>
                <w:lang w:val="en-US"/>
              </w:rPr>
              <w:t>)</w:t>
            </w:r>
            <w:r w:rsidRPr="00BE1325">
              <w:rPr>
                <w:rFonts w:eastAsia="TimesNewRomanPSMT"/>
                <w:szCs w:val="28"/>
                <w:vertAlign w:val="subscript"/>
                <w:lang w:val="en-US"/>
              </w:rPr>
              <w:t>4</w:t>
            </w:r>
            <w:r w:rsidRPr="00BE1325">
              <w:rPr>
                <w:rFonts w:eastAsia="TimesNewRomanPSMT"/>
                <w:szCs w:val="28"/>
                <w:lang w:val="en-US"/>
              </w:rPr>
              <w:t>[UO</w:t>
            </w:r>
            <w:r w:rsidRPr="00BE1325">
              <w:rPr>
                <w:rFonts w:eastAsia="TimesNewRomanPSMT"/>
                <w:szCs w:val="28"/>
                <w:vertAlign w:val="subscript"/>
                <w:lang w:val="en-US"/>
              </w:rPr>
              <w:t>2</w:t>
            </w:r>
            <w:r w:rsidRPr="00BE1325">
              <w:rPr>
                <w:rFonts w:eastAsia="TimesNewRomanPSMT"/>
                <w:szCs w:val="28"/>
                <w:lang w:val="en-US"/>
              </w:rPr>
              <w:t>(SO</w:t>
            </w:r>
            <w:r w:rsidRPr="00BE1325">
              <w:rPr>
                <w:rFonts w:eastAsia="TimesNewRomanPSMT"/>
                <w:szCs w:val="28"/>
                <w:vertAlign w:val="subscript"/>
                <w:lang w:val="en-US"/>
              </w:rPr>
              <w:t>4</w:t>
            </w:r>
            <w:r w:rsidRPr="00BE1325">
              <w:rPr>
                <w:rFonts w:eastAsia="TimesNewRomanPSMT"/>
                <w:szCs w:val="28"/>
                <w:lang w:val="en-US"/>
              </w:rPr>
              <w:t>)</w:t>
            </w:r>
            <w:r w:rsidRPr="00BE1325">
              <w:rPr>
                <w:rFonts w:eastAsia="TimesNewRomanPSMT"/>
                <w:szCs w:val="28"/>
                <w:vertAlign w:val="subscript"/>
                <w:lang w:val="en-US"/>
              </w:rPr>
              <w:t>3</w:t>
            </w:r>
            <w:r w:rsidRPr="00BE1325">
              <w:rPr>
                <w:rFonts w:eastAsia="TimesNewRomanPSMT"/>
                <w:szCs w:val="28"/>
                <w:lang w:val="en-US"/>
              </w:rPr>
              <w:t>]</w:t>
            </w:r>
            <w:r w:rsidRPr="00BE1325">
              <w:rPr>
                <w:rFonts w:eastAsia="TimesNewRomanPSMT"/>
                <w:szCs w:val="28"/>
                <w:vertAlign w:val="superscript"/>
                <w:lang w:val="en-US"/>
              </w:rPr>
              <w:t>4-</w:t>
            </w:r>
            <w:r w:rsidRPr="00BE1325">
              <w:rPr>
                <w:rFonts w:eastAsia="TimesNewRomanPSMT"/>
                <w:szCs w:val="28"/>
                <w:lang w:val="en-US"/>
              </w:rPr>
              <w:t xml:space="preserve"> + 4X</w:t>
            </w:r>
            <w:r w:rsidRPr="00BE1325">
              <w:rPr>
                <w:rFonts w:eastAsia="TimesNewRomanPSMT"/>
                <w:szCs w:val="28"/>
                <w:vertAlign w:val="superscript"/>
                <w:lang w:val="en-US"/>
              </w:rPr>
              <w:t>-</w:t>
            </w:r>
          </w:p>
        </w:tc>
        <w:tc>
          <w:tcPr>
            <w:tcW w:w="674" w:type="dxa"/>
            <w:hideMark/>
          </w:tcPr>
          <w:p w:rsidR="009C712E" w:rsidRPr="00BE1325" w:rsidRDefault="009C712E">
            <w:pPr>
              <w:autoSpaceDE w:val="0"/>
              <w:autoSpaceDN w:val="0"/>
              <w:adjustRightInd w:val="0"/>
              <w:ind w:firstLine="0"/>
              <w:rPr>
                <w:rFonts w:eastAsia="TimesNewRomanPSMT"/>
                <w:szCs w:val="28"/>
              </w:rPr>
            </w:pPr>
            <w:r w:rsidRPr="00BE1325">
              <w:rPr>
                <w:rFonts w:eastAsia="TimesNewRomanPSMT"/>
                <w:szCs w:val="28"/>
              </w:rPr>
              <w:t>(3)</w:t>
            </w:r>
          </w:p>
        </w:tc>
      </w:tr>
    </w:tbl>
    <w:p w:rsidR="009C712E" w:rsidRPr="00BE1325" w:rsidRDefault="009C712E" w:rsidP="009C712E">
      <w:pPr>
        <w:pStyle w:val="af0"/>
        <w:autoSpaceDE w:val="0"/>
        <w:autoSpaceDN w:val="0"/>
        <w:adjustRightInd w:val="0"/>
        <w:ind w:left="927"/>
        <w:contextualSpacing/>
        <w:rPr>
          <w:rFonts w:eastAsia="TimesNewRomanPSMT"/>
          <w:lang w:val="en-US"/>
        </w:rPr>
      </w:pPr>
    </w:p>
    <w:tbl>
      <w:tblPr>
        <w:tblW w:w="0" w:type="auto"/>
        <w:tblLook w:val="04A0" w:firstRow="1" w:lastRow="0" w:firstColumn="1" w:lastColumn="0" w:noHBand="0" w:noVBand="1"/>
      </w:tblPr>
      <w:tblGrid>
        <w:gridCol w:w="9180"/>
        <w:gridCol w:w="674"/>
      </w:tblGrid>
      <w:tr w:rsidR="00BE1325" w:rsidRPr="00BE1325" w:rsidTr="009C712E">
        <w:tc>
          <w:tcPr>
            <w:tcW w:w="9180" w:type="dxa"/>
            <w:hideMark/>
          </w:tcPr>
          <w:p w:rsidR="009C712E" w:rsidRPr="00BE1325" w:rsidRDefault="009C712E">
            <w:pPr>
              <w:autoSpaceDE w:val="0"/>
              <w:autoSpaceDN w:val="0"/>
              <w:adjustRightInd w:val="0"/>
              <w:jc w:val="center"/>
              <w:rPr>
                <w:rFonts w:eastAsia="TimesNewRomanPSMT"/>
                <w:szCs w:val="28"/>
                <w:lang w:val="en-US"/>
              </w:rPr>
            </w:pPr>
            <w:r w:rsidRPr="00BE1325">
              <w:rPr>
                <w:rFonts w:eastAsia="TimesNewRomanPSMT"/>
                <w:szCs w:val="28"/>
                <w:lang w:val="en-US"/>
              </w:rPr>
              <w:t>2R</w:t>
            </w:r>
            <w:r w:rsidRPr="00BE1325">
              <w:rPr>
                <w:rFonts w:eastAsia="TimesNewRomanPSMT"/>
                <w:szCs w:val="28"/>
                <w:vertAlign w:val="superscript"/>
                <w:lang w:val="en-US"/>
              </w:rPr>
              <w:t>+</w:t>
            </w:r>
            <w:r w:rsidRPr="00BE1325">
              <w:rPr>
                <w:rFonts w:eastAsia="TimesNewRomanPSMT"/>
                <w:szCs w:val="28"/>
                <w:lang w:val="en-US"/>
              </w:rPr>
              <w:t>X</w:t>
            </w:r>
            <w:r w:rsidRPr="00BE1325">
              <w:rPr>
                <w:rFonts w:eastAsia="TimesNewRomanPSMT"/>
                <w:szCs w:val="28"/>
                <w:vertAlign w:val="superscript"/>
                <w:lang w:val="en-US"/>
              </w:rPr>
              <w:t>-</w:t>
            </w:r>
            <w:r w:rsidRPr="00BE1325">
              <w:rPr>
                <w:rFonts w:eastAsia="TimesNewRomanPSMT"/>
                <w:szCs w:val="28"/>
                <w:lang w:val="en-US"/>
              </w:rPr>
              <w:t xml:space="preserve"> + UO</w:t>
            </w:r>
            <w:r w:rsidRPr="00BE1325">
              <w:rPr>
                <w:rFonts w:eastAsia="TimesNewRomanPSMT"/>
                <w:szCs w:val="28"/>
                <w:vertAlign w:val="subscript"/>
                <w:lang w:val="en-US"/>
              </w:rPr>
              <w:t>2</w:t>
            </w:r>
            <w:r w:rsidRPr="00BE1325">
              <w:rPr>
                <w:rFonts w:eastAsia="TimesNewRomanPSMT"/>
                <w:szCs w:val="28"/>
                <w:lang w:val="en-US"/>
              </w:rPr>
              <w:t>(SO</w:t>
            </w:r>
            <w:r w:rsidRPr="00BE1325">
              <w:rPr>
                <w:rFonts w:eastAsia="TimesNewRomanPSMT"/>
                <w:szCs w:val="28"/>
                <w:vertAlign w:val="subscript"/>
                <w:lang w:val="en-US"/>
              </w:rPr>
              <w:t>4</w:t>
            </w:r>
            <w:r w:rsidRPr="00BE1325">
              <w:rPr>
                <w:rFonts w:eastAsia="TimesNewRomanPSMT"/>
                <w:szCs w:val="28"/>
                <w:lang w:val="en-US"/>
              </w:rPr>
              <w:t>)</w:t>
            </w:r>
            <w:r w:rsidRPr="00BE1325">
              <w:rPr>
                <w:rFonts w:eastAsia="TimesNewRomanPSMT"/>
                <w:szCs w:val="28"/>
                <w:vertAlign w:val="subscript"/>
                <w:lang w:val="en-US"/>
              </w:rPr>
              <w:t>2</w:t>
            </w:r>
            <w:r w:rsidRPr="00BE1325">
              <w:rPr>
                <w:rFonts w:eastAsia="TimesNewRomanPSMT"/>
                <w:szCs w:val="28"/>
                <w:vertAlign w:val="superscript"/>
                <w:lang w:val="en-US"/>
              </w:rPr>
              <w:t>2-</w:t>
            </w:r>
            <w:r w:rsidRPr="00BE1325">
              <w:rPr>
                <w:rFonts w:eastAsia="TimesNewRomanPSMT"/>
                <w:szCs w:val="28"/>
                <w:lang w:val="en-US"/>
              </w:rPr>
              <w:t xml:space="preserve"> ↔ (R</w:t>
            </w:r>
            <w:r w:rsidRPr="00BE1325">
              <w:rPr>
                <w:rFonts w:eastAsia="TimesNewRomanPSMT"/>
                <w:szCs w:val="28"/>
                <w:vertAlign w:val="superscript"/>
                <w:lang w:val="en-US"/>
              </w:rPr>
              <w:t>+</w:t>
            </w:r>
            <w:r w:rsidRPr="00BE1325">
              <w:rPr>
                <w:rFonts w:eastAsia="TimesNewRomanPSMT"/>
                <w:szCs w:val="28"/>
                <w:lang w:val="en-US"/>
              </w:rPr>
              <w:t>)</w:t>
            </w:r>
            <w:r w:rsidRPr="00BE1325">
              <w:rPr>
                <w:rFonts w:eastAsia="TimesNewRomanPSMT"/>
                <w:szCs w:val="28"/>
                <w:vertAlign w:val="subscript"/>
                <w:lang w:val="en-US"/>
              </w:rPr>
              <w:t>2</w:t>
            </w:r>
            <w:r w:rsidRPr="00BE1325">
              <w:rPr>
                <w:rFonts w:eastAsia="TimesNewRomanPSMT"/>
                <w:szCs w:val="28"/>
                <w:lang w:val="en-US"/>
              </w:rPr>
              <w:t>[UO</w:t>
            </w:r>
            <w:r w:rsidRPr="00BE1325">
              <w:rPr>
                <w:rFonts w:eastAsia="TimesNewRomanPSMT"/>
                <w:szCs w:val="28"/>
                <w:vertAlign w:val="subscript"/>
                <w:lang w:val="en-US"/>
              </w:rPr>
              <w:t>2</w:t>
            </w:r>
            <w:r w:rsidRPr="00BE1325">
              <w:rPr>
                <w:rFonts w:eastAsia="TimesNewRomanPSMT"/>
                <w:szCs w:val="28"/>
                <w:lang w:val="en-US"/>
              </w:rPr>
              <w:t>(SO</w:t>
            </w:r>
            <w:r w:rsidRPr="00BE1325">
              <w:rPr>
                <w:rFonts w:eastAsia="TimesNewRomanPSMT"/>
                <w:szCs w:val="28"/>
                <w:vertAlign w:val="subscript"/>
                <w:lang w:val="en-US"/>
              </w:rPr>
              <w:t>4</w:t>
            </w:r>
            <w:r w:rsidRPr="00BE1325">
              <w:rPr>
                <w:rFonts w:eastAsia="TimesNewRomanPSMT"/>
                <w:szCs w:val="28"/>
                <w:lang w:val="en-US"/>
              </w:rPr>
              <w:t>)</w:t>
            </w:r>
            <w:r w:rsidRPr="00BE1325">
              <w:rPr>
                <w:rFonts w:eastAsia="TimesNewRomanPSMT"/>
                <w:szCs w:val="28"/>
                <w:vertAlign w:val="subscript"/>
                <w:lang w:val="en-US"/>
              </w:rPr>
              <w:t>2</w:t>
            </w:r>
            <w:r w:rsidRPr="00BE1325">
              <w:rPr>
                <w:rFonts w:eastAsia="TimesNewRomanPSMT"/>
                <w:szCs w:val="28"/>
                <w:lang w:val="en-US"/>
              </w:rPr>
              <w:t>]</w:t>
            </w:r>
            <w:r w:rsidRPr="00BE1325">
              <w:rPr>
                <w:rFonts w:eastAsia="TimesNewRomanPSMT"/>
                <w:szCs w:val="28"/>
                <w:vertAlign w:val="superscript"/>
                <w:lang w:val="en-US"/>
              </w:rPr>
              <w:t>2-</w:t>
            </w:r>
            <w:r w:rsidRPr="00BE1325">
              <w:rPr>
                <w:rFonts w:eastAsia="TimesNewRomanPSMT"/>
                <w:szCs w:val="28"/>
                <w:lang w:val="en-US"/>
              </w:rPr>
              <w:t xml:space="preserve"> + 2X</w:t>
            </w:r>
            <w:r w:rsidRPr="00BE1325">
              <w:rPr>
                <w:rFonts w:eastAsia="TimesNewRomanPSMT"/>
                <w:szCs w:val="28"/>
                <w:vertAlign w:val="superscript"/>
                <w:lang w:val="en-US"/>
              </w:rPr>
              <w:t>-</w:t>
            </w:r>
          </w:p>
        </w:tc>
        <w:tc>
          <w:tcPr>
            <w:tcW w:w="674" w:type="dxa"/>
            <w:hideMark/>
          </w:tcPr>
          <w:p w:rsidR="009C712E" w:rsidRPr="00BE1325" w:rsidRDefault="009C712E">
            <w:pPr>
              <w:autoSpaceDE w:val="0"/>
              <w:autoSpaceDN w:val="0"/>
              <w:adjustRightInd w:val="0"/>
              <w:ind w:firstLine="0"/>
              <w:rPr>
                <w:rFonts w:eastAsia="TimesNewRomanPSMT"/>
                <w:szCs w:val="28"/>
              </w:rPr>
            </w:pPr>
            <w:r w:rsidRPr="00BE1325">
              <w:rPr>
                <w:rFonts w:eastAsia="TimesNewRomanPSMT"/>
                <w:szCs w:val="28"/>
              </w:rPr>
              <w:t>(4)</w:t>
            </w:r>
          </w:p>
        </w:tc>
      </w:tr>
    </w:tbl>
    <w:p w:rsidR="009C712E" w:rsidRPr="00BE1325" w:rsidRDefault="009C712E" w:rsidP="009C712E">
      <w:pPr>
        <w:autoSpaceDE w:val="0"/>
        <w:autoSpaceDN w:val="0"/>
        <w:adjustRightInd w:val="0"/>
        <w:jc w:val="center"/>
        <w:rPr>
          <w:rFonts w:eastAsia="TimesNewRomanPSMT"/>
          <w:szCs w:val="28"/>
          <w:lang w:val="en-US"/>
        </w:rPr>
      </w:pPr>
    </w:p>
    <w:p w:rsidR="009C712E" w:rsidRPr="00BE1325" w:rsidRDefault="009C712E" w:rsidP="009C712E">
      <w:pPr>
        <w:autoSpaceDE w:val="0"/>
        <w:autoSpaceDN w:val="0"/>
        <w:adjustRightInd w:val="0"/>
        <w:rPr>
          <w:rFonts w:eastAsia="TimesNewRomanPSMT"/>
          <w:szCs w:val="28"/>
        </w:rPr>
      </w:pPr>
      <w:r w:rsidRPr="00BE1325">
        <w:rPr>
          <w:rFonts w:eastAsia="TimesNewRomanPSMT"/>
          <w:szCs w:val="28"/>
        </w:rPr>
        <w:t>где R – фиксированные ионы смолы;</w:t>
      </w:r>
    </w:p>
    <w:p w:rsidR="009C712E" w:rsidRPr="00BE1325" w:rsidRDefault="009C712E" w:rsidP="009C712E">
      <w:pPr>
        <w:autoSpaceDE w:val="0"/>
        <w:autoSpaceDN w:val="0"/>
        <w:adjustRightInd w:val="0"/>
        <w:rPr>
          <w:szCs w:val="28"/>
        </w:rPr>
      </w:pPr>
      <w:r w:rsidRPr="00BE1325">
        <w:rPr>
          <w:rFonts w:eastAsia="TimesNewRomanPSMT"/>
          <w:szCs w:val="28"/>
        </w:rPr>
        <w:t>X – NO</w:t>
      </w:r>
      <w:r w:rsidRPr="00BE1325">
        <w:rPr>
          <w:rFonts w:eastAsia="TimesNewRomanPSMT"/>
          <w:szCs w:val="28"/>
          <w:vertAlign w:val="subscript"/>
        </w:rPr>
        <w:t>3</w:t>
      </w:r>
      <w:r w:rsidRPr="00BE1325">
        <w:rPr>
          <w:rFonts w:eastAsia="TimesNewRomanPSMT"/>
          <w:szCs w:val="28"/>
          <w:vertAlign w:val="superscript"/>
        </w:rPr>
        <w:t>-</w:t>
      </w:r>
      <w:r w:rsidRPr="00BE1325">
        <w:rPr>
          <w:rFonts w:eastAsia="TimesNewRomanPSMT"/>
          <w:szCs w:val="28"/>
        </w:rPr>
        <w:t xml:space="preserve">; </w:t>
      </w:r>
      <w:proofErr w:type="spellStart"/>
      <w:r w:rsidRPr="00BE1325">
        <w:rPr>
          <w:rFonts w:eastAsia="TimesNewRomanPSMT"/>
          <w:szCs w:val="28"/>
        </w:rPr>
        <w:t>Cl</w:t>
      </w:r>
      <w:proofErr w:type="spellEnd"/>
      <w:r w:rsidRPr="00BE1325">
        <w:rPr>
          <w:rFonts w:eastAsia="TimesNewRomanPSMT"/>
          <w:szCs w:val="28"/>
          <w:vertAlign w:val="superscript"/>
        </w:rPr>
        <w:t>-</w:t>
      </w:r>
      <w:r w:rsidRPr="00BE1325">
        <w:rPr>
          <w:rFonts w:eastAsia="TimesNewRomanPSMT"/>
          <w:szCs w:val="28"/>
        </w:rPr>
        <w:t>.</w:t>
      </w:r>
    </w:p>
    <w:p w:rsidR="009C712E" w:rsidRPr="00BE1325" w:rsidRDefault="009C712E" w:rsidP="009C712E">
      <w:pPr>
        <w:rPr>
          <w:szCs w:val="28"/>
        </w:rPr>
      </w:pPr>
    </w:p>
    <w:p w:rsidR="009C712E" w:rsidRPr="00BE1325" w:rsidRDefault="009C712E" w:rsidP="009C712E">
      <w:pPr>
        <w:rPr>
          <w:rFonts w:eastAsia="Times New Roman"/>
          <w:szCs w:val="28"/>
        </w:rPr>
      </w:pPr>
      <w:r w:rsidRPr="00BE1325">
        <w:rPr>
          <w:rFonts w:eastAsia="Times New Roman"/>
          <w:szCs w:val="28"/>
        </w:rPr>
        <w:t>Смолы, содержащие уран, транспортируется на перерабатывающий завод, где UO</w:t>
      </w:r>
      <w:r w:rsidRPr="00BE1325">
        <w:rPr>
          <w:rFonts w:eastAsia="Times New Roman"/>
          <w:szCs w:val="28"/>
          <w:vertAlign w:val="subscript"/>
        </w:rPr>
        <w:t>2</w:t>
      </w:r>
      <w:r w:rsidRPr="00BE1325">
        <w:rPr>
          <w:rFonts w:eastAsia="Times New Roman"/>
          <w:szCs w:val="28"/>
        </w:rPr>
        <w:t xml:space="preserve"> отделяется от гранул смолы и в дальнейшем производится желтый </w:t>
      </w:r>
      <w:proofErr w:type="spellStart"/>
      <w:r w:rsidRPr="00BE1325">
        <w:rPr>
          <w:rFonts w:eastAsia="Times New Roman"/>
          <w:szCs w:val="28"/>
        </w:rPr>
        <w:t>кек</w:t>
      </w:r>
      <w:proofErr w:type="spellEnd"/>
      <w:r w:rsidRPr="00BE1325">
        <w:rPr>
          <w:rFonts w:eastAsia="Times New Roman"/>
          <w:szCs w:val="28"/>
        </w:rPr>
        <w:t>. После этого смола, если нужно подвергается регенерации, и отправляется на повторное извлечение урана из выщелачивающего раствора.</w:t>
      </w:r>
    </w:p>
    <w:p w:rsidR="009C712E" w:rsidRPr="00BE1325" w:rsidRDefault="009C712E" w:rsidP="009C712E">
      <w:pPr>
        <w:rPr>
          <w:szCs w:val="28"/>
        </w:rPr>
      </w:pPr>
      <w:r w:rsidRPr="00BE1325">
        <w:rPr>
          <w:szCs w:val="28"/>
        </w:rPr>
        <w:t xml:space="preserve">В настоящее время отсутствуют принципиально новые идеи, предназначенные для создания новых сорбционных технологий для селективного разделения и извлечения ионов неодима, рения и скандия из продуктовых растворов. Существующие разработки </w:t>
      </w:r>
      <w:r w:rsidRPr="00BE1325">
        <w:rPr>
          <w:szCs w:val="28"/>
          <w:lang w:val="kk-KZ"/>
        </w:rPr>
        <w:t>концентрирования</w:t>
      </w:r>
      <w:r w:rsidRPr="00BE1325">
        <w:rPr>
          <w:szCs w:val="28"/>
        </w:rPr>
        <w:t xml:space="preserve"> и извлечения ионов металлов предполагают, в основном, использование ионообменных смол зарубежного производства (США, Франция). Необходимо отметить, что</w:t>
      </w:r>
      <w:r w:rsidRPr="00BE1325">
        <w:rPr>
          <w:szCs w:val="28"/>
          <w:lang w:val="kk-KZ"/>
        </w:rPr>
        <w:t xml:space="preserve"> ионообменники не отличаются высокой степенью извлечения металлов и их регенерация представляет собой достаточно сложный процесс. Кроме того, использование ионообменных смол направлено на селективное извлечение лишь одного металла, в то время как остальные сопутствующие ценные компоненты остаются в объеме продуктового раствора.</w:t>
      </w:r>
    </w:p>
    <w:p w:rsidR="009C712E" w:rsidRPr="00BE1325" w:rsidRDefault="009C712E" w:rsidP="009C712E">
      <w:pPr>
        <w:rPr>
          <w:szCs w:val="28"/>
        </w:rPr>
      </w:pPr>
      <w:r w:rsidRPr="00BE1325">
        <w:rPr>
          <w:szCs w:val="28"/>
        </w:rPr>
        <w:t>Инновационность проводимых исследований заключается в том, что впервые в мировой практике для селективного последовательного разделения и извлечения ионов неодима, рения и скандия предполагается создать принципиально новые высокоселективные полимерные системы на основе взаимопроникающих полимерных сеток (ВПС) и полимеров с молекулярными отпечатками (ПМО), обладающие более высокими сорбционными свойствами (по сравнению с существующими аналогами) и селективностью по отношению к ионам неодима, рения и скандия.</w:t>
      </w:r>
      <w:r w:rsidRPr="00BE1325">
        <w:rPr>
          <w:szCs w:val="28"/>
        </w:rPr>
        <w:br w:type="page"/>
      </w:r>
    </w:p>
    <w:p w:rsidR="009C712E" w:rsidRPr="00BE1325" w:rsidRDefault="009C712E" w:rsidP="009C712E">
      <w:pPr>
        <w:rPr>
          <w:szCs w:val="28"/>
        </w:rPr>
      </w:pPr>
      <w:r w:rsidRPr="00BE1325">
        <w:rPr>
          <w:szCs w:val="28"/>
        </w:rPr>
        <w:lastRenderedPageBreak/>
        <w:t>1</w:t>
      </w:r>
      <w:r w:rsidRPr="00BE1325">
        <w:rPr>
          <w:szCs w:val="28"/>
          <w:lang w:val="en-US"/>
        </w:rPr>
        <w:t> C</w:t>
      </w:r>
      <w:r w:rsidRPr="00BE1325">
        <w:rPr>
          <w:szCs w:val="28"/>
        </w:rPr>
        <w:t>ОЗДАНИЕ ИНТЕРГЕЛЕВЫХ СИСТЕМ НА ОСНОВЕ ВЗАИМОПРОНИКАЮЩИХ ПОЛИМЕРНЫХ СЕТОК ДЛЯ СЕЛЕКТИВНОГО ИЗВЛЕЧЕНИЯ ИОНОВ НЕОДИМА, РЕНИЯ И СКАНДИЯ</w:t>
      </w:r>
    </w:p>
    <w:p w:rsidR="009C712E" w:rsidRPr="00BE1325" w:rsidRDefault="009C712E" w:rsidP="009C712E">
      <w:pPr>
        <w:pStyle w:val="32"/>
        <w:shd w:val="clear" w:color="auto" w:fill="auto"/>
        <w:tabs>
          <w:tab w:val="left" w:pos="5292"/>
        </w:tabs>
        <w:spacing w:before="0" w:line="240" w:lineRule="auto"/>
        <w:ind w:right="20"/>
        <w:contextualSpacing/>
        <w:rPr>
          <w:sz w:val="28"/>
          <w:szCs w:val="28"/>
          <w:shd w:val="clear" w:color="auto" w:fill="FFFFFF"/>
        </w:rPr>
      </w:pPr>
    </w:p>
    <w:p w:rsidR="009C712E" w:rsidRPr="00BE1325" w:rsidRDefault="009C712E" w:rsidP="009C712E">
      <w:pPr>
        <w:pStyle w:val="32"/>
        <w:shd w:val="clear" w:color="auto" w:fill="auto"/>
        <w:tabs>
          <w:tab w:val="left" w:pos="5292"/>
        </w:tabs>
        <w:spacing w:before="0" w:line="240" w:lineRule="auto"/>
        <w:ind w:right="20"/>
        <w:contextualSpacing/>
        <w:rPr>
          <w:sz w:val="28"/>
          <w:szCs w:val="28"/>
          <w:shd w:val="clear" w:color="auto" w:fill="FFFFFF"/>
        </w:rPr>
      </w:pPr>
      <w:r w:rsidRPr="00BE1325">
        <w:rPr>
          <w:sz w:val="28"/>
          <w:szCs w:val="28"/>
          <w:shd w:val="clear" w:color="auto" w:fill="FFFFFF"/>
        </w:rPr>
        <w:t>Взаимопроникающая полимерная сетка (ВПС) это полимер, состоящий из двух или более сеток, которые частично переплетены с полимером, но не связаны ковалентно друг с другом. Сеть невозможно разделить, если нет разрыва химических связей. Две или более сеток могут быть переплетены таким образом, что они соединяются и не могут быть разъединены, но при этом отсутствуют химические связи.</w:t>
      </w:r>
      <w:r w:rsidRPr="00BE1325">
        <w:rPr>
          <w:sz w:val="28"/>
          <w:szCs w:val="28"/>
        </w:rPr>
        <w:t xml:space="preserve"> Другими словами, взаимопроникающие полимерные сетки (ВПС) представляют собой монолитную систему, состоящую из двух или более трехмерных сетчатых полимеров, в которой индивидуальные сетки химически не связаны друг с другом, но неразделимы из-за механического переплетения цепей, определяемого условиями их синтеза [57].</w:t>
      </w:r>
    </w:p>
    <w:p w:rsidR="009C712E" w:rsidRPr="00BE1325" w:rsidRDefault="009C712E" w:rsidP="009C712E">
      <w:pPr>
        <w:shd w:val="clear" w:color="auto" w:fill="FFFFFF"/>
        <w:rPr>
          <w:rFonts w:cs="Times New Roman"/>
          <w:szCs w:val="28"/>
          <w:shd w:val="clear" w:color="auto" w:fill="FFFFFF"/>
        </w:rPr>
      </w:pPr>
      <w:r w:rsidRPr="00BE1325">
        <w:rPr>
          <w:rFonts w:cs="Times New Roman"/>
          <w:szCs w:val="28"/>
          <w:shd w:val="clear" w:color="auto" w:fill="FFFFFF"/>
        </w:rPr>
        <w:t xml:space="preserve">Просто смешивание двух или более полимеров, не создает взаимопроникающую полимерную сетку (полимерная смесь), также не создает полимерную сетку из более чем одного вида мономеров, которые соединены друг с другом для образования одной сети (сополимер </w:t>
      </w:r>
      <w:proofErr w:type="spellStart"/>
      <w:r w:rsidRPr="00BE1325">
        <w:rPr>
          <w:rFonts w:cs="Times New Roman"/>
          <w:szCs w:val="28"/>
          <w:shd w:val="clear" w:color="auto" w:fill="FFFFFF"/>
        </w:rPr>
        <w:t>гетерополимера</w:t>
      </w:r>
      <w:proofErr w:type="spellEnd"/>
      <w:r w:rsidRPr="00BE1325">
        <w:rPr>
          <w:rFonts w:cs="Times New Roman"/>
          <w:szCs w:val="28"/>
          <w:shd w:val="clear" w:color="auto" w:fill="FFFFFF"/>
        </w:rPr>
        <w:t>) [58].</w:t>
      </w:r>
    </w:p>
    <w:p w:rsidR="009C712E" w:rsidRPr="00BE1325" w:rsidRDefault="009C712E" w:rsidP="009C712E">
      <w:pPr>
        <w:shd w:val="clear" w:color="auto" w:fill="FFFFFF"/>
        <w:rPr>
          <w:rFonts w:cs="Times New Roman"/>
          <w:szCs w:val="28"/>
          <w:shd w:val="clear" w:color="auto" w:fill="FFFFFF"/>
        </w:rPr>
      </w:pPr>
      <w:r w:rsidRPr="00BE1325">
        <w:rPr>
          <w:rFonts w:cs="Times New Roman"/>
          <w:szCs w:val="28"/>
          <w:shd w:val="clear" w:color="auto" w:fill="FFFFFF"/>
        </w:rPr>
        <w:t>Также существуют полу-взаимопроникающие полимерные сетки и псевдо-взаимопроникающие полимерные сетки [59].</w:t>
      </w:r>
    </w:p>
    <w:p w:rsidR="009C712E" w:rsidRPr="00BE1325" w:rsidRDefault="009C712E" w:rsidP="009C712E">
      <w:pPr>
        <w:shd w:val="clear" w:color="auto" w:fill="FFFFFF"/>
        <w:rPr>
          <w:rFonts w:cs="Times New Roman"/>
          <w:szCs w:val="28"/>
          <w:shd w:val="clear" w:color="auto" w:fill="FFFFFF"/>
        </w:rPr>
      </w:pPr>
      <w:r w:rsidRPr="00BE1325">
        <w:rPr>
          <w:rFonts w:cs="Times New Roman"/>
          <w:szCs w:val="28"/>
          <w:shd w:val="clear" w:color="auto" w:fill="FFFFFF"/>
        </w:rPr>
        <w:t>Для получения взаимопроникающих полимерных сеток и полу-взаимопроникающих полимерных сеток производят параллельное или последовательное формирование различных компонентов.</w:t>
      </w:r>
    </w:p>
    <w:p w:rsidR="009C712E" w:rsidRPr="00BE1325" w:rsidRDefault="009C712E" w:rsidP="009C712E">
      <w:pPr>
        <w:rPr>
          <w:rFonts w:cs="Times New Roman"/>
          <w:szCs w:val="28"/>
        </w:rPr>
      </w:pPr>
      <w:r w:rsidRPr="00BE1325">
        <w:rPr>
          <w:rFonts w:cs="Times New Roman"/>
          <w:szCs w:val="28"/>
        </w:rPr>
        <w:t>Взаимопроникающие полимерные сетки (ВПС): полимеры, содержащие две или более сетки, которые частично переплетены между собой на молекулярном уровне, но не связаны ковалентно друг с другом и не могут быть разделены без разрушения химических связей.</w:t>
      </w:r>
    </w:p>
    <w:p w:rsidR="009C712E" w:rsidRPr="00BE1325" w:rsidRDefault="009C712E" w:rsidP="009C712E">
      <w:pPr>
        <w:rPr>
          <w:rFonts w:cs="Times New Roman"/>
          <w:szCs w:val="28"/>
        </w:rPr>
      </w:pPr>
      <w:r w:rsidRPr="00BE1325">
        <w:rPr>
          <w:rFonts w:cs="Times New Roman"/>
          <w:szCs w:val="28"/>
        </w:rPr>
        <w:t>Примечание: Смесь из двух или более предварительно сформированных полимерных сеток не является ВПС.</w:t>
      </w:r>
    </w:p>
    <w:p w:rsidR="009C712E" w:rsidRPr="00BE1325" w:rsidRDefault="009C712E" w:rsidP="009C712E">
      <w:pPr>
        <w:rPr>
          <w:rFonts w:cs="Times New Roman"/>
          <w:szCs w:val="28"/>
        </w:rPr>
      </w:pPr>
      <w:r w:rsidRPr="00BE1325">
        <w:rPr>
          <w:rFonts w:cs="Times New Roman"/>
          <w:szCs w:val="28"/>
        </w:rPr>
        <w:t xml:space="preserve">Полу-взаимопроникающие полимерные сетки (ПВПС): Полимер, содержащий одну или более сеток, а также один или несколько </w:t>
      </w:r>
      <w:proofErr w:type="gramStart"/>
      <w:r w:rsidRPr="00BE1325">
        <w:rPr>
          <w:rFonts w:cs="Times New Roman"/>
          <w:szCs w:val="28"/>
        </w:rPr>
        <w:t>линейных</w:t>
      </w:r>
      <w:proofErr w:type="gramEnd"/>
      <w:r w:rsidRPr="00BE1325">
        <w:rPr>
          <w:rFonts w:cs="Times New Roman"/>
          <w:szCs w:val="28"/>
        </w:rPr>
        <w:t xml:space="preserve"> или разветвленных полимеров, характеризующийся проникновением на молекулярном уровне, по меньшей мере, одной из сеток, по крайней мере, некоторых из линейных или разветвленных макромолекул [60].</w:t>
      </w:r>
    </w:p>
    <w:p w:rsidR="009C712E" w:rsidRPr="00BE1325" w:rsidRDefault="009C712E" w:rsidP="009C712E">
      <w:pPr>
        <w:rPr>
          <w:rFonts w:eastAsia="Times New Roman" w:cs="Times New Roman"/>
          <w:iCs/>
          <w:szCs w:val="28"/>
          <w:lang w:eastAsia="ru-RU"/>
        </w:rPr>
      </w:pPr>
      <w:r w:rsidRPr="00BE1325">
        <w:rPr>
          <w:rFonts w:eastAsia="Times New Roman" w:cs="Times New Roman"/>
          <w:iCs/>
          <w:szCs w:val="28"/>
          <w:lang w:eastAsia="ru-RU"/>
        </w:rPr>
        <w:t>Примечание: Полу-взаимопроникающие полимерные сеток отличаются от взаимопроникающих полимерных сеток тем, что образующие линейные или разветвленные полимеры могут быть отделены от полимерной сетки без разрушения химических связей. Они представляют собой полимерные смеси.</w:t>
      </w:r>
    </w:p>
    <w:p w:rsidR="009C712E" w:rsidRPr="00BE1325" w:rsidRDefault="009C712E" w:rsidP="009C712E">
      <w:pPr>
        <w:autoSpaceDE w:val="0"/>
        <w:autoSpaceDN w:val="0"/>
        <w:adjustRightInd w:val="0"/>
        <w:rPr>
          <w:rFonts w:cs="Times New Roman"/>
          <w:szCs w:val="28"/>
        </w:rPr>
      </w:pPr>
      <w:r w:rsidRPr="00BE1325">
        <w:rPr>
          <w:rFonts w:cs="Times New Roman"/>
          <w:szCs w:val="28"/>
        </w:rPr>
        <w:t>На рисунке 1 показаны методы получения полу-ВПС и ВПС [61]. Как видно из рисунка, получение полу-ВПС отличается от получения ВПС отсутствием сшивающего агента.</w:t>
      </w:r>
    </w:p>
    <w:p w:rsidR="009C712E" w:rsidRPr="00BE1325" w:rsidRDefault="009C712E" w:rsidP="009C712E">
      <w:pPr>
        <w:rPr>
          <w:rFonts w:eastAsia="Times New Roman" w:cs="Times New Roman"/>
          <w:iCs/>
          <w:szCs w:val="28"/>
          <w:lang w:eastAsia="ru-RU"/>
        </w:rPr>
      </w:pPr>
    </w:p>
    <w:p w:rsidR="009C712E" w:rsidRPr="00BE1325" w:rsidRDefault="009C712E" w:rsidP="009C712E">
      <w:pPr>
        <w:autoSpaceDE w:val="0"/>
        <w:autoSpaceDN w:val="0"/>
        <w:adjustRightInd w:val="0"/>
        <w:ind w:firstLine="0"/>
        <w:jc w:val="center"/>
        <w:rPr>
          <w:rFonts w:cs="Times New Roman"/>
          <w:szCs w:val="28"/>
          <w:lang w:val="en-US"/>
        </w:rPr>
      </w:pPr>
      <w:r w:rsidRPr="00BE1325">
        <w:rPr>
          <w:rFonts w:cs="Times New Roman"/>
          <w:noProof/>
          <w:szCs w:val="28"/>
          <w:lang w:eastAsia="ru-RU"/>
        </w:rPr>
        <w:lastRenderedPageBreak/>
        <w:drawing>
          <wp:inline distT="0" distB="0" distL="0" distR="0">
            <wp:extent cx="4250055" cy="2582545"/>
            <wp:effectExtent l="19050" t="0" r="0"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6" cstate="print"/>
                    <a:srcRect/>
                    <a:stretch>
                      <a:fillRect/>
                    </a:stretch>
                  </pic:blipFill>
                  <pic:spPr bwMode="auto">
                    <a:xfrm>
                      <a:off x="0" y="0"/>
                      <a:ext cx="4250055" cy="2582545"/>
                    </a:xfrm>
                    <a:prstGeom prst="rect">
                      <a:avLst/>
                    </a:prstGeom>
                    <a:noFill/>
                    <a:ln w="9525">
                      <a:noFill/>
                      <a:miter lim="800000"/>
                      <a:headEnd/>
                      <a:tailEnd/>
                    </a:ln>
                  </pic:spPr>
                </pic:pic>
              </a:graphicData>
            </a:graphic>
          </wp:inline>
        </w:drawing>
      </w:r>
    </w:p>
    <w:p w:rsidR="009C712E" w:rsidRPr="00BE1325" w:rsidRDefault="009C712E" w:rsidP="009C712E">
      <w:pPr>
        <w:autoSpaceDE w:val="0"/>
        <w:autoSpaceDN w:val="0"/>
        <w:adjustRightInd w:val="0"/>
        <w:ind w:firstLine="0"/>
        <w:jc w:val="center"/>
        <w:rPr>
          <w:rFonts w:cs="Times New Roman"/>
          <w:szCs w:val="28"/>
          <w:lang w:val="en-US"/>
        </w:rPr>
      </w:pPr>
    </w:p>
    <w:p w:rsidR="009C712E" w:rsidRPr="00BE1325" w:rsidRDefault="009C712E" w:rsidP="009C712E">
      <w:pPr>
        <w:autoSpaceDE w:val="0"/>
        <w:autoSpaceDN w:val="0"/>
        <w:adjustRightInd w:val="0"/>
        <w:ind w:firstLine="0"/>
        <w:jc w:val="center"/>
        <w:rPr>
          <w:rFonts w:cs="Times New Roman"/>
          <w:szCs w:val="28"/>
        </w:rPr>
      </w:pPr>
      <w:r w:rsidRPr="00BE1325">
        <w:rPr>
          <w:rFonts w:cs="Times New Roman"/>
          <w:szCs w:val="28"/>
        </w:rPr>
        <w:t>Рисунок 1 – Получение Полу-ВПС и ВПС</w:t>
      </w:r>
    </w:p>
    <w:p w:rsidR="009C712E" w:rsidRPr="00BE1325" w:rsidRDefault="009C712E" w:rsidP="009C712E">
      <w:pPr>
        <w:rPr>
          <w:rFonts w:eastAsia="Times New Roman" w:cs="Times New Roman"/>
          <w:iCs/>
          <w:szCs w:val="28"/>
          <w:lang w:eastAsia="ru-RU"/>
        </w:rPr>
      </w:pPr>
    </w:p>
    <w:p w:rsidR="009C712E" w:rsidRPr="00BE1325" w:rsidRDefault="009C712E" w:rsidP="009C712E">
      <w:pPr>
        <w:rPr>
          <w:rFonts w:eastAsia="Times New Roman" w:cs="Times New Roman"/>
          <w:szCs w:val="28"/>
          <w:lang w:eastAsia="ru-RU"/>
        </w:rPr>
      </w:pPr>
      <w:r w:rsidRPr="00BE1325">
        <w:rPr>
          <w:rFonts w:eastAsia="Times New Roman" w:cs="Times New Roman"/>
          <w:szCs w:val="28"/>
          <w:lang w:eastAsia="ru-RU"/>
        </w:rPr>
        <w:t>Последовательные взаимопроникающие полимерные сетки: Взаимопроникающие полимерные сетки, полученные способом, в котором вторая сетка формируется после формирования первой сетки.</w:t>
      </w:r>
    </w:p>
    <w:p w:rsidR="009C712E" w:rsidRPr="00BE1325" w:rsidRDefault="009C712E" w:rsidP="009C712E">
      <w:pPr>
        <w:rPr>
          <w:rFonts w:eastAsia="Times New Roman" w:cs="Times New Roman"/>
          <w:szCs w:val="28"/>
          <w:lang w:eastAsia="ru-RU"/>
        </w:rPr>
      </w:pPr>
      <w:r w:rsidRPr="00BE1325">
        <w:rPr>
          <w:rFonts w:eastAsia="Times New Roman" w:cs="Times New Roman"/>
          <w:szCs w:val="28"/>
          <w:lang w:eastAsia="ru-RU"/>
        </w:rPr>
        <w:t>Последовательные полу-взаимопроникающие полимерные сетки: Полу-взаимопроникающие полимерные сетки, полученные способом, в котором образуются линейные или разветвленные компоненты после завершения реакций, приводящих к образованию сеток или наоборот.</w:t>
      </w:r>
    </w:p>
    <w:p w:rsidR="009C712E" w:rsidRPr="00BE1325" w:rsidRDefault="009C712E" w:rsidP="009C712E">
      <w:pPr>
        <w:autoSpaceDE w:val="0"/>
        <w:autoSpaceDN w:val="0"/>
        <w:adjustRightInd w:val="0"/>
        <w:rPr>
          <w:rFonts w:cs="Times New Roman"/>
          <w:szCs w:val="28"/>
        </w:rPr>
      </w:pPr>
      <w:r w:rsidRPr="00BE1325">
        <w:rPr>
          <w:rFonts w:cs="Times New Roman"/>
          <w:szCs w:val="28"/>
        </w:rPr>
        <w:t xml:space="preserve">Взаимопроникающая полимерная сетка (ВПС) определяется как комбинация двух полимеров сетчатой формы, из которых, по меньшей мере, один которых синтезируется и/или сшивается в непосредственном присутствии другого. ВПС отличается от других </w:t>
      </w:r>
      <w:proofErr w:type="spellStart"/>
      <w:r w:rsidRPr="00BE1325">
        <w:rPr>
          <w:rFonts w:cs="Times New Roman"/>
          <w:szCs w:val="28"/>
        </w:rPr>
        <w:t>мультиполимерных</w:t>
      </w:r>
      <w:proofErr w:type="spellEnd"/>
      <w:r w:rsidRPr="00BE1325">
        <w:rPr>
          <w:rFonts w:cs="Times New Roman"/>
          <w:szCs w:val="28"/>
        </w:rPr>
        <w:t xml:space="preserve"> комбинаций, таких как полимерные смеси, блоки и трансплантаты по двум признакам: ВПС набухает, но не растворяется в растворителях: и вязкость и поток подавляются.</w:t>
      </w:r>
    </w:p>
    <w:p w:rsidR="009C712E" w:rsidRPr="00BE1325" w:rsidRDefault="009C712E" w:rsidP="009C712E">
      <w:pPr>
        <w:autoSpaceDE w:val="0"/>
        <w:autoSpaceDN w:val="0"/>
        <w:adjustRightInd w:val="0"/>
        <w:rPr>
          <w:rFonts w:cs="Times New Roman"/>
          <w:szCs w:val="28"/>
        </w:rPr>
      </w:pPr>
      <w:r w:rsidRPr="00BE1325">
        <w:rPr>
          <w:rFonts w:cs="Times New Roman"/>
          <w:szCs w:val="28"/>
        </w:rPr>
        <w:t>Описанное выше определение ВПС является классическим. Термин взаимопроникающая полимерная сетка был придуман до того, как термины степень или последствия разделения фаз были полностью реализованы на практике.</w:t>
      </w:r>
    </w:p>
    <w:p w:rsidR="009C712E" w:rsidRPr="00BE1325" w:rsidRDefault="009C712E" w:rsidP="009C712E">
      <w:pPr>
        <w:pStyle w:val="32"/>
        <w:shd w:val="clear" w:color="auto" w:fill="auto"/>
        <w:tabs>
          <w:tab w:val="left" w:pos="5292"/>
        </w:tabs>
        <w:spacing w:before="0" w:line="240" w:lineRule="auto"/>
        <w:ind w:right="20"/>
        <w:contextualSpacing/>
        <w:rPr>
          <w:sz w:val="28"/>
          <w:szCs w:val="28"/>
        </w:rPr>
      </w:pPr>
      <w:r w:rsidRPr="00BE1325">
        <w:rPr>
          <w:sz w:val="28"/>
          <w:szCs w:val="28"/>
        </w:rPr>
        <w:t xml:space="preserve">Таким образом, получение ВПС можно считать новым методом «смешения» полимеров, которые не могут быть смешаны приемами, доступными для линейных полимеров, из-за </w:t>
      </w:r>
      <w:proofErr w:type="spellStart"/>
      <w:r w:rsidRPr="00BE1325">
        <w:rPr>
          <w:sz w:val="28"/>
          <w:szCs w:val="28"/>
        </w:rPr>
        <w:t>неплавности</w:t>
      </w:r>
      <w:proofErr w:type="spellEnd"/>
      <w:r w:rsidRPr="00BE1325">
        <w:rPr>
          <w:sz w:val="28"/>
          <w:szCs w:val="28"/>
        </w:rPr>
        <w:t xml:space="preserve"> и нерастворимости составляющих сетчатых полимеров [62]. Создание ВПС открывает широкие возможности модификации свойств сетчатых полимеров, что имеет важное практическое значение. Применение для синтеза ВПС различных по строению полимеров перспективно с той точки зрения, что с помощью комбинирования различных сеток удается не только получать новые материалы с широким диапазоном свойств на основе существующего крупнотоннажного сырья, но и решать многие принципиально новые технические задачи.</w:t>
      </w:r>
    </w:p>
    <w:p w:rsidR="009C712E" w:rsidRPr="00BE1325" w:rsidRDefault="009C712E" w:rsidP="009C712E">
      <w:pPr>
        <w:pStyle w:val="32"/>
        <w:shd w:val="clear" w:color="auto" w:fill="auto"/>
        <w:tabs>
          <w:tab w:val="left" w:pos="5292"/>
        </w:tabs>
        <w:spacing w:before="0" w:line="240" w:lineRule="auto"/>
        <w:ind w:right="20"/>
        <w:contextualSpacing/>
        <w:rPr>
          <w:sz w:val="28"/>
          <w:szCs w:val="28"/>
        </w:rPr>
      </w:pPr>
      <w:r w:rsidRPr="00BE1325">
        <w:rPr>
          <w:sz w:val="28"/>
          <w:szCs w:val="28"/>
        </w:rPr>
        <w:t xml:space="preserve">Получение ВПС </w:t>
      </w:r>
      <w:r w:rsidRPr="00BE1325">
        <w:rPr>
          <w:bCs/>
          <w:sz w:val="28"/>
          <w:szCs w:val="28"/>
        </w:rPr>
        <w:t>–</w:t>
      </w:r>
      <w:r w:rsidRPr="00BE1325">
        <w:rPr>
          <w:sz w:val="28"/>
          <w:szCs w:val="28"/>
        </w:rPr>
        <w:t xml:space="preserve"> один из важных путей создания полимерных композиционных материалов, поэтому развитие представлений о структуре и </w:t>
      </w:r>
      <w:r w:rsidRPr="00BE1325">
        <w:rPr>
          <w:sz w:val="28"/>
          <w:szCs w:val="28"/>
        </w:rPr>
        <w:lastRenderedPageBreak/>
        <w:t>свойствах ВПС должно способствовать определению рациональных путей их практического применения.</w:t>
      </w:r>
    </w:p>
    <w:p w:rsidR="009C712E" w:rsidRPr="00BE1325" w:rsidRDefault="009C712E" w:rsidP="009C712E">
      <w:pPr>
        <w:pStyle w:val="32"/>
        <w:shd w:val="clear" w:color="auto" w:fill="auto"/>
        <w:tabs>
          <w:tab w:val="left" w:pos="5292"/>
        </w:tabs>
        <w:spacing w:before="0" w:line="240" w:lineRule="auto"/>
        <w:ind w:right="20"/>
        <w:contextualSpacing/>
        <w:rPr>
          <w:sz w:val="28"/>
          <w:szCs w:val="28"/>
        </w:rPr>
      </w:pPr>
      <w:r w:rsidRPr="00BE1325">
        <w:rPr>
          <w:sz w:val="28"/>
          <w:szCs w:val="28"/>
        </w:rPr>
        <w:t>Вместе с тем физическая химия ВПС может рассматриваться как раздел физической химии наполненных полимеров и композиционных полимерных материалов [63], поэтому дальнейшее развитие этой области имеет общетеоретическое значение.</w:t>
      </w:r>
    </w:p>
    <w:p w:rsidR="009C712E" w:rsidRPr="00BE1325" w:rsidRDefault="009C712E" w:rsidP="009C712E">
      <w:pPr>
        <w:pStyle w:val="33"/>
        <w:shd w:val="clear" w:color="auto" w:fill="auto"/>
        <w:tabs>
          <w:tab w:val="left" w:pos="5292"/>
        </w:tabs>
        <w:spacing w:before="0" w:line="240" w:lineRule="auto"/>
        <w:ind w:right="20"/>
        <w:contextualSpacing/>
        <w:rPr>
          <w:sz w:val="28"/>
          <w:szCs w:val="28"/>
        </w:rPr>
      </w:pPr>
      <w:r w:rsidRPr="00BE1325">
        <w:rPr>
          <w:sz w:val="28"/>
          <w:szCs w:val="28"/>
        </w:rPr>
        <w:t>Получение ВПС можно считать новым методом «смешения» не только заведомо несовместимых полимеров, но и сетчатых, что позволяет модифицировать свойства последних [64]. ВПС на основе различных по химическому строению полимеров особенно перспективны, так как их комбинирование должно дать материалы с широким диапазоном свойств.</w:t>
      </w:r>
    </w:p>
    <w:p w:rsidR="009C712E" w:rsidRPr="00BE1325" w:rsidRDefault="009C712E" w:rsidP="009C712E">
      <w:pPr>
        <w:pStyle w:val="33"/>
        <w:shd w:val="clear" w:color="auto" w:fill="auto"/>
        <w:tabs>
          <w:tab w:val="left" w:pos="5292"/>
        </w:tabs>
        <w:spacing w:before="0" w:line="240" w:lineRule="auto"/>
        <w:ind w:right="20"/>
        <w:contextualSpacing/>
        <w:rPr>
          <w:sz w:val="28"/>
          <w:szCs w:val="28"/>
        </w:rPr>
      </w:pPr>
      <w:r w:rsidRPr="00BE1325">
        <w:rPr>
          <w:sz w:val="28"/>
          <w:szCs w:val="28"/>
        </w:rPr>
        <w:t>Особым классом взаимопроникающих полимерных систем являются так называемые полу-ВПС, состоящие из линейного и сетчатого полимеров. Их получают на основе эластомеров и термопластов при соблюдении двух условий:</w:t>
      </w:r>
    </w:p>
    <w:p w:rsidR="009C712E" w:rsidRPr="00BE1325" w:rsidRDefault="009C712E" w:rsidP="009C712E">
      <w:pPr>
        <w:pStyle w:val="33"/>
        <w:numPr>
          <w:ilvl w:val="0"/>
          <w:numId w:val="6"/>
        </w:numPr>
        <w:shd w:val="clear" w:color="auto" w:fill="auto"/>
        <w:tabs>
          <w:tab w:val="left" w:pos="851"/>
        </w:tabs>
        <w:spacing w:before="0" w:line="240" w:lineRule="auto"/>
        <w:ind w:left="0" w:right="20" w:firstLine="567"/>
        <w:contextualSpacing/>
        <w:rPr>
          <w:sz w:val="28"/>
          <w:szCs w:val="28"/>
        </w:rPr>
      </w:pPr>
      <w:r w:rsidRPr="00BE1325">
        <w:rPr>
          <w:sz w:val="28"/>
          <w:szCs w:val="28"/>
        </w:rPr>
        <w:t xml:space="preserve">Механизм сшивания сетчатого полимера и механизм полимеризации мономера, образующего линейный полимер, </w:t>
      </w:r>
      <w:r w:rsidRPr="00BE1325">
        <w:rPr>
          <w:bCs/>
          <w:sz w:val="28"/>
          <w:szCs w:val="28"/>
        </w:rPr>
        <w:t>–</w:t>
      </w:r>
      <w:r w:rsidRPr="00BE1325">
        <w:rPr>
          <w:sz w:val="28"/>
          <w:szCs w:val="28"/>
        </w:rPr>
        <w:t xml:space="preserve"> два независимых процесса;</w:t>
      </w:r>
    </w:p>
    <w:p w:rsidR="009C712E" w:rsidRPr="00BE1325" w:rsidRDefault="009C712E" w:rsidP="009C712E">
      <w:pPr>
        <w:pStyle w:val="33"/>
        <w:numPr>
          <w:ilvl w:val="0"/>
          <w:numId w:val="6"/>
        </w:numPr>
        <w:shd w:val="clear" w:color="auto" w:fill="auto"/>
        <w:tabs>
          <w:tab w:val="left" w:pos="851"/>
        </w:tabs>
        <w:spacing w:before="0" w:line="240" w:lineRule="auto"/>
        <w:ind w:left="0" w:right="20" w:firstLine="567"/>
        <w:contextualSpacing/>
        <w:rPr>
          <w:sz w:val="28"/>
          <w:szCs w:val="28"/>
        </w:rPr>
      </w:pPr>
      <w:r w:rsidRPr="00BE1325">
        <w:rPr>
          <w:sz w:val="28"/>
          <w:szCs w:val="28"/>
        </w:rPr>
        <w:t>Исходные вещества для получения сетчатого полимера должны растворяться в линейном полимере.</w:t>
      </w:r>
    </w:p>
    <w:p w:rsidR="009C712E" w:rsidRPr="00BE1325" w:rsidRDefault="009C712E" w:rsidP="009C712E">
      <w:pPr>
        <w:pStyle w:val="33"/>
        <w:shd w:val="clear" w:color="auto" w:fill="auto"/>
        <w:tabs>
          <w:tab w:val="left" w:pos="5292"/>
        </w:tabs>
        <w:spacing w:before="0" w:line="240" w:lineRule="auto"/>
        <w:ind w:right="20"/>
        <w:contextualSpacing/>
        <w:rPr>
          <w:sz w:val="28"/>
          <w:szCs w:val="28"/>
        </w:rPr>
      </w:pPr>
      <w:r w:rsidRPr="00BE1325">
        <w:rPr>
          <w:sz w:val="28"/>
          <w:szCs w:val="28"/>
        </w:rPr>
        <w:t>Наполнение линейных и сетчатых полимеров, эластомеров и термопластов с целью улучшения их физико-механических свойств хорошо известно. На практике нашли широкое применение наполненные резиновые смеси.</w:t>
      </w:r>
    </w:p>
    <w:p w:rsidR="009C712E" w:rsidRPr="00BE1325" w:rsidRDefault="009C712E" w:rsidP="009C712E">
      <w:pPr>
        <w:autoSpaceDE w:val="0"/>
        <w:autoSpaceDN w:val="0"/>
        <w:adjustRightInd w:val="0"/>
        <w:rPr>
          <w:rFonts w:cs="Times New Roman"/>
          <w:szCs w:val="28"/>
        </w:rPr>
      </w:pPr>
      <w:r w:rsidRPr="00BE1325">
        <w:rPr>
          <w:rFonts w:cs="Times New Roman"/>
          <w:szCs w:val="28"/>
        </w:rPr>
        <w:t>На рисунке 2 представлена структура взаимопроникающих полимерных сеток и связанных с ними материалов [65-67]. Сплошными и пунктирными линиями показаны полимер 1 и полимер 2, соответственно. Точки указывают сшивку. Структура (а) показывает полимерную смесь, где два полимера смешиваются, но не соединяются друг с другом. Структура (</w:t>
      </w:r>
      <w:r w:rsidRPr="00BE1325">
        <w:rPr>
          <w:rFonts w:cs="Times New Roman"/>
          <w:szCs w:val="28"/>
          <w:lang w:val="en-US"/>
        </w:rPr>
        <w:t>b</w:t>
      </w:r>
      <w:r w:rsidRPr="00BE1325">
        <w:rPr>
          <w:rFonts w:cs="Times New Roman"/>
          <w:szCs w:val="28"/>
        </w:rPr>
        <w:t xml:space="preserve">) обозначает привитой сополимер, где полимер 2 присоединен вдоль боковой стороны полимера 1. Структура (c) показывает блок-сополимер, где полимеры 1 и 2 присоединены конец-к-концу. Эти три структуры (а, </w:t>
      </w:r>
      <w:r w:rsidRPr="00BE1325">
        <w:rPr>
          <w:rFonts w:cs="Times New Roman"/>
          <w:szCs w:val="28"/>
          <w:lang w:val="en-US"/>
        </w:rPr>
        <w:t>b</w:t>
      </w:r>
      <w:r w:rsidRPr="00BE1325">
        <w:rPr>
          <w:rFonts w:cs="Times New Roman"/>
          <w:szCs w:val="28"/>
        </w:rPr>
        <w:t>, с) являются термопластичными материалами, потому что, не будучи сшитыми, они обладают текучестью при нагревании выше их температур стеклования или плавления. Структура (d) иллюстрирует (а)(</w:t>
      </w:r>
      <w:r w:rsidRPr="00BE1325">
        <w:rPr>
          <w:rFonts w:cs="Times New Roman"/>
          <w:szCs w:val="28"/>
          <w:lang w:val="en-US"/>
        </w:rPr>
        <w:t>b</w:t>
      </w:r>
      <w:r w:rsidRPr="00BE1325">
        <w:rPr>
          <w:rFonts w:cs="Times New Roman"/>
          <w:szCs w:val="28"/>
        </w:rPr>
        <w:t>)-сшитый сополимер. В этом случае полимеры 1 и 2 соединены друг с другом. Структура (</w:t>
      </w:r>
      <w:r w:rsidRPr="00BE1325">
        <w:rPr>
          <w:rFonts w:cs="Times New Roman"/>
          <w:szCs w:val="28"/>
          <w:lang w:val="en-US"/>
        </w:rPr>
        <w:t>e</w:t>
      </w:r>
      <w:r w:rsidRPr="00BE1325">
        <w:rPr>
          <w:rFonts w:cs="Times New Roman"/>
          <w:szCs w:val="28"/>
        </w:rPr>
        <w:t>) является ВПС, иногда называемой полная ВПС, в которой оба полимера сшиты. Структура (f) иллюстрирует полу-ВПС, где сшит лишь один полимер, не оба как в предыдущем случае. Данные структуры (d, е, f) являются термореактивными, так как, по крайней мере, одна полимерная сетка пронизывает весь материал. Таким образом, они не будут течь при нагревании.</w:t>
      </w:r>
    </w:p>
    <w:p w:rsidR="009C712E" w:rsidRPr="00BE1325" w:rsidRDefault="009C712E" w:rsidP="009C712E">
      <w:pPr>
        <w:autoSpaceDE w:val="0"/>
        <w:autoSpaceDN w:val="0"/>
        <w:adjustRightInd w:val="0"/>
        <w:rPr>
          <w:rFonts w:cs="Times New Roman"/>
          <w:szCs w:val="28"/>
        </w:rPr>
      </w:pPr>
    </w:p>
    <w:p w:rsidR="009C712E" w:rsidRPr="00BE1325" w:rsidRDefault="009C712E" w:rsidP="009C712E">
      <w:pPr>
        <w:autoSpaceDE w:val="0"/>
        <w:autoSpaceDN w:val="0"/>
        <w:adjustRightInd w:val="0"/>
        <w:ind w:firstLine="0"/>
        <w:jc w:val="center"/>
        <w:rPr>
          <w:rFonts w:cs="Times New Roman"/>
          <w:szCs w:val="28"/>
        </w:rPr>
      </w:pPr>
      <w:r w:rsidRPr="00BE1325">
        <w:rPr>
          <w:rFonts w:cs="Times New Roman"/>
          <w:noProof/>
          <w:szCs w:val="28"/>
          <w:lang w:eastAsia="ru-RU"/>
        </w:rPr>
        <w:lastRenderedPageBreak/>
        <w:drawing>
          <wp:inline distT="0" distB="0" distL="0" distR="0">
            <wp:extent cx="4923155" cy="314579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srcRect/>
                    <a:stretch>
                      <a:fillRect/>
                    </a:stretch>
                  </pic:blipFill>
                  <pic:spPr bwMode="auto">
                    <a:xfrm>
                      <a:off x="0" y="0"/>
                      <a:ext cx="4923155" cy="3145790"/>
                    </a:xfrm>
                    <a:prstGeom prst="rect">
                      <a:avLst/>
                    </a:prstGeom>
                    <a:noFill/>
                    <a:ln w="9525">
                      <a:noFill/>
                      <a:miter lim="800000"/>
                      <a:headEnd/>
                      <a:tailEnd/>
                    </a:ln>
                  </pic:spPr>
                </pic:pic>
              </a:graphicData>
            </a:graphic>
          </wp:inline>
        </w:drawing>
      </w:r>
    </w:p>
    <w:p w:rsidR="009C712E" w:rsidRPr="00BE1325" w:rsidRDefault="009C712E" w:rsidP="009C712E">
      <w:pPr>
        <w:autoSpaceDE w:val="0"/>
        <w:autoSpaceDN w:val="0"/>
        <w:adjustRightInd w:val="0"/>
        <w:ind w:firstLine="0"/>
        <w:jc w:val="center"/>
        <w:rPr>
          <w:rFonts w:cs="Times New Roman"/>
          <w:szCs w:val="28"/>
        </w:rPr>
      </w:pPr>
    </w:p>
    <w:p w:rsidR="009C712E" w:rsidRPr="00BE1325" w:rsidRDefault="009C712E" w:rsidP="009C712E">
      <w:pPr>
        <w:autoSpaceDE w:val="0"/>
        <w:autoSpaceDN w:val="0"/>
        <w:adjustRightInd w:val="0"/>
        <w:ind w:firstLine="0"/>
        <w:jc w:val="center"/>
        <w:rPr>
          <w:rFonts w:cs="Times New Roman"/>
          <w:bCs/>
          <w:szCs w:val="28"/>
        </w:rPr>
      </w:pPr>
      <w:r w:rsidRPr="00BE1325">
        <w:rPr>
          <w:rFonts w:cs="Times New Roman"/>
          <w:bCs/>
          <w:szCs w:val="28"/>
        </w:rPr>
        <w:t>(</w:t>
      </w:r>
      <w:r w:rsidRPr="00BE1325">
        <w:rPr>
          <w:rFonts w:cs="Times New Roman"/>
          <w:bCs/>
          <w:szCs w:val="28"/>
          <w:lang w:val="en-US"/>
        </w:rPr>
        <w:t>a</w:t>
      </w:r>
      <w:r w:rsidRPr="00BE1325">
        <w:rPr>
          <w:rFonts w:cs="Times New Roman"/>
          <w:bCs/>
          <w:szCs w:val="28"/>
        </w:rPr>
        <w:t>) – Полимерная смесь, которая не имеет связей между цепями; (</w:t>
      </w:r>
      <w:r w:rsidRPr="00BE1325">
        <w:rPr>
          <w:rFonts w:cs="Times New Roman"/>
          <w:bCs/>
          <w:szCs w:val="28"/>
          <w:lang w:val="en-US"/>
        </w:rPr>
        <w:t>b</w:t>
      </w:r>
      <w:r w:rsidRPr="00BE1325">
        <w:rPr>
          <w:rFonts w:cs="Times New Roman"/>
          <w:bCs/>
          <w:szCs w:val="28"/>
        </w:rPr>
        <w:t>) – Привитой сополимер, когда один полимер присоединен к боковой стороне другого полимера; (</w:t>
      </w:r>
      <w:r w:rsidRPr="00BE1325">
        <w:rPr>
          <w:rFonts w:cs="Times New Roman"/>
          <w:bCs/>
          <w:szCs w:val="28"/>
          <w:lang w:val="en-US"/>
        </w:rPr>
        <w:t>c</w:t>
      </w:r>
      <w:r w:rsidRPr="00BE1325">
        <w:rPr>
          <w:rFonts w:cs="Times New Roman"/>
          <w:bCs/>
          <w:szCs w:val="28"/>
        </w:rPr>
        <w:t xml:space="preserve">) – </w:t>
      </w:r>
      <w:r w:rsidRPr="00BE1325">
        <w:rPr>
          <w:rFonts w:cs="Times New Roman"/>
          <w:szCs w:val="28"/>
        </w:rPr>
        <w:t>блок-сополимер, где полимерные цепи присоединены путем конца-к-концу; (</w:t>
      </w:r>
      <w:r w:rsidRPr="00BE1325">
        <w:rPr>
          <w:rFonts w:cs="Times New Roman"/>
          <w:szCs w:val="28"/>
          <w:lang w:val="en-US"/>
        </w:rPr>
        <w:t>d</w:t>
      </w:r>
      <w:r w:rsidRPr="00BE1325">
        <w:rPr>
          <w:rFonts w:cs="Times New Roman"/>
          <w:szCs w:val="28"/>
        </w:rPr>
        <w:t>)</w:t>
      </w:r>
      <w:r w:rsidRPr="00BE1325">
        <w:rPr>
          <w:rFonts w:cs="Times New Roman"/>
          <w:bCs/>
          <w:szCs w:val="28"/>
        </w:rPr>
        <w:t xml:space="preserve"> – (</w:t>
      </w:r>
      <w:r w:rsidRPr="00BE1325">
        <w:rPr>
          <w:rFonts w:cs="Times New Roman"/>
          <w:bCs/>
          <w:szCs w:val="28"/>
          <w:lang w:val="en-US"/>
        </w:rPr>
        <w:t>a</w:t>
      </w:r>
      <w:r w:rsidRPr="00BE1325">
        <w:rPr>
          <w:rFonts w:cs="Times New Roman"/>
          <w:bCs/>
          <w:szCs w:val="28"/>
        </w:rPr>
        <w:t>)(</w:t>
      </w:r>
      <w:r w:rsidRPr="00BE1325">
        <w:rPr>
          <w:rFonts w:cs="Times New Roman"/>
          <w:bCs/>
          <w:szCs w:val="28"/>
          <w:lang w:val="en-US"/>
        </w:rPr>
        <w:t>b</w:t>
      </w:r>
      <w:r w:rsidRPr="00BE1325">
        <w:rPr>
          <w:rFonts w:cs="Times New Roman"/>
          <w:bCs/>
          <w:szCs w:val="28"/>
        </w:rPr>
        <w:t>) сшитый сополимер, в котором один полимер присоединен к другому; (</w:t>
      </w:r>
      <w:r w:rsidRPr="00BE1325">
        <w:rPr>
          <w:rFonts w:cs="Times New Roman"/>
          <w:bCs/>
          <w:szCs w:val="28"/>
          <w:lang w:val="en-US"/>
        </w:rPr>
        <w:t>e</w:t>
      </w:r>
      <w:r w:rsidRPr="00BE1325">
        <w:rPr>
          <w:rFonts w:cs="Times New Roman"/>
          <w:bCs/>
          <w:szCs w:val="28"/>
        </w:rPr>
        <w:t>) – Взаимопроникающая полимерная сетка, состоящая из двух сшитых полимеров; (</w:t>
      </w:r>
      <w:r w:rsidRPr="00BE1325">
        <w:rPr>
          <w:rFonts w:cs="Times New Roman"/>
          <w:bCs/>
          <w:szCs w:val="28"/>
          <w:lang w:val="en-US"/>
        </w:rPr>
        <w:t>f</w:t>
      </w:r>
      <w:r w:rsidRPr="00BE1325">
        <w:rPr>
          <w:rFonts w:cs="Times New Roman"/>
          <w:bCs/>
          <w:szCs w:val="28"/>
        </w:rPr>
        <w:t>) – Полу-взаимопроникающая полимерная сетка, в которой только один из полимеров является сшитым</w:t>
      </w:r>
    </w:p>
    <w:p w:rsidR="009C712E" w:rsidRPr="00BE1325" w:rsidRDefault="009C712E" w:rsidP="009C712E">
      <w:pPr>
        <w:autoSpaceDE w:val="0"/>
        <w:autoSpaceDN w:val="0"/>
        <w:adjustRightInd w:val="0"/>
        <w:rPr>
          <w:rFonts w:cs="Times New Roman"/>
          <w:szCs w:val="28"/>
        </w:rPr>
      </w:pPr>
    </w:p>
    <w:p w:rsidR="009C712E" w:rsidRPr="00BE1325" w:rsidRDefault="009C712E" w:rsidP="009C712E">
      <w:pPr>
        <w:autoSpaceDE w:val="0"/>
        <w:autoSpaceDN w:val="0"/>
        <w:adjustRightInd w:val="0"/>
        <w:jc w:val="center"/>
        <w:rPr>
          <w:rFonts w:cs="Times New Roman"/>
          <w:bCs/>
          <w:szCs w:val="28"/>
        </w:rPr>
      </w:pPr>
      <w:r w:rsidRPr="00BE1325">
        <w:rPr>
          <w:rFonts w:cs="Times New Roman"/>
          <w:bCs/>
          <w:szCs w:val="28"/>
        </w:rPr>
        <w:t>Рисунок 2 – Шесть базовых комбинаций двух полимеров представлены сплошными и пунктирными линиями, точки отражают ковалентные связи</w:t>
      </w:r>
    </w:p>
    <w:p w:rsidR="009C712E" w:rsidRPr="00BE1325" w:rsidRDefault="009C712E" w:rsidP="009C712E">
      <w:pPr>
        <w:autoSpaceDE w:val="0"/>
        <w:autoSpaceDN w:val="0"/>
        <w:adjustRightInd w:val="0"/>
        <w:rPr>
          <w:rFonts w:cs="Times New Roman"/>
          <w:szCs w:val="28"/>
        </w:rPr>
      </w:pPr>
    </w:p>
    <w:p w:rsidR="009C712E" w:rsidRPr="00BE1325" w:rsidRDefault="009C712E" w:rsidP="009C712E">
      <w:pPr>
        <w:autoSpaceDE w:val="0"/>
        <w:autoSpaceDN w:val="0"/>
        <w:adjustRightInd w:val="0"/>
        <w:rPr>
          <w:rFonts w:cs="Times New Roman"/>
          <w:bCs/>
          <w:szCs w:val="28"/>
        </w:rPr>
      </w:pPr>
      <w:r w:rsidRPr="00BE1325">
        <w:rPr>
          <w:rFonts w:cs="Times New Roman"/>
          <w:bCs/>
          <w:szCs w:val="28"/>
        </w:rPr>
        <w:t>Конечно, можно представить себе множество связанных с ними структур или более сложных топологий. По простой аналогии, три или более полимеров могут сосуществовать в одной из топологий, представленных на рисунке 3.</w:t>
      </w:r>
    </w:p>
    <w:p w:rsidR="009C712E" w:rsidRPr="00BE1325" w:rsidRDefault="009C712E" w:rsidP="009C712E">
      <w:pPr>
        <w:autoSpaceDE w:val="0"/>
        <w:autoSpaceDN w:val="0"/>
        <w:adjustRightInd w:val="0"/>
        <w:rPr>
          <w:rFonts w:cs="Times New Roman"/>
          <w:bCs/>
          <w:szCs w:val="28"/>
        </w:rPr>
      </w:pPr>
      <w:r w:rsidRPr="00BE1325">
        <w:rPr>
          <w:rFonts w:cs="Times New Roman"/>
          <w:bCs/>
          <w:szCs w:val="28"/>
        </w:rPr>
        <w:t xml:space="preserve">Рисунок 3 отражает два основных метода синтеза (последовательный и параллельный) ВПС [68-75]. Общая процедура последовательного синтеза (рисунок 4 (а)) ВПС требует смешивания мономера 1 и сшивающего агента 1 и полимеризации для образования сетки 1. Затем мономер </w:t>
      </w:r>
      <w:proofErr w:type="gramStart"/>
      <w:r w:rsidRPr="00BE1325">
        <w:rPr>
          <w:rFonts w:cs="Times New Roman"/>
          <w:bCs/>
          <w:szCs w:val="28"/>
        </w:rPr>
        <w:t>2</w:t>
      </w:r>
      <w:proofErr w:type="gramEnd"/>
      <w:r w:rsidRPr="00BE1325">
        <w:rPr>
          <w:rFonts w:cs="Times New Roman"/>
          <w:bCs/>
          <w:szCs w:val="28"/>
        </w:rPr>
        <w:t xml:space="preserve"> и сшивающий агент 2 набухают и подвергаются полимеризации на месте. Параллельный синтез ВПС (рисунок 4 (</w:t>
      </w:r>
      <w:r w:rsidRPr="00BE1325">
        <w:rPr>
          <w:rFonts w:cs="Times New Roman"/>
          <w:bCs/>
          <w:szCs w:val="28"/>
          <w:lang w:val="en-US"/>
        </w:rPr>
        <w:t>b</w:t>
      </w:r>
      <w:r w:rsidRPr="00BE1325">
        <w:rPr>
          <w:rFonts w:cs="Times New Roman"/>
          <w:bCs/>
          <w:szCs w:val="28"/>
        </w:rPr>
        <w:t xml:space="preserve">)) как следует из названия, начинается с совместного использования обоих мономеров и обоих полимеров. Они </w:t>
      </w:r>
      <w:proofErr w:type="spellStart"/>
      <w:r w:rsidRPr="00BE1325">
        <w:rPr>
          <w:rFonts w:cs="Times New Roman"/>
          <w:bCs/>
          <w:szCs w:val="28"/>
        </w:rPr>
        <w:t>полимеризуются</w:t>
      </w:r>
      <w:proofErr w:type="spellEnd"/>
      <w:r w:rsidRPr="00BE1325">
        <w:rPr>
          <w:rFonts w:cs="Times New Roman"/>
          <w:bCs/>
          <w:szCs w:val="28"/>
        </w:rPr>
        <w:t xml:space="preserve"> одновременно, но разными путями, такими как цепная и ступенчатая полимеризация. Таким образом, во время реакции два полимера не мешают друг другу, а лишь разбавляют смесь.</w:t>
      </w:r>
    </w:p>
    <w:p w:rsidR="009C712E" w:rsidRPr="00BE1325" w:rsidRDefault="009C712E" w:rsidP="009C712E">
      <w:pPr>
        <w:autoSpaceDE w:val="0"/>
        <w:autoSpaceDN w:val="0"/>
        <w:adjustRightInd w:val="0"/>
        <w:rPr>
          <w:rFonts w:cs="Times New Roman"/>
          <w:szCs w:val="28"/>
        </w:rPr>
      </w:pPr>
    </w:p>
    <w:p w:rsidR="009C712E" w:rsidRPr="00BE1325" w:rsidRDefault="009C712E" w:rsidP="009C712E">
      <w:pPr>
        <w:autoSpaceDE w:val="0"/>
        <w:autoSpaceDN w:val="0"/>
        <w:adjustRightInd w:val="0"/>
        <w:ind w:firstLine="0"/>
        <w:jc w:val="center"/>
        <w:rPr>
          <w:rFonts w:cs="Times New Roman"/>
          <w:szCs w:val="28"/>
        </w:rPr>
      </w:pPr>
      <w:r w:rsidRPr="00BE1325">
        <w:rPr>
          <w:rFonts w:cs="Times New Roman"/>
          <w:noProof/>
          <w:szCs w:val="28"/>
          <w:lang w:eastAsia="ru-RU"/>
        </w:rPr>
        <w:lastRenderedPageBreak/>
        <w:drawing>
          <wp:inline distT="0" distB="0" distL="0" distR="0">
            <wp:extent cx="4923155" cy="4827905"/>
            <wp:effectExtent l="19050" t="0" r="0" b="0"/>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8" cstate="print"/>
                    <a:srcRect/>
                    <a:stretch>
                      <a:fillRect/>
                    </a:stretch>
                  </pic:blipFill>
                  <pic:spPr bwMode="auto">
                    <a:xfrm>
                      <a:off x="0" y="0"/>
                      <a:ext cx="4923155" cy="4827905"/>
                    </a:xfrm>
                    <a:prstGeom prst="rect">
                      <a:avLst/>
                    </a:prstGeom>
                    <a:noFill/>
                    <a:ln w="9525">
                      <a:noFill/>
                      <a:miter lim="800000"/>
                      <a:headEnd/>
                      <a:tailEnd/>
                    </a:ln>
                  </pic:spPr>
                </pic:pic>
              </a:graphicData>
            </a:graphic>
          </wp:inline>
        </w:drawing>
      </w:r>
    </w:p>
    <w:p w:rsidR="009C712E" w:rsidRPr="00BE1325" w:rsidRDefault="009C712E" w:rsidP="009C712E">
      <w:pPr>
        <w:autoSpaceDE w:val="0"/>
        <w:autoSpaceDN w:val="0"/>
        <w:adjustRightInd w:val="0"/>
        <w:ind w:firstLine="0"/>
        <w:rPr>
          <w:rFonts w:cs="Times New Roman"/>
          <w:szCs w:val="28"/>
        </w:rPr>
      </w:pPr>
    </w:p>
    <w:p w:rsidR="009C712E" w:rsidRPr="00BE1325" w:rsidRDefault="009C712E" w:rsidP="009C712E">
      <w:pPr>
        <w:autoSpaceDE w:val="0"/>
        <w:autoSpaceDN w:val="0"/>
        <w:adjustRightInd w:val="0"/>
        <w:ind w:firstLine="0"/>
        <w:jc w:val="center"/>
        <w:rPr>
          <w:rFonts w:cs="Times New Roman"/>
          <w:bCs/>
          <w:szCs w:val="28"/>
        </w:rPr>
      </w:pPr>
      <w:r w:rsidRPr="00BE1325">
        <w:rPr>
          <w:rFonts w:cs="Times New Roman"/>
          <w:bCs/>
          <w:szCs w:val="28"/>
        </w:rPr>
        <w:t>Рисунок 3 – Два основные способа получения ВПС: последовательный (а) и параллельный (</w:t>
      </w:r>
      <w:r w:rsidRPr="00BE1325">
        <w:rPr>
          <w:rFonts w:cs="Times New Roman"/>
          <w:bCs/>
          <w:szCs w:val="28"/>
          <w:lang w:val="en-US"/>
        </w:rPr>
        <w:t>b</w:t>
      </w:r>
      <w:r w:rsidRPr="00BE1325">
        <w:rPr>
          <w:rFonts w:cs="Times New Roman"/>
          <w:bCs/>
          <w:szCs w:val="28"/>
        </w:rPr>
        <w:t>)</w:t>
      </w:r>
    </w:p>
    <w:p w:rsidR="009C712E" w:rsidRPr="00BE1325" w:rsidRDefault="009C712E" w:rsidP="009C712E">
      <w:pPr>
        <w:pStyle w:val="33"/>
        <w:shd w:val="clear" w:color="auto" w:fill="auto"/>
        <w:tabs>
          <w:tab w:val="left" w:pos="5292"/>
        </w:tabs>
        <w:spacing w:before="0" w:line="240" w:lineRule="auto"/>
        <w:ind w:right="20"/>
        <w:contextualSpacing/>
        <w:rPr>
          <w:sz w:val="28"/>
          <w:szCs w:val="28"/>
        </w:rPr>
      </w:pPr>
    </w:p>
    <w:p w:rsidR="009C712E" w:rsidRPr="00BE1325" w:rsidRDefault="009C712E" w:rsidP="009C712E">
      <w:pPr>
        <w:pStyle w:val="33"/>
        <w:shd w:val="clear" w:color="auto" w:fill="auto"/>
        <w:tabs>
          <w:tab w:val="left" w:pos="5292"/>
        </w:tabs>
        <w:spacing w:before="0" w:line="240" w:lineRule="auto"/>
        <w:ind w:right="20"/>
        <w:contextualSpacing/>
        <w:rPr>
          <w:sz w:val="28"/>
          <w:szCs w:val="28"/>
        </w:rPr>
      </w:pPr>
      <w:r w:rsidRPr="00BE1325">
        <w:rPr>
          <w:sz w:val="28"/>
          <w:szCs w:val="28"/>
        </w:rPr>
        <w:t>Исследование эффективной плотности узлов сетчатых полимеров, наполненных неорганическими наполнителями, вводимыми в полимер на стадии формирования трехмерной сетки, показало, что в присутствии развитой поверхности образуется более дефектная сетка, чем при полимеризации в отсутствие наполнителя [76-79]. Это связано с тем, что сильно развитая поверхность наполнителя на начальной стадии реакции может приводить к возрастанию скорости обрыва реакционных цепей на поверхности, в результате чего густота сетки уменьшается, и она становится более дефектной. На глубоких стадиях реакции из-за адсорбции растущих цепей полимера на поверхности наполнителя происходит значительное уменьшение их подвижности, также отражающееся как на скорости роста, так и на скорости обрыва. Все это способствует возникновению более дефектной структуры трехмерной сетки.</w:t>
      </w:r>
    </w:p>
    <w:p w:rsidR="009C712E" w:rsidRPr="00BE1325" w:rsidRDefault="009C712E" w:rsidP="009C712E">
      <w:pPr>
        <w:autoSpaceDE w:val="0"/>
        <w:autoSpaceDN w:val="0"/>
        <w:adjustRightInd w:val="0"/>
        <w:rPr>
          <w:rFonts w:cs="Times New Roman"/>
          <w:szCs w:val="28"/>
        </w:rPr>
      </w:pPr>
      <w:r w:rsidRPr="00BE1325">
        <w:rPr>
          <w:rFonts w:cs="Times New Roman"/>
          <w:szCs w:val="28"/>
        </w:rPr>
        <w:t xml:space="preserve">Конечно, скорости двух реакций не обязательно должны быть равны. Если один полимер или другой быстрее реагирует, то возможно образование различных морфологий с различными сопутствующими физико-механическими </w:t>
      </w:r>
      <w:r w:rsidRPr="00BE1325">
        <w:rPr>
          <w:rFonts w:cs="Times New Roman"/>
          <w:szCs w:val="28"/>
        </w:rPr>
        <w:lastRenderedPageBreak/>
        <w:t>моделями поведения. Помимо последовательного и параллельного методов синтеза ВПС существуют другие методы получения:</w:t>
      </w:r>
    </w:p>
    <w:p w:rsidR="009C712E" w:rsidRPr="00BE1325" w:rsidRDefault="009C712E" w:rsidP="009C712E">
      <w:pPr>
        <w:pStyle w:val="af0"/>
        <w:numPr>
          <w:ilvl w:val="0"/>
          <w:numId w:val="8"/>
        </w:numPr>
        <w:tabs>
          <w:tab w:val="left" w:pos="851"/>
        </w:tabs>
        <w:autoSpaceDE w:val="0"/>
        <w:autoSpaceDN w:val="0"/>
        <w:adjustRightInd w:val="0"/>
        <w:ind w:left="0" w:firstLine="567"/>
        <w:contextualSpacing/>
        <w:jc w:val="both"/>
      </w:pPr>
      <w:r w:rsidRPr="00BE1325">
        <w:t xml:space="preserve">Латексные ВПС. Полимеры получают путем эмульсионной полимеризации, каждая частица представляет собой микро-ВПС. Часто, один мономер и сшивающий агент, </w:t>
      </w:r>
      <w:proofErr w:type="spellStart"/>
      <w:r w:rsidRPr="00BE1325">
        <w:t>полимеризуются</w:t>
      </w:r>
      <w:proofErr w:type="spellEnd"/>
      <w:r w:rsidRPr="00BE1325">
        <w:t xml:space="preserve">, с последующим добавлением второго мономера и сшивающего агента, который также впоследствии подвергается полимеризации. В зависимости от скоростей добавления мономера относительно скоростей полимеризации, различные степени </w:t>
      </w:r>
      <w:proofErr w:type="spellStart"/>
      <w:r w:rsidRPr="00BE1325">
        <w:t>взаимопроникания</w:t>
      </w:r>
      <w:proofErr w:type="spellEnd"/>
      <w:r w:rsidRPr="00BE1325">
        <w:t xml:space="preserve"> и морфологии ядро-оболочка могут быть образованы.</w:t>
      </w:r>
    </w:p>
    <w:p w:rsidR="009C712E" w:rsidRPr="00BE1325" w:rsidRDefault="009C712E" w:rsidP="009C712E">
      <w:pPr>
        <w:pStyle w:val="af0"/>
        <w:numPr>
          <w:ilvl w:val="0"/>
          <w:numId w:val="8"/>
        </w:numPr>
        <w:tabs>
          <w:tab w:val="left" w:pos="851"/>
        </w:tabs>
        <w:autoSpaceDE w:val="0"/>
        <w:autoSpaceDN w:val="0"/>
        <w:adjustRightInd w:val="0"/>
        <w:ind w:left="0" w:firstLine="567"/>
        <w:contextualSpacing/>
        <w:jc w:val="both"/>
      </w:pPr>
      <w:r w:rsidRPr="00BE1325">
        <w:t xml:space="preserve">Градиентные ВПС. Общий состав и плотность сшивки материала варьируется от места к месту и на макроуровне. Один из способов получения этих материалов включает частичное набухание первой полимерной сетки с помощью второй </w:t>
      </w:r>
      <w:proofErr w:type="spellStart"/>
      <w:r w:rsidRPr="00BE1325">
        <w:t>мономерной</w:t>
      </w:r>
      <w:proofErr w:type="spellEnd"/>
      <w:r w:rsidRPr="00BE1325">
        <w:t xml:space="preserve"> смеси с последующей быстрой полимеризацией до наступления диффузионного равновесия.</w:t>
      </w:r>
    </w:p>
    <w:p w:rsidR="009C712E" w:rsidRPr="00BE1325" w:rsidRDefault="009C712E" w:rsidP="009C712E">
      <w:pPr>
        <w:pStyle w:val="af0"/>
        <w:numPr>
          <w:ilvl w:val="0"/>
          <w:numId w:val="8"/>
        </w:numPr>
        <w:tabs>
          <w:tab w:val="left" w:pos="851"/>
        </w:tabs>
        <w:autoSpaceDE w:val="0"/>
        <w:autoSpaceDN w:val="0"/>
        <w:adjustRightInd w:val="0"/>
        <w:ind w:left="0" w:firstLine="567"/>
        <w:contextualSpacing/>
        <w:jc w:val="both"/>
      </w:pPr>
      <w:r w:rsidRPr="00BE1325">
        <w:t>Термопластичные ВПС. Эти материалы образованы с помощью физических сшивок, а не химических. Таким образом, материалы могут быть получены с целью обладания текучестью при повышенных температурах. Данный вид ВПС является гибридом между смесями полимеров и ВПС.</w:t>
      </w:r>
    </w:p>
    <w:p w:rsidR="009C712E" w:rsidRPr="00BE1325" w:rsidRDefault="009C712E" w:rsidP="009C712E">
      <w:pPr>
        <w:pStyle w:val="af0"/>
        <w:numPr>
          <w:ilvl w:val="0"/>
          <w:numId w:val="8"/>
        </w:numPr>
        <w:tabs>
          <w:tab w:val="left" w:pos="851"/>
        </w:tabs>
        <w:autoSpaceDE w:val="0"/>
        <w:autoSpaceDN w:val="0"/>
        <w:adjustRightInd w:val="0"/>
        <w:ind w:left="0" w:firstLine="567"/>
        <w:contextualSpacing/>
        <w:jc w:val="both"/>
      </w:pPr>
      <w:r w:rsidRPr="00BE1325">
        <w:t>Полу-ВПС. Полу-ВПС состоит из сшитого полимера и линейного полимера. При проведении последовательного синтеза терминология полу-I и полу-II ВПС относится к моменту сшивки первого или второго полимера, соответственно.</w:t>
      </w:r>
    </w:p>
    <w:p w:rsidR="009C712E" w:rsidRPr="00BE1325" w:rsidRDefault="009C712E" w:rsidP="009C712E">
      <w:pPr>
        <w:pStyle w:val="af0"/>
        <w:numPr>
          <w:ilvl w:val="0"/>
          <w:numId w:val="8"/>
        </w:numPr>
        <w:tabs>
          <w:tab w:val="left" w:pos="851"/>
        </w:tabs>
        <w:autoSpaceDE w:val="0"/>
        <w:autoSpaceDN w:val="0"/>
        <w:adjustRightInd w:val="0"/>
        <w:ind w:left="0" w:firstLine="567"/>
        <w:contextualSpacing/>
        <w:jc w:val="both"/>
      </w:pPr>
      <w:r w:rsidRPr="00BE1325">
        <w:t>Гомо-ВПС. Эти материалы состоят из двух сеток, полученных из одного и того же сшитого полимера.</w:t>
      </w:r>
    </w:p>
    <w:p w:rsidR="009C712E" w:rsidRPr="00BE1325" w:rsidRDefault="009C712E" w:rsidP="009C712E">
      <w:pPr>
        <w:autoSpaceDE w:val="0"/>
        <w:autoSpaceDN w:val="0"/>
        <w:adjustRightInd w:val="0"/>
        <w:rPr>
          <w:rFonts w:cs="Times New Roman"/>
          <w:szCs w:val="28"/>
        </w:rPr>
      </w:pPr>
      <w:r w:rsidRPr="00BE1325">
        <w:rPr>
          <w:rFonts w:cs="Times New Roman"/>
          <w:szCs w:val="28"/>
        </w:rPr>
        <w:t xml:space="preserve">Некоторые применения ВПС включают </w:t>
      </w:r>
      <w:proofErr w:type="spellStart"/>
      <w:r w:rsidRPr="00BE1325">
        <w:rPr>
          <w:rFonts w:cs="Times New Roman"/>
          <w:szCs w:val="28"/>
        </w:rPr>
        <w:t>звуко</w:t>
      </w:r>
      <w:proofErr w:type="spellEnd"/>
      <w:r w:rsidRPr="00BE1325">
        <w:rPr>
          <w:rFonts w:cs="Times New Roman"/>
          <w:szCs w:val="28"/>
        </w:rPr>
        <w:t xml:space="preserve">- и </w:t>
      </w:r>
      <w:proofErr w:type="spellStart"/>
      <w:r w:rsidRPr="00BE1325">
        <w:rPr>
          <w:rFonts w:cs="Times New Roman"/>
          <w:szCs w:val="28"/>
        </w:rPr>
        <w:t>виброизоляционные</w:t>
      </w:r>
      <w:proofErr w:type="spellEnd"/>
      <w:r w:rsidRPr="00BE1325">
        <w:rPr>
          <w:rFonts w:cs="Times New Roman"/>
          <w:szCs w:val="28"/>
        </w:rPr>
        <w:t xml:space="preserve"> материалы, биомедицинские материалы, жесткие и ударопрочные материалы.</w:t>
      </w:r>
    </w:p>
    <w:p w:rsidR="009C712E" w:rsidRPr="00BE1325" w:rsidRDefault="009C712E" w:rsidP="009C712E">
      <w:pPr>
        <w:rPr>
          <w:szCs w:val="28"/>
        </w:rPr>
      </w:pPr>
    </w:p>
    <w:p w:rsidR="009C712E" w:rsidRPr="00BE1325" w:rsidRDefault="009C712E" w:rsidP="009C712E">
      <w:pPr>
        <w:rPr>
          <w:szCs w:val="28"/>
        </w:rPr>
      </w:pPr>
      <w:r w:rsidRPr="00BE1325">
        <w:rPr>
          <w:szCs w:val="28"/>
        </w:rPr>
        <w:t>1.1 Синтез взаимопроникающих полимерных сеток с требуемыми свойствами</w:t>
      </w:r>
    </w:p>
    <w:p w:rsidR="009C712E" w:rsidRPr="00BE1325" w:rsidRDefault="009C712E" w:rsidP="009C712E">
      <w:pPr>
        <w:pStyle w:val="33"/>
        <w:shd w:val="clear" w:color="auto" w:fill="auto"/>
        <w:tabs>
          <w:tab w:val="left" w:pos="5292"/>
        </w:tabs>
        <w:spacing w:before="0" w:line="240" w:lineRule="auto"/>
        <w:ind w:right="23"/>
        <w:contextualSpacing/>
        <w:rPr>
          <w:sz w:val="28"/>
          <w:szCs w:val="24"/>
        </w:rPr>
      </w:pPr>
      <w:r w:rsidRPr="00BE1325">
        <w:rPr>
          <w:sz w:val="28"/>
          <w:szCs w:val="24"/>
        </w:rPr>
        <w:t xml:space="preserve">Для изучения сорбционных свойств </w:t>
      </w:r>
      <w:proofErr w:type="spellStart"/>
      <w:r w:rsidRPr="00BE1325">
        <w:rPr>
          <w:sz w:val="28"/>
          <w:szCs w:val="24"/>
        </w:rPr>
        <w:t>псевдовзаимопроникающих</w:t>
      </w:r>
      <w:proofErr w:type="spellEnd"/>
      <w:r w:rsidRPr="00BE1325">
        <w:rPr>
          <w:sz w:val="28"/>
          <w:szCs w:val="24"/>
        </w:rPr>
        <w:t xml:space="preserve"> полимерных сеток была получены ВПС на основе гидрогелей полиакриловой кислоты (ПАК) и поли-4-винилпиридина (П4ВП) (содержание линейного П4ВП относительно ПАК 20 мол. %) и гидрогелей полиметакриловой кислоты (ПМАК) и поли-4-винилпиридина (П4ВП) (содержание линейного П4ВП относительно ПМАК 20 мол. %). Структура данных ВПС представлена на рисунке 4 (а и б).</w:t>
      </w:r>
    </w:p>
    <w:p w:rsidR="009C712E" w:rsidRPr="00BE1325" w:rsidRDefault="009C712E" w:rsidP="009C712E">
      <w:pPr>
        <w:rPr>
          <w:rFonts w:cs="Times New Roman"/>
          <w:szCs w:val="28"/>
        </w:rPr>
      </w:pPr>
      <w:r w:rsidRPr="00BE1325">
        <w:rPr>
          <w:rFonts w:cs="Times New Roman"/>
          <w:szCs w:val="28"/>
        </w:rPr>
        <w:t>Синтез данных ВПС был проведен следующим образом:</w:t>
      </w:r>
    </w:p>
    <w:p w:rsidR="009C712E" w:rsidRPr="00BE1325" w:rsidRDefault="009C712E" w:rsidP="009C712E">
      <w:pPr>
        <w:pStyle w:val="af0"/>
        <w:numPr>
          <w:ilvl w:val="0"/>
          <w:numId w:val="10"/>
        </w:numPr>
        <w:contextualSpacing/>
        <w:jc w:val="both"/>
      </w:pPr>
      <w:r w:rsidRPr="00BE1325">
        <w:t xml:space="preserve">Получение </w:t>
      </w:r>
      <w:proofErr w:type="spellStart"/>
      <w:r w:rsidRPr="00BE1325">
        <w:t>редкосшитого</w:t>
      </w:r>
      <w:proofErr w:type="spellEnd"/>
      <w:r w:rsidRPr="00BE1325">
        <w:t xml:space="preserve"> гидрогеля полиакриловой кислоты;</w:t>
      </w:r>
    </w:p>
    <w:p w:rsidR="009C712E" w:rsidRPr="00BE1325" w:rsidRDefault="009C712E" w:rsidP="009C712E">
      <w:pPr>
        <w:pStyle w:val="af0"/>
        <w:numPr>
          <w:ilvl w:val="0"/>
          <w:numId w:val="10"/>
        </w:numPr>
        <w:contextualSpacing/>
        <w:jc w:val="both"/>
      </w:pPr>
      <w:r w:rsidRPr="00BE1325">
        <w:t xml:space="preserve">Получение </w:t>
      </w:r>
      <w:proofErr w:type="spellStart"/>
      <w:r w:rsidRPr="00BE1325">
        <w:t>редкосшитого</w:t>
      </w:r>
      <w:proofErr w:type="spellEnd"/>
      <w:r w:rsidRPr="00BE1325">
        <w:t xml:space="preserve"> гидрогеля полиметакриловой кислоты</w:t>
      </w:r>
    </w:p>
    <w:p w:rsidR="009C712E" w:rsidRPr="00BE1325" w:rsidRDefault="009C712E" w:rsidP="009C712E">
      <w:pPr>
        <w:pStyle w:val="af0"/>
        <w:numPr>
          <w:ilvl w:val="0"/>
          <w:numId w:val="10"/>
        </w:numPr>
        <w:contextualSpacing/>
        <w:jc w:val="both"/>
      </w:pPr>
      <w:r w:rsidRPr="00BE1325">
        <w:t>Получение ВПС.</w:t>
      </w:r>
    </w:p>
    <w:p w:rsidR="009C712E" w:rsidRPr="00BE1325" w:rsidRDefault="009C712E" w:rsidP="009C712E">
      <w:pPr>
        <w:ind w:firstLine="0"/>
        <w:jc w:val="center"/>
        <w:rPr>
          <w:highlight w:val="yellow"/>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BE1325" w:rsidRPr="00BE1325" w:rsidTr="009C712E">
        <w:tc>
          <w:tcPr>
            <w:tcW w:w="4927" w:type="dxa"/>
            <w:hideMark/>
          </w:tcPr>
          <w:p w:rsidR="009C712E" w:rsidRPr="00BE1325" w:rsidRDefault="009C712E">
            <w:pPr>
              <w:ind w:firstLine="0"/>
              <w:jc w:val="center"/>
              <w:rPr>
                <w:rFonts w:eastAsiaTheme="minorHAnsi"/>
                <w:sz w:val="20"/>
              </w:rPr>
            </w:pPr>
            <w:r w:rsidRPr="00BE1325">
              <w:rPr>
                <w:noProof/>
                <w:lang w:eastAsia="ru-RU"/>
              </w:rPr>
              <w:lastRenderedPageBreak/>
              <w:drawing>
                <wp:inline distT="0" distB="0" distL="0" distR="0">
                  <wp:extent cx="2684780" cy="1887220"/>
                  <wp:effectExtent l="19050" t="0" r="1270" b="0"/>
                  <wp:docPr id="6" name="Рисунок 6" descr="I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PN"/>
                          <pic:cNvPicPr>
                            <a:picLocks noChangeAspect="1" noChangeArrowheads="1"/>
                          </pic:cNvPicPr>
                        </pic:nvPicPr>
                        <pic:blipFill>
                          <a:blip r:embed="rId79" cstate="print"/>
                          <a:srcRect l="13907" t="2452" r="16782"/>
                          <a:stretch>
                            <a:fillRect/>
                          </a:stretch>
                        </pic:blipFill>
                        <pic:spPr bwMode="auto">
                          <a:xfrm>
                            <a:off x="0" y="0"/>
                            <a:ext cx="2684780" cy="1887220"/>
                          </a:xfrm>
                          <a:prstGeom prst="rect">
                            <a:avLst/>
                          </a:prstGeom>
                          <a:noFill/>
                          <a:ln w="9525">
                            <a:noFill/>
                            <a:miter lim="800000"/>
                            <a:headEnd/>
                            <a:tailEnd/>
                          </a:ln>
                        </pic:spPr>
                      </pic:pic>
                    </a:graphicData>
                  </a:graphic>
                </wp:inline>
              </w:drawing>
            </w:r>
          </w:p>
        </w:tc>
        <w:tc>
          <w:tcPr>
            <w:tcW w:w="4927" w:type="dxa"/>
            <w:hideMark/>
          </w:tcPr>
          <w:p w:rsidR="009C712E" w:rsidRPr="00BE1325" w:rsidRDefault="009C712E">
            <w:pPr>
              <w:ind w:firstLine="0"/>
              <w:jc w:val="center"/>
              <w:rPr>
                <w:rFonts w:eastAsiaTheme="minorHAnsi"/>
                <w:sz w:val="20"/>
              </w:rPr>
            </w:pPr>
            <w:r w:rsidRPr="00BE1325">
              <w:rPr>
                <w:noProof/>
                <w:lang w:eastAsia="ru-RU"/>
              </w:rPr>
              <w:drawing>
                <wp:inline distT="0" distB="0" distL="0" distR="0">
                  <wp:extent cx="2589530" cy="1901825"/>
                  <wp:effectExtent l="1905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srcRect/>
                          <a:stretch>
                            <a:fillRect/>
                          </a:stretch>
                        </pic:blipFill>
                        <pic:spPr bwMode="auto">
                          <a:xfrm>
                            <a:off x="0" y="0"/>
                            <a:ext cx="2589530" cy="1901825"/>
                          </a:xfrm>
                          <a:prstGeom prst="rect">
                            <a:avLst/>
                          </a:prstGeom>
                          <a:noFill/>
                          <a:ln w="9525">
                            <a:noFill/>
                            <a:miter lim="800000"/>
                            <a:headEnd/>
                            <a:tailEnd/>
                          </a:ln>
                        </pic:spPr>
                      </pic:pic>
                    </a:graphicData>
                  </a:graphic>
                </wp:inline>
              </w:drawing>
            </w:r>
          </w:p>
        </w:tc>
      </w:tr>
      <w:tr w:rsidR="00BE1325" w:rsidRPr="00BE1325" w:rsidTr="009C712E">
        <w:tc>
          <w:tcPr>
            <w:tcW w:w="4927" w:type="dxa"/>
            <w:hideMark/>
          </w:tcPr>
          <w:p w:rsidR="009C712E" w:rsidRPr="00BE1325" w:rsidRDefault="009C712E">
            <w:pPr>
              <w:ind w:firstLine="0"/>
              <w:jc w:val="center"/>
              <w:rPr>
                <w:rFonts w:eastAsiaTheme="minorHAnsi"/>
                <w:szCs w:val="28"/>
              </w:rPr>
            </w:pPr>
            <w:r w:rsidRPr="00BE1325">
              <w:rPr>
                <w:szCs w:val="28"/>
              </w:rPr>
              <w:t>а)</w:t>
            </w:r>
          </w:p>
        </w:tc>
        <w:tc>
          <w:tcPr>
            <w:tcW w:w="4927" w:type="dxa"/>
            <w:hideMark/>
          </w:tcPr>
          <w:p w:rsidR="009C712E" w:rsidRPr="00BE1325" w:rsidRDefault="009C712E">
            <w:pPr>
              <w:ind w:firstLine="0"/>
              <w:jc w:val="center"/>
              <w:rPr>
                <w:rFonts w:eastAsiaTheme="minorHAnsi"/>
                <w:szCs w:val="28"/>
              </w:rPr>
            </w:pPr>
            <w:r w:rsidRPr="00BE1325">
              <w:rPr>
                <w:szCs w:val="28"/>
              </w:rPr>
              <w:t>б)</w:t>
            </w:r>
          </w:p>
        </w:tc>
      </w:tr>
    </w:tbl>
    <w:p w:rsidR="009C712E" w:rsidRPr="00BE1325" w:rsidRDefault="009C712E" w:rsidP="009C712E">
      <w:pPr>
        <w:ind w:firstLine="0"/>
        <w:jc w:val="center"/>
        <w:rPr>
          <w:szCs w:val="28"/>
        </w:rPr>
      </w:pPr>
    </w:p>
    <w:p w:rsidR="009C712E" w:rsidRPr="00BE1325" w:rsidRDefault="009C712E" w:rsidP="009C712E">
      <w:pPr>
        <w:ind w:firstLine="0"/>
        <w:jc w:val="center"/>
      </w:pPr>
      <w:r w:rsidRPr="00BE1325">
        <w:t>Рисунок 4 – Взаимопроникающие полимерные сетки на основе ПАК и П4ВП (а) и ПМАК и П4ВП (б)</w:t>
      </w:r>
    </w:p>
    <w:p w:rsidR="009C712E" w:rsidRPr="00BE1325" w:rsidRDefault="009C712E" w:rsidP="009C712E">
      <w:pPr>
        <w:rPr>
          <w:rFonts w:cs="Times New Roman"/>
          <w:szCs w:val="28"/>
          <w:highlight w:val="yellow"/>
        </w:rPr>
      </w:pPr>
    </w:p>
    <w:p w:rsidR="009C712E" w:rsidRPr="00BE1325" w:rsidRDefault="009C712E" w:rsidP="009C712E">
      <w:pPr>
        <w:rPr>
          <w:rFonts w:cs="Times New Roman"/>
          <w:szCs w:val="28"/>
        </w:rPr>
      </w:pPr>
      <w:r w:rsidRPr="00BE1325">
        <w:rPr>
          <w:rFonts w:cs="Times New Roman"/>
          <w:szCs w:val="28"/>
        </w:rPr>
        <w:t xml:space="preserve">1) Синтез </w:t>
      </w:r>
      <w:proofErr w:type="spellStart"/>
      <w:r w:rsidRPr="00BE1325">
        <w:rPr>
          <w:rFonts w:cs="Times New Roman"/>
          <w:szCs w:val="28"/>
        </w:rPr>
        <w:t>редкосшитого</w:t>
      </w:r>
      <w:proofErr w:type="spellEnd"/>
      <w:r w:rsidRPr="00BE1325">
        <w:rPr>
          <w:rFonts w:cs="Times New Roman"/>
          <w:szCs w:val="28"/>
        </w:rPr>
        <w:t xml:space="preserve"> гидрогеля полиакриловой кислоты</w:t>
      </w:r>
    </w:p>
    <w:p w:rsidR="009C712E" w:rsidRPr="00BE1325" w:rsidRDefault="009C712E" w:rsidP="009C712E">
      <w:pPr>
        <w:rPr>
          <w:rFonts w:cs="Times New Roman"/>
          <w:szCs w:val="28"/>
          <w:lang w:val="kk-KZ"/>
        </w:rPr>
      </w:pPr>
      <w:r w:rsidRPr="00BE1325">
        <w:rPr>
          <w:rFonts w:cs="Times New Roman"/>
          <w:szCs w:val="28"/>
        </w:rPr>
        <w:t xml:space="preserve">Синтез гидрогеля полиакриловой кислоты проводился на основе методики, предполагающей получение </w:t>
      </w:r>
      <w:proofErr w:type="spellStart"/>
      <w:r w:rsidRPr="00BE1325">
        <w:rPr>
          <w:rFonts w:cs="Times New Roman"/>
          <w:szCs w:val="28"/>
        </w:rPr>
        <w:t>редкосшитых</w:t>
      </w:r>
      <w:proofErr w:type="spellEnd"/>
      <w:r w:rsidRPr="00BE1325">
        <w:rPr>
          <w:rFonts w:cs="Times New Roman"/>
          <w:szCs w:val="28"/>
        </w:rPr>
        <w:t xml:space="preserve"> полимерных гидрогелей полиакриловой кислоты в среде сшивающего агента </w:t>
      </w:r>
      <w:r w:rsidRPr="00BE1325">
        <w:rPr>
          <w:rFonts w:cs="Times New Roman"/>
          <w:szCs w:val="28"/>
          <w:lang w:val="en-US"/>
        </w:rPr>
        <w:t>N</w:t>
      </w:r>
      <w:r w:rsidRPr="00BE1325">
        <w:rPr>
          <w:rFonts w:cs="Times New Roman"/>
          <w:szCs w:val="28"/>
        </w:rPr>
        <w:t>,</w:t>
      </w:r>
      <w:r w:rsidRPr="00BE1325">
        <w:rPr>
          <w:rFonts w:cs="Times New Roman"/>
          <w:szCs w:val="28"/>
          <w:lang w:val="en-US"/>
        </w:rPr>
        <w:t>N</w:t>
      </w:r>
      <w:r w:rsidRPr="00BE1325">
        <w:rPr>
          <w:rFonts w:cs="Times New Roman"/>
          <w:szCs w:val="28"/>
        </w:rPr>
        <w:t>-метилен-бис-акриламид</w:t>
      </w:r>
      <w:r w:rsidRPr="00BE1325">
        <w:rPr>
          <w:rFonts w:cs="Times New Roman"/>
          <w:szCs w:val="28"/>
          <w:lang w:val="kk-KZ"/>
        </w:rPr>
        <w:t>а, в качестве инициатора полимеризации была использована окислительно-вос</w:t>
      </w:r>
      <w:r w:rsidRPr="00BE1325">
        <w:rPr>
          <w:rFonts w:cs="Times New Roman"/>
          <w:szCs w:val="28"/>
          <w:lang w:val="en-US"/>
        </w:rPr>
        <w:t>c</w:t>
      </w:r>
      <w:r w:rsidRPr="00BE1325">
        <w:rPr>
          <w:rFonts w:cs="Times New Roman"/>
          <w:szCs w:val="28"/>
          <w:lang w:val="kk-KZ"/>
        </w:rPr>
        <w:t>тановительная система K</w:t>
      </w:r>
      <w:r w:rsidRPr="00BE1325">
        <w:rPr>
          <w:rFonts w:cs="Times New Roman"/>
          <w:szCs w:val="28"/>
          <w:vertAlign w:val="subscript"/>
          <w:lang w:val="kk-KZ"/>
        </w:rPr>
        <w:t>2</w:t>
      </w:r>
      <w:r w:rsidRPr="00BE1325">
        <w:rPr>
          <w:rFonts w:cs="Times New Roman"/>
          <w:szCs w:val="28"/>
          <w:lang w:val="kk-KZ"/>
        </w:rPr>
        <w:t>S</w:t>
      </w:r>
      <w:r w:rsidRPr="00BE1325">
        <w:rPr>
          <w:rFonts w:cs="Times New Roman"/>
          <w:szCs w:val="28"/>
          <w:vertAlign w:val="subscript"/>
          <w:lang w:val="kk-KZ"/>
        </w:rPr>
        <w:t>2</w:t>
      </w:r>
      <w:r w:rsidRPr="00BE1325">
        <w:rPr>
          <w:rFonts w:cs="Times New Roman"/>
          <w:szCs w:val="28"/>
          <w:lang w:val="kk-KZ"/>
        </w:rPr>
        <w:t>O</w:t>
      </w:r>
      <w:r w:rsidRPr="00BE1325">
        <w:rPr>
          <w:rFonts w:cs="Times New Roman"/>
          <w:szCs w:val="28"/>
          <w:vertAlign w:val="subscript"/>
          <w:lang w:val="kk-KZ"/>
        </w:rPr>
        <w:t>8</w:t>
      </w:r>
      <w:r w:rsidRPr="00BE1325">
        <w:rPr>
          <w:rFonts w:cs="Times New Roman"/>
          <w:szCs w:val="28"/>
        </w:rPr>
        <w:t>–</w:t>
      </w:r>
      <w:r w:rsidRPr="00BE1325">
        <w:rPr>
          <w:rFonts w:cs="Times New Roman"/>
          <w:szCs w:val="28"/>
          <w:lang w:val="en-US"/>
        </w:rPr>
        <w:t>Na</w:t>
      </w:r>
      <w:r w:rsidRPr="00BE1325">
        <w:rPr>
          <w:rFonts w:cs="Times New Roman"/>
          <w:szCs w:val="28"/>
          <w:vertAlign w:val="subscript"/>
        </w:rPr>
        <w:t>2</w:t>
      </w:r>
      <w:r w:rsidRPr="00BE1325">
        <w:rPr>
          <w:rFonts w:cs="Times New Roman"/>
          <w:szCs w:val="28"/>
          <w:lang w:val="kk-KZ"/>
        </w:rPr>
        <w:t>S</w:t>
      </w:r>
      <w:r w:rsidRPr="00BE1325">
        <w:rPr>
          <w:rFonts w:cs="Times New Roman"/>
          <w:szCs w:val="28"/>
          <w:vertAlign w:val="subscript"/>
          <w:lang w:val="kk-KZ"/>
        </w:rPr>
        <w:t>2</w:t>
      </w:r>
      <w:r w:rsidRPr="00BE1325">
        <w:rPr>
          <w:rFonts w:cs="Times New Roman"/>
          <w:szCs w:val="28"/>
          <w:lang w:val="kk-KZ"/>
        </w:rPr>
        <w:t>O</w:t>
      </w:r>
      <w:r w:rsidRPr="00BE1325">
        <w:rPr>
          <w:rFonts w:cs="Times New Roman"/>
          <w:szCs w:val="28"/>
          <w:vertAlign w:val="subscript"/>
          <w:lang w:val="kk-KZ"/>
        </w:rPr>
        <w:t>3</w:t>
      </w:r>
      <w:r w:rsidRPr="00BE1325">
        <w:rPr>
          <w:rFonts w:cs="Times New Roman"/>
          <w:szCs w:val="28"/>
          <w:lang w:val="kk-KZ"/>
        </w:rPr>
        <w:t xml:space="preserve">. Процесс получения гидрогеля полиакриловой кислоты проводился следующим образом: в мерную колбу на 100 мл вносится 10 мл мономера акриловой кислоты, затем добавляется 40 мл воды, затем в раствор вносится </w:t>
      </w:r>
      <w:r w:rsidRPr="00BE1325">
        <w:rPr>
          <w:rFonts w:cs="Times New Roman"/>
          <w:szCs w:val="28"/>
        </w:rPr>
        <w:t xml:space="preserve">сшивающий агент </w:t>
      </w:r>
      <w:r w:rsidRPr="00BE1325">
        <w:rPr>
          <w:rFonts w:cs="Times New Roman"/>
          <w:szCs w:val="28"/>
          <w:lang w:val="en-US"/>
        </w:rPr>
        <w:t>N</w:t>
      </w:r>
      <w:r w:rsidRPr="00BE1325">
        <w:rPr>
          <w:rFonts w:cs="Times New Roman"/>
          <w:szCs w:val="28"/>
        </w:rPr>
        <w:t>,</w:t>
      </w:r>
      <w:r w:rsidRPr="00BE1325">
        <w:rPr>
          <w:rFonts w:cs="Times New Roman"/>
          <w:szCs w:val="28"/>
          <w:lang w:val="en-US"/>
        </w:rPr>
        <w:t>N</w:t>
      </w:r>
      <w:r w:rsidRPr="00BE1325">
        <w:rPr>
          <w:rFonts w:cs="Times New Roman"/>
          <w:szCs w:val="28"/>
        </w:rPr>
        <w:t>-метилен-бис-акриламид</w:t>
      </w:r>
      <w:r w:rsidRPr="00BE1325">
        <w:rPr>
          <w:rFonts w:cs="Times New Roman"/>
          <w:szCs w:val="28"/>
          <w:lang w:val="kk-KZ"/>
        </w:rPr>
        <w:t>а, растворенный в воде при нагревании, после этого добавляется 1 мл инициатора реакции – окислительно-восстановительной системы K</w:t>
      </w:r>
      <w:r w:rsidRPr="00BE1325">
        <w:rPr>
          <w:rFonts w:cs="Times New Roman"/>
          <w:szCs w:val="28"/>
          <w:vertAlign w:val="subscript"/>
          <w:lang w:val="kk-KZ"/>
        </w:rPr>
        <w:t>2</w:t>
      </w:r>
      <w:r w:rsidRPr="00BE1325">
        <w:rPr>
          <w:rFonts w:cs="Times New Roman"/>
          <w:szCs w:val="28"/>
          <w:lang w:val="kk-KZ"/>
        </w:rPr>
        <w:t>S</w:t>
      </w:r>
      <w:r w:rsidRPr="00BE1325">
        <w:rPr>
          <w:rFonts w:cs="Times New Roman"/>
          <w:szCs w:val="28"/>
          <w:vertAlign w:val="subscript"/>
          <w:lang w:val="kk-KZ"/>
        </w:rPr>
        <w:t>2</w:t>
      </w:r>
      <w:r w:rsidRPr="00BE1325">
        <w:rPr>
          <w:rFonts w:cs="Times New Roman"/>
          <w:szCs w:val="28"/>
          <w:lang w:val="kk-KZ"/>
        </w:rPr>
        <w:t>O</w:t>
      </w:r>
      <w:r w:rsidRPr="00BE1325">
        <w:rPr>
          <w:rFonts w:cs="Times New Roman"/>
          <w:szCs w:val="28"/>
          <w:vertAlign w:val="subscript"/>
          <w:lang w:val="kk-KZ"/>
        </w:rPr>
        <w:t>8</w:t>
      </w:r>
      <w:r w:rsidRPr="00BE1325">
        <w:rPr>
          <w:rFonts w:cs="Times New Roman"/>
          <w:szCs w:val="28"/>
        </w:rPr>
        <w:t>–</w:t>
      </w:r>
      <w:r w:rsidRPr="00BE1325">
        <w:rPr>
          <w:rFonts w:cs="Times New Roman"/>
          <w:szCs w:val="28"/>
          <w:lang w:val="en-US"/>
        </w:rPr>
        <w:t>Na</w:t>
      </w:r>
      <w:r w:rsidRPr="00BE1325">
        <w:rPr>
          <w:rFonts w:cs="Times New Roman"/>
          <w:szCs w:val="28"/>
          <w:vertAlign w:val="subscript"/>
        </w:rPr>
        <w:t>2</w:t>
      </w:r>
      <w:r w:rsidRPr="00BE1325">
        <w:rPr>
          <w:rFonts w:cs="Times New Roman"/>
          <w:szCs w:val="28"/>
          <w:lang w:val="kk-KZ"/>
        </w:rPr>
        <w:t>S</w:t>
      </w:r>
      <w:r w:rsidRPr="00BE1325">
        <w:rPr>
          <w:rFonts w:cs="Times New Roman"/>
          <w:szCs w:val="28"/>
          <w:vertAlign w:val="subscript"/>
          <w:lang w:val="kk-KZ"/>
        </w:rPr>
        <w:t>2</w:t>
      </w:r>
      <w:r w:rsidRPr="00BE1325">
        <w:rPr>
          <w:rFonts w:cs="Times New Roman"/>
          <w:szCs w:val="28"/>
          <w:lang w:val="kk-KZ"/>
        </w:rPr>
        <w:t>O</w:t>
      </w:r>
      <w:r w:rsidRPr="00BE1325">
        <w:rPr>
          <w:rFonts w:cs="Times New Roman"/>
          <w:szCs w:val="28"/>
          <w:vertAlign w:val="subscript"/>
          <w:lang w:val="kk-KZ"/>
        </w:rPr>
        <w:t>3</w:t>
      </w:r>
      <w:r w:rsidRPr="00BE1325">
        <w:rPr>
          <w:rFonts w:cs="Times New Roman"/>
          <w:szCs w:val="28"/>
          <w:lang w:val="kk-KZ"/>
        </w:rPr>
        <w:t>. Затем в колбе смесь доводится до метки дистиллированной водой. После чего вся смесь разливается по специальным ампулам и помещается в сушильный шкаф, предварительно нагретый до температуры 60-65</w:t>
      </w:r>
      <w:r w:rsidRPr="00BE1325">
        <w:rPr>
          <w:rFonts w:cs="Times New Roman"/>
          <w:szCs w:val="28"/>
          <w:vertAlign w:val="superscript"/>
          <w:lang w:val="kk-KZ"/>
        </w:rPr>
        <w:t>о</w:t>
      </w:r>
      <w:r w:rsidRPr="00BE1325">
        <w:rPr>
          <w:rFonts w:cs="Times New Roman"/>
          <w:szCs w:val="28"/>
          <w:lang w:val="kk-KZ"/>
        </w:rPr>
        <w:t xml:space="preserve">С на 1 час. Низкая концентрация </w:t>
      </w:r>
      <w:r w:rsidRPr="00BE1325">
        <w:rPr>
          <w:rFonts w:cs="Times New Roman"/>
          <w:szCs w:val="28"/>
          <w:lang w:val="en-US"/>
        </w:rPr>
        <w:t>N</w:t>
      </w:r>
      <w:r w:rsidRPr="00BE1325">
        <w:rPr>
          <w:rFonts w:cs="Times New Roman"/>
          <w:szCs w:val="28"/>
        </w:rPr>
        <w:t>,</w:t>
      </w:r>
      <w:r w:rsidRPr="00BE1325">
        <w:rPr>
          <w:rFonts w:cs="Times New Roman"/>
          <w:szCs w:val="28"/>
          <w:lang w:val="en-US"/>
        </w:rPr>
        <w:t>N</w:t>
      </w:r>
      <w:r w:rsidRPr="00BE1325">
        <w:rPr>
          <w:rFonts w:cs="Times New Roman"/>
          <w:szCs w:val="28"/>
        </w:rPr>
        <w:t>-метилен-бис-акриламид</w:t>
      </w:r>
      <w:r w:rsidRPr="00BE1325">
        <w:rPr>
          <w:rFonts w:cs="Times New Roman"/>
          <w:szCs w:val="28"/>
          <w:lang w:val="kk-KZ"/>
        </w:rPr>
        <w:t xml:space="preserve">а приводит к редкому распределению сшивок по длине цепи. </w:t>
      </w:r>
      <w:r w:rsidRPr="00BE1325">
        <w:rPr>
          <w:rFonts w:eastAsia="Times New Roman"/>
          <w:lang w:eastAsia="ru-RU"/>
        </w:rPr>
        <w:t>Степень</w:t>
      </w:r>
      <w:r w:rsidRPr="00BE1325">
        <w:rPr>
          <w:lang w:val="kk-KZ"/>
        </w:rPr>
        <w:t xml:space="preserve"> набухания синтезированного гидрогеля полиакриловой кислоты составляет: α</w:t>
      </w:r>
      <w:r w:rsidRPr="00BE1325">
        <w:rPr>
          <w:vertAlign w:val="subscript"/>
          <w:lang w:val="kk-KZ"/>
        </w:rPr>
        <w:t>(гПАК)</w:t>
      </w:r>
      <w:r w:rsidRPr="00BE1325">
        <w:t>=29</w:t>
      </w:r>
      <w:r w:rsidRPr="00BE1325">
        <w:rPr>
          <w:lang w:val="kk-KZ"/>
        </w:rPr>
        <w:t>,</w:t>
      </w:r>
      <w:r w:rsidRPr="00BE1325">
        <w:t>33</w:t>
      </w:r>
      <w:r w:rsidRPr="00BE1325">
        <w:rPr>
          <w:lang w:val="kk-KZ"/>
        </w:rPr>
        <w:t> г/г.</w:t>
      </w:r>
    </w:p>
    <w:p w:rsidR="009C712E" w:rsidRPr="00BE1325" w:rsidRDefault="009C712E" w:rsidP="009C712E">
      <w:pPr>
        <w:rPr>
          <w:rFonts w:cs="Times New Roman"/>
          <w:szCs w:val="28"/>
        </w:rPr>
      </w:pPr>
      <w:r w:rsidRPr="00BE1325">
        <w:rPr>
          <w:rFonts w:cs="Times New Roman"/>
          <w:szCs w:val="28"/>
        </w:rPr>
        <w:t>2)</w:t>
      </w:r>
      <w:r w:rsidRPr="00BE1325">
        <w:rPr>
          <w:rFonts w:cs="Times New Roman"/>
          <w:szCs w:val="28"/>
          <w:lang w:val="en-US"/>
        </w:rPr>
        <w:t> </w:t>
      </w:r>
      <w:r w:rsidRPr="00BE1325">
        <w:rPr>
          <w:rFonts w:cs="Times New Roman"/>
          <w:szCs w:val="28"/>
        </w:rPr>
        <w:t xml:space="preserve">Синтез </w:t>
      </w:r>
      <w:proofErr w:type="spellStart"/>
      <w:r w:rsidRPr="00BE1325">
        <w:rPr>
          <w:rFonts w:cs="Times New Roman"/>
          <w:szCs w:val="28"/>
        </w:rPr>
        <w:t>редкосшитого</w:t>
      </w:r>
      <w:proofErr w:type="spellEnd"/>
      <w:r w:rsidRPr="00BE1325">
        <w:rPr>
          <w:rFonts w:cs="Times New Roman"/>
          <w:szCs w:val="28"/>
        </w:rPr>
        <w:t xml:space="preserve"> гидрогеля полиметакриловой кислоты</w:t>
      </w:r>
    </w:p>
    <w:p w:rsidR="009C712E" w:rsidRPr="00BE1325" w:rsidRDefault="009C712E" w:rsidP="009C712E">
      <w:pPr>
        <w:rPr>
          <w:rFonts w:cs="Times New Roman"/>
          <w:szCs w:val="28"/>
          <w:lang w:val="kk-KZ"/>
        </w:rPr>
      </w:pPr>
      <w:r w:rsidRPr="00BE1325">
        <w:t xml:space="preserve">Синтез гидрогеля ПМАК также проводился при помощи методики, предполагающей получение </w:t>
      </w:r>
      <w:proofErr w:type="spellStart"/>
      <w:r w:rsidRPr="00BE1325">
        <w:t>редкосшитых</w:t>
      </w:r>
      <w:proofErr w:type="spellEnd"/>
      <w:r w:rsidRPr="00BE1325">
        <w:t xml:space="preserve"> полимерных гидрогелей ПМАК в среде сшивающего агента </w:t>
      </w:r>
      <w:r w:rsidRPr="00BE1325">
        <w:rPr>
          <w:lang w:val="en-US"/>
        </w:rPr>
        <w:t>N</w:t>
      </w:r>
      <w:r w:rsidRPr="00BE1325">
        <w:t>,</w:t>
      </w:r>
      <w:r w:rsidRPr="00BE1325">
        <w:rPr>
          <w:lang w:val="en-US"/>
        </w:rPr>
        <w:t>N</w:t>
      </w:r>
      <w:r w:rsidRPr="00BE1325">
        <w:t>-метилен-бис-акриламид</w:t>
      </w:r>
      <w:r w:rsidRPr="00BE1325">
        <w:rPr>
          <w:lang w:val="kk-KZ"/>
        </w:rPr>
        <w:t>а, в качестве инициатора полимеризации была использована окислительно-вос</w:t>
      </w:r>
      <w:r w:rsidRPr="00BE1325">
        <w:rPr>
          <w:lang w:val="en-US"/>
        </w:rPr>
        <w:t>c</w:t>
      </w:r>
      <w:r w:rsidRPr="00BE1325">
        <w:rPr>
          <w:lang w:val="kk-KZ"/>
        </w:rPr>
        <w:t>тановительная система K</w:t>
      </w:r>
      <w:r w:rsidRPr="00BE1325">
        <w:rPr>
          <w:vertAlign w:val="subscript"/>
          <w:lang w:val="kk-KZ"/>
        </w:rPr>
        <w:t>2</w:t>
      </w:r>
      <w:r w:rsidRPr="00BE1325">
        <w:rPr>
          <w:lang w:val="kk-KZ"/>
        </w:rPr>
        <w:t>S</w:t>
      </w:r>
      <w:r w:rsidRPr="00BE1325">
        <w:rPr>
          <w:vertAlign w:val="subscript"/>
          <w:lang w:val="kk-KZ"/>
        </w:rPr>
        <w:t>2</w:t>
      </w:r>
      <w:r w:rsidRPr="00BE1325">
        <w:rPr>
          <w:lang w:val="kk-KZ"/>
        </w:rPr>
        <w:t>O</w:t>
      </w:r>
      <w:r w:rsidRPr="00BE1325">
        <w:rPr>
          <w:vertAlign w:val="subscript"/>
          <w:lang w:val="kk-KZ"/>
        </w:rPr>
        <w:t>8</w:t>
      </w:r>
      <w:r w:rsidRPr="00BE1325">
        <w:t>–</w:t>
      </w:r>
      <w:r w:rsidRPr="00BE1325">
        <w:rPr>
          <w:lang w:val="en-US"/>
        </w:rPr>
        <w:t>Na</w:t>
      </w:r>
      <w:r w:rsidRPr="00BE1325">
        <w:rPr>
          <w:vertAlign w:val="subscript"/>
        </w:rPr>
        <w:t>2</w:t>
      </w:r>
      <w:r w:rsidRPr="00BE1325">
        <w:rPr>
          <w:lang w:val="kk-KZ"/>
        </w:rPr>
        <w:t>S</w:t>
      </w:r>
      <w:r w:rsidRPr="00BE1325">
        <w:rPr>
          <w:vertAlign w:val="subscript"/>
          <w:lang w:val="kk-KZ"/>
        </w:rPr>
        <w:t>2</w:t>
      </w:r>
      <w:r w:rsidRPr="00BE1325">
        <w:rPr>
          <w:lang w:val="kk-KZ"/>
        </w:rPr>
        <w:t>O</w:t>
      </w:r>
      <w:r w:rsidRPr="00BE1325">
        <w:rPr>
          <w:vertAlign w:val="subscript"/>
          <w:lang w:val="kk-KZ"/>
        </w:rPr>
        <w:t>3</w:t>
      </w:r>
      <w:r w:rsidRPr="00BE1325">
        <w:rPr>
          <w:lang w:val="kk-KZ"/>
        </w:rPr>
        <w:t xml:space="preserve">. Процесс получения гидрогеля </w:t>
      </w:r>
      <w:r w:rsidRPr="00BE1325">
        <w:rPr>
          <w:rFonts w:cs="Times New Roman"/>
          <w:szCs w:val="28"/>
          <w:lang w:val="kk-KZ"/>
        </w:rPr>
        <w:t xml:space="preserve">полиметакриловой кислоты проводился следующим образом: в мерную колбу на 100 мл вносится 10 мл мономера метакриловой кислоты, затем добавляется 40 мл воды, затем в раствор вносится </w:t>
      </w:r>
      <w:r w:rsidRPr="00BE1325">
        <w:rPr>
          <w:rFonts w:cs="Times New Roman"/>
          <w:szCs w:val="28"/>
        </w:rPr>
        <w:t xml:space="preserve">сшивающий агент </w:t>
      </w:r>
      <w:r w:rsidRPr="00BE1325">
        <w:rPr>
          <w:rFonts w:cs="Times New Roman"/>
          <w:szCs w:val="28"/>
          <w:lang w:val="en-US"/>
        </w:rPr>
        <w:t>N</w:t>
      </w:r>
      <w:r w:rsidRPr="00BE1325">
        <w:rPr>
          <w:rFonts w:cs="Times New Roman"/>
          <w:szCs w:val="28"/>
        </w:rPr>
        <w:t>,</w:t>
      </w:r>
      <w:r w:rsidRPr="00BE1325">
        <w:rPr>
          <w:rFonts w:cs="Times New Roman"/>
          <w:szCs w:val="28"/>
          <w:lang w:val="en-US"/>
        </w:rPr>
        <w:t>N</w:t>
      </w:r>
      <w:r w:rsidRPr="00BE1325">
        <w:rPr>
          <w:rFonts w:cs="Times New Roman"/>
          <w:szCs w:val="28"/>
        </w:rPr>
        <w:t>-метилен-бис-акриламид</w:t>
      </w:r>
      <w:r w:rsidRPr="00BE1325">
        <w:rPr>
          <w:rFonts w:cs="Times New Roman"/>
          <w:szCs w:val="28"/>
          <w:lang w:val="kk-KZ"/>
        </w:rPr>
        <w:t>а, растворенный в воде при нагревании, после этого добавляется 1 мл инициатора реакции – окислительно-восстановительной системы K</w:t>
      </w:r>
      <w:r w:rsidRPr="00BE1325">
        <w:rPr>
          <w:rFonts w:cs="Times New Roman"/>
          <w:szCs w:val="28"/>
          <w:vertAlign w:val="subscript"/>
          <w:lang w:val="kk-KZ"/>
        </w:rPr>
        <w:t>2</w:t>
      </w:r>
      <w:r w:rsidRPr="00BE1325">
        <w:rPr>
          <w:rFonts w:cs="Times New Roman"/>
          <w:szCs w:val="28"/>
          <w:lang w:val="kk-KZ"/>
        </w:rPr>
        <w:t>S</w:t>
      </w:r>
      <w:r w:rsidRPr="00BE1325">
        <w:rPr>
          <w:rFonts w:cs="Times New Roman"/>
          <w:szCs w:val="28"/>
          <w:vertAlign w:val="subscript"/>
          <w:lang w:val="kk-KZ"/>
        </w:rPr>
        <w:t>2</w:t>
      </w:r>
      <w:r w:rsidRPr="00BE1325">
        <w:rPr>
          <w:rFonts w:cs="Times New Roman"/>
          <w:szCs w:val="28"/>
          <w:lang w:val="kk-KZ"/>
        </w:rPr>
        <w:t>O</w:t>
      </w:r>
      <w:r w:rsidRPr="00BE1325">
        <w:rPr>
          <w:rFonts w:cs="Times New Roman"/>
          <w:szCs w:val="28"/>
          <w:vertAlign w:val="subscript"/>
          <w:lang w:val="kk-KZ"/>
        </w:rPr>
        <w:t>8</w:t>
      </w:r>
      <w:r w:rsidRPr="00BE1325">
        <w:rPr>
          <w:rFonts w:cs="Times New Roman"/>
          <w:szCs w:val="28"/>
        </w:rPr>
        <w:t>–</w:t>
      </w:r>
      <w:r w:rsidRPr="00BE1325">
        <w:rPr>
          <w:rFonts w:cs="Times New Roman"/>
          <w:szCs w:val="28"/>
          <w:lang w:val="en-US"/>
        </w:rPr>
        <w:t>Na</w:t>
      </w:r>
      <w:r w:rsidRPr="00BE1325">
        <w:rPr>
          <w:rFonts w:cs="Times New Roman"/>
          <w:szCs w:val="28"/>
          <w:vertAlign w:val="subscript"/>
        </w:rPr>
        <w:t>2</w:t>
      </w:r>
      <w:r w:rsidRPr="00BE1325">
        <w:rPr>
          <w:rFonts w:cs="Times New Roman"/>
          <w:szCs w:val="28"/>
          <w:lang w:val="kk-KZ"/>
        </w:rPr>
        <w:t>S</w:t>
      </w:r>
      <w:r w:rsidRPr="00BE1325">
        <w:rPr>
          <w:rFonts w:cs="Times New Roman"/>
          <w:szCs w:val="28"/>
          <w:vertAlign w:val="subscript"/>
          <w:lang w:val="kk-KZ"/>
        </w:rPr>
        <w:t>2</w:t>
      </w:r>
      <w:r w:rsidRPr="00BE1325">
        <w:rPr>
          <w:rFonts w:cs="Times New Roman"/>
          <w:szCs w:val="28"/>
          <w:lang w:val="kk-KZ"/>
        </w:rPr>
        <w:t>O</w:t>
      </w:r>
      <w:r w:rsidRPr="00BE1325">
        <w:rPr>
          <w:rFonts w:cs="Times New Roman"/>
          <w:szCs w:val="28"/>
          <w:vertAlign w:val="subscript"/>
          <w:lang w:val="kk-KZ"/>
        </w:rPr>
        <w:t>3</w:t>
      </w:r>
      <w:r w:rsidRPr="00BE1325">
        <w:rPr>
          <w:rFonts w:cs="Times New Roman"/>
          <w:szCs w:val="28"/>
          <w:lang w:val="kk-KZ"/>
        </w:rPr>
        <w:t xml:space="preserve">. Затем в колбе смесь доводится до метки дистиллированной водой. После чего вся смесь </w:t>
      </w:r>
      <w:r w:rsidRPr="00BE1325">
        <w:rPr>
          <w:rFonts w:cs="Times New Roman"/>
          <w:szCs w:val="28"/>
          <w:lang w:val="kk-KZ"/>
        </w:rPr>
        <w:lastRenderedPageBreak/>
        <w:t>разливается по специальным ампулам и помещается в сушильный шкаф, предварительно нагретый до температуры 60-65</w:t>
      </w:r>
      <w:r w:rsidRPr="00BE1325">
        <w:rPr>
          <w:rFonts w:cs="Times New Roman"/>
          <w:szCs w:val="28"/>
          <w:vertAlign w:val="superscript"/>
          <w:lang w:val="kk-KZ"/>
        </w:rPr>
        <w:t>о</w:t>
      </w:r>
      <w:r w:rsidRPr="00BE1325">
        <w:rPr>
          <w:rFonts w:cs="Times New Roman"/>
          <w:szCs w:val="28"/>
          <w:lang w:val="kk-KZ"/>
        </w:rPr>
        <w:t xml:space="preserve">С на 1 час. Низкая концентрация </w:t>
      </w:r>
      <w:r w:rsidRPr="00BE1325">
        <w:rPr>
          <w:rFonts w:cs="Times New Roman"/>
          <w:szCs w:val="28"/>
          <w:lang w:val="en-US"/>
        </w:rPr>
        <w:t>N</w:t>
      </w:r>
      <w:r w:rsidRPr="00BE1325">
        <w:rPr>
          <w:rFonts w:cs="Times New Roman"/>
          <w:szCs w:val="28"/>
        </w:rPr>
        <w:t>,</w:t>
      </w:r>
      <w:r w:rsidRPr="00BE1325">
        <w:rPr>
          <w:rFonts w:cs="Times New Roman"/>
          <w:szCs w:val="28"/>
          <w:lang w:val="en-US"/>
        </w:rPr>
        <w:t>N</w:t>
      </w:r>
      <w:r w:rsidRPr="00BE1325">
        <w:rPr>
          <w:rFonts w:cs="Times New Roman"/>
          <w:szCs w:val="28"/>
        </w:rPr>
        <w:t>-метилен-бис-акриламид</w:t>
      </w:r>
      <w:r w:rsidRPr="00BE1325">
        <w:rPr>
          <w:rFonts w:cs="Times New Roman"/>
          <w:szCs w:val="28"/>
          <w:lang w:val="kk-KZ"/>
        </w:rPr>
        <w:t>а привела к редкому распределению сшивок по длине цепи. Степень набухания синтезированного гидрогеля полиметакриловой кислоты составляет: α</w:t>
      </w:r>
      <w:r w:rsidRPr="00BE1325">
        <w:rPr>
          <w:rFonts w:cs="Times New Roman"/>
          <w:szCs w:val="28"/>
          <w:vertAlign w:val="subscript"/>
          <w:lang w:val="kk-KZ"/>
        </w:rPr>
        <w:t>(гПМАК)</w:t>
      </w:r>
      <w:r w:rsidRPr="00BE1325">
        <w:rPr>
          <w:rFonts w:cs="Times New Roman"/>
          <w:szCs w:val="28"/>
        </w:rPr>
        <w:t>=</w:t>
      </w:r>
      <w:r w:rsidRPr="00BE1325">
        <w:rPr>
          <w:rFonts w:cs="Times New Roman"/>
          <w:szCs w:val="28"/>
          <w:lang w:val="kk-KZ"/>
        </w:rPr>
        <w:t>2</w:t>
      </w:r>
      <w:r w:rsidRPr="00BE1325">
        <w:rPr>
          <w:rFonts w:cs="Times New Roman"/>
          <w:szCs w:val="28"/>
        </w:rPr>
        <w:t>2</w:t>
      </w:r>
      <w:r w:rsidRPr="00BE1325">
        <w:rPr>
          <w:rFonts w:cs="Times New Roman"/>
          <w:szCs w:val="28"/>
          <w:lang w:val="kk-KZ"/>
        </w:rPr>
        <w:t>,</w:t>
      </w:r>
      <w:r w:rsidRPr="00BE1325">
        <w:rPr>
          <w:rFonts w:cs="Times New Roman"/>
          <w:szCs w:val="28"/>
        </w:rPr>
        <w:t>9</w:t>
      </w:r>
      <w:r w:rsidRPr="00BE1325">
        <w:rPr>
          <w:rFonts w:cs="Times New Roman"/>
          <w:szCs w:val="28"/>
          <w:lang w:val="kk-KZ"/>
        </w:rPr>
        <w:t>7 г/г.</w:t>
      </w:r>
    </w:p>
    <w:p w:rsidR="009C712E" w:rsidRPr="00BE1325" w:rsidRDefault="009C712E" w:rsidP="009C712E">
      <w:pPr>
        <w:rPr>
          <w:rFonts w:cs="Times New Roman"/>
          <w:szCs w:val="28"/>
        </w:rPr>
      </w:pPr>
      <w:r w:rsidRPr="00BE1325">
        <w:rPr>
          <w:rFonts w:cs="Times New Roman"/>
          <w:szCs w:val="28"/>
        </w:rPr>
        <w:t>3)</w:t>
      </w:r>
      <w:r w:rsidRPr="00BE1325">
        <w:rPr>
          <w:rFonts w:cs="Times New Roman"/>
          <w:szCs w:val="28"/>
          <w:lang w:val="en-US"/>
        </w:rPr>
        <w:t> </w:t>
      </w:r>
      <w:r w:rsidRPr="00BE1325">
        <w:rPr>
          <w:rFonts w:cs="Times New Roman"/>
          <w:szCs w:val="28"/>
        </w:rPr>
        <w:t>Синтез ВПС</w:t>
      </w:r>
    </w:p>
    <w:p w:rsidR="009C712E" w:rsidRPr="00BE1325" w:rsidRDefault="009C712E" w:rsidP="009C712E">
      <w:pPr>
        <w:rPr>
          <w:rFonts w:cs="Times New Roman"/>
          <w:szCs w:val="28"/>
          <w:lang w:val="kk-KZ"/>
        </w:rPr>
      </w:pPr>
      <w:r w:rsidRPr="00BE1325">
        <w:rPr>
          <w:rFonts w:cs="Times New Roman"/>
          <w:szCs w:val="28"/>
        </w:rPr>
        <w:t xml:space="preserve">Синтезированные </w:t>
      </w:r>
      <w:proofErr w:type="spellStart"/>
      <w:r w:rsidRPr="00BE1325">
        <w:rPr>
          <w:rFonts w:cs="Times New Roman"/>
          <w:szCs w:val="28"/>
        </w:rPr>
        <w:t>редкосшитые</w:t>
      </w:r>
      <w:proofErr w:type="spellEnd"/>
      <w:r w:rsidRPr="00BE1325">
        <w:rPr>
          <w:rFonts w:cs="Times New Roman"/>
          <w:szCs w:val="28"/>
        </w:rPr>
        <w:t xml:space="preserve"> гидрогели полиакриловой и полиметакриловой кислот были взяты в количестве 0,036 г, линейный гидрогель поли-4-винилпиридина был взят в количестве 0,0105 г. В качестве инициатора была использована </w:t>
      </w:r>
      <w:r w:rsidRPr="00BE1325">
        <w:rPr>
          <w:rFonts w:cs="Times New Roman"/>
          <w:szCs w:val="28"/>
          <w:lang w:val="kk-KZ"/>
        </w:rPr>
        <w:t>окислительно-восстановительная система K</w:t>
      </w:r>
      <w:r w:rsidRPr="00BE1325">
        <w:rPr>
          <w:rFonts w:cs="Times New Roman"/>
          <w:szCs w:val="28"/>
          <w:vertAlign w:val="subscript"/>
          <w:lang w:val="kk-KZ"/>
        </w:rPr>
        <w:t>2</w:t>
      </w:r>
      <w:r w:rsidRPr="00BE1325">
        <w:rPr>
          <w:rFonts w:cs="Times New Roman"/>
          <w:szCs w:val="28"/>
          <w:lang w:val="kk-KZ"/>
        </w:rPr>
        <w:t>S</w:t>
      </w:r>
      <w:r w:rsidRPr="00BE1325">
        <w:rPr>
          <w:rFonts w:cs="Times New Roman"/>
          <w:szCs w:val="28"/>
          <w:vertAlign w:val="subscript"/>
          <w:lang w:val="kk-KZ"/>
        </w:rPr>
        <w:t>2</w:t>
      </w:r>
      <w:r w:rsidRPr="00BE1325">
        <w:rPr>
          <w:rFonts w:cs="Times New Roman"/>
          <w:szCs w:val="28"/>
          <w:lang w:val="kk-KZ"/>
        </w:rPr>
        <w:t>O</w:t>
      </w:r>
      <w:r w:rsidRPr="00BE1325">
        <w:rPr>
          <w:rFonts w:cs="Times New Roman"/>
          <w:szCs w:val="28"/>
          <w:vertAlign w:val="subscript"/>
          <w:lang w:val="kk-KZ"/>
        </w:rPr>
        <w:t>8</w:t>
      </w:r>
      <w:r w:rsidRPr="00BE1325">
        <w:rPr>
          <w:rFonts w:cs="Times New Roman"/>
          <w:szCs w:val="28"/>
        </w:rPr>
        <w:t>–</w:t>
      </w:r>
      <w:r w:rsidRPr="00BE1325">
        <w:rPr>
          <w:rFonts w:cs="Times New Roman"/>
          <w:szCs w:val="28"/>
          <w:lang w:val="en-US"/>
        </w:rPr>
        <w:t>Na</w:t>
      </w:r>
      <w:r w:rsidRPr="00BE1325">
        <w:rPr>
          <w:rFonts w:cs="Times New Roman"/>
          <w:szCs w:val="28"/>
          <w:vertAlign w:val="subscript"/>
        </w:rPr>
        <w:t>2</w:t>
      </w:r>
      <w:r w:rsidRPr="00BE1325">
        <w:rPr>
          <w:rFonts w:cs="Times New Roman"/>
          <w:szCs w:val="28"/>
          <w:lang w:val="kk-KZ"/>
        </w:rPr>
        <w:t>S</w:t>
      </w:r>
      <w:r w:rsidRPr="00BE1325">
        <w:rPr>
          <w:rFonts w:cs="Times New Roman"/>
          <w:szCs w:val="28"/>
          <w:vertAlign w:val="subscript"/>
          <w:lang w:val="kk-KZ"/>
        </w:rPr>
        <w:t>2</w:t>
      </w:r>
      <w:r w:rsidRPr="00BE1325">
        <w:rPr>
          <w:rFonts w:cs="Times New Roman"/>
          <w:szCs w:val="28"/>
          <w:lang w:val="kk-KZ"/>
        </w:rPr>
        <w:t>O</w:t>
      </w:r>
      <w:r w:rsidRPr="00BE1325">
        <w:rPr>
          <w:rFonts w:cs="Times New Roman"/>
          <w:szCs w:val="28"/>
          <w:vertAlign w:val="subscript"/>
          <w:lang w:val="kk-KZ"/>
        </w:rPr>
        <w:t>3</w:t>
      </w:r>
      <w:r w:rsidRPr="00BE1325">
        <w:rPr>
          <w:rFonts w:cs="Times New Roman"/>
          <w:szCs w:val="28"/>
          <w:lang w:val="kk-KZ"/>
        </w:rPr>
        <w:t xml:space="preserve"> (1 мл), температура – 65-70</w:t>
      </w:r>
      <w:r w:rsidRPr="00BE1325">
        <w:rPr>
          <w:rFonts w:cs="Times New Roman"/>
          <w:szCs w:val="28"/>
          <w:vertAlign w:val="superscript"/>
          <w:lang w:val="kk-KZ"/>
        </w:rPr>
        <w:t>о</w:t>
      </w:r>
      <w:r w:rsidRPr="00BE1325">
        <w:rPr>
          <w:rFonts w:cs="Times New Roman"/>
          <w:szCs w:val="28"/>
          <w:lang w:val="kk-KZ"/>
        </w:rPr>
        <w:t>С. Время полимеризации – 6 часов.</w:t>
      </w:r>
    </w:p>
    <w:p w:rsidR="009C712E" w:rsidRPr="00BE1325" w:rsidRDefault="009C712E" w:rsidP="009C712E">
      <w:pPr>
        <w:rPr>
          <w:rFonts w:cs="Times New Roman"/>
          <w:szCs w:val="28"/>
        </w:rPr>
      </w:pPr>
      <w:r w:rsidRPr="00BE1325">
        <w:rPr>
          <w:rFonts w:cs="Times New Roman"/>
          <w:szCs w:val="28"/>
          <w:lang w:val="kk-KZ"/>
        </w:rPr>
        <w:t xml:space="preserve">После синтеза ВПС была подвергнута промывке дистиллированной водой в течение 7 суток для удаления непрореагировавших примесей. После чего данные образцы ВПС: </w:t>
      </w:r>
      <w:r w:rsidRPr="00BE1325">
        <w:rPr>
          <w:rFonts w:eastAsia="Consolas" w:cs="Times New Roman"/>
          <w:szCs w:val="28"/>
        </w:rPr>
        <w:t>ВПС (</w:t>
      </w:r>
      <w:r w:rsidRPr="00BE1325">
        <w:rPr>
          <w:rFonts w:cs="Times New Roman"/>
          <w:szCs w:val="28"/>
        </w:rPr>
        <w:t>ВПС(гПАК-гП4ВП), ВПС(гПМАК-гП4ВП)) были подвергнуты диспергированию.</w:t>
      </w:r>
    </w:p>
    <w:p w:rsidR="009C712E" w:rsidRPr="00BE1325" w:rsidRDefault="009C712E" w:rsidP="009C712E">
      <w:pPr>
        <w:tabs>
          <w:tab w:val="left" w:pos="709"/>
        </w:tabs>
        <w:rPr>
          <w:rFonts w:cs="Times New Roman"/>
          <w:szCs w:val="28"/>
          <w:lang w:val="kk-KZ"/>
        </w:rPr>
      </w:pPr>
      <w:r w:rsidRPr="00BE1325">
        <w:rPr>
          <w:rFonts w:cs="Times New Roman"/>
          <w:i/>
          <w:szCs w:val="28"/>
        </w:rPr>
        <w:t>Эксперимент.</w:t>
      </w:r>
      <w:r w:rsidRPr="00BE1325">
        <w:rPr>
          <w:rFonts w:cs="Times New Roman"/>
          <w:b/>
          <w:szCs w:val="28"/>
        </w:rPr>
        <w:t xml:space="preserve"> </w:t>
      </w:r>
      <w:r w:rsidRPr="00BE1325">
        <w:rPr>
          <w:rFonts w:cs="Times New Roman"/>
          <w:szCs w:val="28"/>
          <w:lang w:val="kk-KZ"/>
        </w:rPr>
        <w:t xml:space="preserve">Исследования </w:t>
      </w:r>
      <w:r w:rsidRPr="00BE1325">
        <w:rPr>
          <w:rFonts w:cs="Times New Roman"/>
          <w:szCs w:val="28"/>
        </w:rPr>
        <w:t xml:space="preserve">сорбционных свойств синтезированных ВПС </w:t>
      </w:r>
      <w:r w:rsidRPr="00BE1325">
        <w:rPr>
          <w:rFonts w:cs="Times New Roman"/>
          <w:szCs w:val="28"/>
          <w:lang w:val="kk-KZ"/>
        </w:rPr>
        <w:t xml:space="preserve">были проведены при комнатной температуре. </w:t>
      </w:r>
      <w:r w:rsidRPr="00BE1325">
        <w:rPr>
          <w:rFonts w:cs="Times New Roman"/>
          <w:szCs w:val="28"/>
        </w:rPr>
        <w:t xml:space="preserve">Изучение сорбционных свойств </w:t>
      </w:r>
      <w:proofErr w:type="gramStart"/>
      <w:r w:rsidRPr="00BE1325">
        <w:rPr>
          <w:rFonts w:cs="Times New Roman"/>
          <w:szCs w:val="28"/>
        </w:rPr>
        <w:t>ВПС(</w:t>
      </w:r>
      <w:proofErr w:type="gramEnd"/>
      <w:r w:rsidRPr="00BE1325">
        <w:rPr>
          <w:rFonts w:cs="Times New Roman"/>
          <w:szCs w:val="28"/>
        </w:rPr>
        <w:t xml:space="preserve">гПАК-гП4ВП) и ВПС(гПМАК-гП4ВП) и </w:t>
      </w:r>
      <w:proofErr w:type="spellStart"/>
      <w:r w:rsidRPr="00BE1325">
        <w:rPr>
          <w:rFonts w:cs="Times New Roman"/>
          <w:szCs w:val="28"/>
        </w:rPr>
        <w:t>интергелевых</w:t>
      </w:r>
      <w:proofErr w:type="spellEnd"/>
      <w:r w:rsidRPr="00BE1325">
        <w:rPr>
          <w:rFonts w:cs="Times New Roman"/>
          <w:szCs w:val="28"/>
        </w:rPr>
        <w:t xml:space="preserve"> систем на их основе проводилось следующим образом:</w:t>
      </w:r>
    </w:p>
    <w:p w:rsidR="009C712E" w:rsidRPr="00BE1325" w:rsidRDefault="009C712E" w:rsidP="009C712E">
      <w:pPr>
        <w:pStyle w:val="af0"/>
        <w:numPr>
          <w:ilvl w:val="0"/>
          <w:numId w:val="12"/>
        </w:numPr>
        <w:tabs>
          <w:tab w:val="left" w:pos="851"/>
        </w:tabs>
        <w:ind w:left="0" w:firstLine="567"/>
        <w:contextualSpacing/>
        <w:jc w:val="both"/>
        <w:rPr>
          <w:b/>
          <w:lang w:val="kk-KZ"/>
        </w:rPr>
      </w:pPr>
      <w:r w:rsidRPr="00BE1325">
        <w:rPr>
          <w:lang w:val="kk-KZ"/>
        </w:rPr>
        <w:t xml:space="preserve">Из синтезированных ВПС и редкосшитых полимерных гидрогелей были составлены следующие интергелевые системы: </w:t>
      </w:r>
      <w:r w:rsidRPr="00BE1325">
        <w:t>ВПС(гПАК-гП4ВП)-</w:t>
      </w:r>
      <w:r w:rsidRPr="00BE1325">
        <w:rPr>
          <w:lang w:val="kk-KZ"/>
        </w:rPr>
        <w:t xml:space="preserve">гП4ВП </w:t>
      </w:r>
      <w:r w:rsidRPr="00BE1325">
        <w:t>и ВПС(гПМАК-гП4ВП)-</w:t>
      </w:r>
      <w:r w:rsidRPr="00BE1325">
        <w:rPr>
          <w:lang w:val="kk-KZ"/>
        </w:rPr>
        <w:t>гП4ВП.</w:t>
      </w:r>
    </w:p>
    <w:p w:rsidR="009C712E" w:rsidRPr="00BE1325" w:rsidRDefault="009C712E" w:rsidP="009C712E">
      <w:pPr>
        <w:pStyle w:val="af0"/>
        <w:numPr>
          <w:ilvl w:val="0"/>
          <w:numId w:val="12"/>
        </w:numPr>
        <w:tabs>
          <w:tab w:val="left" w:pos="851"/>
        </w:tabs>
        <w:ind w:left="0" w:firstLine="567"/>
        <w:contextualSpacing/>
        <w:jc w:val="both"/>
        <w:rPr>
          <w:b/>
          <w:lang w:val="kk-KZ"/>
        </w:rPr>
      </w:pPr>
      <w:r w:rsidRPr="00BE1325">
        <w:rPr>
          <w:lang w:val="kk-KZ"/>
        </w:rPr>
        <w:t>Расчетное количество каждого полимера (</w:t>
      </w:r>
      <w:r w:rsidRPr="00BE1325">
        <w:t xml:space="preserve">ВПС(гПАК-гП4ВП), ВПС(гПМАК-гП4ВП)) и </w:t>
      </w:r>
      <w:proofErr w:type="spellStart"/>
      <w:r w:rsidRPr="00BE1325">
        <w:t>интергелевых</w:t>
      </w:r>
      <w:proofErr w:type="spellEnd"/>
      <w:r w:rsidRPr="00BE1325">
        <w:t xml:space="preserve"> систем (ВПС(гПАК-гП4ВП)-</w:t>
      </w:r>
      <w:r w:rsidRPr="00BE1325">
        <w:rPr>
          <w:lang w:val="kk-KZ"/>
        </w:rPr>
        <w:t xml:space="preserve">гП4ВП </w:t>
      </w:r>
      <w:r w:rsidRPr="00BE1325">
        <w:t>и ВПС(гПМАК-гП4ВП)-</w:t>
      </w:r>
      <w:r w:rsidRPr="00BE1325">
        <w:rPr>
          <w:lang w:val="kk-KZ"/>
        </w:rPr>
        <w:t>гП4ВП</w:t>
      </w:r>
      <w:r w:rsidRPr="00BE1325">
        <w:t>)</w:t>
      </w:r>
      <w:r w:rsidRPr="00BE1325">
        <w:rPr>
          <w:lang w:val="kk-KZ"/>
        </w:rPr>
        <w:t>) в сухом виде помещалось в специальный стеклянный фильтр, поры которого проницаемы для низкомолекулярных ионов, но непроницаемы для дисперсии полимеров, после чего гидрогели помещались в растворы нитратов неодима, рения и скандия (концентрация составляет 0,005 моль/л).</w:t>
      </w:r>
    </w:p>
    <w:p w:rsidR="009C712E" w:rsidRPr="00BE1325" w:rsidRDefault="009C712E" w:rsidP="009C712E">
      <w:pPr>
        <w:pStyle w:val="af0"/>
        <w:numPr>
          <w:ilvl w:val="0"/>
          <w:numId w:val="12"/>
        </w:numPr>
        <w:tabs>
          <w:tab w:val="left" w:pos="851"/>
        </w:tabs>
        <w:ind w:left="0" w:firstLine="567"/>
        <w:contextualSpacing/>
        <w:jc w:val="both"/>
        <w:rPr>
          <w:noProof/>
          <w:lang w:eastAsia="ru-RU"/>
        </w:rPr>
      </w:pPr>
      <w:r w:rsidRPr="00BE1325">
        <w:rPr>
          <w:lang w:val="kk-KZ"/>
        </w:rPr>
        <w:t>На протяжении 2 суток проводил</w:t>
      </w:r>
      <w:proofErr w:type="spellStart"/>
      <w:r w:rsidRPr="00BE1325">
        <w:t>ся</w:t>
      </w:r>
      <w:proofErr w:type="spellEnd"/>
      <w:r w:rsidRPr="00BE1325">
        <w:t xml:space="preserve"> отбор </w:t>
      </w:r>
      <w:proofErr w:type="spellStart"/>
      <w:r w:rsidRPr="00BE1325">
        <w:t>аликвот</w:t>
      </w:r>
      <w:proofErr w:type="spellEnd"/>
      <w:r w:rsidRPr="00BE1325">
        <w:t xml:space="preserve"> для последующего определения концентрации ионов неодима, рения и скандия. </w:t>
      </w:r>
      <w:r w:rsidRPr="00BE1325">
        <w:rPr>
          <w:noProof/>
          <w:lang w:eastAsia="ru-RU"/>
        </w:rPr>
        <w:t xml:space="preserve">Методика определения ионов неодима, в растворе основана на образовании окрашенного комплексного соединения органического аналитического реагента арсеназо </w:t>
      </w:r>
      <w:r w:rsidRPr="00BE1325">
        <w:rPr>
          <w:noProof/>
          <w:lang w:val="en-US" w:eastAsia="ru-RU"/>
        </w:rPr>
        <w:t>III</w:t>
      </w:r>
      <w:r w:rsidRPr="00BE1325">
        <w:rPr>
          <w:noProof/>
          <w:lang w:eastAsia="ru-RU"/>
        </w:rPr>
        <w:t xml:space="preserve"> с ионами редкоземельных металлов </w:t>
      </w:r>
      <w:r w:rsidRPr="00BE1325">
        <w:t>[80]</w:t>
      </w:r>
      <w:r w:rsidRPr="00BE1325">
        <w:rPr>
          <w:noProof/>
          <w:lang w:eastAsia="ru-RU"/>
        </w:rPr>
        <w:t>. Ионы рения и скандия определены методом атомно-эмиссионной спектроскопии.</w:t>
      </w:r>
    </w:p>
    <w:p w:rsidR="009C712E" w:rsidRPr="00BE1325" w:rsidRDefault="009C712E" w:rsidP="009C712E">
      <w:pPr>
        <w:rPr>
          <w:noProof/>
          <w:szCs w:val="28"/>
          <w:lang w:eastAsia="ru-RU"/>
        </w:rPr>
      </w:pPr>
      <w:r w:rsidRPr="00BE1325">
        <w:rPr>
          <w:noProof/>
          <w:szCs w:val="28"/>
          <w:lang w:eastAsia="ru-RU"/>
        </w:rPr>
        <w:t>Степень извлечения (сорбции) была рассчитана по формуле:</w:t>
      </w:r>
    </w:p>
    <w:p w:rsidR="009C712E" w:rsidRPr="00BE1325" w:rsidRDefault="009C712E" w:rsidP="009C712E">
      <w:pPr>
        <w:rPr>
          <w:noProof/>
          <w:szCs w:val="28"/>
          <w:lang w:eastAsia="ru-RU"/>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674"/>
      </w:tblGrid>
      <w:tr w:rsidR="009C712E" w:rsidRPr="00BE1325" w:rsidTr="009C712E">
        <w:tc>
          <w:tcPr>
            <w:tcW w:w="9180" w:type="dxa"/>
            <w:hideMark/>
          </w:tcPr>
          <w:p w:rsidR="009C712E" w:rsidRPr="00BE1325" w:rsidRDefault="009C712E">
            <w:pPr>
              <w:rPr>
                <w:rFonts w:eastAsiaTheme="minorHAnsi"/>
                <w:i/>
                <w:szCs w:val="28"/>
                <w:lang w:val="en-US"/>
              </w:rPr>
            </w:pPr>
            <m:oMathPara>
              <m:oMath>
                <m:r>
                  <w:rPr>
                    <w:rFonts w:ascii="Cambria Math" w:hAnsi="Cambria Math"/>
                    <w:noProof/>
                    <w:szCs w:val="28"/>
                  </w:rPr>
                  <m:t>η=</m:t>
                </m:r>
                <m:f>
                  <m:fPr>
                    <m:ctrlPr>
                      <w:rPr>
                        <w:rFonts w:ascii="Cambria Math" w:eastAsiaTheme="minorHAnsi" w:hAnsi="Cambria Math"/>
                        <w:i/>
                        <w:noProof/>
                        <w:szCs w:val="28"/>
                      </w:rPr>
                    </m:ctrlPr>
                  </m:fPr>
                  <m:num>
                    <m:sSub>
                      <m:sSubPr>
                        <m:ctrlPr>
                          <w:rPr>
                            <w:rFonts w:ascii="Cambria Math" w:eastAsiaTheme="minorHAnsi" w:hAnsi="Cambria Math"/>
                            <w:i/>
                            <w:noProof/>
                            <w:szCs w:val="28"/>
                          </w:rPr>
                        </m:ctrlPr>
                      </m:sSubPr>
                      <m:e>
                        <m:r>
                          <w:rPr>
                            <w:rFonts w:ascii="Cambria Math" w:hAnsi="Cambria Math"/>
                            <w:noProof/>
                            <w:szCs w:val="28"/>
                          </w:rPr>
                          <m:t>С</m:t>
                        </m:r>
                      </m:e>
                      <m:sub>
                        <m:r>
                          <w:rPr>
                            <w:rFonts w:ascii="Cambria Math" w:hAnsi="Cambria Math"/>
                            <w:noProof/>
                            <w:szCs w:val="28"/>
                          </w:rPr>
                          <m:t>нач</m:t>
                        </m:r>
                      </m:sub>
                    </m:sSub>
                    <m:r>
                      <w:rPr>
                        <w:rFonts w:ascii="Cambria Math" w:hAnsi="Cambria Math"/>
                        <w:noProof/>
                        <w:szCs w:val="28"/>
                      </w:rPr>
                      <m:t>-</m:t>
                    </m:r>
                    <m:sSub>
                      <m:sSubPr>
                        <m:ctrlPr>
                          <w:rPr>
                            <w:rFonts w:ascii="Cambria Math" w:eastAsiaTheme="minorHAnsi" w:hAnsi="Cambria Math"/>
                            <w:i/>
                            <w:noProof/>
                            <w:szCs w:val="28"/>
                          </w:rPr>
                        </m:ctrlPr>
                      </m:sSubPr>
                      <m:e>
                        <m:r>
                          <w:rPr>
                            <w:rFonts w:ascii="Cambria Math" w:hAnsi="Cambria Math"/>
                            <w:noProof/>
                            <w:szCs w:val="28"/>
                          </w:rPr>
                          <m:t>С</m:t>
                        </m:r>
                      </m:e>
                      <m:sub>
                        <m:r>
                          <w:rPr>
                            <w:rFonts w:ascii="Cambria Math" w:hAnsi="Cambria Math"/>
                            <w:noProof/>
                            <w:szCs w:val="28"/>
                          </w:rPr>
                          <m:t>ост</m:t>
                        </m:r>
                      </m:sub>
                    </m:sSub>
                  </m:num>
                  <m:den>
                    <m:sSub>
                      <m:sSubPr>
                        <m:ctrlPr>
                          <w:rPr>
                            <w:rFonts w:ascii="Cambria Math" w:eastAsiaTheme="minorHAnsi" w:hAnsi="Cambria Math"/>
                            <w:i/>
                            <w:noProof/>
                            <w:szCs w:val="28"/>
                          </w:rPr>
                        </m:ctrlPr>
                      </m:sSubPr>
                      <m:e>
                        <m:r>
                          <w:rPr>
                            <w:rFonts w:ascii="Cambria Math" w:hAnsi="Cambria Math"/>
                            <w:noProof/>
                            <w:szCs w:val="28"/>
                          </w:rPr>
                          <m:t>С</m:t>
                        </m:r>
                      </m:e>
                      <m:sub>
                        <m:r>
                          <w:rPr>
                            <w:rFonts w:ascii="Cambria Math" w:hAnsi="Cambria Math"/>
                            <w:noProof/>
                            <w:szCs w:val="28"/>
                            <w:lang w:val="kk-KZ"/>
                          </w:rPr>
                          <m:t>нач</m:t>
                        </m:r>
                      </m:sub>
                    </m:sSub>
                  </m:den>
                </m:f>
                <m:r>
                  <w:rPr>
                    <w:rFonts w:ascii="Cambria Math" w:hAnsi="Cambria Math"/>
                    <w:noProof/>
                    <w:szCs w:val="28"/>
                  </w:rPr>
                  <m:t>*100%</m:t>
                </m:r>
              </m:oMath>
            </m:oMathPara>
          </w:p>
        </w:tc>
        <w:tc>
          <w:tcPr>
            <w:tcW w:w="674" w:type="dxa"/>
            <w:vAlign w:val="center"/>
            <w:hideMark/>
          </w:tcPr>
          <w:p w:rsidR="009C712E" w:rsidRPr="00BE1325" w:rsidRDefault="009C712E">
            <w:pPr>
              <w:ind w:firstLine="0"/>
              <w:rPr>
                <w:rFonts w:eastAsiaTheme="minorHAnsi"/>
                <w:szCs w:val="28"/>
                <w:lang w:val="en-US"/>
              </w:rPr>
            </w:pPr>
            <w:r w:rsidRPr="00BE1325">
              <w:rPr>
                <w:szCs w:val="28"/>
                <w:lang w:val="en-US"/>
              </w:rPr>
              <w:t>(</w:t>
            </w:r>
            <w:r w:rsidRPr="00BE1325">
              <w:rPr>
                <w:szCs w:val="28"/>
              </w:rPr>
              <w:t>5</w:t>
            </w:r>
            <w:r w:rsidRPr="00BE1325">
              <w:rPr>
                <w:szCs w:val="28"/>
                <w:lang w:val="en-US"/>
              </w:rPr>
              <w:t>)</w:t>
            </w:r>
          </w:p>
        </w:tc>
      </w:tr>
    </w:tbl>
    <w:p w:rsidR="009C712E" w:rsidRPr="00BE1325" w:rsidRDefault="009C712E" w:rsidP="009C712E">
      <w:pPr>
        <w:rPr>
          <w:rFonts w:eastAsiaTheme="minorEastAsia"/>
          <w:noProof/>
          <w:szCs w:val="28"/>
          <w:lang w:val="en-US" w:eastAsia="ru-RU"/>
        </w:rPr>
      </w:pPr>
    </w:p>
    <w:p w:rsidR="009C712E" w:rsidRPr="00BE1325" w:rsidRDefault="009C712E" w:rsidP="009C712E">
      <w:pPr>
        <w:rPr>
          <w:rFonts w:cs="Times New Roman"/>
          <w:szCs w:val="28"/>
        </w:rPr>
      </w:pPr>
      <w:r w:rsidRPr="00BE1325">
        <w:rPr>
          <w:noProof/>
          <w:szCs w:val="28"/>
          <w:lang w:eastAsia="ru-RU"/>
        </w:rPr>
        <w:t>где С</w:t>
      </w:r>
      <w:r w:rsidRPr="00BE1325">
        <w:rPr>
          <w:noProof/>
          <w:szCs w:val="28"/>
          <w:vertAlign w:val="subscript"/>
          <w:lang w:eastAsia="ru-RU"/>
        </w:rPr>
        <w:t>нач</w:t>
      </w:r>
      <w:r w:rsidRPr="00BE1325">
        <w:rPr>
          <w:noProof/>
          <w:szCs w:val="28"/>
          <w:lang w:eastAsia="ru-RU"/>
        </w:rPr>
        <w:t xml:space="preserve"> – начальная концентрация металла в растворе, г/л; С</w:t>
      </w:r>
      <w:r w:rsidRPr="00BE1325">
        <w:rPr>
          <w:noProof/>
          <w:szCs w:val="28"/>
          <w:vertAlign w:val="subscript"/>
          <w:lang w:eastAsia="ru-RU"/>
        </w:rPr>
        <w:t>ост</w:t>
      </w:r>
      <w:r w:rsidRPr="00BE1325">
        <w:rPr>
          <w:noProof/>
          <w:szCs w:val="28"/>
          <w:lang w:eastAsia="ru-RU"/>
        </w:rPr>
        <w:t xml:space="preserve"> – остаточная концентрация металла в растворе, г/л.</w:t>
      </w:r>
    </w:p>
    <w:p w:rsidR="009C712E" w:rsidRPr="00BE1325" w:rsidRDefault="009C712E" w:rsidP="009C712E">
      <w:pPr>
        <w:ind w:firstLine="0"/>
        <w:jc w:val="left"/>
        <w:rPr>
          <w:rFonts w:cs="Times New Roman"/>
          <w:szCs w:val="28"/>
        </w:rPr>
      </w:pPr>
    </w:p>
    <w:p w:rsidR="009C712E" w:rsidRPr="00BE1325" w:rsidRDefault="009C712E" w:rsidP="009C712E">
      <w:pPr>
        <w:ind w:firstLine="0"/>
        <w:jc w:val="left"/>
        <w:rPr>
          <w:rFonts w:cs="Times New Roman"/>
          <w:szCs w:val="28"/>
        </w:rPr>
      </w:pPr>
    </w:p>
    <w:p w:rsidR="009C712E" w:rsidRPr="00BE1325" w:rsidRDefault="009C712E" w:rsidP="009C712E">
      <w:pPr>
        <w:ind w:firstLine="0"/>
        <w:jc w:val="left"/>
        <w:rPr>
          <w:rFonts w:cs="Times New Roman"/>
          <w:szCs w:val="28"/>
        </w:rPr>
      </w:pPr>
    </w:p>
    <w:p w:rsidR="009C712E" w:rsidRPr="00BE1325" w:rsidRDefault="009C712E" w:rsidP="009C712E">
      <w:pPr>
        <w:rPr>
          <w:rFonts w:cs="Times New Roman"/>
          <w:szCs w:val="28"/>
        </w:rPr>
      </w:pPr>
      <w:r w:rsidRPr="00BE1325">
        <w:rPr>
          <w:rFonts w:cs="Times New Roman"/>
          <w:szCs w:val="28"/>
        </w:rPr>
        <w:lastRenderedPageBreak/>
        <w:t>1.2 Изучение сорбционных свойств взаимопроникающих полимерных сеток по отношению к ионам неодима, рения и скандия</w:t>
      </w:r>
    </w:p>
    <w:p w:rsidR="009C712E" w:rsidRPr="00BE1325" w:rsidRDefault="009C712E" w:rsidP="009C712E">
      <w:pPr>
        <w:rPr>
          <w:rFonts w:cs="Times New Roman"/>
          <w:szCs w:val="28"/>
        </w:rPr>
      </w:pPr>
      <w:r w:rsidRPr="00BE1325">
        <w:rPr>
          <w:rFonts w:cs="Times New Roman"/>
          <w:szCs w:val="28"/>
        </w:rPr>
        <w:t>На рисунке 5 представлены кривые сорбции ионов неодима синтезированными ВПС (</w:t>
      </w:r>
      <w:proofErr w:type="gramStart"/>
      <w:r w:rsidRPr="00BE1325">
        <w:rPr>
          <w:rFonts w:cs="Times New Roman"/>
          <w:szCs w:val="28"/>
        </w:rPr>
        <w:t>ВПС(</w:t>
      </w:r>
      <w:proofErr w:type="gramEnd"/>
      <w:r w:rsidRPr="00BE1325">
        <w:rPr>
          <w:rFonts w:cs="Times New Roman"/>
          <w:szCs w:val="28"/>
        </w:rPr>
        <w:t>гПАК-гП4ВП) и ВПС(гПМАК-гП4ВП)). Со временем происходим увеличение степени извлечения ионов неодима данными ВПС. Наиболее резкий рост наблюдается на протяжении 6 часов.</w:t>
      </w:r>
    </w:p>
    <w:p w:rsidR="009C712E" w:rsidRPr="00BE1325" w:rsidRDefault="009C712E" w:rsidP="009C712E">
      <w:pPr>
        <w:rPr>
          <w:rFonts w:cs="Times New Roman"/>
          <w:szCs w:val="28"/>
        </w:rPr>
      </w:pPr>
    </w:p>
    <w:p w:rsidR="009C712E" w:rsidRPr="00BE1325" w:rsidRDefault="009C712E" w:rsidP="009C712E">
      <w:pPr>
        <w:ind w:firstLine="0"/>
        <w:jc w:val="center"/>
        <w:rPr>
          <w:rFonts w:cs="Times New Roman"/>
          <w:szCs w:val="28"/>
        </w:rPr>
      </w:pPr>
      <w:r w:rsidRPr="00BE1325">
        <w:rPr>
          <w:rFonts w:cs="Times New Roman"/>
          <w:szCs w:val="28"/>
        </w:rPr>
        <w:object w:dxaOrig="4814" w:dyaOrig="3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7" type="#_x0000_t75" style="width:240.75pt;height:196.4pt" o:ole="">
            <v:imagedata r:id="rId81" o:title=""/>
          </v:shape>
          <o:OLEObject Type="Embed" ProgID="Origin50.Graph" ShapeID="_x0000_i1217" DrawAspect="Content" ObjectID="_1633854655" r:id="rId82"/>
        </w:object>
      </w:r>
    </w:p>
    <w:p w:rsidR="009C712E" w:rsidRPr="00BE1325" w:rsidRDefault="009C712E" w:rsidP="009C712E">
      <w:pPr>
        <w:rPr>
          <w:rFonts w:cs="Times New Roman"/>
          <w:szCs w:val="28"/>
        </w:rPr>
      </w:pPr>
    </w:p>
    <w:p w:rsidR="009C712E" w:rsidRPr="00BE1325" w:rsidRDefault="009C712E" w:rsidP="009C712E">
      <w:pPr>
        <w:ind w:firstLine="0"/>
        <w:jc w:val="center"/>
        <w:rPr>
          <w:rFonts w:cs="Times New Roman"/>
          <w:szCs w:val="28"/>
        </w:rPr>
      </w:pPr>
      <w:r w:rsidRPr="00BE1325">
        <w:rPr>
          <w:rFonts w:cs="Times New Roman"/>
          <w:szCs w:val="28"/>
        </w:rPr>
        <w:t>Рисунок 5 – Зависимости степени извлечения ионов неодима</w:t>
      </w:r>
    </w:p>
    <w:p w:rsidR="009C712E" w:rsidRPr="00BE1325" w:rsidRDefault="009C712E" w:rsidP="009C712E">
      <w:pPr>
        <w:ind w:firstLine="0"/>
        <w:jc w:val="center"/>
        <w:rPr>
          <w:rFonts w:cs="Times New Roman"/>
          <w:szCs w:val="28"/>
        </w:rPr>
      </w:pPr>
      <w:proofErr w:type="gramStart"/>
      <w:r w:rsidRPr="00BE1325">
        <w:rPr>
          <w:rFonts w:cs="Times New Roman"/>
          <w:szCs w:val="28"/>
        </w:rPr>
        <w:t>ВПС(</w:t>
      </w:r>
      <w:proofErr w:type="gramEnd"/>
      <w:r w:rsidRPr="00BE1325">
        <w:rPr>
          <w:rFonts w:cs="Times New Roman"/>
          <w:szCs w:val="28"/>
        </w:rPr>
        <w:t>гПАК-гП4ВП) и ВПС(гПМАК-гП4ВП) от времени</w:t>
      </w:r>
    </w:p>
    <w:p w:rsidR="009C712E" w:rsidRPr="00BE1325" w:rsidRDefault="009C712E" w:rsidP="009C712E">
      <w:pPr>
        <w:ind w:firstLine="0"/>
        <w:jc w:val="center"/>
        <w:rPr>
          <w:rFonts w:cs="Times New Roman"/>
          <w:szCs w:val="28"/>
        </w:rPr>
      </w:pPr>
    </w:p>
    <w:p w:rsidR="009C712E" w:rsidRPr="00BE1325" w:rsidRDefault="009C712E" w:rsidP="009C712E">
      <w:pPr>
        <w:rPr>
          <w:rFonts w:cs="Times New Roman"/>
          <w:szCs w:val="28"/>
        </w:rPr>
      </w:pPr>
      <w:r w:rsidRPr="00BE1325">
        <w:rPr>
          <w:rFonts w:cs="Times New Roman"/>
          <w:szCs w:val="28"/>
        </w:rPr>
        <w:t xml:space="preserve">В таблице 1 представлены сорбционные свойства </w:t>
      </w:r>
      <w:proofErr w:type="gramStart"/>
      <w:r w:rsidRPr="00BE1325">
        <w:rPr>
          <w:rFonts w:cs="Times New Roman"/>
          <w:szCs w:val="28"/>
        </w:rPr>
        <w:t>ВПС(</w:t>
      </w:r>
      <w:proofErr w:type="gramEnd"/>
      <w:r w:rsidRPr="00BE1325">
        <w:rPr>
          <w:rFonts w:cs="Times New Roman"/>
          <w:szCs w:val="28"/>
        </w:rPr>
        <w:t>гПАК-гП4ВП) и ВПС(гПМАК-гП4ВП) по отношению к ионам неодима.</w:t>
      </w:r>
    </w:p>
    <w:p w:rsidR="009C712E" w:rsidRPr="00BE1325" w:rsidRDefault="009C712E" w:rsidP="009C712E">
      <w:pPr>
        <w:rPr>
          <w:rFonts w:cs="Times New Roman"/>
          <w:szCs w:val="28"/>
        </w:rPr>
      </w:pPr>
      <w:r w:rsidRPr="00BE1325">
        <w:rPr>
          <w:rFonts w:cs="Times New Roman"/>
          <w:szCs w:val="28"/>
        </w:rPr>
        <w:t xml:space="preserve">Как видно из полученных результатов (рисунок 1 и таблица 1), наиболее интенсивно неодим сорбируется </w:t>
      </w:r>
      <w:proofErr w:type="gramStart"/>
      <w:r w:rsidRPr="00BE1325">
        <w:rPr>
          <w:rFonts w:cs="Times New Roman"/>
          <w:szCs w:val="28"/>
        </w:rPr>
        <w:t>ВПС(</w:t>
      </w:r>
      <w:proofErr w:type="gramEnd"/>
      <w:r w:rsidRPr="00BE1325">
        <w:rPr>
          <w:rFonts w:cs="Times New Roman"/>
          <w:szCs w:val="28"/>
        </w:rPr>
        <w:t>гПАК-гП4ВП) и ВПС(гПМАК-гП4ВП) на протяжении 6 часов после начала взаимодействия солевого раствора с макромолекулами (степень сорбции составляет 35,4% и 32,7%). Отчетливо видно, что после 24 часов взаимодействия данный параметр возрастает незначительно, что указывает на приближение к состоянию равновесия. Максимальные значения (52,6% и 50,9%) достигаются при 48 часах.</w:t>
      </w:r>
    </w:p>
    <w:p w:rsidR="009C712E" w:rsidRPr="00BE1325" w:rsidRDefault="009C712E" w:rsidP="009C712E">
      <w:pPr>
        <w:rPr>
          <w:rFonts w:cs="Times New Roman"/>
          <w:szCs w:val="28"/>
        </w:rPr>
      </w:pPr>
    </w:p>
    <w:p w:rsidR="009C712E" w:rsidRPr="00BE1325" w:rsidRDefault="009C712E" w:rsidP="009C712E">
      <w:pPr>
        <w:ind w:firstLine="0"/>
        <w:rPr>
          <w:rFonts w:cs="Times New Roman"/>
          <w:szCs w:val="28"/>
        </w:rPr>
      </w:pPr>
      <w:r w:rsidRPr="00BE1325">
        <w:rPr>
          <w:rFonts w:cs="Times New Roman"/>
          <w:szCs w:val="28"/>
        </w:rPr>
        <w:t>Таблица 1 – Сорбционные свойства ВПС по отношению к ионам неодима</w:t>
      </w:r>
    </w:p>
    <w:p w:rsidR="009C712E" w:rsidRPr="00BE1325" w:rsidRDefault="009C712E" w:rsidP="009C712E">
      <w:pPr>
        <w:ind w:firstLine="0"/>
        <w:rPr>
          <w:rFonts w:cs="Times New Roman"/>
          <w:szCs w:val="28"/>
        </w:rPr>
      </w:pPr>
    </w:p>
    <w:tbl>
      <w:tblPr>
        <w:tblStyle w:val="af2"/>
        <w:tblW w:w="0" w:type="auto"/>
        <w:tblInd w:w="108" w:type="dxa"/>
        <w:tblLook w:val="04A0" w:firstRow="1" w:lastRow="0" w:firstColumn="1" w:lastColumn="0" w:noHBand="0" w:noVBand="1"/>
      </w:tblPr>
      <w:tblGrid>
        <w:gridCol w:w="3176"/>
        <w:gridCol w:w="3285"/>
        <w:gridCol w:w="3178"/>
      </w:tblGrid>
      <w:tr w:rsidR="00BE1325" w:rsidRPr="00BE1325" w:rsidTr="009C712E">
        <w:tc>
          <w:tcPr>
            <w:tcW w:w="3176" w:type="dxa"/>
            <w:vMerge w:val="restart"/>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lang w:val="en-US"/>
              </w:rPr>
              <w:t>τ,</w:t>
            </w:r>
            <w:r w:rsidRPr="00BE1325">
              <w:rPr>
                <w:szCs w:val="28"/>
              </w:rPr>
              <w:t xml:space="preserve"> ч</w:t>
            </w:r>
          </w:p>
        </w:tc>
        <w:tc>
          <w:tcPr>
            <w:tcW w:w="6463" w:type="dxa"/>
            <w:gridSpan w:val="2"/>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lang w:val="en-US"/>
              </w:rPr>
            </w:pPr>
            <w:r w:rsidRPr="00BE1325">
              <w:rPr>
                <w:szCs w:val="28"/>
              </w:rPr>
              <w:t>η</w:t>
            </w:r>
            <w:r w:rsidRPr="00BE1325">
              <w:rPr>
                <w:szCs w:val="28"/>
                <w:lang w:val="en-US"/>
              </w:rPr>
              <w:t xml:space="preserve"> </w:t>
            </w:r>
            <w:r w:rsidRPr="00BE1325">
              <w:rPr>
                <w:szCs w:val="28"/>
              </w:rPr>
              <w:t>(</w:t>
            </w:r>
            <w:r w:rsidRPr="00BE1325">
              <w:rPr>
                <w:szCs w:val="28"/>
                <w:lang w:val="en-US"/>
              </w:rPr>
              <w:t>Nd), %</w:t>
            </w:r>
          </w:p>
        </w:tc>
      </w:tr>
      <w:tr w:rsidR="00BE1325" w:rsidRPr="00BE1325" w:rsidTr="009C712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left"/>
              <w:rPr>
                <w:rFonts w:eastAsiaTheme="minorHAnsi"/>
                <w:szCs w:val="28"/>
              </w:rPr>
            </w:pP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proofErr w:type="gramStart"/>
            <w:r w:rsidRPr="00BE1325">
              <w:rPr>
                <w:szCs w:val="28"/>
              </w:rPr>
              <w:t>ВПС(</w:t>
            </w:r>
            <w:proofErr w:type="gramEnd"/>
            <w:r w:rsidRPr="00BE1325">
              <w:rPr>
                <w:szCs w:val="28"/>
              </w:rPr>
              <w:t>гПАК-гП4ВП)</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proofErr w:type="gramStart"/>
            <w:r w:rsidRPr="00BE1325">
              <w:rPr>
                <w:szCs w:val="28"/>
              </w:rPr>
              <w:t>ВПС(</w:t>
            </w:r>
            <w:proofErr w:type="gramEnd"/>
            <w:r w:rsidRPr="00BE1325">
              <w:rPr>
                <w:szCs w:val="28"/>
              </w:rPr>
              <w:t>гПМАК-гП4ВП)</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0</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0</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0</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0,5</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12,7</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11,3</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1</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20,5</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17,8</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2</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28,1</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27,3</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6</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35,4</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32,7</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24</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48,9</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46,3</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48</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52,6</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50,9</w:t>
            </w:r>
          </w:p>
        </w:tc>
      </w:tr>
    </w:tbl>
    <w:p w:rsidR="009C712E" w:rsidRPr="00BE1325" w:rsidRDefault="009C712E" w:rsidP="009C712E">
      <w:pPr>
        <w:rPr>
          <w:rFonts w:cs="Times New Roman"/>
          <w:szCs w:val="28"/>
        </w:rPr>
      </w:pPr>
      <w:r w:rsidRPr="00BE1325">
        <w:rPr>
          <w:rFonts w:cs="Times New Roman"/>
          <w:szCs w:val="28"/>
        </w:rPr>
        <w:lastRenderedPageBreak/>
        <w:t xml:space="preserve">Зависимость степени извлечения ионов рения от времени представлена на рисунке 6. Наиболее интенсивно взаимодействие </w:t>
      </w:r>
      <w:proofErr w:type="gramStart"/>
      <w:r w:rsidRPr="00BE1325">
        <w:rPr>
          <w:rFonts w:cs="Times New Roman"/>
          <w:szCs w:val="28"/>
        </w:rPr>
        <w:t>ВПС(</w:t>
      </w:r>
      <w:proofErr w:type="gramEnd"/>
      <w:r w:rsidRPr="00BE1325">
        <w:rPr>
          <w:rFonts w:cs="Times New Roman"/>
          <w:szCs w:val="28"/>
        </w:rPr>
        <w:t>гПАК-гП4ВП) и ВПС(гПМАК-гП4ВП) взаимодействуют на протяжении 6 часов (при этом извлекается 42,6% и 39,1% соответственно. Дальнейшее взаимодействие приводит к увеличению степени сорбции. Максимальные значения (56,3% и 54,4%) степени извлечения наблюдаются при 48 часах.</w:t>
      </w:r>
    </w:p>
    <w:p w:rsidR="009C712E" w:rsidRPr="00BE1325" w:rsidRDefault="009C712E" w:rsidP="009C712E">
      <w:pPr>
        <w:rPr>
          <w:rFonts w:cs="Times New Roman"/>
          <w:szCs w:val="28"/>
        </w:rPr>
      </w:pPr>
    </w:p>
    <w:p w:rsidR="009C712E" w:rsidRPr="00BE1325" w:rsidRDefault="009C712E" w:rsidP="009C712E">
      <w:pPr>
        <w:ind w:firstLine="0"/>
        <w:jc w:val="center"/>
        <w:rPr>
          <w:rFonts w:cs="Times New Roman"/>
          <w:szCs w:val="28"/>
        </w:rPr>
      </w:pPr>
      <w:r w:rsidRPr="00BE1325">
        <w:rPr>
          <w:rFonts w:cs="Times New Roman"/>
          <w:szCs w:val="28"/>
        </w:rPr>
        <w:object w:dxaOrig="4814" w:dyaOrig="3937">
          <v:shape id="_x0000_i1218" type="#_x0000_t75" style="width:240.75pt;height:196.4pt" o:ole="">
            <v:imagedata r:id="rId83" o:title=""/>
          </v:shape>
          <o:OLEObject Type="Embed" ProgID="Origin50.Graph" ShapeID="_x0000_i1218" DrawAspect="Content" ObjectID="_1633854656" r:id="rId84"/>
        </w:object>
      </w:r>
    </w:p>
    <w:p w:rsidR="009C712E" w:rsidRPr="00BE1325" w:rsidRDefault="009C712E" w:rsidP="009C712E">
      <w:pPr>
        <w:ind w:firstLine="0"/>
        <w:jc w:val="center"/>
        <w:rPr>
          <w:rFonts w:cs="Times New Roman"/>
          <w:szCs w:val="28"/>
        </w:rPr>
      </w:pPr>
    </w:p>
    <w:p w:rsidR="009C712E" w:rsidRPr="00BE1325" w:rsidRDefault="009C712E" w:rsidP="009C712E">
      <w:pPr>
        <w:ind w:firstLine="0"/>
        <w:jc w:val="center"/>
        <w:rPr>
          <w:rFonts w:cs="Times New Roman"/>
          <w:szCs w:val="28"/>
        </w:rPr>
      </w:pPr>
      <w:r w:rsidRPr="00BE1325">
        <w:rPr>
          <w:rFonts w:cs="Times New Roman"/>
          <w:szCs w:val="28"/>
        </w:rPr>
        <w:t>Рисунок 6 – Зависимости степени извлечения ионов рения</w:t>
      </w:r>
    </w:p>
    <w:p w:rsidR="009C712E" w:rsidRPr="00BE1325" w:rsidRDefault="009C712E" w:rsidP="009C712E">
      <w:pPr>
        <w:ind w:firstLine="0"/>
        <w:jc w:val="center"/>
        <w:rPr>
          <w:rFonts w:cs="Times New Roman"/>
          <w:szCs w:val="28"/>
        </w:rPr>
      </w:pPr>
      <w:proofErr w:type="gramStart"/>
      <w:r w:rsidRPr="00BE1325">
        <w:rPr>
          <w:rFonts w:cs="Times New Roman"/>
          <w:szCs w:val="28"/>
        </w:rPr>
        <w:t>ВПС(</w:t>
      </w:r>
      <w:proofErr w:type="gramEnd"/>
      <w:r w:rsidRPr="00BE1325">
        <w:rPr>
          <w:rFonts w:cs="Times New Roman"/>
          <w:szCs w:val="28"/>
        </w:rPr>
        <w:t>гПАК-гП4ВП) и ВПС(гПМАК-гП4ВП) от времени</w:t>
      </w:r>
    </w:p>
    <w:p w:rsidR="009C712E" w:rsidRPr="00BE1325" w:rsidRDefault="009C712E" w:rsidP="009C712E">
      <w:pPr>
        <w:ind w:firstLine="0"/>
        <w:jc w:val="center"/>
        <w:rPr>
          <w:rFonts w:cs="Times New Roman"/>
          <w:szCs w:val="28"/>
        </w:rPr>
      </w:pPr>
    </w:p>
    <w:p w:rsidR="009C712E" w:rsidRPr="00BE1325" w:rsidRDefault="009C712E" w:rsidP="009C712E">
      <w:pPr>
        <w:rPr>
          <w:rFonts w:cs="Times New Roman"/>
          <w:szCs w:val="28"/>
        </w:rPr>
      </w:pPr>
      <w:r w:rsidRPr="00BE1325">
        <w:rPr>
          <w:rFonts w:cs="Times New Roman"/>
          <w:szCs w:val="28"/>
        </w:rPr>
        <w:t xml:space="preserve">В таблице 2 приведены значения сорбционных свойств </w:t>
      </w:r>
      <w:proofErr w:type="gramStart"/>
      <w:r w:rsidRPr="00BE1325">
        <w:rPr>
          <w:rFonts w:cs="Times New Roman"/>
          <w:szCs w:val="28"/>
        </w:rPr>
        <w:t>ВПС(</w:t>
      </w:r>
      <w:proofErr w:type="gramEnd"/>
      <w:r w:rsidRPr="00BE1325">
        <w:rPr>
          <w:rFonts w:cs="Times New Roman"/>
          <w:szCs w:val="28"/>
        </w:rPr>
        <w:t>гПАК-гП4ВП) и ВПС(гПМАК-гП4ВП) по отношению к ионам рения. Основное количество рения сорбируется в течение 24 часов, после этого степень извлечения возрастает незначительно, что связано с приближением к состоянию равновесия.</w:t>
      </w:r>
    </w:p>
    <w:p w:rsidR="009C712E" w:rsidRPr="00BE1325" w:rsidRDefault="009C712E" w:rsidP="009C712E">
      <w:pPr>
        <w:rPr>
          <w:rFonts w:cs="Times New Roman"/>
          <w:szCs w:val="28"/>
        </w:rPr>
      </w:pPr>
    </w:p>
    <w:p w:rsidR="009C712E" w:rsidRPr="00BE1325" w:rsidRDefault="009C712E" w:rsidP="009C712E">
      <w:pPr>
        <w:ind w:firstLine="0"/>
        <w:rPr>
          <w:rFonts w:cs="Times New Roman"/>
          <w:szCs w:val="28"/>
        </w:rPr>
      </w:pPr>
      <w:r w:rsidRPr="00BE1325">
        <w:rPr>
          <w:rFonts w:cs="Times New Roman"/>
          <w:szCs w:val="28"/>
        </w:rPr>
        <w:t>Таблица 2 – Сорбционные свойства ВПС по отношению к ионам рения</w:t>
      </w:r>
    </w:p>
    <w:p w:rsidR="009C712E" w:rsidRPr="00BE1325" w:rsidRDefault="009C712E" w:rsidP="009C712E">
      <w:pPr>
        <w:ind w:firstLine="0"/>
        <w:jc w:val="center"/>
        <w:rPr>
          <w:rFonts w:cs="Times New Roman"/>
          <w:szCs w:val="28"/>
        </w:rPr>
      </w:pPr>
    </w:p>
    <w:tbl>
      <w:tblPr>
        <w:tblStyle w:val="af2"/>
        <w:tblW w:w="0" w:type="auto"/>
        <w:tblInd w:w="108" w:type="dxa"/>
        <w:tblLook w:val="04A0" w:firstRow="1" w:lastRow="0" w:firstColumn="1" w:lastColumn="0" w:noHBand="0" w:noVBand="1"/>
      </w:tblPr>
      <w:tblGrid>
        <w:gridCol w:w="3176"/>
        <w:gridCol w:w="3285"/>
        <w:gridCol w:w="3178"/>
      </w:tblGrid>
      <w:tr w:rsidR="00BE1325" w:rsidRPr="00BE1325" w:rsidTr="009C712E">
        <w:tc>
          <w:tcPr>
            <w:tcW w:w="3176" w:type="dxa"/>
            <w:vMerge w:val="restart"/>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lang w:val="en-US"/>
              </w:rPr>
              <w:t>τ,</w:t>
            </w:r>
            <w:r w:rsidRPr="00BE1325">
              <w:rPr>
                <w:szCs w:val="28"/>
              </w:rPr>
              <w:t xml:space="preserve"> ч</w:t>
            </w:r>
          </w:p>
        </w:tc>
        <w:tc>
          <w:tcPr>
            <w:tcW w:w="6463" w:type="dxa"/>
            <w:gridSpan w:val="2"/>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lang w:val="en-US"/>
              </w:rPr>
            </w:pPr>
            <w:r w:rsidRPr="00BE1325">
              <w:rPr>
                <w:szCs w:val="28"/>
              </w:rPr>
              <w:t>η</w:t>
            </w:r>
            <w:r w:rsidRPr="00BE1325">
              <w:rPr>
                <w:szCs w:val="28"/>
                <w:lang w:val="en-US"/>
              </w:rPr>
              <w:t xml:space="preserve"> </w:t>
            </w:r>
            <w:r w:rsidRPr="00BE1325">
              <w:rPr>
                <w:szCs w:val="28"/>
              </w:rPr>
              <w:t>(</w:t>
            </w:r>
            <w:r w:rsidRPr="00BE1325">
              <w:rPr>
                <w:szCs w:val="28"/>
                <w:lang w:val="en-US"/>
              </w:rPr>
              <w:t>Re), %</w:t>
            </w:r>
          </w:p>
        </w:tc>
      </w:tr>
      <w:tr w:rsidR="00BE1325" w:rsidRPr="00BE1325" w:rsidTr="009C712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left"/>
              <w:rPr>
                <w:rFonts w:eastAsiaTheme="minorHAnsi"/>
                <w:szCs w:val="28"/>
              </w:rPr>
            </w:pP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proofErr w:type="gramStart"/>
            <w:r w:rsidRPr="00BE1325">
              <w:rPr>
                <w:szCs w:val="28"/>
              </w:rPr>
              <w:t>ВПС(</w:t>
            </w:r>
            <w:proofErr w:type="gramEnd"/>
            <w:r w:rsidRPr="00BE1325">
              <w:rPr>
                <w:szCs w:val="28"/>
              </w:rPr>
              <w:t>гПАК-гП4ВП)</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proofErr w:type="gramStart"/>
            <w:r w:rsidRPr="00BE1325">
              <w:rPr>
                <w:szCs w:val="28"/>
              </w:rPr>
              <w:t>ВПС(</w:t>
            </w:r>
            <w:proofErr w:type="gramEnd"/>
            <w:r w:rsidRPr="00BE1325">
              <w:rPr>
                <w:szCs w:val="28"/>
              </w:rPr>
              <w:t>гПМАК-гП4ВП)</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0</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0</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0</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0,5</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17,3</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15,5</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1</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26,4</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23,7</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2</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33,8</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30,9</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6</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42,6</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39,1</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24</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53,7</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51,9</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48</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56,3</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54,4</w:t>
            </w:r>
          </w:p>
        </w:tc>
      </w:tr>
    </w:tbl>
    <w:p w:rsidR="009C712E" w:rsidRPr="00BE1325" w:rsidRDefault="009C712E" w:rsidP="009C712E">
      <w:pPr>
        <w:rPr>
          <w:rFonts w:cs="Times New Roman"/>
          <w:szCs w:val="28"/>
        </w:rPr>
      </w:pPr>
    </w:p>
    <w:p w:rsidR="009C712E" w:rsidRPr="00BE1325" w:rsidRDefault="009C712E" w:rsidP="009C712E">
      <w:pPr>
        <w:rPr>
          <w:rFonts w:cs="Times New Roman"/>
          <w:szCs w:val="28"/>
        </w:rPr>
      </w:pPr>
      <w:r w:rsidRPr="00BE1325">
        <w:rPr>
          <w:rFonts w:cs="Times New Roman"/>
          <w:szCs w:val="28"/>
        </w:rPr>
        <w:t xml:space="preserve">На рисунке 7 приведены зависимости степени извлечения ионов скандия </w:t>
      </w:r>
      <w:proofErr w:type="gramStart"/>
      <w:r w:rsidRPr="00BE1325">
        <w:rPr>
          <w:rFonts w:cs="Times New Roman"/>
          <w:szCs w:val="28"/>
        </w:rPr>
        <w:t>ВПС(</w:t>
      </w:r>
      <w:proofErr w:type="gramEnd"/>
      <w:r w:rsidRPr="00BE1325">
        <w:rPr>
          <w:rFonts w:cs="Times New Roman"/>
          <w:szCs w:val="28"/>
        </w:rPr>
        <w:t xml:space="preserve">гПАК-гП4ВП) и ВПС(гПМАК-гП4ВП) от времени. Видно, что основное количество металла (до 40%) извлекается на протяжении 6 часов. Дальнейшее </w:t>
      </w:r>
      <w:r w:rsidRPr="00BE1325">
        <w:rPr>
          <w:rFonts w:cs="Times New Roman"/>
          <w:szCs w:val="28"/>
        </w:rPr>
        <w:lastRenderedPageBreak/>
        <w:t>увеличение степени сорбции происходит менее интенсивно, что указывает на приближение к состоянию электрохимического равновесие. Максимальные значения наблюдаются при 48 часах взаимодействия ВПС с раствором соли.</w:t>
      </w:r>
    </w:p>
    <w:p w:rsidR="009C712E" w:rsidRPr="00BE1325" w:rsidRDefault="009C712E" w:rsidP="009C712E">
      <w:pPr>
        <w:rPr>
          <w:rFonts w:cs="Times New Roman"/>
          <w:szCs w:val="28"/>
        </w:rPr>
      </w:pPr>
    </w:p>
    <w:p w:rsidR="009C712E" w:rsidRPr="00BE1325" w:rsidRDefault="009C712E" w:rsidP="009C712E">
      <w:pPr>
        <w:ind w:firstLine="0"/>
        <w:jc w:val="center"/>
        <w:rPr>
          <w:rFonts w:cs="Times New Roman"/>
          <w:szCs w:val="28"/>
        </w:rPr>
      </w:pPr>
      <w:r w:rsidRPr="00BE1325">
        <w:rPr>
          <w:rFonts w:cs="Times New Roman"/>
          <w:szCs w:val="28"/>
        </w:rPr>
        <w:object w:dxaOrig="4814" w:dyaOrig="3937">
          <v:shape id="_x0000_i1219" type="#_x0000_t75" style="width:240.75pt;height:196.4pt" o:ole="">
            <v:imagedata r:id="rId85" o:title=""/>
          </v:shape>
          <o:OLEObject Type="Embed" ProgID="Origin50.Graph" ShapeID="_x0000_i1219" DrawAspect="Content" ObjectID="_1633854657" r:id="rId86"/>
        </w:object>
      </w:r>
    </w:p>
    <w:p w:rsidR="009C712E" w:rsidRPr="00BE1325" w:rsidRDefault="009C712E" w:rsidP="009C712E">
      <w:pPr>
        <w:rPr>
          <w:rFonts w:cs="Times New Roman"/>
          <w:szCs w:val="28"/>
        </w:rPr>
      </w:pPr>
    </w:p>
    <w:p w:rsidR="009C712E" w:rsidRPr="00BE1325" w:rsidRDefault="009C712E" w:rsidP="009C712E">
      <w:pPr>
        <w:ind w:firstLine="0"/>
        <w:jc w:val="center"/>
        <w:rPr>
          <w:rFonts w:cs="Times New Roman"/>
          <w:szCs w:val="28"/>
        </w:rPr>
      </w:pPr>
      <w:r w:rsidRPr="00BE1325">
        <w:rPr>
          <w:rFonts w:cs="Times New Roman"/>
          <w:szCs w:val="28"/>
        </w:rPr>
        <w:t>Рисунок 7 – Зависимости степени извлечения ионов скандия</w:t>
      </w:r>
    </w:p>
    <w:p w:rsidR="009C712E" w:rsidRPr="00BE1325" w:rsidRDefault="009C712E" w:rsidP="009C712E">
      <w:pPr>
        <w:ind w:firstLine="0"/>
        <w:jc w:val="center"/>
        <w:rPr>
          <w:rFonts w:cs="Times New Roman"/>
          <w:szCs w:val="28"/>
        </w:rPr>
      </w:pPr>
      <w:proofErr w:type="gramStart"/>
      <w:r w:rsidRPr="00BE1325">
        <w:rPr>
          <w:rFonts w:cs="Times New Roman"/>
          <w:szCs w:val="28"/>
        </w:rPr>
        <w:t>ВПС(</w:t>
      </w:r>
      <w:proofErr w:type="gramEnd"/>
      <w:r w:rsidRPr="00BE1325">
        <w:rPr>
          <w:rFonts w:cs="Times New Roman"/>
          <w:szCs w:val="28"/>
        </w:rPr>
        <w:t>гПАК-гП4ВП) и ВПС(гПМАК-гП4ВП) от времени</w:t>
      </w:r>
    </w:p>
    <w:p w:rsidR="009C712E" w:rsidRPr="00BE1325" w:rsidRDefault="009C712E" w:rsidP="009C712E">
      <w:pPr>
        <w:rPr>
          <w:rFonts w:cs="Times New Roman"/>
          <w:szCs w:val="28"/>
        </w:rPr>
      </w:pPr>
    </w:p>
    <w:p w:rsidR="009C712E" w:rsidRPr="00BE1325" w:rsidRDefault="009C712E" w:rsidP="009C712E">
      <w:pPr>
        <w:rPr>
          <w:rFonts w:cs="Times New Roman"/>
          <w:szCs w:val="28"/>
        </w:rPr>
      </w:pPr>
      <w:r w:rsidRPr="00BE1325">
        <w:rPr>
          <w:rFonts w:cs="Times New Roman"/>
          <w:szCs w:val="28"/>
        </w:rPr>
        <w:t xml:space="preserve">Сравнение степеней извлечения </w:t>
      </w:r>
      <w:proofErr w:type="gramStart"/>
      <w:r w:rsidRPr="00BE1325">
        <w:rPr>
          <w:rFonts w:cs="Times New Roman"/>
          <w:szCs w:val="28"/>
        </w:rPr>
        <w:t>ВПС(</w:t>
      </w:r>
      <w:proofErr w:type="gramEnd"/>
      <w:r w:rsidRPr="00BE1325">
        <w:rPr>
          <w:rFonts w:cs="Times New Roman"/>
          <w:szCs w:val="28"/>
        </w:rPr>
        <w:t xml:space="preserve">гПАК-гП4ВП) и ВПС(гПМАК-гП4ВП) приведено в таблице 3. Как видно из таблицы значения во втором случае ниже, поскольку в структуре ВПС присутствует объемный </w:t>
      </w:r>
      <w:proofErr w:type="spellStart"/>
      <w:r w:rsidRPr="00BE1325">
        <w:rPr>
          <w:rFonts w:cs="Times New Roman"/>
          <w:szCs w:val="28"/>
        </w:rPr>
        <w:t>метильный</w:t>
      </w:r>
      <w:proofErr w:type="spellEnd"/>
      <w:r w:rsidRPr="00BE1325">
        <w:rPr>
          <w:rFonts w:cs="Times New Roman"/>
          <w:szCs w:val="28"/>
        </w:rPr>
        <w:t xml:space="preserve"> заместитель, который затрудняет ионизацию полимерной сетки.</w:t>
      </w:r>
    </w:p>
    <w:p w:rsidR="009C712E" w:rsidRPr="00BE1325" w:rsidRDefault="009C712E" w:rsidP="009C712E">
      <w:pPr>
        <w:rPr>
          <w:rFonts w:cs="Times New Roman"/>
          <w:szCs w:val="28"/>
        </w:rPr>
      </w:pPr>
    </w:p>
    <w:p w:rsidR="009C712E" w:rsidRPr="00BE1325" w:rsidRDefault="009C712E" w:rsidP="009C712E">
      <w:pPr>
        <w:ind w:firstLine="0"/>
        <w:rPr>
          <w:rFonts w:cs="Times New Roman"/>
          <w:szCs w:val="28"/>
        </w:rPr>
      </w:pPr>
      <w:r w:rsidRPr="00BE1325">
        <w:rPr>
          <w:rFonts w:cs="Times New Roman"/>
          <w:szCs w:val="28"/>
        </w:rPr>
        <w:t>Таблица 3 – Сорбционные свойства ВПС по отношению к ионам скандия</w:t>
      </w:r>
    </w:p>
    <w:p w:rsidR="009C712E" w:rsidRPr="00BE1325" w:rsidRDefault="009C712E" w:rsidP="009C712E">
      <w:pPr>
        <w:ind w:firstLine="0"/>
        <w:rPr>
          <w:rFonts w:cs="Times New Roman"/>
          <w:szCs w:val="28"/>
        </w:rPr>
      </w:pPr>
    </w:p>
    <w:tbl>
      <w:tblPr>
        <w:tblStyle w:val="af2"/>
        <w:tblW w:w="0" w:type="auto"/>
        <w:tblInd w:w="108" w:type="dxa"/>
        <w:tblLook w:val="04A0" w:firstRow="1" w:lastRow="0" w:firstColumn="1" w:lastColumn="0" w:noHBand="0" w:noVBand="1"/>
      </w:tblPr>
      <w:tblGrid>
        <w:gridCol w:w="3176"/>
        <w:gridCol w:w="3285"/>
        <w:gridCol w:w="3178"/>
      </w:tblGrid>
      <w:tr w:rsidR="00BE1325" w:rsidRPr="00BE1325" w:rsidTr="009C712E">
        <w:tc>
          <w:tcPr>
            <w:tcW w:w="3176" w:type="dxa"/>
            <w:vMerge w:val="restart"/>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lang w:val="en-US"/>
              </w:rPr>
              <w:t>τ,</w:t>
            </w:r>
            <w:r w:rsidRPr="00BE1325">
              <w:rPr>
                <w:szCs w:val="28"/>
              </w:rPr>
              <w:t xml:space="preserve"> ч</w:t>
            </w:r>
          </w:p>
        </w:tc>
        <w:tc>
          <w:tcPr>
            <w:tcW w:w="6463" w:type="dxa"/>
            <w:gridSpan w:val="2"/>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lang w:val="en-US"/>
              </w:rPr>
            </w:pPr>
            <w:r w:rsidRPr="00BE1325">
              <w:rPr>
                <w:szCs w:val="28"/>
              </w:rPr>
              <w:t>η</w:t>
            </w:r>
            <w:r w:rsidRPr="00BE1325">
              <w:rPr>
                <w:szCs w:val="28"/>
                <w:lang w:val="en-US"/>
              </w:rPr>
              <w:t xml:space="preserve"> </w:t>
            </w:r>
            <w:r w:rsidRPr="00BE1325">
              <w:rPr>
                <w:szCs w:val="28"/>
              </w:rPr>
              <w:t>(</w:t>
            </w:r>
            <w:r w:rsidRPr="00BE1325">
              <w:rPr>
                <w:szCs w:val="28"/>
                <w:lang w:val="en-US"/>
              </w:rPr>
              <w:t>Sc), %</w:t>
            </w:r>
          </w:p>
        </w:tc>
      </w:tr>
      <w:tr w:rsidR="00BE1325" w:rsidRPr="00BE1325" w:rsidTr="009C712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left"/>
              <w:rPr>
                <w:rFonts w:eastAsiaTheme="minorHAnsi"/>
                <w:szCs w:val="28"/>
              </w:rPr>
            </w:pP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proofErr w:type="gramStart"/>
            <w:r w:rsidRPr="00BE1325">
              <w:rPr>
                <w:szCs w:val="28"/>
              </w:rPr>
              <w:t>ВПС(</w:t>
            </w:r>
            <w:proofErr w:type="gramEnd"/>
            <w:r w:rsidRPr="00BE1325">
              <w:rPr>
                <w:szCs w:val="28"/>
              </w:rPr>
              <w:t>гПАК-гП4ВП)</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proofErr w:type="gramStart"/>
            <w:r w:rsidRPr="00BE1325">
              <w:rPr>
                <w:szCs w:val="28"/>
              </w:rPr>
              <w:t>ВПС(</w:t>
            </w:r>
            <w:proofErr w:type="gramEnd"/>
            <w:r w:rsidRPr="00BE1325">
              <w:rPr>
                <w:szCs w:val="28"/>
              </w:rPr>
              <w:t>гПМАК-гП4ВП)</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0</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0</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0</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0,5</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14,1</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12,8</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1</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21,9</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19,3</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2</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30,2</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28,5</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6</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37,6</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34,5</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24</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51,7</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50,4</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48</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53,9</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52,5</w:t>
            </w:r>
          </w:p>
        </w:tc>
      </w:tr>
    </w:tbl>
    <w:p w:rsidR="009C712E" w:rsidRPr="00BE1325" w:rsidRDefault="009C712E" w:rsidP="009C712E"/>
    <w:p w:rsidR="009C712E" w:rsidRPr="00BE1325" w:rsidRDefault="009C712E" w:rsidP="009C712E">
      <w:pPr>
        <w:rPr>
          <w:szCs w:val="28"/>
        </w:rPr>
      </w:pPr>
      <w:r w:rsidRPr="00BE1325">
        <w:rPr>
          <w:rFonts w:cs="Times New Roman"/>
          <w:szCs w:val="28"/>
        </w:rPr>
        <w:t>Как видно из полученных результатов, недостаточно высокие значения степени сорбции ионов неодима, рения и скандия связаны с тем, что процесс ионизации данных полимерных структур (ВПС) затруднен тем, что в структуре ВПС имеются переплетения полимерных цепей. Данное явление затрудняет разворачивание макромолекулярного клубка при взаимодействии с раствором. Как следствие, недостаточно высокие значения степени извлечения целевых ионов металлов.</w:t>
      </w:r>
    </w:p>
    <w:p w:rsidR="009C712E" w:rsidRPr="00BE1325" w:rsidRDefault="009C712E" w:rsidP="009C712E">
      <w:pPr>
        <w:rPr>
          <w:szCs w:val="28"/>
        </w:rPr>
      </w:pPr>
      <w:r w:rsidRPr="00BE1325">
        <w:rPr>
          <w:szCs w:val="28"/>
        </w:rPr>
        <w:lastRenderedPageBreak/>
        <w:t xml:space="preserve">1.3 Создание </w:t>
      </w:r>
      <w:proofErr w:type="spellStart"/>
      <w:r w:rsidRPr="00BE1325">
        <w:rPr>
          <w:szCs w:val="28"/>
        </w:rPr>
        <w:t>интергелевых</w:t>
      </w:r>
      <w:proofErr w:type="spellEnd"/>
      <w:r w:rsidRPr="00BE1325">
        <w:rPr>
          <w:szCs w:val="28"/>
        </w:rPr>
        <w:t xml:space="preserve"> систем на основе полученных взаимопроникающих полимерных сеток для селективного извлечения ионов неодима, рения и скандия. Определение оптимальных условий извлечения ионов неодима, рения и скандия</w:t>
      </w:r>
    </w:p>
    <w:p w:rsidR="009C712E" w:rsidRPr="00BE1325" w:rsidRDefault="009C712E" w:rsidP="009C712E">
      <w:r w:rsidRPr="00BE1325">
        <w:t>На основе ранее синтезированных ВПС (</w:t>
      </w:r>
      <w:proofErr w:type="gramStart"/>
      <w:r w:rsidRPr="00BE1325">
        <w:t>ВПС(</w:t>
      </w:r>
      <w:proofErr w:type="gramEnd"/>
      <w:r w:rsidRPr="00BE1325">
        <w:t xml:space="preserve">гПАК-гП4ВП), ВПС(гПМАК-гП4ВП)) разработаны </w:t>
      </w:r>
      <w:proofErr w:type="spellStart"/>
      <w:r w:rsidRPr="00BE1325">
        <w:t>интергелевые</w:t>
      </w:r>
      <w:proofErr w:type="spellEnd"/>
      <w:r w:rsidRPr="00BE1325">
        <w:t xml:space="preserve"> системы. В качестве второго компонента в </w:t>
      </w:r>
      <w:proofErr w:type="spellStart"/>
      <w:r w:rsidRPr="00BE1325">
        <w:t>интергелевых</w:t>
      </w:r>
      <w:proofErr w:type="spellEnd"/>
      <w:r w:rsidRPr="00BE1325">
        <w:t xml:space="preserve"> парах был выбран основной гидрогель П4ВП. Получены </w:t>
      </w:r>
      <w:proofErr w:type="spellStart"/>
      <w:r w:rsidRPr="00BE1325">
        <w:t>интергелевые</w:t>
      </w:r>
      <w:proofErr w:type="spellEnd"/>
      <w:r w:rsidRPr="00BE1325">
        <w:t xml:space="preserve"> системы </w:t>
      </w:r>
      <w:proofErr w:type="gramStart"/>
      <w:r w:rsidRPr="00BE1325">
        <w:t>ВПС(</w:t>
      </w:r>
      <w:proofErr w:type="gramEnd"/>
      <w:r w:rsidRPr="00BE1325">
        <w:t xml:space="preserve">гПАК-гП4ВП)-гП4ВП (далее ВПС1-гП4ВП) и ВПС(гПМАК-гП4ВП)-гП4ВП (далее ВПС2-гП4ВП). </w:t>
      </w:r>
    </w:p>
    <w:p w:rsidR="009C712E" w:rsidRPr="00BE1325" w:rsidRDefault="009C712E" w:rsidP="009C712E"/>
    <w:p w:rsidR="009C712E" w:rsidRPr="00BE1325" w:rsidRDefault="009C712E" w:rsidP="009C712E">
      <w:r w:rsidRPr="00BE1325">
        <w:t xml:space="preserve">1.3.1 Извлечение ионов неодима, рения и скандия </w:t>
      </w:r>
      <w:proofErr w:type="spellStart"/>
      <w:r w:rsidRPr="00BE1325">
        <w:t>интергелевой</w:t>
      </w:r>
      <w:proofErr w:type="spellEnd"/>
      <w:r w:rsidRPr="00BE1325">
        <w:t xml:space="preserve"> системой ВПС1-гП4ВП</w:t>
      </w:r>
    </w:p>
    <w:p w:rsidR="009C712E" w:rsidRPr="00BE1325" w:rsidRDefault="009C712E" w:rsidP="009C712E">
      <w:r w:rsidRPr="00BE1325">
        <w:t xml:space="preserve">Как видно из рисунка 8, при сорбции ионов неодима </w:t>
      </w:r>
      <w:proofErr w:type="spellStart"/>
      <w:r w:rsidRPr="00BE1325">
        <w:t>интергелевой</w:t>
      </w:r>
      <w:proofErr w:type="spellEnd"/>
      <w:r w:rsidRPr="00BE1325">
        <w:t xml:space="preserve"> системой ВПС1-гП4ВП проявляются области максимальной и минимальной сорбции. Наиболее оптимальным соотношением для сорбции неодима является 33%ВПС1-67%гП4ВП. При 48 часах дистанционного взаимодействия сорбируется при данном соотношении почти на 35% больше ионов неодима по сравнению с индивидуальными полимерами ВПС1 и гП4ВП.</w:t>
      </w:r>
    </w:p>
    <w:p w:rsidR="009C712E" w:rsidRPr="00BE1325" w:rsidRDefault="009C712E" w:rsidP="009C712E">
      <w:pPr>
        <w:rPr>
          <w:szCs w:val="28"/>
        </w:rPr>
      </w:pPr>
    </w:p>
    <w:p w:rsidR="009C712E" w:rsidRPr="00BE1325" w:rsidRDefault="009C712E" w:rsidP="009C712E">
      <w:pPr>
        <w:ind w:firstLine="0"/>
        <w:jc w:val="center"/>
        <w:rPr>
          <w:szCs w:val="28"/>
        </w:rPr>
      </w:pPr>
      <w:r w:rsidRPr="00BE1325">
        <w:object w:dxaOrig="6031" w:dyaOrig="4251">
          <v:shape id="_x0000_i1220" type="#_x0000_t75" style="width:314.5pt;height:221.2pt" o:ole="">
            <v:imagedata r:id="rId87" o:title=""/>
          </v:shape>
          <o:OLEObject Type="Embed" ProgID="Origin50.Graph" ShapeID="_x0000_i1220" DrawAspect="Content" ObjectID="_1633854658" r:id="rId88"/>
        </w:object>
      </w:r>
    </w:p>
    <w:p w:rsidR="009C712E" w:rsidRPr="00BE1325" w:rsidRDefault="009C712E" w:rsidP="009C712E">
      <w:pPr>
        <w:ind w:firstLine="0"/>
        <w:jc w:val="center"/>
        <w:rPr>
          <w:szCs w:val="28"/>
        </w:rPr>
      </w:pPr>
    </w:p>
    <w:p w:rsidR="009C712E" w:rsidRPr="00BE1325" w:rsidRDefault="009C712E" w:rsidP="009C712E">
      <w:pPr>
        <w:ind w:firstLine="0"/>
        <w:jc w:val="center"/>
        <w:rPr>
          <w:szCs w:val="28"/>
        </w:rPr>
      </w:pPr>
      <w:r w:rsidRPr="00BE1325">
        <w:rPr>
          <w:szCs w:val="28"/>
        </w:rPr>
        <w:t xml:space="preserve">Рисунок 8 – </w:t>
      </w:r>
      <w:r w:rsidRPr="00BE1325">
        <w:rPr>
          <w:rFonts w:cs="Times New Roman"/>
          <w:szCs w:val="28"/>
        </w:rPr>
        <w:t xml:space="preserve">Зависимость степени извлечения ионов неодима </w:t>
      </w:r>
      <w:proofErr w:type="spellStart"/>
      <w:r w:rsidRPr="00BE1325">
        <w:rPr>
          <w:rFonts w:cs="Times New Roman"/>
          <w:szCs w:val="28"/>
        </w:rPr>
        <w:t>интергелевой</w:t>
      </w:r>
      <w:proofErr w:type="spellEnd"/>
      <w:r w:rsidRPr="00BE1325">
        <w:rPr>
          <w:rFonts w:cs="Times New Roman"/>
          <w:szCs w:val="28"/>
        </w:rPr>
        <w:t xml:space="preserve"> системой ВПС1-гП4ВП от мольного соотношения гидрогелей во времени</w:t>
      </w:r>
    </w:p>
    <w:p w:rsidR="009C712E" w:rsidRPr="00BE1325" w:rsidRDefault="009C712E" w:rsidP="009C712E">
      <w:pPr>
        <w:rPr>
          <w:szCs w:val="28"/>
        </w:rPr>
      </w:pPr>
    </w:p>
    <w:p w:rsidR="009C712E" w:rsidRPr="00BE1325" w:rsidRDefault="009C712E" w:rsidP="009C712E">
      <w:r w:rsidRPr="00BE1325">
        <w:rPr>
          <w:szCs w:val="28"/>
        </w:rPr>
        <w:t xml:space="preserve">В таблице 4 приведены значения степени извлечения ионов неодима </w:t>
      </w:r>
      <w:proofErr w:type="spellStart"/>
      <w:r w:rsidRPr="00BE1325">
        <w:rPr>
          <w:szCs w:val="28"/>
        </w:rPr>
        <w:t>интергелевой</w:t>
      </w:r>
      <w:proofErr w:type="spellEnd"/>
      <w:r w:rsidRPr="00BE1325">
        <w:rPr>
          <w:szCs w:val="28"/>
        </w:rPr>
        <w:t xml:space="preserve"> системы ВПС1-гП4ВП во времени. Из полученных результатов видно, что на протяжении 48 часов индивидуальные ВПС1 и гП4ВП сорбируют не более 55% неодима. Наибольшее количество ионов неодима сорбируется </w:t>
      </w:r>
      <w:proofErr w:type="spellStart"/>
      <w:r w:rsidRPr="00BE1325">
        <w:rPr>
          <w:szCs w:val="28"/>
        </w:rPr>
        <w:t>интергелевой</w:t>
      </w:r>
      <w:proofErr w:type="spellEnd"/>
      <w:r w:rsidRPr="00BE1325">
        <w:rPr>
          <w:szCs w:val="28"/>
        </w:rPr>
        <w:t xml:space="preserve"> системой при соотношении </w:t>
      </w:r>
      <w:r w:rsidRPr="00BE1325">
        <w:t>33%ВПС1-67%гП4ВП, степень извлечения ионов неодима составляет 91,6% при 48 часах дистанционного взаимодействия полимерных структур.</w:t>
      </w:r>
    </w:p>
    <w:p w:rsidR="009C712E" w:rsidRPr="00BE1325" w:rsidRDefault="009C712E" w:rsidP="009C712E">
      <w:pPr>
        <w:rPr>
          <w:szCs w:val="28"/>
        </w:rPr>
      </w:pPr>
    </w:p>
    <w:p w:rsidR="009C712E" w:rsidRPr="00BE1325" w:rsidRDefault="009C712E" w:rsidP="009C712E">
      <w:pPr>
        <w:ind w:firstLine="0"/>
        <w:rPr>
          <w:szCs w:val="28"/>
        </w:rPr>
      </w:pPr>
      <w:r w:rsidRPr="00BE1325">
        <w:rPr>
          <w:szCs w:val="28"/>
        </w:rPr>
        <w:lastRenderedPageBreak/>
        <w:t xml:space="preserve">Таблица 4 – </w:t>
      </w:r>
      <w:r w:rsidRPr="00BE1325">
        <w:rPr>
          <w:rFonts w:cs="Times New Roman"/>
          <w:szCs w:val="28"/>
        </w:rPr>
        <w:t xml:space="preserve">Степень извлечения ионов </w:t>
      </w:r>
      <w:r w:rsidRPr="00BE1325">
        <w:rPr>
          <w:rFonts w:cs="Times New Roman"/>
          <w:szCs w:val="28"/>
          <w:lang w:val="en-US"/>
        </w:rPr>
        <w:t>Nd</w:t>
      </w:r>
      <w:r w:rsidRPr="00BE1325">
        <w:rPr>
          <w:rFonts w:cs="Times New Roman"/>
          <w:szCs w:val="28"/>
        </w:rPr>
        <w:t xml:space="preserve"> </w:t>
      </w:r>
      <w:proofErr w:type="spellStart"/>
      <w:r w:rsidRPr="00BE1325">
        <w:rPr>
          <w:rFonts w:cs="Times New Roman"/>
          <w:szCs w:val="28"/>
        </w:rPr>
        <w:t>интергелевой</w:t>
      </w:r>
      <w:proofErr w:type="spellEnd"/>
      <w:r w:rsidRPr="00BE1325">
        <w:rPr>
          <w:rFonts w:cs="Times New Roman"/>
          <w:szCs w:val="28"/>
        </w:rPr>
        <w:t xml:space="preserve"> системы ВПС1-гП4ВП</w:t>
      </w:r>
    </w:p>
    <w:p w:rsidR="009C712E" w:rsidRPr="00BE1325" w:rsidRDefault="009C712E" w:rsidP="009C712E">
      <w:pPr>
        <w:ind w:firstLine="0"/>
        <w:rPr>
          <w:szCs w:val="28"/>
        </w:rPr>
      </w:pPr>
    </w:p>
    <w:tbl>
      <w:tblPr>
        <w:tblStyle w:val="af2"/>
        <w:tblW w:w="0" w:type="auto"/>
        <w:tblInd w:w="108" w:type="dxa"/>
        <w:tblLayout w:type="fixed"/>
        <w:tblLook w:val="04A0" w:firstRow="1" w:lastRow="0" w:firstColumn="1" w:lastColumn="0" w:noHBand="0" w:noVBand="1"/>
      </w:tblPr>
      <w:tblGrid>
        <w:gridCol w:w="910"/>
        <w:gridCol w:w="1115"/>
        <w:gridCol w:w="1321"/>
        <w:gridCol w:w="1321"/>
        <w:gridCol w:w="1321"/>
        <w:gridCol w:w="1321"/>
        <w:gridCol w:w="1321"/>
        <w:gridCol w:w="1009"/>
      </w:tblGrid>
      <w:tr w:rsidR="00BE1325" w:rsidRPr="00BE1325" w:rsidTr="009C712E">
        <w:tc>
          <w:tcPr>
            <w:tcW w:w="910" w:type="dxa"/>
            <w:vMerge w:val="restart"/>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τ, ч</w:t>
            </w:r>
          </w:p>
        </w:tc>
        <w:tc>
          <w:tcPr>
            <w:tcW w:w="8729" w:type="dxa"/>
            <w:gridSpan w:val="7"/>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 w:val="20"/>
                <w:szCs w:val="28"/>
              </w:rPr>
            </w:pPr>
            <w:proofErr w:type="gramStart"/>
            <w:r w:rsidRPr="00BE1325">
              <w:rPr>
                <w:szCs w:val="28"/>
              </w:rPr>
              <w:t>ВПС(</w:t>
            </w:r>
            <w:proofErr w:type="gramEnd"/>
            <w:r w:rsidRPr="00BE1325">
              <w:rPr>
                <w:szCs w:val="28"/>
              </w:rPr>
              <w:t>гПАК-гП4ВП):гП4ВП, мол.%:мол.%</w:t>
            </w:r>
          </w:p>
        </w:tc>
      </w:tr>
      <w:tr w:rsidR="00BE1325" w:rsidRPr="00BE1325" w:rsidTr="009C712E">
        <w:tc>
          <w:tcPr>
            <w:tcW w:w="910" w:type="dxa"/>
            <w:vMerge/>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left"/>
              <w:rPr>
                <w:rFonts w:eastAsiaTheme="minorHAnsi"/>
                <w:szCs w:val="28"/>
              </w:rPr>
            </w:pP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rPr>
              <w:t>100%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83%:17%</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67%:33%</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50%:50%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33%:67%</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17%:83%</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100%</w:t>
            </w:r>
          </w:p>
        </w:tc>
      </w:tr>
      <w:tr w:rsidR="00BE1325" w:rsidRPr="00BE1325" w:rsidTr="009C712E">
        <w:tc>
          <w:tcPr>
            <w:tcW w:w="910" w:type="dxa"/>
            <w:vMerge/>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left"/>
              <w:rPr>
                <w:rFonts w:eastAsiaTheme="minorHAnsi"/>
                <w:szCs w:val="28"/>
              </w:rPr>
            </w:pPr>
          </w:p>
        </w:tc>
        <w:tc>
          <w:tcPr>
            <w:tcW w:w="8729" w:type="dxa"/>
            <w:gridSpan w:val="7"/>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 w:val="20"/>
                <w:szCs w:val="28"/>
              </w:rPr>
            </w:pPr>
            <w:r w:rsidRPr="00BE1325">
              <w:rPr>
                <w:szCs w:val="28"/>
              </w:rPr>
              <w:t>η (</w:t>
            </w:r>
            <w:r w:rsidRPr="00BE1325">
              <w:rPr>
                <w:szCs w:val="28"/>
                <w:lang w:val="en-US"/>
              </w:rPr>
              <w:t>Nd</w:t>
            </w:r>
            <w:r w:rsidRPr="00BE1325">
              <w:rPr>
                <w:szCs w:val="28"/>
              </w:rPr>
              <w:t>)</w:t>
            </w:r>
            <w:r w:rsidRPr="00BE1325">
              <w:rPr>
                <w:szCs w:val="28"/>
                <w:lang w:val="en-US"/>
              </w:rPr>
              <w:t>, %</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0,5</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12,7</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16,2</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18,5</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14,6</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19,9</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13,9</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5,8</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1</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20,5</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30,1</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31,6</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28,5</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33,3</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23,7</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9,4</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2</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28,1</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37,3</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39,7</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33,8</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43,4</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31,9</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16,7</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6</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35,4</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50,2</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55,8</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47,8</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62,1</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41,4</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28,3</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24</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48,9</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68,3</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75,5</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60,6</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85,3</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57,4</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49,2</w:t>
            </w:r>
          </w:p>
        </w:tc>
      </w:tr>
      <w:tr w:rsidR="009C712E"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48</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52,6</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71,5</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80,9</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66,3</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91,6</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61,1</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54,6</w:t>
            </w:r>
          </w:p>
        </w:tc>
      </w:tr>
    </w:tbl>
    <w:p w:rsidR="009C712E" w:rsidRPr="00BE1325" w:rsidRDefault="009C712E" w:rsidP="009C712E">
      <w:pPr>
        <w:rPr>
          <w:szCs w:val="28"/>
        </w:rPr>
      </w:pPr>
    </w:p>
    <w:p w:rsidR="009C712E" w:rsidRPr="00BE1325" w:rsidRDefault="009C712E" w:rsidP="009C712E">
      <w:pPr>
        <w:rPr>
          <w:szCs w:val="28"/>
        </w:rPr>
      </w:pPr>
      <w:r w:rsidRPr="00BE1325">
        <w:rPr>
          <w:szCs w:val="28"/>
        </w:rPr>
        <w:t xml:space="preserve">Степень извлечения ионов </w:t>
      </w:r>
      <w:proofErr w:type="spellStart"/>
      <w:r w:rsidRPr="00BE1325">
        <w:rPr>
          <w:szCs w:val="28"/>
        </w:rPr>
        <w:t>интергелевой</w:t>
      </w:r>
      <w:proofErr w:type="spellEnd"/>
      <w:r w:rsidRPr="00BE1325">
        <w:rPr>
          <w:szCs w:val="28"/>
        </w:rPr>
        <w:t xml:space="preserve"> системы ВПС1-гП4ВП рения представлена на рисунке 9. Наибольшие значения степени сорбции ионов </w:t>
      </w:r>
      <w:r w:rsidRPr="00BE1325">
        <w:rPr>
          <w:szCs w:val="28"/>
          <w:lang w:val="en-US"/>
        </w:rPr>
        <w:t>Re</w:t>
      </w:r>
      <w:r w:rsidRPr="00BE1325">
        <w:rPr>
          <w:szCs w:val="28"/>
        </w:rPr>
        <w:t xml:space="preserve"> наблюдаются при соотношениях 50%ВПС1-50%гП4ВП и 17%ВПС1-83%гП4ВП. В присутствии ВПС1 и гП4ВП равновесие наступает достаточно быстро.</w:t>
      </w:r>
    </w:p>
    <w:p w:rsidR="009C712E" w:rsidRPr="00BE1325" w:rsidRDefault="009C712E" w:rsidP="009C712E">
      <w:pPr>
        <w:rPr>
          <w:szCs w:val="28"/>
        </w:rPr>
      </w:pPr>
    </w:p>
    <w:p w:rsidR="009C712E" w:rsidRPr="00BE1325" w:rsidRDefault="009C712E" w:rsidP="009C712E">
      <w:pPr>
        <w:ind w:firstLine="0"/>
        <w:jc w:val="center"/>
      </w:pPr>
      <w:r w:rsidRPr="00BE1325">
        <w:object w:dxaOrig="6000" w:dyaOrig="4171">
          <v:shape id="_x0000_i1221" type="#_x0000_t75" style="width:316.2pt;height:220.05pt" o:ole="">
            <v:imagedata r:id="rId89" o:title=""/>
          </v:shape>
          <o:OLEObject Type="Embed" ProgID="Origin50.Graph" ShapeID="_x0000_i1221" DrawAspect="Content" ObjectID="_1633854659" r:id="rId90"/>
        </w:object>
      </w:r>
    </w:p>
    <w:p w:rsidR="009C712E" w:rsidRPr="00BE1325" w:rsidRDefault="009C712E" w:rsidP="009C712E">
      <w:pPr>
        <w:ind w:firstLine="0"/>
        <w:jc w:val="center"/>
      </w:pPr>
    </w:p>
    <w:p w:rsidR="009C712E" w:rsidRPr="00BE1325" w:rsidRDefault="009C712E" w:rsidP="009C712E">
      <w:pPr>
        <w:ind w:firstLine="0"/>
        <w:jc w:val="center"/>
        <w:rPr>
          <w:szCs w:val="28"/>
        </w:rPr>
      </w:pPr>
      <w:r w:rsidRPr="00BE1325">
        <w:rPr>
          <w:szCs w:val="28"/>
        </w:rPr>
        <w:t xml:space="preserve">Рисунок 9 – </w:t>
      </w:r>
      <w:r w:rsidRPr="00BE1325">
        <w:rPr>
          <w:rFonts w:cs="Times New Roman"/>
          <w:szCs w:val="28"/>
        </w:rPr>
        <w:t xml:space="preserve">Зависимость степени извлечения ионов рения </w:t>
      </w:r>
      <w:proofErr w:type="spellStart"/>
      <w:r w:rsidRPr="00BE1325">
        <w:rPr>
          <w:rFonts w:cs="Times New Roman"/>
          <w:szCs w:val="28"/>
        </w:rPr>
        <w:t>интергелевой</w:t>
      </w:r>
      <w:proofErr w:type="spellEnd"/>
      <w:r w:rsidRPr="00BE1325">
        <w:rPr>
          <w:rFonts w:cs="Times New Roman"/>
          <w:szCs w:val="28"/>
        </w:rPr>
        <w:t xml:space="preserve"> системой ВПС1-гП4ВП от мольного соотношения гидрогелей во времени</w:t>
      </w:r>
    </w:p>
    <w:p w:rsidR="009C712E" w:rsidRPr="00BE1325" w:rsidRDefault="009C712E" w:rsidP="009C712E"/>
    <w:p w:rsidR="009C712E" w:rsidRPr="00BE1325" w:rsidRDefault="009C712E" w:rsidP="009C712E">
      <w:pPr>
        <w:rPr>
          <w:szCs w:val="28"/>
        </w:rPr>
      </w:pPr>
      <w:r w:rsidRPr="00BE1325">
        <w:rPr>
          <w:szCs w:val="28"/>
        </w:rPr>
        <w:t xml:space="preserve">В таблице 5 представлены значения степени сорбции рения </w:t>
      </w:r>
      <w:proofErr w:type="spellStart"/>
      <w:r w:rsidRPr="00BE1325">
        <w:rPr>
          <w:szCs w:val="28"/>
        </w:rPr>
        <w:t>интергелевой</w:t>
      </w:r>
      <w:proofErr w:type="spellEnd"/>
      <w:r w:rsidRPr="00BE1325">
        <w:rPr>
          <w:szCs w:val="28"/>
        </w:rPr>
        <w:t xml:space="preserve"> системы ВПС1-гП4ВП. Из таблицы видно, что индивидуальные полимеры ВПС1 и гП4ВП сорбируют не более 60% металла. В то время как в </w:t>
      </w:r>
      <w:proofErr w:type="spellStart"/>
      <w:r w:rsidRPr="00BE1325">
        <w:rPr>
          <w:szCs w:val="28"/>
        </w:rPr>
        <w:t>интергелевой</w:t>
      </w:r>
      <w:proofErr w:type="spellEnd"/>
      <w:r w:rsidRPr="00BE1325">
        <w:rPr>
          <w:szCs w:val="28"/>
        </w:rPr>
        <w:t xml:space="preserve"> системе ВПС1-гП4ВП при соотношении 50%ВПС1-50%гП4ВП сорбируется 93,7% рения при 48 часах взаимодействия. При соотношении 17%ВПС1-83%гП4ВП сорбируется 86,9% рения при 48 часах взаимодействия. Более высокие результаты степени извлечения в </w:t>
      </w:r>
      <w:proofErr w:type="spellStart"/>
      <w:r w:rsidRPr="00BE1325">
        <w:rPr>
          <w:szCs w:val="28"/>
        </w:rPr>
        <w:t>интергелевых</w:t>
      </w:r>
      <w:proofErr w:type="spellEnd"/>
      <w:r w:rsidRPr="00BE1325">
        <w:rPr>
          <w:szCs w:val="28"/>
        </w:rPr>
        <w:t xml:space="preserve"> парах – результат высокой ионизации исходных полимеров.</w:t>
      </w:r>
    </w:p>
    <w:p w:rsidR="009C712E" w:rsidRPr="00BE1325" w:rsidRDefault="009C712E" w:rsidP="009C712E">
      <w:pPr>
        <w:ind w:firstLine="0"/>
        <w:rPr>
          <w:szCs w:val="28"/>
        </w:rPr>
      </w:pPr>
      <w:r w:rsidRPr="00BE1325">
        <w:rPr>
          <w:szCs w:val="28"/>
        </w:rPr>
        <w:lastRenderedPageBreak/>
        <w:t xml:space="preserve">Таблица 5 – </w:t>
      </w:r>
      <w:r w:rsidRPr="00BE1325">
        <w:rPr>
          <w:rFonts w:cs="Times New Roman"/>
          <w:szCs w:val="28"/>
        </w:rPr>
        <w:t xml:space="preserve">Степень извлечения ионов </w:t>
      </w:r>
      <w:r w:rsidRPr="00BE1325">
        <w:rPr>
          <w:rFonts w:cs="Times New Roman"/>
          <w:szCs w:val="28"/>
          <w:lang w:val="en-US"/>
        </w:rPr>
        <w:t>Re</w:t>
      </w:r>
      <w:r w:rsidRPr="00BE1325">
        <w:rPr>
          <w:rFonts w:cs="Times New Roman"/>
          <w:szCs w:val="28"/>
        </w:rPr>
        <w:t xml:space="preserve"> </w:t>
      </w:r>
      <w:proofErr w:type="spellStart"/>
      <w:r w:rsidRPr="00BE1325">
        <w:rPr>
          <w:rFonts w:cs="Times New Roman"/>
          <w:szCs w:val="28"/>
        </w:rPr>
        <w:t>интергелевой</w:t>
      </w:r>
      <w:proofErr w:type="spellEnd"/>
      <w:r w:rsidRPr="00BE1325">
        <w:rPr>
          <w:rFonts w:cs="Times New Roman"/>
          <w:szCs w:val="28"/>
        </w:rPr>
        <w:t xml:space="preserve"> системы ВПС1-гП4ВП</w:t>
      </w:r>
    </w:p>
    <w:p w:rsidR="009C712E" w:rsidRPr="00BE1325" w:rsidRDefault="009C712E" w:rsidP="009C712E">
      <w:pPr>
        <w:ind w:firstLine="0"/>
        <w:rPr>
          <w:szCs w:val="28"/>
        </w:rPr>
      </w:pPr>
    </w:p>
    <w:tbl>
      <w:tblPr>
        <w:tblStyle w:val="af2"/>
        <w:tblW w:w="0" w:type="auto"/>
        <w:tblInd w:w="108" w:type="dxa"/>
        <w:tblLook w:val="04A0" w:firstRow="1" w:lastRow="0" w:firstColumn="1" w:lastColumn="0" w:noHBand="0" w:noVBand="1"/>
      </w:tblPr>
      <w:tblGrid>
        <w:gridCol w:w="910"/>
        <w:gridCol w:w="1115"/>
        <w:gridCol w:w="1321"/>
        <w:gridCol w:w="1321"/>
        <w:gridCol w:w="1321"/>
        <w:gridCol w:w="1321"/>
        <w:gridCol w:w="1321"/>
        <w:gridCol w:w="1009"/>
      </w:tblGrid>
      <w:tr w:rsidR="00BE1325" w:rsidRPr="00BE1325" w:rsidTr="009C712E">
        <w:tc>
          <w:tcPr>
            <w:tcW w:w="910" w:type="dxa"/>
            <w:vMerge w:val="restart"/>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τ, ч</w:t>
            </w:r>
          </w:p>
        </w:tc>
        <w:tc>
          <w:tcPr>
            <w:tcW w:w="8729" w:type="dxa"/>
            <w:gridSpan w:val="7"/>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 w:val="20"/>
                <w:szCs w:val="28"/>
              </w:rPr>
            </w:pPr>
            <w:proofErr w:type="gramStart"/>
            <w:r w:rsidRPr="00BE1325">
              <w:rPr>
                <w:szCs w:val="28"/>
              </w:rPr>
              <w:t>ВПС(</w:t>
            </w:r>
            <w:proofErr w:type="gramEnd"/>
            <w:r w:rsidRPr="00BE1325">
              <w:rPr>
                <w:szCs w:val="28"/>
              </w:rPr>
              <w:t>гПАК-гП4ВП):гП4ВП, мол.%:мол.%</w:t>
            </w:r>
          </w:p>
        </w:tc>
      </w:tr>
      <w:tr w:rsidR="00BE1325" w:rsidRPr="00BE1325" w:rsidTr="009C712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left"/>
              <w:rPr>
                <w:rFonts w:eastAsiaTheme="minorHAnsi"/>
                <w:szCs w:val="28"/>
              </w:rPr>
            </w:pP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rPr>
              <w:t>100%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83%:17%</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67%:33%</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50%:50%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33%:67%</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17%:83%</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100%</w:t>
            </w:r>
          </w:p>
        </w:tc>
      </w:tr>
      <w:tr w:rsidR="00BE1325" w:rsidRPr="00BE1325" w:rsidTr="009C712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left"/>
              <w:rPr>
                <w:rFonts w:eastAsiaTheme="minorHAnsi"/>
                <w:szCs w:val="28"/>
              </w:rPr>
            </w:pPr>
          </w:p>
        </w:tc>
        <w:tc>
          <w:tcPr>
            <w:tcW w:w="8729" w:type="dxa"/>
            <w:gridSpan w:val="7"/>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 w:val="20"/>
                <w:szCs w:val="28"/>
              </w:rPr>
            </w:pPr>
            <w:r w:rsidRPr="00BE1325">
              <w:rPr>
                <w:szCs w:val="28"/>
              </w:rPr>
              <w:t>η (</w:t>
            </w:r>
            <w:r w:rsidRPr="00BE1325">
              <w:rPr>
                <w:szCs w:val="28"/>
                <w:lang w:val="en-US"/>
              </w:rPr>
              <w:t>Re</w:t>
            </w:r>
            <w:r w:rsidRPr="00BE1325">
              <w:rPr>
                <w:szCs w:val="28"/>
              </w:rPr>
              <w:t>)</w:t>
            </w:r>
            <w:r w:rsidRPr="00BE1325">
              <w:rPr>
                <w:szCs w:val="28"/>
                <w:lang w:val="en-US"/>
              </w:rPr>
              <w:t>, %</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0,5</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2"/>
                <w:lang w:eastAsia="ru-RU"/>
              </w:rPr>
            </w:pPr>
            <w:r w:rsidRPr="00BE1325">
              <w:t>17,3</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21,2</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18,4</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25,1</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19,7</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23,6</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10,5</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1</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26,4</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34,7</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28,6</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39,5</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32,8</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36,3</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14,7</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2</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33,8</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41,5</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35,4</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48,3</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38,7</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43,1</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21,8</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6</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42,6</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57,8</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49,9</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69,4</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54,2</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62,5</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33,6</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24</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53,7</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75,2</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62,5</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89,2</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68,3</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79,8</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52,7</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48</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56,3</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77,7</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67,4</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93,7</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71,5</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86,9</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58,1</w:t>
            </w:r>
          </w:p>
        </w:tc>
      </w:tr>
    </w:tbl>
    <w:p w:rsidR="009C712E" w:rsidRPr="00BE1325" w:rsidRDefault="009C712E" w:rsidP="009C712E">
      <w:pPr>
        <w:rPr>
          <w:szCs w:val="28"/>
        </w:rPr>
      </w:pPr>
    </w:p>
    <w:p w:rsidR="009C712E" w:rsidRPr="00BE1325" w:rsidRDefault="009C712E" w:rsidP="009C712E">
      <w:pPr>
        <w:rPr>
          <w:szCs w:val="28"/>
        </w:rPr>
      </w:pPr>
      <w:r w:rsidRPr="00BE1325">
        <w:rPr>
          <w:szCs w:val="28"/>
        </w:rPr>
        <w:t xml:space="preserve">Степень извлечения ионов скандия </w:t>
      </w:r>
      <w:proofErr w:type="spellStart"/>
      <w:r w:rsidRPr="00BE1325">
        <w:rPr>
          <w:szCs w:val="28"/>
        </w:rPr>
        <w:t>интергелевой</w:t>
      </w:r>
      <w:proofErr w:type="spellEnd"/>
      <w:r w:rsidRPr="00BE1325">
        <w:rPr>
          <w:szCs w:val="28"/>
        </w:rPr>
        <w:t xml:space="preserve"> системой ВПС1-гП4ВП представлена на рисунке 10. Максимальная ионизация полимеров наблюдается при соотношениях 83%ВПС1-17%гП4ВП и 17%ВПС1-83%гП4ВП, на что указывают максимумы сорбции при 48 часах. Вследствие отсутствия ионизации равновесие наступает относительно быстро в присутствии индивидуальных полимеров ВПС1 и гП4ВП.</w:t>
      </w:r>
    </w:p>
    <w:p w:rsidR="009C712E" w:rsidRPr="00BE1325" w:rsidRDefault="009C712E" w:rsidP="009C712E">
      <w:pPr>
        <w:rPr>
          <w:szCs w:val="28"/>
        </w:rPr>
      </w:pPr>
    </w:p>
    <w:p w:rsidR="009C712E" w:rsidRPr="00BE1325" w:rsidRDefault="009C712E" w:rsidP="009C712E">
      <w:pPr>
        <w:ind w:firstLine="0"/>
        <w:jc w:val="center"/>
      </w:pPr>
      <w:r w:rsidRPr="00BE1325">
        <w:object w:dxaOrig="5886" w:dyaOrig="4150">
          <v:shape id="_x0000_i1222" type="#_x0000_t75" style="width:315.05pt;height:222.9pt" o:ole="">
            <v:imagedata r:id="rId91" o:title=""/>
          </v:shape>
          <o:OLEObject Type="Embed" ProgID="Origin50.Graph" ShapeID="_x0000_i1222" DrawAspect="Content" ObjectID="_1633854660" r:id="rId92"/>
        </w:object>
      </w:r>
    </w:p>
    <w:p w:rsidR="009C712E" w:rsidRPr="00BE1325" w:rsidRDefault="009C712E" w:rsidP="009C712E">
      <w:pPr>
        <w:ind w:firstLine="0"/>
        <w:jc w:val="center"/>
        <w:rPr>
          <w:szCs w:val="28"/>
        </w:rPr>
      </w:pPr>
    </w:p>
    <w:p w:rsidR="009C712E" w:rsidRPr="00BE1325" w:rsidRDefault="009C712E" w:rsidP="009C712E">
      <w:pPr>
        <w:ind w:firstLine="0"/>
        <w:jc w:val="center"/>
        <w:rPr>
          <w:szCs w:val="28"/>
        </w:rPr>
      </w:pPr>
      <w:r w:rsidRPr="00BE1325">
        <w:rPr>
          <w:szCs w:val="28"/>
        </w:rPr>
        <w:t xml:space="preserve">Рисунок 10 – </w:t>
      </w:r>
      <w:r w:rsidRPr="00BE1325">
        <w:rPr>
          <w:rFonts w:cs="Times New Roman"/>
          <w:szCs w:val="28"/>
        </w:rPr>
        <w:t xml:space="preserve">Зависимость степени извлечения ионов скандия </w:t>
      </w:r>
      <w:proofErr w:type="spellStart"/>
      <w:r w:rsidRPr="00BE1325">
        <w:rPr>
          <w:rFonts w:cs="Times New Roman"/>
          <w:szCs w:val="28"/>
        </w:rPr>
        <w:t>интергелевой</w:t>
      </w:r>
      <w:proofErr w:type="spellEnd"/>
      <w:r w:rsidRPr="00BE1325">
        <w:rPr>
          <w:rFonts w:cs="Times New Roman"/>
          <w:szCs w:val="28"/>
        </w:rPr>
        <w:t xml:space="preserve"> системой ВПС1-гП4ВП от мольного соотношения гидрогелей во времени</w:t>
      </w:r>
    </w:p>
    <w:p w:rsidR="009C712E" w:rsidRPr="00BE1325" w:rsidRDefault="009C712E" w:rsidP="009C712E"/>
    <w:p w:rsidR="009C712E" w:rsidRPr="00BE1325" w:rsidRDefault="009C712E" w:rsidP="009C712E">
      <w:pPr>
        <w:rPr>
          <w:szCs w:val="28"/>
        </w:rPr>
      </w:pPr>
      <w:r w:rsidRPr="00BE1325">
        <w:rPr>
          <w:szCs w:val="28"/>
        </w:rPr>
        <w:t xml:space="preserve">Таблица 6 представляет собой степень извлечения ионов скандия </w:t>
      </w:r>
      <w:proofErr w:type="spellStart"/>
      <w:r w:rsidRPr="00BE1325">
        <w:rPr>
          <w:szCs w:val="28"/>
        </w:rPr>
        <w:t>интергелевой</w:t>
      </w:r>
      <w:proofErr w:type="spellEnd"/>
      <w:r w:rsidRPr="00BE1325">
        <w:rPr>
          <w:szCs w:val="28"/>
        </w:rPr>
        <w:t xml:space="preserve"> системой ВПС1-гП4ВП. Максимальное извлечение скандия происходит при 48 часах взаимодействия при соотношении 17%ВПС1-83%гП4ВП, степень сорбции равна при этом 92,5%, что почти на 35% больше по сравнению со степенью сорбции индивидуальных ВПС1 и гП4ВП (степень сорбции составляет 53,9% и 56,9% соответственно). Существенный рост связан со взаимной активацией полимеров в </w:t>
      </w:r>
      <w:proofErr w:type="spellStart"/>
      <w:r w:rsidRPr="00BE1325">
        <w:rPr>
          <w:szCs w:val="28"/>
        </w:rPr>
        <w:t>интергелевой</w:t>
      </w:r>
      <w:proofErr w:type="spellEnd"/>
      <w:r w:rsidRPr="00BE1325">
        <w:rPr>
          <w:szCs w:val="28"/>
        </w:rPr>
        <w:t xml:space="preserve"> системе.</w:t>
      </w:r>
    </w:p>
    <w:p w:rsidR="009C712E" w:rsidRPr="00BE1325" w:rsidRDefault="009C712E" w:rsidP="009C712E">
      <w:pPr>
        <w:ind w:firstLine="0"/>
        <w:rPr>
          <w:szCs w:val="28"/>
        </w:rPr>
      </w:pPr>
      <w:r w:rsidRPr="00BE1325">
        <w:rPr>
          <w:szCs w:val="28"/>
        </w:rPr>
        <w:lastRenderedPageBreak/>
        <w:t xml:space="preserve">Таблица 6 – </w:t>
      </w:r>
      <w:r w:rsidRPr="00BE1325">
        <w:rPr>
          <w:rFonts w:cs="Times New Roman"/>
          <w:szCs w:val="28"/>
        </w:rPr>
        <w:t xml:space="preserve">Степень извлечения ионов </w:t>
      </w:r>
      <w:r w:rsidRPr="00BE1325">
        <w:rPr>
          <w:rFonts w:cs="Times New Roman"/>
          <w:szCs w:val="28"/>
          <w:lang w:val="en-US"/>
        </w:rPr>
        <w:t>Sc</w:t>
      </w:r>
      <w:r w:rsidRPr="00BE1325">
        <w:rPr>
          <w:rFonts w:cs="Times New Roman"/>
          <w:szCs w:val="28"/>
        </w:rPr>
        <w:t xml:space="preserve"> </w:t>
      </w:r>
      <w:proofErr w:type="spellStart"/>
      <w:r w:rsidRPr="00BE1325">
        <w:rPr>
          <w:rFonts w:cs="Times New Roman"/>
          <w:szCs w:val="28"/>
        </w:rPr>
        <w:t>интергелевой</w:t>
      </w:r>
      <w:proofErr w:type="spellEnd"/>
      <w:r w:rsidRPr="00BE1325">
        <w:rPr>
          <w:rFonts w:cs="Times New Roman"/>
          <w:szCs w:val="28"/>
        </w:rPr>
        <w:t xml:space="preserve"> системы ВПС1-гП4ВП</w:t>
      </w:r>
    </w:p>
    <w:p w:rsidR="009C712E" w:rsidRPr="00BE1325" w:rsidRDefault="009C712E" w:rsidP="009C712E">
      <w:pPr>
        <w:ind w:firstLine="0"/>
        <w:rPr>
          <w:szCs w:val="28"/>
        </w:rPr>
      </w:pPr>
    </w:p>
    <w:tbl>
      <w:tblPr>
        <w:tblStyle w:val="af2"/>
        <w:tblW w:w="0" w:type="auto"/>
        <w:tblInd w:w="108" w:type="dxa"/>
        <w:tblLayout w:type="fixed"/>
        <w:tblLook w:val="04A0" w:firstRow="1" w:lastRow="0" w:firstColumn="1" w:lastColumn="0" w:noHBand="0" w:noVBand="1"/>
      </w:tblPr>
      <w:tblGrid>
        <w:gridCol w:w="910"/>
        <w:gridCol w:w="1115"/>
        <w:gridCol w:w="1321"/>
        <w:gridCol w:w="1321"/>
        <w:gridCol w:w="1321"/>
        <w:gridCol w:w="1321"/>
        <w:gridCol w:w="1321"/>
        <w:gridCol w:w="1009"/>
      </w:tblGrid>
      <w:tr w:rsidR="00BE1325" w:rsidRPr="00BE1325" w:rsidTr="009C712E">
        <w:tc>
          <w:tcPr>
            <w:tcW w:w="910" w:type="dxa"/>
            <w:vMerge w:val="restart"/>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τ, ч</w:t>
            </w:r>
          </w:p>
        </w:tc>
        <w:tc>
          <w:tcPr>
            <w:tcW w:w="8729" w:type="dxa"/>
            <w:gridSpan w:val="7"/>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 w:val="20"/>
                <w:szCs w:val="28"/>
              </w:rPr>
            </w:pPr>
            <w:proofErr w:type="gramStart"/>
            <w:r w:rsidRPr="00BE1325">
              <w:rPr>
                <w:szCs w:val="28"/>
              </w:rPr>
              <w:t>ВПС(</w:t>
            </w:r>
            <w:proofErr w:type="gramEnd"/>
            <w:r w:rsidRPr="00BE1325">
              <w:rPr>
                <w:szCs w:val="28"/>
              </w:rPr>
              <w:t>гПАК-гП4ВП):гП4ВП, мол.%:мол.%</w:t>
            </w:r>
          </w:p>
        </w:tc>
      </w:tr>
      <w:tr w:rsidR="00BE1325" w:rsidRPr="00BE1325" w:rsidTr="009C712E">
        <w:tc>
          <w:tcPr>
            <w:tcW w:w="910" w:type="dxa"/>
            <w:vMerge/>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left"/>
              <w:rPr>
                <w:rFonts w:eastAsiaTheme="minorHAnsi"/>
                <w:szCs w:val="28"/>
              </w:rPr>
            </w:pP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rPr>
              <w:t>100%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83%:17%</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67%:33%</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50%:50%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33%:67%</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17%:83%</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100%</w:t>
            </w:r>
          </w:p>
        </w:tc>
      </w:tr>
      <w:tr w:rsidR="00BE1325" w:rsidRPr="00BE1325" w:rsidTr="009C712E">
        <w:tc>
          <w:tcPr>
            <w:tcW w:w="910" w:type="dxa"/>
            <w:vMerge/>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left"/>
              <w:rPr>
                <w:rFonts w:eastAsiaTheme="minorHAnsi"/>
                <w:szCs w:val="28"/>
              </w:rPr>
            </w:pPr>
          </w:p>
        </w:tc>
        <w:tc>
          <w:tcPr>
            <w:tcW w:w="8729" w:type="dxa"/>
            <w:gridSpan w:val="7"/>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 w:val="20"/>
                <w:szCs w:val="28"/>
              </w:rPr>
            </w:pPr>
            <w:r w:rsidRPr="00BE1325">
              <w:rPr>
                <w:szCs w:val="28"/>
              </w:rPr>
              <w:t>η (</w:t>
            </w:r>
            <w:r w:rsidRPr="00BE1325">
              <w:rPr>
                <w:szCs w:val="28"/>
                <w:lang w:val="en-US"/>
              </w:rPr>
              <w:t>Sc</w:t>
            </w:r>
            <w:r w:rsidRPr="00BE1325">
              <w:rPr>
                <w:szCs w:val="28"/>
              </w:rPr>
              <w:t>)</w:t>
            </w:r>
            <w:r w:rsidRPr="00BE1325">
              <w:rPr>
                <w:szCs w:val="28"/>
                <w:lang w:val="en-US"/>
              </w:rPr>
              <w:t>, %</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0,5</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2"/>
                <w:lang w:eastAsia="ru-RU"/>
              </w:rPr>
            </w:pPr>
            <w:r w:rsidRPr="00BE1325">
              <w:t>14,1</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21,3</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16,7</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15,1</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18,4</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22,5</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8,2</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1</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21,9</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34,5</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30,8</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27,8</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33,3</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36,7</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11,2</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2</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30,2</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40,9</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35,9</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32,8</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39,8</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46,1</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18,6</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6</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37,6</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58,3</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50,7</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47,6</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54,3</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66,8</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30,4</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24</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51,7</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77,9</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63,1</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59,3</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70,7</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87,4</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50,1</w:t>
            </w:r>
          </w:p>
        </w:tc>
      </w:tr>
      <w:tr w:rsidR="009C712E"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48</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53,9</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83,5</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69,6</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65,2</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74,6</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92,5</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56,9</w:t>
            </w:r>
          </w:p>
        </w:tc>
      </w:tr>
    </w:tbl>
    <w:p w:rsidR="009C712E" w:rsidRPr="00BE1325" w:rsidRDefault="009C712E" w:rsidP="009C712E">
      <w:pPr>
        <w:rPr>
          <w:szCs w:val="28"/>
        </w:rPr>
      </w:pPr>
    </w:p>
    <w:p w:rsidR="009C712E" w:rsidRPr="00BE1325" w:rsidRDefault="009C712E" w:rsidP="009C712E">
      <w:r w:rsidRPr="00BE1325">
        <w:t xml:space="preserve">1.3.2 Извлечение ионов неодима, рения и скандия </w:t>
      </w:r>
      <w:proofErr w:type="spellStart"/>
      <w:r w:rsidRPr="00BE1325">
        <w:t>интергелевой</w:t>
      </w:r>
      <w:proofErr w:type="spellEnd"/>
      <w:r w:rsidRPr="00BE1325">
        <w:t xml:space="preserve"> системой ВПС2-гП4ВП</w:t>
      </w:r>
    </w:p>
    <w:p w:rsidR="009C712E" w:rsidRPr="00BE1325" w:rsidRDefault="009C712E" w:rsidP="009C712E">
      <w:pPr>
        <w:rPr>
          <w:szCs w:val="28"/>
        </w:rPr>
      </w:pPr>
      <w:r w:rsidRPr="00BE1325">
        <w:rPr>
          <w:szCs w:val="28"/>
        </w:rPr>
        <w:t xml:space="preserve">Рисунок 11 представляет собой зависимость степени извлечения ионов неодима </w:t>
      </w:r>
      <w:proofErr w:type="spellStart"/>
      <w:r w:rsidRPr="00BE1325">
        <w:rPr>
          <w:szCs w:val="28"/>
        </w:rPr>
        <w:t>интергелевой</w:t>
      </w:r>
      <w:proofErr w:type="spellEnd"/>
      <w:r w:rsidRPr="00BE1325">
        <w:rPr>
          <w:szCs w:val="28"/>
        </w:rPr>
        <w:t xml:space="preserve"> системы ВПС2-гП4ВП от мольного соотношения гидрогелей. Видно, что максимальная сорбция ионов неодима происходит при соотношении 17%ВПС2-83%гП4ВП при 48 часах взаимодействия.</w:t>
      </w:r>
    </w:p>
    <w:p w:rsidR="009C712E" w:rsidRPr="00BE1325" w:rsidRDefault="009C712E" w:rsidP="009C712E">
      <w:pPr>
        <w:rPr>
          <w:szCs w:val="28"/>
        </w:rPr>
      </w:pPr>
    </w:p>
    <w:p w:rsidR="009C712E" w:rsidRPr="00BE1325" w:rsidRDefault="009C712E" w:rsidP="009C712E">
      <w:pPr>
        <w:ind w:firstLine="0"/>
        <w:jc w:val="center"/>
        <w:rPr>
          <w:szCs w:val="28"/>
        </w:rPr>
      </w:pPr>
      <w:r w:rsidRPr="00BE1325">
        <w:object w:dxaOrig="6089" w:dyaOrig="4248">
          <v:shape id="_x0000_i1223" type="#_x0000_t75" style="width:313.9pt;height:218.3pt" o:ole="">
            <v:imagedata r:id="rId93" o:title=""/>
          </v:shape>
          <o:OLEObject Type="Embed" ProgID="Origin50.Graph" ShapeID="_x0000_i1223" DrawAspect="Content" ObjectID="_1633854661" r:id="rId94"/>
        </w:object>
      </w:r>
    </w:p>
    <w:p w:rsidR="009C712E" w:rsidRPr="00BE1325" w:rsidRDefault="009C712E" w:rsidP="009C712E">
      <w:pPr>
        <w:ind w:firstLine="0"/>
        <w:jc w:val="center"/>
        <w:rPr>
          <w:szCs w:val="28"/>
        </w:rPr>
      </w:pPr>
    </w:p>
    <w:p w:rsidR="009C712E" w:rsidRPr="00BE1325" w:rsidRDefault="009C712E" w:rsidP="009C712E">
      <w:pPr>
        <w:ind w:firstLine="0"/>
        <w:jc w:val="center"/>
        <w:rPr>
          <w:szCs w:val="28"/>
        </w:rPr>
      </w:pPr>
      <w:r w:rsidRPr="00BE1325">
        <w:rPr>
          <w:szCs w:val="28"/>
        </w:rPr>
        <w:t xml:space="preserve">Рисунок 11 – </w:t>
      </w:r>
      <w:r w:rsidRPr="00BE1325">
        <w:rPr>
          <w:rFonts w:cs="Times New Roman"/>
          <w:szCs w:val="28"/>
        </w:rPr>
        <w:t xml:space="preserve">Зависимость степени извлечения ионов неодима </w:t>
      </w:r>
      <w:proofErr w:type="spellStart"/>
      <w:r w:rsidRPr="00BE1325">
        <w:rPr>
          <w:rFonts w:cs="Times New Roman"/>
          <w:szCs w:val="28"/>
        </w:rPr>
        <w:t>интергелевой</w:t>
      </w:r>
      <w:proofErr w:type="spellEnd"/>
      <w:r w:rsidRPr="00BE1325">
        <w:rPr>
          <w:rFonts w:cs="Times New Roman"/>
          <w:szCs w:val="28"/>
        </w:rPr>
        <w:t xml:space="preserve"> системой ВПС2-гП4ВП от мольного соотношения гидрогелей во времени</w:t>
      </w:r>
    </w:p>
    <w:p w:rsidR="009C712E" w:rsidRPr="00BE1325" w:rsidRDefault="009C712E" w:rsidP="009C712E">
      <w:pPr>
        <w:ind w:firstLine="0"/>
        <w:jc w:val="center"/>
        <w:rPr>
          <w:szCs w:val="28"/>
        </w:rPr>
      </w:pPr>
    </w:p>
    <w:p w:rsidR="009C712E" w:rsidRPr="00BE1325" w:rsidRDefault="009C712E" w:rsidP="009C712E">
      <w:pPr>
        <w:rPr>
          <w:szCs w:val="28"/>
        </w:rPr>
      </w:pPr>
      <w:r w:rsidRPr="00BE1325">
        <w:rPr>
          <w:szCs w:val="28"/>
        </w:rPr>
        <w:t xml:space="preserve">Значения степени извлечения ионов неодима </w:t>
      </w:r>
      <w:proofErr w:type="spellStart"/>
      <w:r w:rsidRPr="00BE1325">
        <w:rPr>
          <w:szCs w:val="28"/>
        </w:rPr>
        <w:t>интергелевой</w:t>
      </w:r>
      <w:proofErr w:type="spellEnd"/>
      <w:r w:rsidRPr="00BE1325">
        <w:rPr>
          <w:szCs w:val="28"/>
        </w:rPr>
        <w:t xml:space="preserve"> системой </w:t>
      </w:r>
      <w:r w:rsidRPr="00BE1325">
        <w:rPr>
          <w:rFonts w:cs="Times New Roman"/>
          <w:szCs w:val="28"/>
        </w:rPr>
        <w:t xml:space="preserve">ВПС2-гП4ВП представлены в таблице 7. Индивидуальные ВПС2 и гП4ВП не обладают высокой степенью сорбции ионов неодима (50,9% и 54,6% соответственно). Наибольшие значения данного сорбционного параметра наблюдаются при соотношении </w:t>
      </w:r>
      <w:r w:rsidRPr="00BE1325">
        <w:rPr>
          <w:szCs w:val="28"/>
        </w:rPr>
        <w:t xml:space="preserve">17%ВПС2-83%гП4ВП при 48 часах дистанционного взаимодействия в </w:t>
      </w:r>
      <w:proofErr w:type="spellStart"/>
      <w:r w:rsidRPr="00BE1325">
        <w:rPr>
          <w:szCs w:val="28"/>
        </w:rPr>
        <w:t>интергелевой</w:t>
      </w:r>
      <w:proofErr w:type="spellEnd"/>
      <w:r w:rsidRPr="00BE1325">
        <w:rPr>
          <w:szCs w:val="28"/>
        </w:rPr>
        <w:t xml:space="preserve"> паре, при этом степень извлечения ионов неодима составляет 90,5%.</w:t>
      </w:r>
    </w:p>
    <w:p w:rsidR="009C712E" w:rsidRPr="00BE1325" w:rsidRDefault="009C712E" w:rsidP="009C712E">
      <w:pPr>
        <w:ind w:firstLine="0"/>
        <w:rPr>
          <w:szCs w:val="28"/>
        </w:rPr>
      </w:pPr>
      <w:r w:rsidRPr="00BE1325">
        <w:rPr>
          <w:szCs w:val="28"/>
        </w:rPr>
        <w:lastRenderedPageBreak/>
        <w:t xml:space="preserve">Таблица 7 – </w:t>
      </w:r>
      <w:r w:rsidRPr="00BE1325">
        <w:rPr>
          <w:rFonts w:cs="Times New Roman"/>
          <w:szCs w:val="28"/>
        </w:rPr>
        <w:t xml:space="preserve">Степень извлечения ионов </w:t>
      </w:r>
      <w:r w:rsidRPr="00BE1325">
        <w:rPr>
          <w:rFonts w:cs="Times New Roman"/>
          <w:szCs w:val="28"/>
          <w:lang w:val="en-US"/>
        </w:rPr>
        <w:t>Nd</w:t>
      </w:r>
      <w:r w:rsidRPr="00BE1325">
        <w:rPr>
          <w:rFonts w:cs="Times New Roman"/>
          <w:szCs w:val="28"/>
        </w:rPr>
        <w:t xml:space="preserve"> </w:t>
      </w:r>
      <w:proofErr w:type="spellStart"/>
      <w:r w:rsidRPr="00BE1325">
        <w:rPr>
          <w:rFonts w:cs="Times New Roman"/>
          <w:szCs w:val="28"/>
        </w:rPr>
        <w:t>интергелевой</w:t>
      </w:r>
      <w:proofErr w:type="spellEnd"/>
      <w:r w:rsidRPr="00BE1325">
        <w:rPr>
          <w:rFonts w:cs="Times New Roman"/>
          <w:szCs w:val="28"/>
        </w:rPr>
        <w:t xml:space="preserve"> системы ВПС2-гП4ВП</w:t>
      </w:r>
    </w:p>
    <w:p w:rsidR="009C712E" w:rsidRPr="00BE1325" w:rsidRDefault="009C712E" w:rsidP="009C712E">
      <w:pPr>
        <w:rPr>
          <w:szCs w:val="28"/>
        </w:rPr>
      </w:pPr>
    </w:p>
    <w:tbl>
      <w:tblPr>
        <w:tblStyle w:val="af2"/>
        <w:tblW w:w="0" w:type="auto"/>
        <w:tblInd w:w="108" w:type="dxa"/>
        <w:tblLook w:val="04A0" w:firstRow="1" w:lastRow="0" w:firstColumn="1" w:lastColumn="0" w:noHBand="0" w:noVBand="1"/>
      </w:tblPr>
      <w:tblGrid>
        <w:gridCol w:w="910"/>
        <w:gridCol w:w="1115"/>
        <w:gridCol w:w="1321"/>
        <w:gridCol w:w="1321"/>
        <w:gridCol w:w="1321"/>
        <w:gridCol w:w="1321"/>
        <w:gridCol w:w="1321"/>
        <w:gridCol w:w="1009"/>
      </w:tblGrid>
      <w:tr w:rsidR="00BE1325" w:rsidRPr="00BE1325" w:rsidTr="009C712E">
        <w:tc>
          <w:tcPr>
            <w:tcW w:w="910" w:type="dxa"/>
            <w:vMerge w:val="restart"/>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τ, ч</w:t>
            </w:r>
          </w:p>
        </w:tc>
        <w:tc>
          <w:tcPr>
            <w:tcW w:w="8729" w:type="dxa"/>
            <w:gridSpan w:val="7"/>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 w:val="20"/>
                <w:szCs w:val="28"/>
              </w:rPr>
            </w:pPr>
            <w:proofErr w:type="gramStart"/>
            <w:r w:rsidRPr="00BE1325">
              <w:rPr>
                <w:szCs w:val="28"/>
              </w:rPr>
              <w:t>ВПС(</w:t>
            </w:r>
            <w:proofErr w:type="spellStart"/>
            <w:proofErr w:type="gramEnd"/>
            <w:r w:rsidRPr="00BE1325">
              <w:rPr>
                <w:szCs w:val="28"/>
              </w:rPr>
              <w:t>гП</w:t>
            </w:r>
            <w:proofErr w:type="spellEnd"/>
            <w:r w:rsidRPr="00BE1325">
              <w:rPr>
                <w:szCs w:val="28"/>
                <w:lang w:val="kk-KZ"/>
              </w:rPr>
              <w:t>М</w:t>
            </w:r>
            <w:r w:rsidRPr="00BE1325">
              <w:rPr>
                <w:szCs w:val="28"/>
              </w:rPr>
              <w:t>АК-гП4ВП):гП4ВП, мол.%:мол.%</w:t>
            </w:r>
          </w:p>
        </w:tc>
      </w:tr>
      <w:tr w:rsidR="00BE1325" w:rsidRPr="00BE1325" w:rsidTr="009C712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left"/>
              <w:rPr>
                <w:rFonts w:eastAsiaTheme="minorHAnsi"/>
                <w:szCs w:val="28"/>
              </w:rPr>
            </w:pP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rPr>
              <w:t>100%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83%:17%</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67%:33%</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50%:50%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33%:67%</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17%:83%</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100%</w:t>
            </w:r>
          </w:p>
        </w:tc>
      </w:tr>
      <w:tr w:rsidR="00BE1325" w:rsidRPr="00BE1325" w:rsidTr="009C712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left"/>
              <w:rPr>
                <w:rFonts w:eastAsiaTheme="minorHAnsi"/>
                <w:szCs w:val="28"/>
              </w:rPr>
            </w:pPr>
          </w:p>
        </w:tc>
        <w:tc>
          <w:tcPr>
            <w:tcW w:w="8729" w:type="dxa"/>
            <w:gridSpan w:val="7"/>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 w:val="20"/>
                <w:szCs w:val="28"/>
              </w:rPr>
            </w:pPr>
            <w:r w:rsidRPr="00BE1325">
              <w:rPr>
                <w:szCs w:val="28"/>
              </w:rPr>
              <w:t>η (</w:t>
            </w:r>
            <w:r w:rsidRPr="00BE1325">
              <w:rPr>
                <w:szCs w:val="28"/>
                <w:lang w:val="en-US"/>
              </w:rPr>
              <w:t>Nd</w:t>
            </w:r>
            <w:r w:rsidRPr="00BE1325">
              <w:rPr>
                <w:szCs w:val="28"/>
              </w:rPr>
              <w:t>)</w:t>
            </w:r>
            <w:r w:rsidRPr="00BE1325">
              <w:rPr>
                <w:szCs w:val="28"/>
                <w:lang w:val="en-US"/>
              </w:rPr>
              <w:t>, %</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0,5</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2"/>
                <w:lang w:eastAsia="ru-RU"/>
              </w:rPr>
            </w:pPr>
            <w:r w:rsidRPr="00BE1325">
              <w:t>11,3</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13,7</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11,9</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17,4</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13,2</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18,8</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5,8</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1</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17,8</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27,9</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21,3</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30,1</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25,6</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31,7</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9,4</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2</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27,3</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35,1</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29,9</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37,8</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30,2</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42,6</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16,7</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6</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32,7</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49,4</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38,3</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53,5</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44,8</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61,6</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28,3</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24</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46,3</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66,9</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52,4</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74,8</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57,8</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83,4</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49,2</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48</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50,9</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70,1</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60,3</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78,9</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64,6</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90,5</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54,6</w:t>
            </w:r>
          </w:p>
        </w:tc>
      </w:tr>
    </w:tbl>
    <w:p w:rsidR="009C712E" w:rsidRPr="00BE1325" w:rsidRDefault="009C712E" w:rsidP="009C712E">
      <w:pPr>
        <w:rPr>
          <w:szCs w:val="28"/>
        </w:rPr>
      </w:pPr>
    </w:p>
    <w:p w:rsidR="009C712E" w:rsidRPr="00BE1325" w:rsidRDefault="009C712E" w:rsidP="009C712E">
      <w:pPr>
        <w:rPr>
          <w:szCs w:val="28"/>
        </w:rPr>
      </w:pPr>
      <w:r w:rsidRPr="00BE1325">
        <w:rPr>
          <w:szCs w:val="28"/>
        </w:rPr>
        <w:t xml:space="preserve">Степень извлечения ионов рения </w:t>
      </w:r>
      <w:proofErr w:type="spellStart"/>
      <w:r w:rsidRPr="00BE1325">
        <w:rPr>
          <w:szCs w:val="28"/>
        </w:rPr>
        <w:t>интергелевой</w:t>
      </w:r>
      <w:proofErr w:type="spellEnd"/>
      <w:r w:rsidRPr="00BE1325">
        <w:rPr>
          <w:szCs w:val="28"/>
        </w:rPr>
        <w:t xml:space="preserve"> системы ВПС2-гП4ВП представлена на рисунке 12. Наибольшее количество данного металла извлекается при соотношениях 83%ВПС2-17%гП4ВП и 33%ВПС2-67%гП4ВП. Особенно высокая степень ионизации наблюдается при последнем соотношении. Вследствие быстрого достижения равновесия у индивидуальных ВПС2 и гП4ВП параметр имеет невысокие значения.</w:t>
      </w:r>
    </w:p>
    <w:p w:rsidR="009C712E" w:rsidRPr="00BE1325" w:rsidRDefault="009C712E" w:rsidP="009C712E">
      <w:pPr>
        <w:rPr>
          <w:szCs w:val="28"/>
        </w:rPr>
      </w:pPr>
    </w:p>
    <w:p w:rsidR="009C712E" w:rsidRPr="00BE1325" w:rsidRDefault="009C712E" w:rsidP="009C712E">
      <w:pPr>
        <w:ind w:firstLine="0"/>
        <w:jc w:val="center"/>
      </w:pPr>
      <w:r w:rsidRPr="00BE1325">
        <w:object w:dxaOrig="6243" w:dyaOrig="4341">
          <v:shape id="_x0000_i1224" type="#_x0000_t75" style="width:320.25pt;height:221.75pt" o:ole="">
            <v:imagedata r:id="rId95" o:title=""/>
          </v:shape>
          <o:OLEObject Type="Embed" ProgID="Origin50.Graph" ShapeID="_x0000_i1224" DrawAspect="Content" ObjectID="_1633854662" r:id="rId96"/>
        </w:object>
      </w:r>
    </w:p>
    <w:p w:rsidR="009C712E" w:rsidRPr="00BE1325" w:rsidRDefault="009C712E" w:rsidP="009C712E">
      <w:pPr>
        <w:ind w:firstLine="0"/>
        <w:jc w:val="center"/>
        <w:rPr>
          <w:szCs w:val="28"/>
        </w:rPr>
      </w:pPr>
    </w:p>
    <w:p w:rsidR="009C712E" w:rsidRPr="00BE1325" w:rsidRDefault="009C712E" w:rsidP="009C712E">
      <w:pPr>
        <w:ind w:firstLine="0"/>
        <w:jc w:val="center"/>
        <w:rPr>
          <w:szCs w:val="28"/>
        </w:rPr>
      </w:pPr>
      <w:r w:rsidRPr="00BE1325">
        <w:rPr>
          <w:szCs w:val="28"/>
        </w:rPr>
        <w:t xml:space="preserve">Рисунок 12 – </w:t>
      </w:r>
      <w:r w:rsidRPr="00BE1325">
        <w:rPr>
          <w:rFonts w:cs="Times New Roman"/>
          <w:szCs w:val="28"/>
        </w:rPr>
        <w:t xml:space="preserve">Зависимость степени извлечения ионов рения </w:t>
      </w:r>
      <w:proofErr w:type="spellStart"/>
      <w:r w:rsidRPr="00BE1325">
        <w:rPr>
          <w:rFonts w:cs="Times New Roman"/>
          <w:szCs w:val="28"/>
        </w:rPr>
        <w:t>интергелевой</w:t>
      </w:r>
      <w:proofErr w:type="spellEnd"/>
      <w:r w:rsidRPr="00BE1325">
        <w:rPr>
          <w:rFonts w:cs="Times New Roman"/>
          <w:szCs w:val="28"/>
        </w:rPr>
        <w:t xml:space="preserve"> системой ВПС2-гП4ВП от мольного соотношения гидрогелей во времени</w:t>
      </w:r>
    </w:p>
    <w:p w:rsidR="009C712E" w:rsidRPr="00BE1325" w:rsidRDefault="009C712E" w:rsidP="009C712E">
      <w:pPr>
        <w:ind w:firstLine="0"/>
        <w:jc w:val="center"/>
      </w:pPr>
    </w:p>
    <w:p w:rsidR="009C712E" w:rsidRPr="00BE1325" w:rsidRDefault="009C712E" w:rsidP="009C712E">
      <w:pPr>
        <w:rPr>
          <w:szCs w:val="28"/>
        </w:rPr>
      </w:pPr>
      <w:r w:rsidRPr="00BE1325">
        <w:rPr>
          <w:szCs w:val="28"/>
        </w:rPr>
        <w:t xml:space="preserve">В таблице 8 представлены значения степени извлечения ионов рения </w:t>
      </w:r>
      <w:proofErr w:type="spellStart"/>
      <w:r w:rsidRPr="00BE1325">
        <w:rPr>
          <w:szCs w:val="28"/>
        </w:rPr>
        <w:t>интергелевой</w:t>
      </w:r>
      <w:proofErr w:type="spellEnd"/>
      <w:r w:rsidRPr="00BE1325">
        <w:rPr>
          <w:szCs w:val="28"/>
        </w:rPr>
        <w:t xml:space="preserve"> системы ВПС2-гП4ВП. Максимальные значения степени сорбции ионов церия наблюдаются при соотношении 33%ВПС2-67%гП4ВП, степень извлечения составляет 93,1%. Также высокая степень сорбции (84,8%) наблюдается и при соотношении 83%ВПС2-17%гП4ВП. Индивидуальные полимеры ВПС2 и гП4ВП не обладают достаточно высокой степенью извлечения ионов рения (54,4% и 58,1% соответственно).</w:t>
      </w:r>
    </w:p>
    <w:p w:rsidR="009C712E" w:rsidRPr="00BE1325" w:rsidRDefault="009C712E" w:rsidP="009C712E">
      <w:pPr>
        <w:ind w:firstLine="0"/>
        <w:rPr>
          <w:szCs w:val="28"/>
        </w:rPr>
      </w:pPr>
      <w:r w:rsidRPr="00BE1325">
        <w:rPr>
          <w:szCs w:val="28"/>
        </w:rPr>
        <w:lastRenderedPageBreak/>
        <w:t xml:space="preserve">Таблица 8 – </w:t>
      </w:r>
      <w:r w:rsidRPr="00BE1325">
        <w:rPr>
          <w:rFonts w:cs="Times New Roman"/>
          <w:szCs w:val="28"/>
        </w:rPr>
        <w:t xml:space="preserve">Степень извлечения ионов </w:t>
      </w:r>
      <w:r w:rsidRPr="00BE1325">
        <w:rPr>
          <w:rFonts w:cs="Times New Roman"/>
          <w:szCs w:val="28"/>
          <w:lang w:val="en-US"/>
        </w:rPr>
        <w:t>Re</w:t>
      </w:r>
      <w:r w:rsidRPr="00BE1325">
        <w:rPr>
          <w:rFonts w:cs="Times New Roman"/>
          <w:szCs w:val="28"/>
        </w:rPr>
        <w:t xml:space="preserve"> </w:t>
      </w:r>
      <w:proofErr w:type="spellStart"/>
      <w:r w:rsidRPr="00BE1325">
        <w:rPr>
          <w:rFonts w:cs="Times New Roman"/>
          <w:szCs w:val="28"/>
        </w:rPr>
        <w:t>интергелевой</w:t>
      </w:r>
      <w:proofErr w:type="spellEnd"/>
      <w:r w:rsidRPr="00BE1325">
        <w:rPr>
          <w:rFonts w:cs="Times New Roman"/>
          <w:szCs w:val="28"/>
        </w:rPr>
        <w:t xml:space="preserve"> системы ВПС2-гП4ВП</w:t>
      </w:r>
    </w:p>
    <w:p w:rsidR="009C712E" w:rsidRPr="00BE1325" w:rsidRDefault="009C712E" w:rsidP="009C712E">
      <w:pPr>
        <w:rPr>
          <w:szCs w:val="28"/>
        </w:rPr>
      </w:pPr>
    </w:p>
    <w:tbl>
      <w:tblPr>
        <w:tblStyle w:val="af2"/>
        <w:tblW w:w="0" w:type="auto"/>
        <w:tblInd w:w="108" w:type="dxa"/>
        <w:tblLook w:val="04A0" w:firstRow="1" w:lastRow="0" w:firstColumn="1" w:lastColumn="0" w:noHBand="0" w:noVBand="1"/>
      </w:tblPr>
      <w:tblGrid>
        <w:gridCol w:w="910"/>
        <w:gridCol w:w="1115"/>
        <w:gridCol w:w="1321"/>
        <w:gridCol w:w="1321"/>
        <w:gridCol w:w="1321"/>
        <w:gridCol w:w="1321"/>
        <w:gridCol w:w="1321"/>
        <w:gridCol w:w="1009"/>
      </w:tblGrid>
      <w:tr w:rsidR="00BE1325" w:rsidRPr="00BE1325" w:rsidTr="009C712E">
        <w:tc>
          <w:tcPr>
            <w:tcW w:w="910" w:type="dxa"/>
            <w:vMerge w:val="restart"/>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τ, ч</w:t>
            </w:r>
          </w:p>
        </w:tc>
        <w:tc>
          <w:tcPr>
            <w:tcW w:w="8729" w:type="dxa"/>
            <w:gridSpan w:val="7"/>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 w:val="20"/>
                <w:szCs w:val="28"/>
              </w:rPr>
            </w:pPr>
            <w:proofErr w:type="gramStart"/>
            <w:r w:rsidRPr="00BE1325">
              <w:rPr>
                <w:szCs w:val="28"/>
              </w:rPr>
              <w:t>ВПС(</w:t>
            </w:r>
            <w:proofErr w:type="gramEnd"/>
            <w:r w:rsidRPr="00BE1325">
              <w:rPr>
                <w:szCs w:val="28"/>
              </w:rPr>
              <w:t>гПМАК-гП4ВП):гП4ВП, мол.%:мол.%</w:t>
            </w:r>
          </w:p>
        </w:tc>
      </w:tr>
      <w:tr w:rsidR="00BE1325" w:rsidRPr="00BE1325" w:rsidTr="009C712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left"/>
              <w:rPr>
                <w:rFonts w:eastAsiaTheme="minorHAnsi"/>
                <w:szCs w:val="28"/>
              </w:rPr>
            </w:pP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rPr>
              <w:t>100%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83%:17%</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67%:33%</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50%:50%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33%:67%</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17%:83%</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100%</w:t>
            </w:r>
          </w:p>
        </w:tc>
      </w:tr>
      <w:tr w:rsidR="00BE1325" w:rsidRPr="00BE1325" w:rsidTr="009C712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left"/>
              <w:rPr>
                <w:rFonts w:eastAsiaTheme="minorHAnsi"/>
                <w:szCs w:val="28"/>
              </w:rPr>
            </w:pPr>
          </w:p>
        </w:tc>
        <w:tc>
          <w:tcPr>
            <w:tcW w:w="8729" w:type="dxa"/>
            <w:gridSpan w:val="7"/>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 w:val="20"/>
                <w:szCs w:val="28"/>
              </w:rPr>
            </w:pPr>
            <w:r w:rsidRPr="00BE1325">
              <w:rPr>
                <w:szCs w:val="28"/>
              </w:rPr>
              <w:t>η (</w:t>
            </w:r>
            <w:r w:rsidRPr="00BE1325">
              <w:rPr>
                <w:szCs w:val="28"/>
                <w:lang w:val="en-US"/>
              </w:rPr>
              <w:t>Re</w:t>
            </w:r>
            <w:r w:rsidRPr="00BE1325">
              <w:rPr>
                <w:szCs w:val="28"/>
              </w:rPr>
              <w:t>)</w:t>
            </w:r>
            <w:r w:rsidRPr="00BE1325">
              <w:rPr>
                <w:szCs w:val="28"/>
                <w:lang w:val="en-US"/>
              </w:rPr>
              <w:t>, %</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0,5</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2"/>
                <w:lang w:eastAsia="ru-RU"/>
              </w:rPr>
            </w:pPr>
            <w:r w:rsidRPr="00BE1325">
              <w:t>15,5</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21,4</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18,9</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18,1</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23,7</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16,3</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10,5</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1</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23,7</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34,8</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31,9</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30,6</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36,5</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27,2</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14,7</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2</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30,9</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41,6</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39,5</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36,7</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45,4</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33,3</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21,8</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6</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39,1</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58,9</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54,6</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52,4</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66,8</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46,7</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33,6</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24</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51,9</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77,4</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72,8</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65,6</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87,3</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58,5</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52,7</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48</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54,4</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84,8</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74,3</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69,9</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93,1</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65,4</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58,1</w:t>
            </w:r>
          </w:p>
        </w:tc>
      </w:tr>
    </w:tbl>
    <w:p w:rsidR="009C712E" w:rsidRPr="00BE1325" w:rsidRDefault="009C712E" w:rsidP="009C712E">
      <w:pPr>
        <w:rPr>
          <w:szCs w:val="28"/>
        </w:rPr>
      </w:pPr>
    </w:p>
    <w:p w:rsidR="009C712E" w:rsidRPr="00BE1325" w:rsidRDefault="009C712E" w:rsidP="009C712E">
      <w:pPr>
        <w:rPr>
          <w:szCs w:val="28"/>
        </w:rPr>
      </w:pPr>
      <w:r w:rsidRPr="00BE1325">
        <w:rPr>
          <w:rFonts w:cs="Times New Roman"/>
          <w:szCs w:val="28"/>
        </w:rPr>
        <w:t xml:space="preserve">Зависимость степени извлечения ионов скандия </w:t>
      </w:r>
      <w:proofErr w:type="spellStart"/>
      <w:r w:rsidRPr="00BE1325">
        <w:rPr>
          <w:rFonts w:cs="Times New Roman"/>
          <w:szCs w:val="28"/>
        </w:rPr>
        <w:t>интергелевой</w:t>
      </w:r>
      <w:proofErr w:type="spellEnd"/>
      <w:r w:rsidRPr="00BE1325">
        <w:rPr>
          <w:rFonts w:cs="Times New Roman"/>
          <w:szCs w:val="28"/>
        </w:rPr>
        <w:t xml:space="preserve"> системой ВПС1-гП4ВП от мольного соотношения гидрогелей во времени представлена на рисунке 10. Максимальное числе металла извлекается при </w:t>
      </w:r>
      <w:proofErr w:type="spellStart"/>
      <w:r w:rsidRPr="00BE1325">
        <w:rPr>
          <w:rFonts w:cs="Times New Roman"/>
          <w:szCs w:val="28"/>
        </w:rPr>
        <w:t>эквимольном</w:t>
      </w:r>
      <w:proofErr w:type="spellEnd"/>
      <w:r w:rsidRPr="00BE1325">
        <w:rPr>
          <w:rFonts w:cs="Times New Roman"/>
          <w:szCs w:val="28"/>
        </w:rPr>
        <w:t xml:space="preserve"> соотношении полимеров (50%ВПС2-50%гП4ВП). Высокая ионизация при данном соотношении проявляется в образовании оптимальной конформации для сорбции ионов скандия </w:t>
      </w:r>
      <w:proofErr w:type="spellStart"/>
      <w:r w:rsidRPr="00BE1325">
        <w:rPr>
          <w:rFonts w:cs="Times New Roman"/>
          <w:szCs w:val="28"/>
        </w:rPr>
        <w:t>интергелевой</w:t>
      </w:r>
      <w:proofErr w:type="spellEnd"/>
      <w:r w:rsidRPr="00BE1325">
        <w:rPr>
          <w:rFonts w:cs="Times New Roman"/>
          <w:szCs w:val="28"/>
        </w:rPr>
        <w:t xml:space="preserve"> парой.</w:t>
      </w:r>
    </w:p>
    <w:p w:rsidR="009C712E" w:rsidRPr="00BE1325" w:rsidRDefault="009C712E" w:rsidP="009C712E">
      <w:pPr>
        <w:rPr>
          <w:szCs w:val="28"/>
        </w:rPr>
      </w:pPr>
    </w:p>
    <w:p w:rsidR="009C712E" w:rsidRPr="00BE1325" w:rsidRDefault="009C712E" w:rsidP="009C712E">
      <w:pPr>
        <w:ind w:firstLine="0"/>
        <w:jc w:val="center"/>
        <w:rPr>
          <w:szCs w:val="28"/>
        </w:rPr>
      </w:pPr>
      <w:r w:rsidRPr="00BE1325">
        <w:object w:dxaOrig="5985" w:dyaOrig="4104">
          <v:shape id="_x0000_i1225" type="#_x0000_t75" style="width:312.75pt;height:215.4pt" o:ole="">
            <v:imagedata r:id="rId97" o:title=""/>
          </v:shape>
          <o:OLEObject Type="Embed" ProgID="Origin50.Graph" ShapeID="_x0000_i1225" DrawAspect="Content" ObjectID="_1633854663" r:id="rId98"/>
        </w:object>
      </w:r>
    </w:p>
    <w:p w:rsidR="009C712E" w:rsidRPr="00BE1325" w:rsidRDefault="009C712E" w:rsidP="009C712E">
      <w:pPr>
        <w:ind w:firstLine="0"/>
        <w:jc w:val="center"/>
        <w:rPr>
          <w:szCs w:val="28"/>
        </w:rPr>
      </w:pPr>
    </w:p>
    <w:p w:rsidR="009C712E" w:rsidRPr="00BE1325" w:rsidRDefault="009C712E" w:rsidP="009C712E">
      <w:pPr>
        <w:ind w:firstLine="0"/>
        <w:jc w:val="center"/>
        <w:rPr>
          <w:szCs w:val="28"/>
        </w:rPr>
      </w:pPr>
      <w:r w:rsidRPr="00BE1325">
        <w:rPr>
          <w:szCs w:val="28"/>
        </w:rPr>
        <w:t xml:space="preserve">Рисунок 10 – </w:t>
      </w:r>
      <w:r w:rsidRPr="00BE1325">
        <w:rPr>
          <w:rFonts w:cs="Times New Roman"/>
          <w:szCs w:val="28"/>
        </w:rPr>
        <w:t xml:space="preserve">Зависимость степени извлечения ионов скандия </w:t>
      </w:r>
      <w:proofErr w:type="spellStart"/>
      <w:r w:rsidRPr="00BE1325">
        <w:rPr>
          <w:rFonts w:cs="Times New Roman"/>
          <w:szCs w:val="28"/>
        </w:rPr>
        <w:t>интергелевой</w:t>
      </w:r>
      <w:proofErr w:type="spellEnd"/>
      <w:r w:rsidRPr="00BE1325">
        <w:rPr>
          <w:rFonts w:cs="Times New Roman"/>
          <w:szCs w:val="28"/>
        </w:rPr>
        <w:t xml:space="preserve"> системой ВПС1-гП4ВП от мольного соотношения гидрогелей во времени</w:t>
      </w:r>
    </w:p>
    <w:p w:rsidR="009C712E" w:rsidRPr="00BE1325" w:rsidRDefault="009C712E" w:rsidP="009C712E"/>
    <w:p w:rsidR="009C712E" w:rsidRPr="00BE1325" w:rsidRDefault="009C712E" w:rsidP="009C712E">
      <w:pPr>
        <w:rPr>
          <w:szCs w:val="28"/>
        </w:rPr>
      </w:pPr>
      <w:r w:rsidRPr="00BE1325">
        <w:rPr>
          <w:szCs w:val="28"/>
        </w:rPr>
        <w:t xml:space="preserve">Значения степени извлечения ионов скандия </w:t>
      </w:r>
      <w:proofErr w:type="spellStart"/>
      <w:r w:rsidRPr="00BE1325">
        <w:rPr>
          <w:szCs w:val="28"/>
        </w:rPr>
        <w:t>интергелевой</w:t>
      </w:r>
      <w:proofErr w:type="spellEnd"/>
      <w:r w:rsidRPr="00BE1325">
        <w:rPr>
          <w:szCs w:val="28"/>
        </w:rPr>
        <w:t xml:space="preserve"> системы ВПС1-гП4ВП представлены в таблице 9. Наибольшее количество скандия сорбируется при соотношении </w:t>
      </w:r>
      <w:r w:rsidRPr="00BE1325">
        <w:rPr>
          <w:rFonts w:cs="Times New Roman"/>
          <w:szCs w:val="28"/>
        </w:rPr>
        <w:t>50%ВПС2-50%гП4ВП при 48 часах дистанционного взаимодействия данных полимерных структур, степень сорбции равна 91,8%. Индивидуальные макромолекулы ВПС2 и гП4ВП не проявляют высокие степени сорбции по отношению к ионам скандия (52,5% и 56,9%) вследствие отсутствия явления взаимной активации.</w:t>
      </w:r>
    </w:p>
    <w:p w:rsidR="009C712E" w:rsidRPr="00BE1325" w:rsidRDefault="009C712E" w:rsidP="009C712E">
      <w:pPr>
        <w:ind w:firstLine="0"/>
        <w:rPr>
          <w:szCs w:val="28"/>
        </w:rPr>
      </w:pPr>
      <w:r w:rsidRPr="00BE1325">
        <w:rPr>
          <w:szCs w:val="28"/>
        </w:rPr>
        <w:lastRenderedPageBreak/>
        <w:t xml:space="preserve">Таблица 9 – </w:t>
      </w:r>
      <w:r w:rsidRPr="00BE1325">
        <w:rPr>
          <w:rFonts w:cs="Times New Roman"/>
          <w:szCs w:val="28"/>
        </w:rPr>
        <w:t xml:space="preserve">Степень извлечения ионов </w:t>
      </w:r>
      <w:r w:rsidRPr="00BE1325">
        <w:rPr>
          <w:rFonts w:cs="Times New Roman"/>
          <w:szCs w:val="28"/>
          <w:lang w:val="en-US"/>
        </w:rPr>
        <w:t>Sc</w:t>
      </w:r>
      <w:r w:rsidRPr="00BE1325">
        <w:rPr>
          <w:rFonts w:cs="Times New Roman"/>
          <w:szCs w:val="28"/>
        </w:rPr>
        <w:t xml:space="preserve"> </w:t>
      </w:r>
      <w:proofErr w:type="spellStart"/>
      <w:r w:rsidRPr="00BE1325">
        <w:rPr>
          <w:rFonts w:cs="Times New Roman"/>
          <w:szCs w:val="28"/>
        </w:rPr>
        <w:t>интергелевой</w:t>
      </w:r>
      <w:proofErr w:type="spellEnd"/>
      <w:r w:rsidRPr="00BE1325">
        <w:rPr>
          <w:rFonts w:cs="Times New Roman"/>
          <w:szCs w:val="28"/>
        </w:rPr>
        <w:t xml:space="preserve"> системы ВПС1-гП4ВП</w:t>
      </w:r>
    </w:p>
    <w:p w:rsidR="009C712E" w:rsidRPr="00BE1325" w:rsidRDefault="009C712E" w:rsidP="009C712E">
      <w:pPr>
        <w:rPr>
          <w:szCs w:val="28"/>
        </w:rPr>
      </w:pPr>
    </w:p>
    <w:tbl>
      <w:tblPr>
        <w:tblStyle w:val="af2"/>
        <w:tblW w:w="0" w:type="auto"/>
        <w:tblInd w:w="108" w:type="dxa"/>
        <w:tblLayout w:type="fixed"/>
        <w:tblLook w:val="04A0" w:firstRow="1" w:lastRow="0" w:firstColumn="1" w:lastColumn="0" w:noHBand="0" w:noVBand="1"/>
      </w:tblPr>
      <w:tblGrid>
        <w:gridCol w:w="910"/>
        <w:gridCol w:w="1115"/>
        <w:gridCol w:w="1321"/>
        <w:gridCol w:w="1321"/>
        <w:gridCol w:w="1321"/>
        <w:gridCol w:w="1321"/>
        <w:gridCol w:w="1321"/>
        <w:gridCol w:w="1009"/>
      </w:tblGrid>
      <w:tr w:rsidR="00BE1325" w:rsidRPr="00BE1325" w:rsidTr="009C712E">
        <w:tc>
          <w:tcPr>
            <w:tcW w:w="910" w:type="dxa"/>
            <w:vMerge w:val="restart"/>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τ, ч</w:t>
            </w:r>
          </w:p>
        </w:tc>
        <w:tc>
          <w:tcPr>
            <w:tcW w:w="8729" w:type="dxa"/>
            <w:gridSpan w:val="7"/>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 w:val="20"/>
                <w:szCs w:val="28"/>
              </w:rPr>
            </w:pPr>
            <w:proofErr w:type="gramStart"/>
            <w:r w:rsidRPr="00BE1325">
              <w:rPr>
                <w:szCs w:val="28"/>
              </w:rPr>
              <w:t>ВПС(</w:t>
            </w:r>
            <w:proofErr w:type="gramEnd"/>
            <w:r w:rsidRPr="00BE1325">
              <w:rPr>
                <w:szCs w:val="28"/>
              </w:rPr>
              <w:t>гПМАК-гП4ВП):гП4ВП, мол.%:мол.%</w:t>
            </w:r>
          </w:p>
        </w:tc>
      </w:tr>
      <w:tr w:rsidR="00BE1325" w:rsidRPr="00BE1325" w:rsidTr="009C712E">
        <w:tc>
          <w:tcPr>
            <w:tcW w:w="910" w:type="dxa"/>
            <w:vMerge/>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left"/>
              <w:rPr>
                <w:rFonts w:eastAsiaTheme="minorHAnsi"/>
                <w:szCs w:val="28"/>
              </w:rPr>
            </w:pP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rPr>
              <w:t>100%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83%:17%</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67%:33%</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50%:50%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33%:67%</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17%:83%</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100%</w:t>
            </w:r>
          </w:p>
        </w:tc>
      </w:tr>
      <w:tr w:rsidR="00BE1325" w:rsidRPr="00BE1325" w:rsidTr="009C712E">
        <w:tc>
          <w:tcPr>
            <w:tcW w:w="910" w:type="dxa"/>
            <w:vMerge/>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left"/>
              <w:rPr>
                <w:rFonts w:eastAsiaTheme="minorHAnsi"/>
                <w:szCs w:val="28"/>
              </w:rPr>
            </w:pPr>
          </w:p>
        </w:tc>
        <w:tc>
          <w:tcPr>
            <w:tcW w:w="8729" w:type="dxa"/>
            <w:gridSpan w:val="7"/>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 w:val="20"/>
                <w:szCs w:val="28"/>
              </w:rPr>
            </w:pPr>
            <w:r w:rsidRPr="00BE1325">
              <w:rPr>
                <w:szCs w:val="28"/>
              </w:rPr>
              <w:t>η (</w:t>
            </w:r>
            <w:r w:rsidRPr="00BE1325">
              <w:rPr>
                <w:szCs w:val="28"/>
                <w:lang w:val="en-US"/>
              </w:rPr>
              <w:t>Sc</w:t>
            </w:r>
            <w:r w:rsidRPr="00BE1325">
              <w:rPr>
                <w:szCs w:val="28"/>
              </w:rPr>
              <w:t>)</w:t>
            </w:r>
            <w:r w:rsidRPr="00BE1325">
              <w:rPr>
                <w:szCs w:val="28"/>
                <w:lang w:val="en-US"/>
              </w:rPr>
              <w:t>, %</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0,5</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2"/>
                <w:lang w:eastAsia="ru-RU"/>
              </w:rPr>
            </w:pPr>
            <w:r w:rsidRPr="00BE1325">
              <w:t>12,8</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15,3</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18,7</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20,4</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17,1</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13,3</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8,2</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1</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19,3</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27,9</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32,5</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34,8</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29,4</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25,6</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11,2</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2</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28,5</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33,3</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38,1</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44,9</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38,2</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30,7</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18,6</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6</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34,5</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48,1</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55,8</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63,7</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51,9</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44,2</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30,4</w:t>
            </w:r>
          </w:p>
        </w:tc>
      </w:tr>
      <w:tr w:rsidR="00BE1325"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24</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50,4</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61,2</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76,3</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85,5</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67,6</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55,9</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50,1</w:t>
            </w:r>
          </w:p>
        </w:tc>
      </w:tr>
      <w:tr w:rsidR="009C712E" w:rsidRPr="00BE1325" w:rsidTr="009C712E">
        <w:tc>
          <w:tcPr>
            <w:tcW w:w="910"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48</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52,5</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67,3</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81,6</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91,8</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72,7</w:t>
            </w:r>
          </w:p>
        </w:tc>
        <w:tc>
          <w:tcPr>
            <w:tcW w:w="1321"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63,4</w:t>
            </w:r>
          </w:p>
        </w:tc>
        <w:tc>
          <w:tcPr>
            <w:tcW w:w="1009"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2"/>
              </w:rPr>
            </w:pPr>
            <w:r w:rsidRPr="00BE1325">
              <w:t>56,9</w:t>
            </w:r>
          </w:p>
        </w:tc>
      </w:tr>
    </w:tbl>
    <w:p w:rsidR="009C712E" w:rsidRPr="00BE1325" w:rsidRDefault="009C712E" w:rsidP="009C712E">
      <w:pPr>
        <w:rPr>
          <w:szCs w:val="28"/>
        </w:rPr>
      </w:pPr>
    </w:p>
    <w:p w:rsidR="009C712E" w:rsidRPr="00BE1325" w:rsidRDefault="009C712E" w:rsidP="009C712E">
      <w:pPr>
        <w:rPr>
          <w:szCs w:val="28"/>
        </w:rPr>
      </w:pPr>
      <w:r w:rsidRPr="00BE1325">
        <w:t xml:space="preserve">В обеих </w:t>
      </w:r>
      <w:proofErr w:type="spellStart"/>
      <w:r w:rsidRPr="00BE1325">
        <w:t>интергелевых</w:t>
      </w:r>
      <w:proofErr w:type="spellEnd"/>
      <w:r w:rsidRPr="00BE1325">
        <w:t xml:space="preserve"> системах (ВПС1-гП4ВП, ВПС2-гП4ВП) происходит существенных рост (около 30%) степени сорбции ионов неодима, рения и скандия благодаря «Эффекту дальнодействия» полимерных структур. Происходит дополнительная активация функциональных звеньев в процессе взаимной активации макромолекул. По сравнению с индивидуальными ВПС1 и ВПС2 </w:t>
      </w:r>
      <w:proofErr w:type="spellStart"/>
      <w:r w:rsidRPr="00BE1325">
        <w:t>интергелевые</w:t>
      </w:r>
      <w:proofErr w:type="spellEnd"/>
      <w:r w:rsidRPr="00BE1325">
        <w:t xml:space="preserve"> пары извлекают более чем на 30% больше ионов неодима, рения и скандия.</w:t>
      </w:r>
      <w:r w:rsidRPr="00BE1325">
        <w:rPr>
          <w:szCs w:val="28"/>
        </w:rPr>
        <w:br w:type="page"/>
      </w:r>
    </w:p>
    <w:p w:rsidR="009C712E" w:rsidRPr="00BE1325" w:rsidRDefault="009C712E" w:rsidP="009C712E">
      <w:pPr>
        <w:rPr>
          <w:szCs w:val="28"/>
        </w:rPr>
      </w:pPr>
      <w:r w:rsidRPr="00BE1325">
        <w:rPr>
          <w:szCs w:val="28"/>
        </w:rPr>
        <w:lastRenderedPageBreak/>
        <w:t>2 СОЗДАНИЕ ВЫСОКОСЕЛЕКТИВНЫХ СТРУКТУР НА ОСНОВЕ ПОЛИМЕРОВ С МОЛЕКУЛЯРНЫМИ ОТПЕЧАТКАМИ ДЛЯ СЕЛЕКТИВНОГО ИЗВЛЕЧЕНИЯ ИОНОВ НЕОДИМА, РЕНИЯ И СКАНДИЯ</w:t>
      </w:r>
    </w:p>
    <w:p w:rsidR="009C712E" w:rsidRPr="00BE1325" w:rsidRDefault="009C712E" w:rsidP="009C712E">
      <w:pPr>
        <w:rPr>
          <w:szCs w:val="28"/>
        </w:rPr>
      </w:pPr>
    </w:p>
    <w:p w:rsidR="009C712E" w:rsidRPr="00BE1325" w:rsidRDefault="009C712E" w:rsidP="009C712E">
      <w:pPr>
        <w:shd w:val="clear" w:color="auto" w:fill="FFFFFF"/>
        <w:rPr>
          <w:rFonts w:eastAsia="Times New Roman" w:cs="Times New Roman"/>
          <w:szCs w:val="28"/>
          <w:lang w:eastAsia="ru-RU"/>
        </w:rPr>
      </w:pPr>
      <w:r w:rsidRPr="00BE1325">
        <w:rPr>
          <w:rFonts w:eastAsia="Times New Roman" w:cs="Times New Roman"/>
          <w:szCs w:val="28"/>
          <w:lang w:eastAsia="ru-RU"/>
        </w:rPr>
        <w:t>Полимер с молекулярными отпечатками (ПМО) представляет собой полимер, который был обработан с использованием специальной техники молекулярного импринтинга, из-за чего появляются полости в полимерной матрице со сродством к выбранному "шаблону" молекулы [81]. Этот процесс обычно включает в себя инициирование полимеризации мономеров в присутствии молекулы-шаблона, которая извлекается впоследствии, таким образом оставляя взаимодополняющие полости. Такие полимеры обладают сродством к исходной молекуле и могут быть использованы в следующих областях: химическое разделение, катализ, молекулярные сенсоры и т.д.</w:t>
      </w:r>
    </w:p>
    <w:p w:rsidR="009C712E" w:rsidRPr="00BE1325" w:rsidRDefault="009C712E" w:rsidP="009C712E">
      <w:pPr>
        <w:pStyle w:val="a5"/>
        <w:shd w:val="clear" w:color="auto" w:fill="FFFFFF"/>
        <w:spacing w:before="0" w:beforeAutospacing="0" w:after="0" w:afterAutospacing="0"/>
        <w:contextualSpacing/>
        <w:jc w:val="both"/>
        <w:rPr>
          <w:szCs w:val="28"/>
        </w:rPr>
      </w:pPr>
      <w:r w:rsidRPr="00BE1325">
        <w:rPr>
          <w:szCs w:val="28"/>
        </w:rPr>
        <w:t xml:space="preserve">Как известно, одним из основных требований, предъявляемых к сорбционным материалам, используемым для аналитических целей, является их высокая селективность. Как правило, данная задача решается путем формирования в полимере функциональных групп, обладающих селективностью подобно ионообменным смолам, либо, в случае </w:t>
      </w:r>
      <w:proofErr w:type="spellStart"/>
      <w:r w:rsidRPr="00BE1325">
        <w:rPr>
          <w:szCs w:val="28"/>
        </w:rPr>
        <w:t>иммуносорбентов</w:t>
      </w:r>
      <w:proofErr w:type="spellEnd"/>
      <w:r w:rsidRPr="00BE1325">
        <w:rPr>
          <w:szCs w:val="28"/>
        </w:rPr>
        <w:t>, введением в состав полимера</w:t>
      </w:r>
      <w:r w:rsidRPr="00BE1325">
        <w:rPr>
          <w:rStyle w:val="apple-converted-space"/>
          <w:rFonts w:eastAsia="Arial"/>
        </w:rPr>
        <w:t xml:space="preserve"> </w:t>
      </w:r>
      <w:hyperlink r:id="rId99" w:tooltip="Антитела" w:history="1">
        <w:r w:rsidRPr="00BE1325">
          <w:rPr>
            <w:rStyle w:val="a3"/>
            <w:color w:val="auto"/>
            <w:u w:val="none"/>
          </w:rPr>
          <w:t>антител</w:t>
        </w:r>
      </w:hyperlink>
      <w:r w:rsidRPr="00BE1325">
        <w:rPr>
          <w:szCs w:val="28"/>
        </w:rPr>
        <w:t xml:space="preserve">. Однако синтез таких полимеров является, как правило, дорогостоящим, а в ряде случаев невозможно подобрать соответствующие функциональные группы или антитела для эффективной сорбции заданного вещества. Одним из вариантов эффективных решений может быть создание высокоселективных </w:t>
      </w:r>
      <w:hyperlink r:id="rId100" w:tooltip="Сорбент" w:history="1">
        <w:r w:rsidRPr="00BE1325">
          <w:rPr>
            <w:rStyle w:val="a3"/>
            <w:color w:val="auto"/>
            <w:u w:val="none"/>
          </w:rPr>
          <w:t>сорбентов</w:t>
        </w:r>
      </w:hyperlink>
      <w:r w:rsidRPr="00BE1325">
        <w:rPr>
          <w:szCs w:val="28"/>
        </w:rPr>
        <w:t xml:space="preserve"> на основе полимерных систем, «структурно настраиваемых» на целевой </w:t>
      </w:r>
      <w:proofErr w:type="spellStart"/>
      <w:r w:rsidRPr="00BE1325">
        <w:rPr>
          <w:szCs w:val="28"/>
        </w:rPr>
        <w:t>сорбат</w:t>
      </w:r>
      <w:proofErr w:type="spellEnd"/>
      <w:r w:rsidRPr="00BE1325">
        <w:rPr>
          <w:szCs w:val="28"/>
        </w:rPr>
        <w:t xml:space="preserve"> на </w:t>
      </w:r>
      <w:proofErr w:type="spellStart"/>
      <w:r w:rsidRPr="00BE1325">
        <w:rPr>
          <w:szCs w:val="28"/>
        </w:rPr>
        <w:t>наноуровне</w:t>
      </w:r>
      <w:proofErr w:type="spellEnd"/>
      <w:r w:rsidRPr="00BE1325">
        <w:rPr>
          <w:szCs w:val="28"/>
        </w:rPr>
        <w:t>. Типичным примером таких систем являются ПМО [82].</w:t>
      </w:r>
    </w:p>
    <w:p w:rsidR="009C712E" w:rsidRPr="00BE1325" w:rsidRDefault="009C712E" w:rsidP="009C712E">
      <w:pPr>
        <w:rPr>
          <w:rFonts w:eastAsia="Times New Roman" w:cs="Times New Roman"/>
          <w:szCs w:val="28"/>
          <w:lang w:eastAsia="ru-RU"/>
        </w:rPr>
      </w:pPr>
      <w:r w:rsidRPr="00BE1325">
        <w:rPr>
          <w:rFonts w:eastAsia="Times New Roman" w:cs="Times New Roman"/>
          <w:szCs w:val="28"/>
          <w:lang w:eastAsia="ru-RU"/>
        </w:rPr>
        <w:t xml:space="preserve">Молекулярный импринтинг, по сути, является искусственным крошечным «замком» для конкретной молекулы, которая служит в качестве миниатюрного «ключа» [83]. Подобно макромолекулярным рецепторам, полимер с молекулярными отпечатками захватывает конкретные химические вещества. Многочисленные биологические процессы от зондирования запахов до передачи сигналов между нервных и мышечных клеток основаны на подобной комбинации «замок-ключ». На протяжении многих десятилетий ученые пытались понять природу данных взаимодействий, часто напоминая при этом «взломщика», который пытается найти нужный ключ, соответствующий конкретным рецепторам. В настоящее время молекулярный импринтинг позволяет многим ученым самим создавать «замки» для определенных молекул. Они обрабатывают материал для создания конкретных полостей, которые по размеру, форме и функциональным группам, соответствуют целевой молекуле. Следует отметить, что одним из самых больших преимуществ искусственных рецепторов над естественными является свобода молекулярного дизайна. Их рамки никогда не ограничиваются белками, также различные скелеты (например, углеродные цепи и конденсированные ароматические кольца) могут быть использованы. Таким образом, устойчивость, гибкость и другие свойства могут быть свободно изменены в широких пределах в зависимости от необходимости. Даже функциональные </w:t>
      </w:r>
      <w:r w:rsidRPr="00BE1325">
        <w:rPr>
          <w:rFonts w:eastAsia="Times New Roman" w:cs="Times New Roman"/>
          <w:szCs w:val="28"/>
          <w:lang w:eastAsia="ru-RU"/>
        </w:rPr>
        <w:lastRenderedPageBreak/>
        <w:t>группы, которые не встречаются в природе, могут быть использованы в этих техногенных соединениях. Кроме того, при необходимости, активность подобных структур в ответ к внешним воздействиям (фото-облучения, изменения рН, электрическое или магнитное поле) может быть предоставлена с использованием соответствующих функциональных групп. Спектр функций искусственных полимеров с молекулярными отпечатками значительно шире, чем у естественных аналогов.</w:t>
      </w:r>
    </w:p>
    <w:p w:rsidR="009C712E" w:rsidRPr="00BE1325" w:rsidRDefault="009C712E" w:rsidP="009C712E">
      <w:pPr>
        <w:rPr>
          <w:rFonts w:cs="Times New Roman"/>
          <w:szCs w:val="28"/>
        </w:rPr>
      </w:pPr>
      <w:r w:rsidRPr="00BE1325">
        <w:rPr>
          <w:rFonts w:cs="Times New Roman"/>
          <w:szCs w:val="28"/>
        </w:rPr>
        <w:t xml:space="preserve">Одним из основных требований, предъявляемых к сорбционным материалам, используемым для аналитических целей, является их высокая селективность. Как правило, данная задача решается путем формирования в полимере функциональных групп, обладающих избирательной сорбцией по отношению к определенным веществам, например, в случае </w:t>
      </w:r>
      <w:proofErr w:type="spellStart"/>
      <w:r w:rsidRPr="00BE1325">
        <w:rPr>
          <w:rFonts w:cs="Times New Roman"/>
          <w:szCs w:val="28"/>
        </w:rPr>
        <w:t>иммуносорбентов</w:t>
      </w:r>
      <w:proofErr w:type="spellEnd"/>
      <w:r w:rsidRPr="00BE1325">
        <w:rPr>
          <w:rFonts w:cs="Times New Roman"/>
          <w:szCs w:val="28"/>
        </w:rPr>
        <w:t xml:space="preserve">, введением в состав полимера антител. Однако синтез таких полимеров является, как правило, дорогостоящим из-за сложностей, связанных с подбором соответствующих функциональных групп или антител для эффективной сорбции заданного вещества. Одним из вариантов эффективных решений может быть создание высокоселективных сорбентов на основе полимерных систем, «структурно настраиваемых» на целевой </w:t>
      </w:r>
      <w:proofErr w:type="spellStart"/>
      <w:r w:rsidRPr="00BE1325">
        <w:rPr>
          <w:rFonts w:cs="Times New Roman"/>
          <w:szCs w:val="28"/>
        </w:rPr>
        <w:t>сорбат</w:t>
      </w:r>
      <w:proofErr w:type="spellEnd"/>
      <w:r w:rsidRPr="00BE1325">
        <w:rPr>
          <w:rFonts w:cs="Times New Roman"/>
          <w:szCs w:val="28"/>
        </w:rPr>
        <w:t xml:space="preserve"> на </w:t>
      </w:r>
      <w:proofErr w:type="spellStart"/>
      <w:r w:rsidRPr="00BE1325">
        <w:rPr>
          <w:rFonts w:cs="Times New Roman"/>
          <w:szCs w:val="28"/>
        </w:rPr>
        <w:t>наноуровне</w:t>
      </w:r>
      <w:proofErr w:type="spellEnd"/>
      <w:r w:rsidRPr="00BE1325">
        <w:rPr>
          <w:rFonts w:cs="Times New Roman"/>
          <w:szCs w:val="28"/>
        </w:rPr>
        <w:t>. К таким системам можно отнести полимеры с «молекулярными отпечатками», получаемые методом молекулярного импринтинга.</w:t>
      </w:r>
    </w:p>
    <w:p w:rsidR="009C712E" w:rsidRPr="00BE1325" w:rsidRDefault="009C712E" w:rsidP="009C712E">
      <w:pPr>
        <w:rPr>
          <w:rFonts w:cs="Times New Roman"/>
          <w:szCs w:val="28"/>
        </w:rPr>
      </w:pPr>
      <w:r w:rsidRPr="00BE1325">
        <w:rPr>
          <w:rFonts w:cs="Times New Roman"/>
          <w:szCs w:val="28"/>
        </w:rPr>
        <w:t xml:space="preserve">Молекулярный импринтинг является достаточно эффективной методикой для включения специфического распознавания шаблона анализируемого </w:t>
      </w:r>
      <w:r w:rsidRPr="00BE1325">
        <w:rPr>
          <w:rStyle w:val="alt-edited"/>
          <w:rFonts w:cs="Times New Roman"/>
          <w:szCs w:val="28"/>
        </w:rPr>
        <w:t>объекта</w:t>
      </w:r>
      <w:r w:rsidRPr="00BE1325">
        <w:rPr>
          <w:rFonts w:cs="Times New Roman"/>
          <w:szCs w:val="28"/>
        </w:rPr>
        <w:t xml:space="preserve"> в полимеры. Молекулярные характеристики распознавания этих полимеров напрямую зависят от комплементарного размера, формы объектов связывания, сообщаемого полимерам молекулами шаблона. В понятие </w:t>
      </w:r>
      <w:proofErr w:type="spellStart"/>
      <w:r w:rsidRPr="00BE1325">
        <w:rPr>
          <w:rFonts w:cs="Times New Roman"/>
          <w:szCs w:val="28"/>
        </w:rPr>
        <w:t>комплементарности</w:t>
      </w:r>
      <w:proofErr w:type="spellEnd"/>
      <w:r w:rsidRPr="00BE1325">
        <w:rPr>
          <w:rFonts w:cs="Times New Roman"/>
          <w:szCs w:val="28"/>
        </w:rPr>
        <w:t xml:space="preserve"> входит соответствие отпечатка шаблону как по размеру и форме, так и по наличию в отпечатке дополняющих функциональных групп, способных к взаимодействию с функциональными группами молекулы – шаблона. В основе селективности ПМО лежит молекулярное распознавание.</w:t>
      </w:r>
    </w:p>
    <w:p w:rsidR="009C712E" w:rsidRPr="00BE1325" w:rsidRDefault="009C712E" w:rsidP="009C712E">
      <w:pPr>
        <w:rPr>
          <w:rFonts w:cs="Times New Roman"/>
          <w:szCs w:val="28"/>
        </w:rPr>
      </w:pPr>
      <w:r w:rsidRPr="00BE1325">
        <w:rPr>
          <w:rFonts w:cs="Times New Roman"/>
          <w:bCs/>
          <w:szCs w:val="28"/>
          <w:shd w:val="clear" w:color="auto" w:fill="FFFFFF"/>
        </w:rPr>
        <w:t>Молекулярное распознавание</w:t>
      </w:r>
      <w:r w:rsidRPr="00BE1325">
        <w:rPr>
          <w:rFonts w:cs="Times New Roman"/>
          <w:szCs w:val="28"/>
          <w:shd w:val="clear" w:color="auto" w:fill="FFFFFF"/>
        </w:rPr>
        <w:t xml:space="preserve"> представляет собой избирательное связывание между двумя или более молекулами за счет </w:t>
      </w:r>
      <w:proofErr w:type="spellStart"/>
      <w:r w:rsidRPr="00BE1325">
        <w:rPr>
          <w:rFonts w:cs="Times New Roman"/>
          <w:szCs w:val="28"/>
          <w:shd w:val="clear" w:color="auto" w:fill="FFFFFF"/>
        </w:rPr>
        <w:t>нековалентных</w:t>
      </w:r>
      <w:proofErr w:type="spellEnd"/>
      <w:r w:rsidRPr="00BE1325">
        <w:rPr>
          <w:rFonts w:cs="Times New Roman"/>
          <w:szCs w:val="28"/>
          <w:shd w:val="clear" w:color="auto" w:fill="FFFFFF"/>
        </w:rPr>
        <w:t xml:space="preserve"> взаимодействий.</w:t>
      </w:r>
    </w:p>
    <w:p w:rsidR="009C712E" w:rsidRPr="00BE1325" w:rsidRDefault="009C712E" w:rsidP="009C712E">
      <w:pPr>
        <w:pStyle w:val="a5"/>
        <w:shd w:val="clear" w:color="auto" w:fill="FFFFFF"/>
        <w:spacing w:before="0" w:beforeAutospacing="0" w:after="0" w:afterAutospacing="0"/>
        <w:contextualSpacing/>
        <w:jc w:val="both"/>
        <w:rPr>
          <w:szCs w:val="28"/>
        </w:rPr>
      </w:pPr>
      <w:r w:rsidRPr="00BE1325">
        <w:rPr>
          <w:szCs w:val="28"/>
        </w:rPr>
        <w:t xml:space="preserve">Молекулярное распознавание – одно из основных понятий </w:t>
      </w:r>
      <w:proofErr w:type="spellStart"/>
      <w:r w:rsidRPr="00BE1325">
        <w:rPr>
          <w:szCs w:val="28"/>
        </w:rPr>
        <w:t>супрамолекулярной</w:t>
      </w:r>
      <w:proofErr w:type="spellEnd"/>
      <w:r w:rsidRPr="00BE1325">
        <w:rPr>
          <w:szCs w:val="28"/>
        </w:rPr>
        <w:t xml:space="preserve"> химии. От обычного связывания между молекулами оно отличается селективностью. Молекулярное распознавание основано на наличии у одной молекулы (рецептора, или «хозяина») участка (области) избирательного связывания с другой молекулой (</w:t>
      </w:r>
      <w:proofErr w:type="spellStart"/>
      <w:r w:rsidRPr="00BE1325">
        <w:rPr>
          <w:szCs w:val="28"/>
        </w:rPr>
        <w:t>лигандом</w:t>
      </w:r>
      <w:proofErr w:type="spellEnd"/>
      <w:r w:rsidRPr="00BE1325">
        <w:rPr>
          <w:szCs w:val="28"/>
        </w:rPr>
        <w:t xml:space="preserve">, или «гостем»). Для этого «хозяин» и «гость» должны проявлять </w:t>
      </w:r>
      <w:proofErr w:type="spellStart"/>
      <w:r w:rsidRPr="00BE1325">
        <w:rPr>
          <w:szCs w:val="28"/>
        </w:rPr>
        <w:t>комплементарность</w:t>
      </w:r>
      <w:proofErr w:type="spellEnd"/>
      <w:r w:rsidRPr="00BE1325">
        <w:rPr>
          <w:szCs w:val="28"/>
        </w:rPr>
        <w:t>, то есть структурно и энергетически соответствовать друг другу.</w:t>
      </w:r>
    </w:p>
    <w:p w:rsidR="009C712E" w:rsidRPr="00BE1325" w:rsidRDefault="009C712E" w:rsidP="009C712E">
      <w:pPr>
        <w:rPr>
          <w:rFonts w:cs="Times New Roman"/>
          <w:szCs w:val="28"/>
        </w:rPr>
      </w:pPr>
      <w:r w:rsidRPr="00BE1325">
        <w:rPr>
          <w:rFonts w:cs="Times New Roman"/>
          <w:szCs w:val="28"/>
        </w:rPr>
        <w:t xml:space="preserve">Термин «молекулярное распознавание» обозначает специфичное взаимодействие между двумя или более молекулами путем образования </w:t>
      </w:r>
      <w:proofErr w:type="spellStart"/>
      <w:r w:rsidRPr="00BE1325">
        <w:rPr>
          <w:rFonts w:cs="Times New Roman"/>
          <w:szCs w:val="28"/>
        </w:rPr>
        <w:t>нековалентных</w:t>
      </w:r>
      <w:proofErr w:type="spellEnd"/>
      <w:r w:rsidRPr="00BE1325">
        <w:rPr>
          <w:rFonts w:cs="Times New Roman"/>
          <w:szCs w:val="28"/>
        </w:rPr>
        <w:t xml:space="preserve"> связей таких как водородные связи, образования координационных связей с ионами металлов, гидрофобные силы, </w:t>
      </w:r>
      <w:proofErr w:type="spellStart"/>
      <w:r w:rsidRPr="00BE1325">
        <w:rPr>
          <w:rFonts w:cs="Times New Roman"/>
          <w:szCs w:val="28"/>
        </w:rPr>
        <w:t>ван</w:t>
      </w:r>
      <w:proofErr w:type="spellEnd"/>
      <w:r w:rsidRPr="00BE1325">
        <w:rPr>
          <w:rFonts w:cs="Times New Roman"/>
          <w:szCs w:val="28"/>
        </w:rPr>
        <w:t>-дер-</w:t>
      </w:r>
      <w:proofErr w:type="spellStart"/>
      <w:r w:rsidRPr="00BE1325">
        <w:rPr>
          <w:rFonts w:cs="Times New Roman"/>
          <w:szCs w:val="28"/>
        </w:rPr>
        <w:t>Ваальсовские</w:t>
      </w:r>
      <w:proofErr w:type="spellEnd"/>
      <w:r w:rsidRPr="00BE1325">
        <w:rPr>
          <w:rFonts w:cs="Times New Roman"/>
          <w:szCs w:val="28"/>
        </w:rPr>
        <w:t xml:space="preserve"> взаимодействия, π-π взаимодействия, галогеновые связи, электростатические и электромагнитные эффекты. В дополнение к этим </w:t>
      </w:r>
      <w:r w:rsidRPr="00BE1325">
        <w:rPr>
          <w:rFonts w:cs="Times New Roman"/>
          <w:szCs w:val="28"/>
        </w:rPr>
        <w:lastRenderedPageBreak/>
        <w:t xml:space="preserve">прямым взаимодействиям также растворитель может играть доминирующую косвенную роль в управлении молекулярным распознаванием в растворе. «Хозяин» и «гость», участвующие в молекулярном распознавании, демонстрируют молекулярную </w:t>
      </w:r>
      <w:proofErr w:type="spellStart"/>
      <w:r w:rsidRPr="00BE1325">
        <w:rPr>
          <w:rFonts w:cs="Times New Roman"/>
          <w:szCs w:val="28"/>
        </w:rPr>
        <w:t>комплементарность</w:t>
      </w:r>
      <w:proofErr w:type="spellEnd"/>
      <w:r w:rsidRPr="00BE1325">
        <w:rPr>
          <w:rFonts w:cs="Times New Roman"/>
          <w:szCs w:val="28"/>
        </w:rPr>
        <w:t>.</w:t>
      </w:r>
    </w:p>
    <w:p w:rsidR="009C712E" w:rsidRPr="00BE1325" w:rsidRDefault="009C712E" w:rsidP="009C712E">
      <w:pPr>
        <w:pStyle w:val="a5"/>
        <w:shd w:val="clear" w:color="auto" w:fill="FFFFFF"/>
        <w:spacing w:before="0" w:beforeAutospacing="0" w:after="0" w:afterAutospacing="0"/>
        <w:contextualSpacing/>
        <w:jc w:val="both"/>
        <w:rPr>
          <w:szCs w:val="28"/>
        </w:rPr>
      </w:pPr>
      <w:r w:rsidRPr="00BE1325">
        <w:rPr>
          <w:szCs w:val="28"/>
        </w:rPr>
        <w:t xml:space="preserve">Молекулярное распознавание предполагает накопление и хранение (на молекулярном уровне) и считывание (на </w:t>
      </w:r>
      <w:proofErr w:type="spellStart"/>
      <w:r w:rsidRPr="00BE1325">
        <w:rPr>
          <w:szCs w:val="28"/>
        </w:rPr>
        <w:t>супрамолекулярном</w:t>
      </w:r>
      <w:proofErr w:type="spellEnd"/>
      <w:r w:rsidRPr="00BE1325">
        <w:rPr>
          <w:szCs w:val="28"/>
        </w:rPr>
        <w:t xml:space="preserve"> уровне) информации. Именно поэтому оно играет важную роль в биологических системах.</w:t>
      </w:r>
    </w:p>
    <w:p w:rsidR="009C712E" w:rsidRPr="00BE1325" w:rsidRDefault="009C712E" w:rsidP="009C712E">
      <w:pPr>
        <w:rPr>
          <w:szCs w:val="28"/>
        </w:rPr>
      </w:pPr>
      <w:r w:rsidRPr="00BE1325">
        <w:rPr>
          <w:szCs w:val="28"/>
        </w:rPr>
        <w:t xml:space="preserve">Последние исследования показали, что элементы молекулярного распознавания могут быть синтетически произведены в </w:t>
      </w:r>
      <w:proofErr w:type="spellStart"/>
      <w:r w:rsidRPr="00BE1325">
        <w:rPr>
          <w:szCs w:val="28"/>
        </w:rPr>
        <w:t>наномасштабном</w:t>
      </w:r>
      <w:proofErr w:type="spellEnd"/>
      <w:r w:rsidRPr="00BE1325">
        <w:rPr>
          <w:szCs w:val="28"/>
        </w:rPr>
        <w:t xml:space="preserve"> режиме [84], обходя при этом потребность во встречающихся в природе элементах молекулярного распознавания для разработки чувствительных инструментов для малых молекул. </w:t>
      </w:r>
      <w:proofErr w:type="spellStart"/>
      <w:r w:rsidRPr="00BE1325">
        <w:rPr>
          <w:szCs w:val="28"/>
        </w:rPr>
        <w:t>Биомиметические</w:t>
      </w:r>
      <w:proofErr w:type="spellEnd"/>
      <w:r w:rsidRPr="00BE1325">
        <w:rPr>
          <w:szCs w:val="28"/>
        </w:rPr>
        <w:t xml:space="preserve"> полимеры, такие как </w:t>
      </w:r>
      <w:proofErr w:type="spellStart"/>
      <w:r w:rsidRPr="00BE1325">
        <w:rPr>
          <w:szCs w:val="28"/>
        </w:rPr>
        <w:t>пептоиды</w:t>
      </w:r>
      <w:proofErr w:type="spellEnd"/>
      <w:r w:rsidRPr="00BE1325">
        <w:rPr>
          <w:szCs w:val="28"/>
        </w:rPr>
        <w:t>, могут быть использованы для распознавания более крупных биологических мишеней (белки) [85]. Конъюгация полимеров с синтетическими флуоресцентными наноматериалами может генерировать синтетические макромолекулярные структуры, служащие синтетическими антителами для распознавания и обнаружения оптических белков.</w:t>
      </w:r>
    </w:p>
    <w:p w:rsidR="009C712E" w:rsidRPr="00BE1325" w:rsidRDefault="009C712E" w:rsidP="009C712E">
      <w:pPr>
        <w:pStyle w:val="a5"/>
        <w:shd w:val="clear" w:color="auto" w:fill="FFFFFF"/>
        <w:spacing w:before="0" w:beforeAutospacing="0" w:after="0" w:afterAutospacing="0"/>
        <w:contextualSpacing/>
        <w:jc w:val="both"/>
        <w:rPr>
          <w:szCs w:val="28"/>
        </w:rPr>
      </w:pPr>
      <w:r w:rsidRPr="00BE1325">
        <w:rPr>
          <w:szCs w:val="28"/>
        </w:rPr>
        <w:t xml:space="preserve">Химики продемонстрировали, что искусственные </w:t>
      </w:r>
      <w:proofErr w:type="spellStart"/>
      <w:r w:rsidRPr="00BE1325">
        <w:rPr>
          <w:szCs w:val="28"/>
        </w:rPr>
        <w:t>супрамолекулярные</w:t>
      </w:r>
      <w:proofErr w:type="spellEnd"/>
      <w:r w:rsidRPr="00BE1325">
        <w:rPr>
          <w:szCs w:val="28"/>
        </w:rPr>
        <w:t xml:space="preserve"> системы могут быть спроектированы и сконструированы с молекулярным распознаванием. Одним из самых ранних примеров такой системы являются </w:t>
      </w:r>
      <w:proofErr w:type="spellStart"/>
      <w:r w:rsidRPr="00BE1325">
        <w:rPr>
          <w:szCs w:val="28"/>
        </w:rPr>
        <w:t>краун</w:t>
      </w:r>
      <w:proofErr w:type="spellEnd"/>
      <w:r w:rsidRPr="00BE1325">
        <w:rPr>
          <w:szCs w:val="28"/>
        </w:rPr>
        <w:t>-эфиры, которые способны избирательно связывать специфические катионы. Однако с тех пор было создано несколько искусственных систем [86, 87].</w:t>
      </w:r>
    </w:p>
    <w:p w:rsidR="009C712E" w:rsidRPr="00BE1325" w:rsidRDefault="009C712E" w:rsidP="009C712E">
      <w:pPr>
        <w:pStyle w:val="a5"/>
        <w:shd w:val="clear" w:color="auto" w:fill="FFFFFF"/>
        <w:spacing w:before="0" w:beforeAutospacing="0" w:after="0" w:afterAutospacing="0"/>
        <w:contextualSpacing/>
        <w:jc w:val="both"/>
        <w:rPr>
          <w:szCs w:val="28"/>
        </w:rPr>
      </w:pPr>
      <w:r w:rsidRPr="00BE1325">
        <w:rPr>
          <w:szCs w:val="28"/>
        </w:rPr>
        <w:t xml:space="preserve">Молекулярное распознавание можно подразделить на статическое молекулярное распознавание и динамическое молекулярное распознавание. Статическое молекулярное распознавание сравнивается с взаимодействием между ключом и замочной скважиной. Это реакция </w:t>
      </w:r>
      <w:proofErr w:type="spellStart"/>
      <w:r w:rsidRPr="00BE1325">
        <w:rPr>
          <w:szCs w:val="28"/>
        </w:rPr>
        <w:t>комплексообразования</w:t>
      </w:r>
      <w:proofErr w:type="spellEnd"/>
      <w:r w:rsidRPr="00BE1325">
        <w:rPr>
          <w:szCs w:val="28"/>
        </w:rPr>
        <w:t xml:space="preserve"> типа 1:1 между «молекулой-хозяином» и «молекулой-гостем» для образования комплекса «хозяин-гость». Для достижения расширенного статического молекулярного распознавания необходимо синтезировать области распознавания, которые являются специфичными для гостевых молекул.</w:t>
      </w:r>
    </w:p>
    <w:p w:rsidR="009C712E" w:rsidRPr="00BE1325" w:rsidRDefault="009C712E" w:rsidP="009C712E">
      <w:pPr>
        <w:pStyle w:val="a5"/>
        <w:shd w:val="clear" w:color="auto" w:fill="FFFFFF"/>
        <w:spacing w:before="0" w:beforeAutospacing="0" w:after="0" w:afterAutospacing="0"/>
        <w:contextualSpacing/>
        <w:jc w:val="both"/>
        <w:rPr>
          <w:szCs w:val="28"/>
        </w:rPr>
      </w:pPr>
      <w:r w:rsidRPr="00BE1325">
        <w:rPr>
          <w:szCs w:val="28"/>
        </w:rPr>
        <w:t xml:space="preserve">В случае динамического молекулярного распознавания связывание первого «гостя» с первой областью связывания «хозяина» влияет на константу ассоциации второго «гостя» со второй областью связывания «хозяина» [88]. В случае положительных аллостерических систем связывание первого «гостя» увеличивает константу ассоциации второго «гостя». В то время как для отрицательных аллостерических систем связывание первого «гостя» уменьшает константу ассоциации второго «гостя». Динамический характер такого типа молекулярного распознавания особенно важен, поскольку он обеспечивает механизм регулирования связывания в биологических системах. Динамическое распознавание молекул может усилить способность различать несколько конкурирующих целей посредством механизма коррекционной корректуры. Динамическое распознавание молекул также изучается для применения в </w:t>
      </w:r>
      <w:proofErr w:type="spellStart"/>
      <w:r w:rsidRPr="00BE1325">
        <w:rPr>
          <w:szCs w:val="28"/>
        </w:rPr>
        <w:t>высокофункциональных</w:t>
      </w:r>
      <w:proofErr w:type="spellEnd"/>
      <w:r w:rsidRPr="00BE1325">
        <w:rPr>
          <w:szCs w:val="28"/>
        </w:rPr>
        <w:t xml:space="preserve"> химических датчиках и молекулярных устройствах.</w:t>
      </w:r>
    </w:p>
    <w:p w:rsidR="009C712E" w:rsidRPr="00BE1325" w:rsidRDefault="009C712E" w:rsidP="009C712E">
      <w:pPr>
        <w:pStyle w:val="a5"/>
        <w:shd w:val="clear" w:color="auto" w:fill="FFFFFF"/>
        <w:spacing w:before="0" w:beforeAutospacing="0" w:after="0" w:afterAutospacing="0"/>
        <w:contextualSpacing/>
        <w:jc w:val="both"/>
        <w:rPr>
          <w:szCs w:val="28"/>
        </w:rPr>
      </w:pPr>
      <w:r w:rsidRPr="00BE1325">
        <w:rPr>
          <w:szCs w:val="28"/>
        </w:rPr>
        <w:lastRenderedPageBreak/>
        <w:t>На рисунке 11 представлено сравнение статическое молекулярного распознавания и динамического молекулярного распознавания.</w:t>
      </w:r>
    </w:p>
    <w:p w:rsidR="009C712E" w:rsidRPr="00BE1325" w:rsidRDefault="009C712E" w:rsidP="009C712E">
      <w:pPr>
        <w:pStyle w:val="a5"/>
        <w:shd w:val="clear" w:color="auto" w:fill="FFFFFF"/>
        <w:spacing w:before="0" w:beforeAutospacing="0" w:after="0" w:afterAutospacing="0"/>
        <w:contextualSpacing/>
        <w:jc w:val="both"/>
        <w:rPr>
          <w:szCs w:val="28"/>
        </w:rPr>
      </w:pPr>
    </w:p>
    <w:p w:rsidR="009C712E" w:rsidRPr="00BE1325" w:rsidRDefault="009C712E" w:rsidP="009C712E">
      <w:pPr>
        <w:pStyle w:val="a5"/>
        <w:shd w:val="clear" w:color="auto" w:fill="FFFFFF"/>
        <w:spacing w:before="0" w:beforeAutospacing="0" w:after="0" w:afterAutospacing="0"/>
        <w:ind w:firstLine="0"/>
        <w:contextualSpacing/>
        <w:rPr>
          <w:szCs w:val="28"/>
        </w:rPr>
      </w:pPr>
      <w:r w:rsidRPr="00BE1325">
        <w:rPr>
          <w:noProof/>
          <w:szCs w:val="28"/>
          <w:lang w:eastAsia="ru-RU"/>
        </w:rPr>
        <w:drawing>
          <wp:inline distT="0" distB="0" distL="0" distR="0">
            <wp:extent cx="5808345" cy="3584575"/>
            <wp:effectExtent l="19050" t="0" r="1905"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1" cstate="print"/>
                    <a:srcRect/>
                    <a:stretch>
                      <a:fillRect/>
                    </a:stretch>
                  </pic:blipFill>
                  <pic:spPr bwMode="auto">
                    <a:xfrm>
                      <a:off x="0" y="0"/>
                      <a:ext cx="5808345" cy="3584575"/>
                    </a:xfrm>
                    <a:prstGeom prst="rect">
                      <a:avLst/>
                    </a:prstGeom>
                    <a:noFill/>
                    <a:ln w="9525">
                      <a:noFill/>
                      <a:miter lim="800000"/>
                      <a:headEnd/>
                      <a:tailEnd/>
                    </a:ln>
                  </pic:spPr>
                </pic:pic>
              </a:graphicData>
            </a:graphic>
          </wp:inline>
        </w:drawing>
      </w:r>
    </w:p>
    <w:p w:rsidR="009C712E" w:rsidRPr="00BE1325" w:rsidRDefault="009C712E" w:rsidP="009C712E">
      <w:pPr>
        <w:ind w:firstLine="0"/>
        <w:jc w:val="center"/>
        <w:rPr>
          <w:rFonts w:cs="Times New Roman"/>
          <w:szCs w:val="28"/>
          <w:lang w:val="en-US"/>
        </w:rPr>
      </w:pPr>
    </w:p>
    <w:p w:rsidR="009C712E" w:rsidRPr="00BE1325" w:rsidRDefault="009C712E" w:rsidP="009C712E">
      <w:pPr>
        <w:ind w:firstLine="0"/>
        <w:jc w:val="center"/>
        <w:rPr>
          <w:rFonts w:cs="Times New Roman"/>
          <w:szCs w:val="28"/>
        </w:rPr>
      </w:pPr>
      <w:r w:rsidRPr="00BE1325">
        <w:rPr>
          <w:rFonts w:cs="Times New Roman"/>
          <w:szCs w:val="28"/>
        </w:rPr>
        <w:t>Рисунок 11 – Статическое и динамическое молекулярное распознавание</w:t>
      </w:r>
    </w:p>
    <w:p w:rsidR="009C712E" w:rsidRPr="00BE1325" w:rsidRDefault="009C712E" w:rsidP="009C712E">
      <w:pPr>
        <w:pStyle w:val="a5"/>
        <w:shd w:val="clear" w:color="auto" w:fill="FFFFFF"/>
        <w:spacing w:before="0" w:beforeAutospacing="0" w:after="0" w:afterAutospacing="0"/>
        <w:contextualSpacing/>
        <w:jc w:val="both"/>
        <w:rPr>
          <w:szCs w:val="28"/>
        </w:rPr>
      </w:pPr>
    </w:p>
    <w:p w:rsidR="009C712E" w:rsidRPr="00BE1325" w:rsidRDefault="009C712E" w:rsidP="009C712E">
      <w:pPr>
        <w:rPr>
          <w:rFonts w:cs="Times New Roman"/>
          <w:szCs w:val="28"/>
        </w:rPr>
      </w:pPr>
      <w:r w:rsidRPr="00BE1325">
        <w:rPr>
          <w:szCs w:val="28"/>
        </w:rPr>
        <w:t xml:space="preserve">В недавних исследованиях, основанных на молекулярных представлениях и константах соблюдения, молекулярное распознавание определено как явление организации. </w:t>
      </w:r>
      <w:r w:rsidRPr="00BE1325">
        <w:rPr>
          <w:szCs w:val="28"/>
          <w:lang w:val="kk-KZ"/>
        </w:rPr>
        <w:t>Сложности</w:t>
      </w:r>
      <w:r w:rsidRPr="00BE1325">
        <w:rPr>
          <w:szCs w:val="28"/>
        </w:rPr>
        <w:t xml:space="preserve">, связанные с молекулярным распознаванием, заключаются в том, что даже для небольших молекул, таких как углеводы, процесс распознавания не может быть предсказан или разработан даже при условии, что сила каждой отдельной водородной связи точно известна [89]. Однако, как заключили </w:t>
      </w:r>
      <w:proofErr w:type="spellStart"/>
      <w:r w:rsidRPr="00BE1325">
        <w:rPr>
          <w:szCs w:val="28"/>
        </w:rPr>
        <w:t>Мобли</w:t>
      </w:r>
      <w:proofErr w:type="spellEnd"/>
      <w:r w:rsidRPr="00BE1325">
        <w:rPr>
          <w:szCs w:val="28"/>
        </w:rPr>
        <w:t xml:space="preserve"> с коллегами [90], точное предсказание событий молекулярного распознавания должно выходить за рамки статического моментального снимка одного кадра между «гостем» и «хозяином». Энтропии являются ключевыми факторами связывания термодинамики и должны учитываться для более точного прогнозирования процесса </w:t>
      </w:r>
      <w:r w:rsidRPr="00BE1325">
        <w:rPr>
          <w:szCs w:val="28"/>
          <w:lang w:val="kk-KZ"/>
        </w:rPr>
        <w:t xml:space="preserve">молекулярного </w:t>
      </w:r>
      <w:r w:rsidRPr="00BE1325">
        <w:rPr>
          <w:szCs w:val="28"/>
        </w:rPr>
        <w:t>распознавания. Энтропии не наблюдаются в одиночных связанных структурах (статический снимок).</w:t>
      </w:r>
    </w:p>
    <w:p w:rsidR="009C712E" w:rsidRPr="00BE1325" w:rsidRDefault="009C712E" w:rsidP="009C712E">
      <w:pPr>
        <w:rPr>
          <w:szCs w:val="28"/>
        </w:rPr>
      </w:pPr>
      <w:r w:rsidRPr="00BE1325">
        <w:rPr>
          <w:rFonts w:cs="Times New Roman"/>
          <w:szCs w:val="28"/>
        </w:rPr>
        <w:t>Таким образом, способность полимеров с молекулярными отпечатками к распознаванию базируется на соответствии формы отпечатков и специфических функциональных группах внутри них молекулам-шаблонам. Специальные связывающие свойства ПМО следует отнести к особым взаимодействиям между шаблоном и функциональными группами в полимерной цепи, поэтому выбор мономеров является наиболее важной целью для получения высокоэффективных материалов с отпечатками.</w:t>
      </w:r>
    </w:p>
    <w:p w:rsidR="009C712E" w:rsidRPr="00BE1325" w:rsidRDefault="009C712E" w:rsidP="009C712E">
      <w:pPr>
        <w:rPr>
          <w:szCs w:val="28"/>
        </w:rPr>
      </w:pPr>
    </w:p>
    <w:p w:rsidR="009C712E" w:rsidRPr="00BE1325" w:rsidRDefault="009C712E" w:rsidP="009C712E">
      <w:pPr>
        <w:rPr>
          <w:szCs w:val="28"/>
        </w:rPr>
      </w:pPr>
      <w:r w:rsidRPr="00BE1325">
        <w:rPr>
          <w:szCs w:val="28"/>
        </w:rPr>
        <w:lastRenderedPageBreak/>
        <w:t>2.1 Синтез полимеров с молекулярными отпечатками с требуемыми свойствами</w:t>
      </w:r>
    </w:p>
    <w:p w:rsidR="009C712E" w:rsidRPr="00BE1325" w:rsidRDefault="009C712E" w:rsidP="009C712E">
      <w:pPr>
        <w:pStyle w:val="af0"/>
        <w:tabs>
          <w:tab w:val="left" w:pos="851"/>
        </w:tabs>
        <w:ind w:left="0"/>
        <w:jc w:val="both"/>
        <w:rPr>
          <w:rFonts w:eastAsia="Times New Roman"/>
        </w:rPr>
      </w:pPr>
      <w:r w:rsidRPr="00BE1325">
        <w:t xml:space="preserve">Синтетические полимеры с молекулярными отпечатками (ПМО) получаются в результате молекулярного импринтинга – </w:t>
      </w:r>
      <w:proofErr w:type="spellStart"/>
      <w:r w:rsidRPr="00BE1325">
        <w:t>сополимеризации</w:t>
      </w:r>
      <w:proofErr w:type="spellEnd"/>
      <w:r w:rsidRPr="00BE1325">
        <w:t xml:space="preserve"> функционального и сшивающего мономеров в присутствии молекул-шаблонов. </w:t>
      </w:r>
      <w:r w:rsidRPr="00BE1325">
        <w:rPr>
          <w:rFonts w:eastAsia="Times New Roman"/>
          <w:lang w:eastAsia="ru-RU"/>
        </w:rPr>
        <w:t xml:space="preserve">Можно ожидать, что синтезированный материал будет обладать высокой специфичностью по отношению к молекулам шаблона или близких к нему по строению соединений. Подобную специфичность в природе проявляют антитела, поэтому материалы, полученные методом молекулярного импринтинга, часто называют имитаторами антител </w:t>
      </w:r>
      <w:r w:rsidRPr="00BE1325">
        <w:rPr>
          <w:rFonts w:eastAsia="Times New Roman"/>
        </w:rPr>
        <w:t>(«</w:t>
      </w:r>
      <w:r w:rsidRPr="00BE1325">
        <w:rPr>
          <w:rFonts w:eastAsia="Times New Roman"/>
          <w:lang w:val="en-US"/>
        </w:rPr>
        <w:t>antibody</w:t>
      </w:r>
      <w:r w:rsidRPr="00BE1325">
        <w:rPr>
          <w:rFonts w:eastAsia="Times New Roman"/>
        </w:rPr>
        <w:t xml:space="preserve"> </w:t>
      </w:r>
      <w:r w:rsidRPr="00BE1325">
        <w:rPr>
          <w:rFonts w:eastAsia="Times New Roman"/>
          <w:lang w:val="en-US"/>
        </w:rPr>
        <w:t>mimics</w:t>
      </w:r>
      <w:r w:rsidRPr="00BE1325">
        <w:rPr>
          <w:rFonts w:eastAsia="Times New Roman"/>
        </w:rPr>
        <w:t>»).</w:t>
      </w:r>
    </w:p>
    <w:p w:rsidR="009C712E" w:rsidRPr="00BE1325" w:rsidRDefault="009C712E" w:rsidP="009C712E">
      <w:pPr>
        <w:rPr>
          <w:rFonts w:cs="Times New Roman"/>
          <w:szCs w:val="28"/>
        </w:rPr>
      </w:pPr>
      <w:r w:rsidRPr="00BE1325">
        <w:rPr>
          <w:rFonts w:cs="Times New Roman"/>
          <w:iCs/>
          <w:szCs w:val="28"/>
        </w:rPr>
        <w:t xml:space="preserve">На рисунке 12 представлен процесс получения полимера с молекулярными отпечатками. Как видно из рисунка, вначале происходит </w:t>
      </w:r>
      <w:r w:rsidRPr="00BE1325">
        <w:rPr>
          <w:rFonts w:cs="Times New Roman"/>
          <w:szCs w:val="28"/>
        </w:rPr>
        <w:t xml:space="preserve">образование </w:t>
      </w:r>
      <w:proofErr w:type="spellStart"/>
      <w:r w:rsidRPr="00BE1325">
        <w:rPr>
          <w:rFonts w:cs="Times New Roman"/>
          <w:szCs w:val="28"/>
        </w:rPr>
        <w:t>предполимеризационного</w:t>
      </w:r>
      <w:proofErr w:type="spellEnd"/>
      <w:r w:rsidRPr="00BE1325">
        <w:rPr>
          <w:rFonts w:cs="Times New Roman"/>
          <w:szCs w:val="28"/>
        </w:rPr>
        <w:t xml:space="preserve"> комплекса между функциональными мономерами и шаблоном, после чего следует процесс образования полимерной матрицы, содержащей в своей структуре молекулы шаблона и завершающим этапом является удаление молекулярного шаблона из полимерной матрицы и образование полостей, комплементарных шаблонной молекуле.</w:t>
      </w:r>
    </w:p>
    <w:p w:rsidR="009C712E" w:rsidRPr="00BE1325" w:rsidRDefault="009C712E" w:rsidP="009C712E">
      <w:pPr>
        <w:rPr>
          <w:rFonts w:cs="Times New Roman"/>
          <w:szCs w:val="28"/>
        </w:rPr>
      </w:pPr>
    </w:p>
    <w:p w:rsidR="009C712E" w:rsidRPr="00BE1325" w:rsidRDefault="009C712E" w:rsidP="009C712E">
      <w:pPr>
        <w:ind w:firstLine="0"/>
        <w:jc w:val="center"/>
        <w:rPr>
          <w:rFonts w:cs="Times New Roman"/>
          <w:noProof/>
          <w:szCs w:val="28"/>
          <w:lang w:eastAsia="ru-RU"/>
        </w:rPr>
      </w:pPr>
      <w:r w:rsidRPr="00BE1325">
        <w:rPr>
          <w:noProof/>
          <w:lang w:eastAsia="ru-RU"/>
        </w:rPr>
        <w:drawing>
          <wp:inline distT="0" distB="0" distL="0" distR="0">
            <wp:extent cx="5676900" cy="321119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2" cstate="print"/>
                    <a:srcRect r="737" b="7857"/>
                    <a:stretch>
                      <a:fillRect/>
                    </a:stretch>
                  </pic:blipFill>
                  <pic:spPr bwMode="auto">
                    <a:xfrm>
                      <a:off x="0" y="0"/>
                      <a:ext cx="5676900" cy="3211195"/>
                    </a:xfrm>
                    <a:prstGeom prst="rect">
                      <a:avLst/>
                    </a:prstGeom>
                    <a:noFill/>
                    <a:ln w="9525">
                      <a:noFill/>
                      <a:miter lim="800000"/>
                      <a:headEnd/>
                      <a:tailEnd/>
                    </a:ln>
                  </pic:spPr>
                </pic:pic>
              </a:graphicData>
            </a:graphic>
          </wp:inline>
        </w:drawing>
      </w:r>
    </w:p>
    <w:p w:rsidR="009C712E" w:rsidRPr="00BE1325" w:rsidRDefault="009C712E" w:rsidP="009C712E">
      <w:pPr>
        <w:ind w:firstLine="0"/>
        <w:jc w:val="center"/>
        <w:rPr>
          <w:rFonts w:cs="Times New Roman"/>
          <w:szCs w:val="28"/>
        </w:rPr>
      </w:pPr>
    </w:p>
    <w:p w:rsidR="009C712E" w:rsidRPr="00BE1325" w:rsidRDefault="009C712E" w:rsidP="009C712E">
      <w:pPr>
        <w:ind w:firstLine="0"/>
        <w:jc w:val="center"/>
        <w:rPr>
          <w:rFonts w:cs="Times New Roman"/>
          <w:szCs w:val="28"/>
        </w:rPr>
      </w:pPr>
      <w:r w:rsidRPr="00BE1325">
        <w:rPr>
          <w:rFonts w:cs="Times New Roman"/>
          <w:bCs/>
          <w:szCs w:val="28"/>
        </w:rPr>
        <w:t>Рисунок 12</w:t>
      </w:r>
      <w:r w:rsidRPr="00BE1325">
        <w:rPr>
          <w:rFonts w:cs="Times New Roman"/>
          <w:szCs w:val="28"/>
        </w:rPr>
        <w:t xml:space="preserve"> – Синтез полимерных материалов с отпечатками</w:t>
      </w:r>
    </w:p>
    <w:p w:rsidR="009C712E" w:rsidRPr="00BE1325" w:rsidRDefault="009C712E" w:rsidP="009C712E">
      <w:pPr>
        <w:rPr>
          <w:rFonts w:cs="Times New Roman"/>
          <w:szCs w:val="28"/>
        </w:rPr>
      </w:pPr>
    </w:p>
    <w:p w:rsidR="009C712E" w:rsidRPr="00BE1325" w:rsidRDefault="009C712E" w:rsidP="009C712E">
      <w:pPr>
        <w:autoSpaceDE w:val="0"/>
        <w:autoSpaceDN w:val="0"/>
        <w:adjustRightInd w:val="0"/>
        <w:rPr>
          <w:rFonts w:cs="Times New Roman"/>
          <w:szCs w:val="28"/>
        </w:rPr>
      </w:pPr>
      <w:r w:rsidRPr="00BE1325">
        <w:rPr>
          <w:rFonts w:cs="Times New Roman"/>
          <w:szCs w:val="28"/>
        </w:rPr>
        <w:t>В настоящее время для синтеза полимеров с молекулярными отпечатками наиболее широко используется метод полимеризации в массе [91-93]. Стандартная методика получения ПМО этим способом включает несколько стадий:</w:t>
      </w:r>
    </w:p>
    <w:p w:rsidR="009C712E" w:rsidRPr="00BE1325" w:rsidRDefault="009C712E" w:rsidP="009C712E">
      <w:pPr>
        <w:rPr>
          <w:szCs w:val="28"/>
        </w:rPr>
      </w:pPr>
      <w:r w:rsidRPr="00BE1325">
        <w:rPr>
          <w:rFonts w:cs="Times New Roman"/>
          <w:szCs w:val="28"/>
        </w:rPr>
        <w:t>1)</w:t>
      </w:r>
      <w:r w:rsidRPr="00BE1325">
        <w:t> </w:t>
      </w:r>
      <w:r w:rsidRPr="00BE1325">
        <w:rPr>
          <w:rFonts w:cs="Times New Roman"/>
          <w:szCs w:val="28"/>
        </w:rPr>
        <w:t xml:space="preserve">Приготовление реакционной смеси. Шаблон добавляется к </w:t>
      </w:r>
      <w:proofErr w:type="spellStart"/>
      <w:r w:rsidRPr="00BE1325">
        <w:rPr>
          <w:rFonts w:cs="Times New Roman"/>
          <w:szCs w:val="28"/>
        </w:rPr>
        <w:t>полимеризационной</w:t>
      </w:r>
      <w:proofErr w:type="spellEnd"/>
      <w:r w:rsidRPr="00BE1325">
        <w:rPr>
          <w:rFonts w:cs="Times New Roman"/>
          <w:szCs w:val="28"/>
        </w:rPr>
        <w:t xml:space="preserve"> смеси, которая содержит функциональный мономер и сшивающий агент, а также инициатор полимеризации и необходимый для образования пор растворитель. В ряде работ [94-98] анализировался выбор </w:t>
      </w:r>
      <w:r w:rsidRPr="00BE1325">
        <w:rPr>
          <w:rFonts w:cs="Times New Roman"/>
          <w:szCs w:val="28"/>
        </w:rPr>
        <w:lastRenderedPageBreak/>
        <w:t xml:space="preserve">соотношения </w:t>
      </w:r>
      <w:proofErr w:type="spellStart"/>
      <w:proofErr w:type="gramStart"/>
      <w:r w:rsidRPr="00BE1325">
        <w:rPr>
          <w:rFonts w:cs="Times New Roman"/>
          <w:szCs w:val="28"/>
        </w:rPr>
        <w:t>шаблон:функциональный</w:t>
      </w:r>
      <w:proofErr w:type="spellEnd"/>
      <w:proofErr w:type="gramEnd"/>
      <w:r w:rsidRPr="00BE1325">
        <w:rPr>
          <w:rFonts w:cs="Times New Roman"/>
          <w:szCs w:val="28"/>
        </w:rPr>
        <w:t xml:space="preserve"> </w:t>
      </w:r>
      <w:proofErr w:type="spellStart"/>
      <w:r w:rsidRPr="00BE1325">
        <w:rPr>
          <w:rFonts w:cs="Times New Roman"/>
          <w:szCs w:val="28"/>
        </w:rPr>
        <w:t>мономер:сшивающий</w:t>
      </w:r>
      <w:proofErr w:type="spellEnd"/>
      <w:r w:rsidRPr="00BE1325">
        <w:rPr>
          <w:rFonts w:cs="Times New Roman"/>
          <w:szCs w:val="28"/>
        </w:rPr>
        <w:t xml:space="preserve"> мономер, обеспечивающего необходимые свойства ПМО. Как правило, функциональный мономер берется в четырех- и более кратном избытке по отношению к шаблону [96, 97], количество сшивающего компонента в реакционной среде максимально и достигает 70–90% [98]. Стандартное объемное соотношение </w:t>
      </w:r>
      <w:proofErr w:type="spellStart"/>
      <w:proofErr w:type="gramStart"/>
      <w:r w:rsidRPr="00BE1325">
        <w:rPr>
          <w:rFonts w:cs="Times New Roman"/>
          <w:szCs w:val="28"/>
        </w:rPr>
        <w:t>мономер:порогенный</w:t>
      </w:r>
      <w:proofErr w:type="spellEnd"/>
      <w:proofErr w:type="gramEnd"/>
      <w:r w:rsidRPr="00BE1325">
        <w:rPr>
          <w:rFonts w:cs="Times New Roman"/>
          <w:szCs w:val="28"/>
        </w:rPr>
        <w:t xml:space="preserve"> растворитель составляет 3:4. Хотя полярные растворители (хлороформ, </w:t>
      </w:r>
      <w:proofErr w:type="spellStart"/>
      <w:r w:rsidRPr="00BE1325">
        <w:rPr>
          <w:rFonts w:cs="Times New Roman"/>
          <w:szCs w:val="28"/>
        </w:rPr>
        <w:t>дихлорметан</w:t>
      </w:r>
      <w:proofErr w:type="spellEnd"/>
      <w:r w:rsidRPr="00BE1325">
        <w:rPr>
          <w:rFonts w:cs="Times New Roman"/>
          <w:szCs w:val="28"/>
        </w:rPr>
        <w:t xml:space="preserve">) и характеризуются большой способностью к порообразованию, для </w:t>
      </w:r>
      <w:proofErr w:type="spellStart"/>
      <w:r w:rsidRPr="00BE1325">
        <w:rPr>
          <w:rFonts w:cs="Times New Roman"/>
          <w:szCs w:val="28"/>
        </w:rPr>
        <w:t>нековалентного</w:t>
      </w:r>
      <w:proofErr w:type="spellEnd"/>
      <w:r w:rsidRPr="00BE1325">
        <w:rPr>
          <w:rFonts w:cs="Times New Roman"/>
          <w:szCs w:val="28"/>
        </w:rPr>
        <w:t xml:space="preserve"> импринтинга предпочтительны такие менее полярные растворители, как бензол, толуол или ацетонитрил, обеспечивающие прочность </w:t>
      </w:r>
      <w:proofErr w:type="spellStart"/>
      <w:r w:rsidRPr="00BE1325">
        <w:rPr>
          <w:rFonts w:cs="Times New Roman"/>
          <w:szCs w:val="28"/>
        </w:rPr>
        <w:t>нековалентных</w:t>
      </w:r>
      <w:proofErr w:type="spellEnd"/>
      <w:r w:rsidRPr="00BE1325">
        <w:rPr>
          <w:rFonts w:cs="Times New Roman"/>
          <w:szCs w:val="28"/>
        </w:rPr>
        <w:t xml:space="preserve"> связей [97]. Растворители, диссоциирующие с отщеплением протонов, затрудняют полимеризацию и дестабилизируют водородные связи. Поэтому применение, например, воды или метанола в качестве растворителей при получении ПМО нежелательно.</w:t>
      </w:r>
    </w:p>
    <w:p w:rsidR="009C712E" w:rsidRPr="00BE1325" w:rsidRDefault="009C712E" w:rsidP="009C712E">
      <w:pPr>
        <w:autoSpaceDE w:val="0"/>
        <w:autoSpaceDN w:val="0"/>
        <w:adjustRightInd w:val="0"/>
        <w:rPr>
          <w:rFonts w:cs="Times New Roman"/>
          <w:szCs w:val="28"/>
        </w:rPr>
      </w:pPr>
      <w:r w:rsidRPr="00BE1325">
        <w:rPr>
          <w:rFonts w:cs="Times New Roman"/>
          <w:szCs w:val="28"/>
        </w:rPr>
        <w:t>2) Реакция полимеризации. Полимеризация может инициироваться либо нагреванием реакционной смеси до 50–60</w:t>
      </w:r>
      <w:r w:rsidRPr="00BE1325">
        <w:rPr>
          <w:rFonts w:cs="Times New Roman"/>
          <w:szCs w:val="28"/>
          <w:vertAlign w:val="superscript"/>
        </w:rPr>
        <w:t>о</w:t>
      </w:r>
      <w:r w:rsidRPr="00BE1325">
        <w:rPr>
          <w:rFonts w:cs="Times New Roman"/>
          <w:szCs w:val="28"/>
        </w:rPr>
        <w:t xml:space="preserve">С, либо ультрафиолетовым облучением. Второй вариант предпочтительнее для </w:t>
      </w:r>
      <w:proofErr w:type="spellStart"/>
      <w:r w:rsidRPr="00BE1325">
        <w:rPr>
          <w:rFonts w:cs="Times New Roman"/>
          <w:szCs w:val="28"/>
        </w:rPr>
        <w:t>нековалентного</w:t>
      </w:r>
      <w:proofErr w:type="spellEnd"/>
      <w:r w:rsidRPr="00BE1325">
        <w:rPr>
          <w:rFonts w:cs="Times New Roman"/>
          <w:szCs w:val="28"/>
        </w:rPr>
        <w:t xml:space="preserve"> импринтинга, поскольку сила водородных и ионных взаимодействий мономера с молекулами шаблона с ростом температуры снижается [91]. ПМО обычно синтезируют методом </w:t>
      </w:r>
      <w:proofErr w:type="spellStart"/>
      <w:r w:rsidRPr="00BE1325">
        <w:rPr>
          <w:rFonts w:cs="Times New Roman"/>
          <w:szCs w:val="28"/>
        </w:rPr>
        <w:t>свободнорадикальной</w:t>
      </w:r>
      <w:proofErr w:type="spellEnd"/>
      <w:r w:rsidRPr="00BE1325">
        <w:rPr>
          <w:rFonts w:cs="Times New Roman"/>
          <w:szCs w:val="28"/>
        </w:rPr>
        <w:t xml:space="preserve"> полимеризации, широко применяемым для крупнотоннажного производства пластмасс. Этот выбор обусловлен возможностью конверсии различных виниловых мономеров (этилена, стирола, метилметакрилата и многих других), относительно мягкими условиями реакции, отсутствием специальных требований к чистоте реагентов, а также дешевизной коммерчески доступных мономеров, содержащих различные функциональные группы.</w:t>
      </w:r>
    </w:p>
    <w:p w:rsidR="009C712E" w:rsidRPr="00BE1325" w:rsidRDefault="009C712E" w:rsidP="009C712E">
      <w:pPr>
        <w:autoSpaceDE w:val="0"/>
        <w:autoSpaceDN w:val="0"/>
        <w:adjustRightInd w:val="0"/>
        <w:rPr>
          <w:rFonts w:cs="Times New Roman"/>
          <w:szCs w:val="28"/>
        </w:rPr>
      </w:pPr>
      <w:r w:rsidRPr="00BE1325">
        <w:rPr>
          <w:rFonts w:cs="Times New Roman"/>
          <w:szCs w:val="28"/>
        </w:rPr>
        <w:t xml:space="preserve">Механизм радикальной полимеризации подробно описан в работе [99]. Реакция состоит из трех стадий – инициации, роста полимерных цепей и </w:t>
      </w:r>
      <w:proofErr w:type="spellStart"/>
      <w:r w:rsidRPr="00BE1325">
        <w:rPr>
          <w:rFonts w:cs="Times New Roman"/>
          <w:szCs w:val="28"/>
        </w:rPr>
        <w:t>терминации</w:t>
      </w:r>
      <w:proofErr w:type="spellEnd"/>
      <w:r w:rsidRPr="00BE1325">
        <w:rPr>
          <w:rFonts w:cs="Times New Roman"/>
          <w:szCs w:val="28"/>
        </w:rPr>
        <w:t xml:space="preserve">. Стадия роста цепей обычно гораздо быстрее, чем инициация; от начала роста новой полимерной цепочки до образования высокомолекулярного полимера и последующей </w:t>
      </w:r>
      <w:proofErr w:type="spellStart"/>
      <w:r w:rsidRPr="00BE1325">
        <w:rPr>
          <w:rFonts w:cs="Times New Roman"/>
          <w:szCs w:val="28"/>
        </w:rPr>
        <w:t>терминации</w:t>
      </w:r>
      <w:proofErr w:type="spellEnd"/>
      <w:r w:rsidRPr="00BE1325">
        <w:rPr>
          <w:rFonts w:cs="Times New Roman"/>
          <w:szCs w:val="28"/>
        </w:rPr>
        <w:t xml:space="preserve"> проходит всего несколько секунд. Это означает, что высокомолекулярный продукт присутствует в реакционной смеси даже тогда, когда израсходованное количество мономера минимально. Источниками свободных радикалов для полимеризации могут служить разнообразные инициаторы. </w:t>
      </w:r>
    </w:p>
    <w:p w:rsidR="009C712E" w:rsidRPr="00BE1325" w:rsidRDefault="009C712E" w:rsidP="009C712E">
      <w:pPr>
        <w:autoSpaceDE w:val="0"/>
        <w:autoSpaceDN w:val="0"/>
        <w:adjustRightInd w:val="0"/>
        <w:rPr>
          <w:rFonts w:cs="Times New Roman"/>
          <w:szCs w:val="28"/>
        </w:rPr>
      </w:pPr>
      <w:r w:rsidRPr="00BE1325">
        <w:rPr>
          <w:rFonts w:cs="Times New Roman"/>
          <w:szCs w:val="28"/>
        </w:rPr>
        <w:t>3) Получение полимерных частиц. Поскольку ПМО чаще всего используются в виде порошка частиц микронного размера, образовавшийся жесткий пористый полимерный монолит механически размалывают с получением неоднородных частиц. Гомогенизация по размеру осуществляется путем многократного просеивания через сита с определенным диаметром пор и последующей седиментации. Потери полимерного материала в ходе этих процедур могут составлять 50% и выше [100].</w:t>
      </w:r>
    </w:p>
    <w:p w:rsidR="009C712E" w:rsidRPr="00BE1325" w:rsidRDefault="009C712E" w:rsidP="009C712E">
      <w:pPr>
        <w:autoSpaceDE w:val="0"/>
        <w:autoSpaceDN w:val="0"/>
        <w:adjustRightInd w:val="0"/>
        <w:rPr>
          <w:rFonts w:cs="Times New Roman"/>
          <w:szCs w:val="28"/>
        </w:rPr>
      </w:pPr>
      <w:r w:rsidRPr="00BE1325">
        <w:rPr>
          <w:rFonts w:cs="Times New Roman"/>
          <w:szCs w:val="28"/>
        </w:rPr>
        <w:t xml:space="preserve">4) Отмывка полимера. Заключительный этап получения ПМО – освобождение молекулярных отпечатков от шаблона. Способ удаления шаблона зависит от природы его связи с мономером. При ковалентном </w:t>
      </w:r>
      <w:r w:rsidRPr="00BE1325">
        <w:rPr>
          <w:rFonts w:cs="Times New Roman"/>
          <w:szCs w:val="28"/>
        </w:rPr>
        <w:lastRenderedPageBreak/>
        <w:t xml:space="preserve">импринтинге проводится химическое разрушение связей, при </w:t>
      </w:r>
      <w:proofErr w:type="spellStart"/>
      <w:r w:rsidRPr="00BE1325">
        <w:rPr>
          <w:rFonts w:cs="Times New Roman"/>
          <w:szCs w:val="28"/>
        </w:rPr>
        <w:t>нековалентном</w:t>
      </w:r>
      <w:proofErr w:type="spellEnd"/>
      <w:r w:rsidRPr="00BE1325">
        <w:rPr>
          <w:rFonts w:cs="Times New Roman"/>
          <w:szCs w:val="28"/>
        </w:rPr>
        <w:t xml:space="preserve"> – многократная экстракция смесью органических растворителей (как правило, последовательно метанол: уксусная кислота, метанол). Высушенные под вакуумом частицы хранятся длительное время без ущерба для физико-химических и прикладных свойств.</w:t>
      </w:r>
    </w:p>
    <w:p w:rsidR="009C712E" w:rsidRPr="00BE1325" w:rsidRDefault="009C712E" w:rsidP="009C712E">
      <w:pPr>
        <w:pStyle w:val="a5"/>
        <w:shd w:val="clear" w:color="auto" w:fill="FFFFFF"/>
        <w:spacing w:before="0" w:beforeAutospacing="0" w:after="0" w:afterAutospacing="0"/>
        <w:jc w:val="both"/>
        <w:rPr>
          <w:szCs w:val="28"/>
        </w:rPr>
      </w:pPr>
      <w:r w:rsidRPr="00BE1325">
        <w:rPr>
          <w:szCs w:val="28"/>
        </w:rPr>
        <w:t>Большинство разработок в производстве ПМО в течение последнего десятилетия предстают в форме новых методов полимеризации в попытке контролировать расположение мономеров и, следовательно, структуру полимеров. Однако среди проводимых исследований очень мало успехов в эффективном удалении шаблона из ПМО после полимеризации. Из-за этого пренебрежения процесс удаления шаблонов в настоящее время является наименее экономичным и наиболее трудоемким процессом в производстве ПМО. Кроме того, для возможности полноценного использования возможностей ПМО в аналитических и биотехнологических приложениях, необходим эффективный процесс удаления шаблона. Основные трудности удаления шаблона представлены на рисунке 13.</w:t>
      </w:r>
    </w:p>
    <w:p w:rsidR="009C712E" w:rsidRPr="00BE1325" w:rsidRDefault="009C712E" w:rsidP="009C712E">
      <w:pPr>
        <w:rPr>
          <w:szCs w:val="28"/>
        </w:rPr>
      </w:pPr>
    </w:p>
    <w:p w:rsidR="009C712E" w:rsidRPr="00BE1325" w:rsidRDefault="009C712E" w:rsidP="009C712E">
      <w:pPr>
        <w:ind w:firstLine="0"/>
        <w:jc w:val="center"/>
        <w:rPr>
          <w:szCs w:val="28"/>
        </w:rPr>
      </w:pPr>
      <w:r w:rsidRPr="00BE1325">
        <w:rPr>
          <w:noProof/>
          <w:lang w:eastAsia="ru-RU"/>
        </w:rPr>
        <w:drawing>
          <wp:inline distT="0" distB="0" distL="0" distR="0">
            <wp:extent cx="5003800" cy="4096385"/>
            <wp:effectExtent l="1905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 cstate="print"/>
                    <a:srcRect/>
                    <a:stretch>
                      <a:fillRect/>
                    </a:stretch>
                  </pic:blipFill>
                  <pic:spPr bwMode="auto">
                    <a:xfrm>
                      <a:off x="0" y="0"/>
                      <a:ext cx="5003800" cy="4096385"/>
                    </a:xfrm>
                    <a:prstGeom prst="rect">
                      <a:avLst/>
                    </a:prstGeom>
                    <a:noFill/>
                    <a:ln w="9525">
                      <a:noFill/>
                      <a:miter lim="800000"/>
                      <a:headEnd/>
                      <a:tailEnd/>
                    </a:ln>
                  </pic:spPr>
                </pic:pic>
              </a:graphicData>
            </a:graphic>
          </wp:inline>
        </w:drawing>
      </w:r>
    </w:p>
    <w:p w:rsidR="009C712E" w:rsidRPr="00BE1325" w:rsidRDefault="009C712E" w:rsidP="009C712E">
      <w:pPr>
        <w:ind w:firstLine="0"/>
        <w:jc w:val="center"/>
        <w:rPr>
          <w:szCs w:val="28"/>
        </w:rPr>
      </w:pPr>
    </w:p>
    <w:p w:rsidR="009C712E" w:rsidRPr="00BE1325" w:rsidRDefault="009C712E" w:rsidP="009C712E">
      <w:pPr>
        <w:ind w:firstLine="0"/>
        <w:jc w:val="center"/>
        <w:rPr>
          <w:rFonts w:eastAsia="Times New Roman" w:cs="Times New Roman"/>
          <w:szCs w:val="28"/>
          <w:lang w:eastAsia="ru-RU"/>
        </w:rPr>
      </w:pPr>
      <w:r w:rsidRPr="00BE1325">
        <w:rPr>
          <w:rFonts w:eastAsia="Times New Roman" w:cs="Times New Roman"/>
          <w:szCs w:val="28"/>
          <w:lang w:eastAsia="ru-RU"/>
        </w:rPr>
        <w:t>Рисунок 13 – Возможные трудности при удалении шаблона</w:t>
      </w:r>
    </w:p>
    <w:p w:rsidR="009C712E" w:rsidRPr="00BE1325" w:rsidRDefault="009C712E" w:rsidP="009C712E">
      <w:pPr>
        <w:rPr>
          <w:i/>
          <w:szCs w:val="28"/>
        </w:rPr>
      </w:pPr>
    </w:p>
    <w:p w:rsidR="009C712E" w:rsidRPr="00BE1325" w:rsidRDefault="009C712E" w:rsidP="009C712E">
      <w:pPr>
        <w:rPr>
          <w:szCs w:val="28"/>
        </w:rPr>
      </w:pPr>
      <w:r w:rsidRPr="00BE1325">
        <w:rPr>
          <w:i/>
          <w:szCs w:val="28"/>
        </w:rPr>
        <w:t xml:space="preserve">Синтез ПМО. </w:t>
      </w:r>
      <w:r w:rsidRPr="00BE1325">
        <w:rPr>
          <w:szCs w:val="28"/>
        </w:rPr>
        <w:t xml:space="preserve">Полимеры с молекулярными отпечатками были синтезированы методом суспензионной полимеризации. В качестве шаблонов были выбраны нитраты неодима, рения и скандия. В качестве функциональных мономеров были выбраны метакриловая кислота (МАК) и 4-винилпиридин (4ВП), сшивающий агент – этиленгликоль </w:t>
      </w:r>
      <w:proofErr w:type="spellStart"/>
      <w:r w:rsidRPr="00BE1325">
        <w:rPr>
          <w:szCs w:val="28"/>
        </w:rPr>
        <w:t>диметакрилат</w:t>
      </w:r>
      <w:proofErr w:type="spellEnd"/>
      <w:r w:rsidRPr="00BE1325">
        <w:rPr>
          <w:szCs w:val="28"/>
        </w:rPr>
        <w:t xml:space="preserve"> (ЭГДМА) и </w:t>
      </w:r>
      <w:proofErr w:type="spellStart"/>
      <w:r w:rsidRPr="00BE1325">
        <w:rPr>
          <w:szCs w:val="28"/>
        </w:rPr>
        <w:lastRenderedPageBreak/>
        <w:t>диэтиленгликоль</w:t>
      </w:r>
      <w:proofErr w:type="spellEnd"/>
      <w:r w:rsidRPr="00BE1325">
        <w:rPr>
          <w:szCs w:val="28"/>
        </w:rPr>
        <w:t xml:space="preserve"> </w:t>
      </w:r>
      <w:proofErr w:type="spellStart"/>
      <w:r w:rsidRPr="00BE1325">
        <w:rPr>
          <w:szCs w:val="28"/>
        </w:rPr>
        <w:t>диметакрилат</w:t>
      </w:r>
      <w:proofErr w:type="spellEnd"/>
      <w:r w:rsidRPr="00BE1325">
        <w:rPr>
          <w:szCs w:val="28"/>
        </w:rPr>
        <w:t xml:space="preserve"> (ДЭГДМА), в качестве инициатора был применен </w:t>
      </w:r>
      <w:proofErr w:type="spellStart"/>
      <w:r w:rsidRPr="00BE1325">
        <w:rPr>
          <w:szCs w:val="28"/>
        </w:rPr>
        <w:t>азобисизобутиронитрил</w:t>
      </w:r>
      <w:proofErr w:type="spellEnd"/>
      <w:r w:rsidRPr="00BE1325">
        <w:rPr>
          <w:szCs w:val="28"/>
        </w:rPr>
        <w:t xml:space="preserve"> (АИБН), в качестве стабилизатора была использована </w:t>
      </w:r>
      <w:proofErr w:type="spellStart"/>
      <w:r w:rsidRPr="00BE1325">
        <w:rPr>
          <w:szCs w:val="28"/>
        </w:rPr>
        <w:t>гидроксиэтилцеллюлоза</w:t>
      </w:r>
      <w:proofErr w:type="spellEnd"/>
      <w:r w:rsidRPr="00BE1325">
        <w:rPr>
          <w:szCs w:val="28"/>
        </w:rPr>
        <w:t xml:space="preserve"> (ГЭЦ), толуол был выбран в качестве </w:t>
      </w:r>
      <w:proofErr w:type="spellStart"/>
      <w:r w:rsidRPr="00BE1325">
        <w:rPr>
          <w:szCs w:val="28"/>
        </w:rPr>
        <w:t>порообразователя</w:t>
      </w:r>
      <w:proofErr w:type="spellEnd"/>
      <w:r w:rsidRPr="00BE1325">
        <w:rPr>
          <w:szCs w:val="28"/>
        </w:rPr>
        <w:t xml:space="preserve">. В качестве среды для полимеризации была применена </w:t>
      </w:r>
      <w:proofErr w:type="spellStart"/>
      <w:r w:rsidRPr="00BE1325">
        <w:rPr>
          <w:szCs w:val="28"/>
        </w:rPr>
        <w:t>деионизованная</w:t>
      </w:r>
      <w:proofErr w:type="spellEnd"/>
      <w:r w:rsidRPr="00BE1325">
        <w:rPr>
          <w:szCs w:val="28"/>
        </w:rPr>
        <w:t xml:space="preserve"> вода. Состав реакционной смеси выглядит следующим образом: ион Металла (</w:t>
      </w:r>
      <w:r w:rsidRPr="00BE1325">
        <w:rPr>
          <w:szCs w:val="28"/>
          <w:lang w:val="en-US"/>
        </w:rPr>
        <w:t>Nd</w:t>
      </w:r>
      <w:r w:rsidRPr="00BE1325">
        <w:rPr>
          <w:szCs w:val="28"/>
          <w:vertAlign w:val="superscript"/>
        </w:rPr>
        <w:t>3+</w:t>
      </w:r>
      <w:r w:rsidRPr="00BE1325">
        <w:rPr>
          <w:szCs w:val="28"/>
        </w:rPr>
        <w:t xml:space="preserve">, </w:t>
      </w:r>
      <w:r w:rsidRPr="00BE1325">
        <w:rPr>
          <w:szCs w:val="28"/>
          <w:lang w:val="en-US"/>
        </w:rPr>
        <w:t>Re</w:t>
      </w:r>
      <w:r w:rsidRPr="00BE1325">
        <w:rPr>
          <w:szCs w:val="28"/>
          <w:vertAlign w:val="superscript"/>
        </w:rPr>
        <w:t>3+</w:t>
      </w:r>
      <w:r w:rsidRPr="00BE1325">
        <w:rPr>
          <w:szCs w:val="28"/>
        </w:rPr>
        <w:t xml:space="preserve">, </w:t>
      </w:r>
      <w:r w:rsidRPr="00BE1325">
        <w:rPr>
          <w:szCs w:val="28"/>
          <w:lang w:val="en-US"/>
        </w:rPr>
        <w:t>Sc</w:t>
      </w:r>
      <w:r w:rsidRPr="00BE1325">
        <w:rPr>
          <w:szCs w:val="28"/>
          <w:vertAlign w:val="superscript"/>
        </w:rPr>
        <w:t>3+</w:t>
      </w:r>
      <w:proofErr w:type="gramStart"/>
      <w:r w:rsidRPr="00BE1325">
        <w:rPr>
          <w:szCs w:val="28"/>
        </w:rPr>
        <w:t>):МАК</w:t>
      </w:r>
      <w:proofErr w:type="gramEnd"/>
      <w:r w:rsidRPr="00BE1325">
        <w:rPr>
          <w:szCs w:val="28"/>
        </w:rPr>
        <w:t xml:space="preserve">:4ВП:ЭГДМА=1:2:2:8. Реакция полимеризации проводилась в 500 мл </w:t>
      </w:r>
      <w:proofErr w:type="spellStart"/>
      <w:r w:rsidRPr="00BE1325">
        <w:rPr>
          <w:szCs w:val="28"/>
        </w:rPr>
        <w:t>трехгорлой</w:t>
      </w:r>
      <w:proofErr w:type="spellEnd"/>
      <w:r w:rsidRPr="00BE1325">
        <w:rPr>
          <w:szCs w:val="28"/>
        </w:rPr>
        <w:t xml:space="preserve"> круглодонной колбе (реактор) с механической мешалкой. Компоненты добавлялись в реактор в следующей последовательности: МАК, 4ВП, соль металла, ЭГДМА, 10 мл толуола, ГЭЦ в количестве 3% от количества </w:t>
      </w:r>
      <w:proofErr w:type="spellStart"/>
      <w:r w:rsidRPr="00BE1325">
        <w:rPr>
          <w:szCs w:val="28"/>
        </w:rPr>
        <w:t>мономерной</w:t>
      </w:r>
      <w:proofErr w:type="spellEnd"/>
      <w:r w:rsidRPr="00BE1325">
        <w:rPr>
          <w:szCs w:val="28"/>
        </w:rPr>
        <w:t xml:space="preserve"> системы (МАК+4ВП). Скорость перемешивания – 250 оборотов в минуту. Реакция проводилась в течении 15 минут при комнатной температуре, затем на протяжении 6 часов при 70</w:t>
      </w:r>
      <w:r w:rsidRPr="00BE1325">
        <w:rPr>
          <w:szCs w:val="28"/>
          <w:vertAlign w:val="superscript"/>
        </w:rPr>
        <w:t>о</w:t>
      </w:r>
      <w:r w:rsidRPr="00BE1325">
        <w:rPr>
          <w:szCs w:val="28"/>
        </w:rPr>
        <w:t xml:space="preserve">С в токе азота. После полимеризации получившиеся частицы ПМО1 и ПМО2 (при синтезе ПМО1 применялся ЭГДМА, при синтезе ПМО2 применялся ДЭГДМА) были тщательно промыты </w:t>
      </w:r>
      <w:proofErr w:type="spellStart"/>
      <w:r w:rsidRPr="00BE1325">
        <w:rPr>
          <w:szCs w:val="28"/>
        </w:rPr>
        <w:t>деионизованной</w:t>
      </w:r>
      <w:proofErr w:type="spellEnd"/>
      <w:r w:rsidRPr="00BE1325">
        <w:rPr>
          <w:szCs w:val="28"/>
        </w:rPr>
        <w:t xml:space="preserve"> водой и ацетоном для удаления примесей и остатков непрореагировавших мономеров. Получившиеся гранулы были подвергнуты вакуумной сушке на протяжении 24 часов. Для контроля селективности ПМО1 и ПМО2 были синтезированы контрольные образцы кПМО1 и кПМО2, отличающиеся тем, что при их синтезе не добавляется соль металла (шаблон). Для удаления шаблона была использована 1М азотная кислота при перемешивании на протяжении 1 часа. Для полного удаления металлов цикл </w:t>
      </w:r>
      <w:proofErr w:type="spellStart"/>
      <w:r w:rsidRPr="00BE1325">
        <w:rPr>
          <w:szCs w:val="28"/>
        </w:rPr>
        <w:t>промыки</w:t>
      </w:r>
      <w:proofErr w:type="spellEnd"/>
      <w:r w:rsidRPr="00BE1325">
        <w:rPr>
          <w:szCs w:val="28"/>
        </w:rPr>
        <w:t xml:space="preserve"> был повторен 30 раз, после чего ПМО были промыты </w:t>
      </w:r>
      <w:proofErr w:type="spellStart"/>
      <w:r w:rsidRPr="00BE1325">
        <w:rPr>
          <w:szCs w:val="28"/>
        </w:rPr>
        <w:t>деионизованной</w:t>
      </w:r>
      <w:proofErr w:type="spellEnd"/>
      <w:r w:rsidRPr="00BE1325">
        <w:rPr>
          <w:szCs w:val="28"/>
        </w:rPr>
        <w:t xml:space="preserve"> водой и подвергнуты сушке в вакууме на протяжении 24 часов.</w:t>
      </w:r>
    </w:p>
    <w:p w:rsidR="009C712E" w:rsidRPr="00BE1325" w:rsidRDefault="009C712E" w:rsidP="009C712E">
      <w:pPr>
        <w:tabs>
          <w:tab w:val="left" w:pos="709"/>
        </w:tabs>
        <w:rPr>
          <w:rFonts w:cs="Times New Roman"/>
          <w:szCs w:val="28"/>
          <w:lang w:val="kk-KZ"/>
        </w:rPr>
      </w:pPr>
      <w:r w:rsidRPr="00BE1325">
        <w:rPr>
          <w:rFonts w:cs="Times New Roman"/>
          <w:i/>
          <w:szCs w:val="28"/>
        </w:rPr>
        <w:t>Эксперимент.</w:t>
      </w:r>
      <w:r w:rsidRPr="00BE1325">
        <w:rPr>
          <w:rFonts w:cs="Times New Roman"/>
          <w:b/>
          <w:szCs w:val="28"/>
        </w:rPr>
        <w:t xml:space="preserve"> </w:t>
      </w:r>
      <w:r w:rsidRPr="00BE1325">
        <w:rPr>
          <w:rFonts w:cs="Times New Roman"/>
          <w:szCs w:val="28"/>
          <w:lang w:val="kk-KZ"/>
        </w:rPr>
        <w:t xml:space="preserve">Исследования </w:t>
      </w:r>
      <w:r w:rsidRPr="00BE1325">
        <w:rPr>
          <w:rFonts w:cs="Times New Roman"/>
          <w:szCs w:val="28"/>
        </w:rPr>
        <w:t xml:space="preserve">сорбционных свойств синтезированных ПМО </w:t>
      </w:r>
      <w:r w:rsidRPr="00BE1325">
        <w:rPr>
          <w:rFonts w:cs="Times New Roman"/>
          <w:szCs w:val="28"/>
          <w:lang w:val="kk-KZ"/>
        </w:rPr>
        <w:t xml:space="preserve">были проведены при комнатной температуре. </w:t>
      </w:r>
      <w:r w:rsidRPr="00BE1325">
        <w:rPr>
          <w:rFonts w:cs="Times New Roman"/>
          <w:szCs w:val="28"/>
        </w:rPr>
        <w:t>Изучение сорбционных свойств ПМО1(</w:t>
      </w:r>
      <w:r w:rsidRPr="00BE1325">
        <w:rPr>
          <w:rFonts w:cs="Times New Roman"/>
          <w:szCs w:val="28"/>
          <w:lang w:val="en-US"/>
        </w:rPr>
        <w:t>Nd</w:t>
      </w:r>
      <w:r w:rsidRPr="00BE1325">
        <w:rPr>
          <w:rFonts w:cs="Times New Roman"/>
          <w:szCs w:val="28"/>
        </w:rPr>
        <w:t>), ПМО1(</w:t>
      </w:r>
      <w:r w:rsidRPr="00BE1325">
        <w:rPr>
          <w:rFonts w:cs="Times New Roman"/>
          <w:szCs w:val="28"/>
          <w:lang w:val="en-US"/>
        </w:rPr>
        <w:t>Re</w:t>
      </w:r>
      <w:r w:rsidRPr="00BE1325">
        <w:rPr>
          <w:rFonts w:cs="Times New Roman"/>
          <w:szCs w:val="28"/>
        </w:rPr>
        <w:t>), ПМО1(</w:t>
      </w:r>
      <w:r w:rsidRPr="00BE1325">
        <w:rPr>
          <w:rFonts w:cs="Times New Roman"/>
          <w:szCs w:val="28"/>
          <w:lang w:val="en-US"/>
        </w:rPr>
        <w:t>Sc</w:t>
      </w:r>
      <w:r w:rsidRPr="00BE1325">
        <w:rPr>
          <w:rFonts w:cs="Times New Roman"/>
          <w:szCs w:val="28"/>
        </w:rPr>
        <w:t>), ПМО2(</w:t>
      </w:r>
      <w:r w:rsidRPr="00BE1325">
        <w:rPr>
          <w:rFonts w:cs="Times New Roman"/>
          <w:szCs w:val="28"/>
          <w:lang w:val="en-US"/>
        </w:rPr>
        <w:t>Nd</w:t>
      </w:r>
      <w:r w:rsidRPr="00BE1325">
        <w:rPr>
          <w:rFonts w:cs="Times New Roman"/>
          <w:szCs w:val="28"/>
        </w:rPr>
        <w:t>), ПМО2(</w:t>
      </w:r>
      <w:r w:rsidRPr="00BE1325">
        <w:rPr>
          <w:rFonts w:cs="Times New Roman"/>
          <w:szCs w:val="28"/>
          <w:lang w:val="en-US"/>
        </w:rPr>
        <w:t>Re</w:t>
      </w:r>
      <w:r w:rsidRPr="00BE1325">
        <w:rPr>
          <w:rFonts w:cs="Times New Roman"/>
          <w:szCs w:val="28"/>
        </w:rPr>
        <w:t>), ПМО2(</w:t>
      </w:r>
      <w:r w:rsidRPr="00BE1325">
        <w:rPr>
          <w:rFonts w:cs="Times New Roman"/>
          <w:szCs w:val="28"/>
          <w:lang w:val="en-US"/>
        </w:rPr>
        <w:t>Sc</w:t>
      </w:r>
      <w:r w:rsidRPr="00BE1325">
        <w:rPr>
          <w:rFonts w:cs="Times New Roman"/>
          <w:szCs w:val="28"/>
        </w:rPr>
        <w:t>), проводилось следующим образом:</w:t>
      </w:r>
    </w:p>
    <w:p w:rsidR="009C712E" w:rsidRPr="00BE1325" w:rsidRDefault="009C712E" w:rsidP="009C712E">
      <w:pPr>
        <w:pStyle w:val="af0"/>
        <w:numPr>
          <w:ilvl w:val="0"/>
          <w:numId w:val="14"/>
        </w:numPr>
        <w:tabs>
          <w:tab w:val="left" w:pos="851"/>
        </w:tabs>
        <w:ind w:left="0" w:firstLine="567"/>
        <w:contextualSpacing/>
        <w:jc w:val="both"/>
        <w:rPr>
          <w:lang w:val="kk-KZ"/>
        </w:rPr>
      </w:pPr>
      <w:r w:rsidRPr="00BE1325">
        <w:rPr>
          <w:lang w:val="kk-KZ"/>
        </w:rPr>
        <w:t>Расчетное количество каждого полимера в сухом виде помещалось в специальный стеклянный фильтр, поры которого проницаемы для низкомолекулярных ионов, но непроницаемы для дисперсии полимеров, после чего гидрогели помещались в раствор</w:t>
      </w:r>
      <w:r w:rsidRPr="00BE1325">
        <w:t>ы</w:t>
      </w:r>
      <w:r w:rsidRPr="00BE1325">
        <w:rPr>
          <w:lang w:val="kk-KZ"/>
        </w:rPr>
        <w:t xml:space="preserve"> нитратов неодима, рения и самария ( концентрация составляет 0,005 моль/л).</w:t>
      </w:r>
    </w:p>
    <w:p w:rsidR="009C712E" w:rsidRPr="00BE1325" w:rsidRDefault="009C712E" w:rsidP="009C712E">
      <w:pPr>
        <w:pStyle w:val="af0"/>
        <w:numPr>
          <w:ilvl w:val="0"/>
          <w:numId w:val="14"/>
        </w:numPr>
        <w:tabs>
          <w:tab w:val="left" w:pos="851"/>
        </w:tabs>
        <w:ind w:left="0" w:firstLine="567"/>
        <w:contextualSpacing/>
        <w:jc w:val="both"/>
        <w:rPr>
          <w:noProof/>
          <w:lang w:eastAsia="ru-RU"/>
        </w:rPr>
      </w:pPr>
      <w:r w:rsidRPr="00BE1325">
        <w:rPr>
          <w:lang w:val="kk-KZ"/>
        </w:rPr>
        <w:t>На протяжении 2 суток проводил</w:t>
      </w:r>
      <w:proofErr w:type="spellStart"/>
      <w:r w:rsidRPr="00BE1325">
        <w:t>ся</w:t>
      </w:r>
      <w:proofErr w:type="spellEnd"/>
      <w:r w:rsidRPr="00BE1325">
        <w:t xml:space="preserve"> отбор </w:t>
      </w:r>
      <w:proofErr w:type="spellStart"/>
      <w:r w:rsidRPr="00BE1325">
        <w:t>аликвот</w:t>
      </w:r>
      <w:proofErr w:type="spellEnd"/>
      <w:r w:rsidRPr="00BE1325">
        <w:t xml:space="preserve"> для последующего определения концентрации ионов неодима, рения и скандия. </w:t>
      </w:r>
      <w:r w:rsidRPr="00BE1325">
        <w:rPr>
          <w:noProof/>
          <w:lang w:eastAsia="ru-RU"/>
        </w:rPr>
        <w:t xml:space="preserve">Методика определения ионов неодима, в растворе основана на образовании окрашенного комплексного соединения органического аналитического реагента арсеназо </w:t>
      </w:r>
      <w:r w:rsidRPr="00BE1325">
        <w:rPr>
          <w:noProof/>
          <w:lang w:val="en-US" w:eastAsia="ru-RU"/>
        </w:rPr>
        <w:t>III</w:t>
      </w:r>
      <w:r w:rsidRPr="00BE1325">
        <w:rPr>
          <w:noProof/>
          <w:lang w:eastAsia="ru-RU"/>
        </w:rPr>
        <w:t xml:space="preserve"> с ионами редкоземельных металлов </w:t>
      </w:r>
      <w:r w:rsidRPr="00BE1325">
        <w:t>[80]</w:t>
      </w:r>
      <w:r w:rsidRPr="00BE1325">
        <w:rPr>
          <w:noProof/>
          <w:lang w:eastAsia="ru-RU"/>
        </w:rPr>
        <w:t>. Ионы рения и скандия определены методом атомно-эмиссионной спектроскопии. Степень извлечения (сорбции) была рассчитана по формуле 5 (раздел 1.1).</w:t>
      </w:r>
    </w:p>
    <w:p w:rsidR="009C712E" w:rsidRPr="00BE1325" w:rsidRDefault="009C712E" w:rsidP="009C712E">
      <w:pPr>
        <w:rPr>
          <w:noProof/>
          <w:szCs w:val="28"/>
          <w:lang w:eastAsia="ru-RU"/>
        </w:rPr>
      </w:pPr>
    </w:p>
    <w:p w:rsidR="009C712E" w:rsidRPr="00BE1325" w:rsidRDefault="009C712E" w:rsidP="009C712E">
      <w:pPr>
        <w:rPr>
          <w:szCs w:val="28"/>
        </w:rPr>
      </w:pPr>
      <w:r w:rsidRPr="00BE1325">
        <w:rPr>
          <w:szCs w:val="28"/>
        </w:rPr>
        <w:t>2.2 Изучение сорбционных свойств полимеров с молекулярными отпечатками по отношению к ионам неодима, рения и скандия</w:t>
      </w:r>
    </w:p>
    <w:p w:rsidR="009C712E" w:rsidRPr="00BE1325" w:rsidRDefault="009C712E" w:rsidP="009C712E">
      <w:pPr>
        <w:rPr>
          <w:szCs w:val="28"/>
        </w:rPr>
      </w:pPr>
      <w:r w:rsidRPr="00BE1325">
        <w:rPr>
          <w:szCs w:val="28"/>
        </w:rPr>
        <w:t>На рисунке 14 представлены степени извлечения ионов неодима структурами ПМО1(</w:t>
      </w:r>
      <w:r w:rsidRPr="00BE1325">
        <w:rPr>
          <w:szCs w:val="28"/>
          <w:lang w:val="en-US"/>
        </w:rPr>
        <w:t>Nd</w:t>
      </w:r>
      <w:r w:rsidRPr="00BE1325">
        <w:rPr>
          <w:szCs w:val="28"/>
        </w:rPr>
        <w:t>) и ПМО2(</w:t>
      </w:r>
      <w:r w:rsidRPr="00BE1325">
        <w:rPr>
          <w:szCs w:val="28"/>
          <w:lang w:val="en-US"/>
        </w:rPr>
        <w:t>Nd</w:t>
      </w:r>
      <w:r w:rsidRPr="00BE1325">
        <w:rPr>
          <w:szCs w:val="28"/>
        </w:rPr>
        <w:t xml:space="preserve">). За первые 6 часов взаимодействия данных ПМО с нитратом неодима сорбируется порядка 60% металла. Основная </w:t>
      </w:r>
      <w:r w:rsidRPr="00BE1325">
        <w:rPr>
          <w:szCs w:val="28"/>
        </w:rPr>
        <w:lastRenderedPageBreak/>
        <w:t>часть (более 80%) неодима извлекается в течении 24 часов после начала взаимодействия. При 48 часах отмечаются максимальных значения степень сорбции: 88,9% для ПМО1(</w:t>
      </w:r>
      <w:r w:rsidRPr="00BE1325">
        <w:rPr>
          <w:szCs w:val="28"/>
          <w:lang w:val="en-US"/>
        </w:rPr>
        <w:t>Nd</w:t>
      </w:r>
      <w:r w:rsidRPr="00BE1325">
        <w:rPr>
          <w:szCs w:val="28"/>
        </w:rPr>
        <w:t>) и 85,5% для ПМО2(</w:t>
      </w:r>
      <w:r w:rsidRPr="00BE1325">
        <w:rPr>
          <w:szCs w:val="28"/>
          <w:lang w:val="en-US"/>
        </w:rPr>
        <w:t>Nd</w:t>
      </w:r>
      <w:r w:rsidRPr="00BE1325">
        <w:rPr>
          <w:szCs w:val="28"/>
        </w:rPr>
        <w:t>).</w:t>
      </w:r>
    </w:p>
    <w:p w:rsidR="009C712E" w:rsidRPr="00BE1325" w:rsidRDefault="009C712E" w:rsidP="009C712E">
      <w:pPr>
        <w:rPr>
          <w:szCs w:val="28"/>
        </w:rPr>
      </w:pPr>
    </w:p>
    <w:p w:rsidR="009C712E" w:rsidRPr="00BE1325" w:rsidRDefault="009C712E" w:rsidP="009C712E">
      <w:pPr>
        <w:ind w:firstLine="0"/>
        <w:jc w:val="center"/>
      </w:pPr>
      <w:r w:rsidRPr="00BE1325">
        <w:object w:dxaOrig="4814" w:dyaOrig="3937">
          <v:shape id="_x0000_i1226" type="#_x0000_t75" style="width:240.75pt;height:196.4pt" o:ole="">
            <v:imagedata r:id="rId104" o:title=""/>
          </v:shape>
          <o:OLEObject Type="Embed" ProgID="Origin50.Graph" ShapeID="_x0000_i1226" DrawAspect="Content" ObjectID="_1633854664" r:id="rId105"/>
        </w:object>
      </w:r>
    </w:p>
    <w:p w:rsidR="009C712E" w:rsidRPr="00BE1325" w:rsidRDefault="009C712E" w:rsidP="009C712E">
      <w:pPr>
        <w:ind w:firstLine="0"/>
        <w:jc w:val="center"/>
        <w:rPr>
          <w:szCs w:val="28"/>
        </w:rPr>
      </w:pPr>
    </w:p>
    <w:p w:rsidR="009C712E" w:rsidRPr="00BE1325" w:rsidRDefault="009C712E" w:rsidP="009C712E">
      <w:pPr>
        <w:ind w:firstLine="0"/>
        <w:jc w:val="center"/>
        <w:rPr>
          <w:rFonts w:cs="Times New Roman"/>
          <w:szCs w:val="28"/>
        </w:rPr>
      </w:pPr>
      <w:r w:rsidRPr="00BE1325">
        <w:rPr>
          <w:rFonts w:cs="Times New Roman"/>
          <w:szCs w:val="28"/>
        </w:rPr>
        <w:t>Рисунок 14 – Зависимости степени извлечения ионов неодима</w:t>
      </w:r>
    </w:p>
    <w:p w:rsidR="009C712E" w:rsidRPr="00BE1325" w:rsidRDefault="009C712E" w:rsidP="009C712E">
      <w:pPr>
        <w:ind w:firstLine="0"/>
        <w:jc w:val="center"/>
        <w:rPr>
          <w:rFonts w:cs="Times New Roman"/>
          <w:szCs w:val="28"/>
        </w:rPr>
      </w:pPr>
      <w:r w:rsidRPr="00BE1325">
        <w:rPr>
          <w:rFonts w:cs="Times New Roman"/>
          <w:szCs w:val="28"/>
        </w:rPr>
        <w:t>ПМО1(</w:t>
      </w:r>
      <w:r w:rsidRPr="00BE1325">
        <w:rPr>
          <w:rFonts w:cs="Times New Roman"/>
          <w:szCs w:val="28"/>
          <w:lang w:val="en-US"/>
        </w:rPr>
        <w:t>Nd</w:t>
      </w:r>
      <w:r w:rsidRPr="00BE1325">
        <w:rPr>
          <w:rFonts w:cs="Times New Roman"/>
          <w:szCs w:val="28"/>
        </w:rPr>
        <w:t>) и ПМО2(</w:t>
      </w:r>
      <w:r w:rsidRPr="00BE1325">
        <w:rPr>
          <w:rFonts w:cs="Times New Roman"/>
          <w:szCs w:val="28"/>
          <w:lang w:val="en-US"/>
        </w:rPr>
        <w:t>Nd</w:t>
      </w:r>
      <w:r w:rsidRPr="00BE1325">
        <w:rPr>
          <w:rFonts w:cs="Times New Roman"/>
          <w:szCs w:val="28"/>
        </w:rPr>
        <w:t>) от времени</w:t>
      </w:r>
    </w:p>
    <w:p w:rsidR="009C712E" w:rsidRPr="00BE1325" w:rsidRDefault="009C712E" w:rsidP="009C712E">
      <w:pPr>
        <w:ind w:firstLine="0"/>
        <w:jc w:val="center"/>
        <w:rPr>
          <w:szCs w:val="28"/>
        </w:rPr>
      </w:pPr>
    </w:p>
    <w:p w:rsidR="009C712E" w:rsidRPr="00BE1325" w:rsidRDefault="009C712E" w:rsidP="009C712E">
      <w:pPr>
        <w:rPr>
          <w:szCs w:val="28"/>
        </w:rPr>
      </w:pPr>
      <w:r w:rsidRPr="00BE1325">
        <w:rPr>
          <w:szCs w:val="28"/>
        </w:rPr>
        <w:t xml:space="preserve">Зависимость степени извлечения ионов рения полимерами </w:t>
      </w:r>
      <w:r w:rsidRPr="00BE1325">
        <w:rPr>
          <w:rFonts w:cs="Times New Roman"/>
          <w:szCs w:val="28"/>
        </w:rPr>
        <w:t>ПМО1(</w:t>
      </w:r>
      <w:r w:rsidRPr="00BE1325">
        <w:rPr>
          <w:rFonts w:cs="Times New Roman"/>
          <w:szCs w:val="28"/>
          <w:lang w:val="en-US"/>
        </w:rPr>
        <w:t>Re</w:t>
      </w:r>
      <w:r w:rsidRPr="00BE1325">
        <w:rPr>
          <w:rFonts w:cs="Times New Roman"/>
          <w:szCs w:val="28"/>
        </w:rPr>
        <w:t>) и ПМО2(</w:t>
      </w:r>
      <w:r w:rsidRPr="00BE1325">
        <w:rPr>
          <w:rFonts w:cs="Times New Roman"/>
          <w:szCs w:val="28"/>
          <w:lang w:val="en-US"/>
        </w:rPr>
        <w:t>Re</w:t>
      </w:r>
      <w:r w:rsidRPr="00BE1325">
        <w:rPr>
          <w:rFonts w:cs="Times New Roman"/>
          <w:szCs w:val="28"/>
        </w:rPr>
        <w:t>) от времени приведена на рисунке 15. Резкий рост степени сорбции на протяжении 24 часов указывает на интенсивное взаимодействие макромолекулы с раствором металла, при этом извлекается 88,3% и 85,7% для ПМО1(</w:t>
      </w:r>
      <w:r w:rsidRPr="00BE1325">
        <w:rPr>
          <w:rFonts w:cs="Times New Roman"/>
          <w:szCs w:val="28"/>
          <w:lang w:val="en-US"/>
        </w:rPr>
        <w:t>Re</w:t>
      </w:r>
      <w:r w:rsidRPr="00BE1325">
        <w:rPr>
          <w:rFonts w:cs="Times New Roman"/>
          <w:szCs w:val="28"/>
        </w:rPr>
        <w:t>) и ПМО2(</w:t>
      </w:r>
      <w:r w:rsidRPr="00BE1325">
        <w:rPr>
          <w:rFonts w:cs="Times New Roman"/>
          <w:szCs w:val="28"/>
          <w:lang w:val="en-US"/>
        </w:rPr>
        <w:t>Re</w:t>
      </w:r>
      <w:r w:rsidRPr="00BE1325">
        <w:rPr>
          <w:rFonts w:cs="Times New Roman"/>
          <w:szCs w:val="28"/>
        </w:rPr>
        <w:t>) соответственно. Максимальные значения степени сорбции (92,1% и 90,9% соответственно для ПМО1(</w:t>
      </w:r>
      <w:r w:rsidRPr="00BE1325">
        <w:rPr>
          <w:rFonts w:cs="Times New Roman"/>
          <w:szCs w:val="28"/>
          <w:lang w:val="en-US"/>
        </w:rPr>
        <w:t>Re</w:t>
      </w:r>
      <w:r w:rsidRPr="00BE1325">
        <w:rPr>
          <w:rFonts w:cs="Times New Roman"/>
          <w:szCs w:val="28"/>
        </w:rPr>
        <w:t>) и ПМО2(</w:t>
      </w:r>
      <w:r w:rsidRPr="00BE1325">
        <w:rPr>
          <w:rFonts w:cs="Times New Roman"/>
          <w:szCs w:val="28"/>
          <w:lang w:val="en-US"/>
        </w:rPr>
        <w:t>Re</w:t>
      </w:r>
      <w:r w:rsidRPr="00BE1325">
        <w:rPr>
          <w:rFonts w:cs="Times New Roman"/>
          <w:szCs w:val="28"/>
        </w:rPr>
        <w:t>)) наблюдаются при 48 часах взаимодействия.</w:t>
      </w:r>
    </w:p>
    <w:p w:rsidR="009C712E" w:rsidRPr="00BE1325" w:rsidRDefault="009C712E" w:rsidP="009C712E">
      <w:pPr>
        <w:rPr>
          <w:szCs w:val="28"/>
        </w:rPr>
      </w:pPr>
    </w:p>
    <w:p w:rsidR="009C712E" w:rsidRPr="00BE1325" w:rsidRDefault="009C712E" w:rsidP="009C712E">
      <w:pPr>
        <w:ind w:firstLine="0"/>
        <w:jc w:val="center"/>
      </w:pPr>
      <w:r w:rsidRPr="00BE1325">
        <w:object w:dxaOrig="4814" w:dyaOrig="3937">
          <v:shape id="_x0000_i1227" type="#_x0000_t75" style="width:240.75pt;height:196.4pt" o:ole="">
            <v:imagedata r:id="rId106" o:title=""/>
          </v:shape>
          <o:OLEObject Type="Embed" ProgID="Origin50.Graph" ShapeID="_x0000_i1227" DrawAspect="Content" ObjectID="_1633854665" r:id="rId107"/>
        </w:object>
      </w:r>
    </w:p>
    <w:p w:rsidR="009C712E" w:rsidRPr="00BE1325" w:rsidRDefault="009C712E" w:rsidP="009C712E">
      <w:pPr>
        <w:ind w:firstLine="0"/>
        <w:jc w:val="center"/>
        <w:rPr>
          <w:szCs w:val="28"/>
        </w:rPr>
      </w:pPr>
    </w:p>
    <w:p w:rsidR="009C712E" w:rsidRPr="00BE1325" w:rsidRDefault="009C712E" w:rsidP="009C712E">
      <w:pPr>
        <w:ind w:firstLine="0"/>
        <w:jc w:val="center"/>
        <w:rPr>
          <w:rFonts w:cs="Times New Roman"/>
          <w:szCs w:val="28"/>
        </w:rPr>
      </w:pPr>
      <w:r w:rsidRPr="00BE1325">
        <w:rPr>
          <w:rFonts w:cs="Times New Roman"/>
          <w:szCs w:val="28"/>
        </w:rPr>
        <w:t>Рисунок 15 – Зависимости степени извлечения ионов рения</w:t>
      </w:r>
    </w:p>
    <w:p w:rsidR="009C712E" w:rsidRPr="00BE1325" w:rsidRDefault="009C712E" w:rsidP="009C712E">
      <w:pPr>
        <w:ind w:firstLine="0"/>
        <w:jc w:val="center"/>
        <w:rPr>
          <w:rFonts w:cs="Times New Roman"/>
          <w:szCs w:val="28"/>
        </w:rPr>
      </w:pPr>
      <w:r w:rsidRPr="00BE1325">
        <w:rPr>
          <w:rFonts w:cs="Times New Roman"/>
          <w:szCs w:val="28"/>
        </w:rPr>
        <w:t>ПМО1(</w:t>
      </w:r>
      <w:r w:rsidRPr="00BE1325">
        <w:rPr>
          <w:rFonts w:cs="Times New Roman"/>
          <w:szCs w:val="28"/>
          <w:lang w:val="en-US"/>
        </w:rPr>
        <w:t>Re</w:t>
      </w:r>
      <w:r w:rsidRPr="00BE1325">
        <w:rPr>
          <w:rFonts w:cs="Times New Roman"/>
          <w:szCs w:val="28"/>
        </w:rPr>
        <w:t>) и ПМО2(</w:t>
      </w:r>
      <w:r w:rsidRPr="00BE1325">
        <w:rPr>
          <w:rFonts w:cs="Times New Roman"/>
          <w:szCs w:val="28"/>
          <w:lang w:val="en-US"/>
        </w:rPr>
        <w:t>Re</w:t>
      </w:r>
      <w:r w:rsidRPr="00BE1325">
        <w:rPr>
          <w:rFonts w:cs="Times New Roman"/>
          <w:szCs w:val="28"/>
        </w:rPr>
        <w:t>) от времени</w:t>
      </w:r>
    </w:p>
    <w:p w:rsidR="009C712E" w:rsidRPr="00BE1325" w:rsidRDefault="009C712E" w:rsidP="009C712E">
      <w:pPr>
        <w:ind w:firstLine="0"/>
        <w:jc w:val="center"/>
        <w:rPr>
          <w:szCs w:val="28"/>
        </w:rPr>
      </w:pPr>
    </w:p>
    <w:p w:rsidR="009C712E" w:rsidRPr="00BE1325" w:rsidRDefault="009C712E" w:rsidP="009C712E">
      <w:pPr>
        <w:rPr>
          <w:szCs w:val="28"/>
        </w:rPr>
      </w:pPr>
      <w:r w:rsidRPr="00BE1325">
        <w:rPr>
          <w:szCs w:val="28"/>
        </w:rPr>
        <w:lastRenderedPageBreak/>
        <w:t xml:space="preserve">Рисунок 16 представляет собой степень сорбции ионов скандия полимерных структур </w:t>
      </w:r>
      <w:r w:rsidRPr="00BE1325">
        <w:rPr>
          <w:rFonts w:cs="Times New Roman"/>
          <w:szCs w:val="28"/>
        </w:rPr>
        <w:t>ПМО1(</w:t>
      </w:r>
      <w:r w:rsidRPr="00BE1325">
        <w:rPr>
          <w:rFonts w:cs="Times New Roman"/>
          <w:szCs w:val="28"/>
          <w:lang w:val="en-US"/>
        </w:rPr>
        <w:t>Sc</w:t>
      </w:r>
      <w:r w:rsidRPr="00BE1325">
        <w:rPr>
          <w:rFonts w:cs="Times New Roman"/>
          <w:szCs w:val="28"/>
        </w:rPr>
        <w:t>) и ПМО2(</w:t>
      </w:r>
      <w:r w:rsidRPr="00BE1325">
        <w:rPr>
          <w:rFonts w:cs="Times New Roman"/>
          <w:szCs w:val="28"/>
          <w:lang w:val="en-US"/>
        </w:rPr>
        <w:t>Sc</w:t>
      </w:r>
      <w:r w:rsidRPr="00BE1325">
        <w:rPr>
          <w:rFonts w:cs="Times New Roman"/>
          <w:szCs w:val="28"/>
        </w:rPr>
        <w:t>). Наиболее интенсивная сорбция наблюдается на протяжении 6 часов. Максимальные значения отмечаются при 48 часах, степень сорбции равна 90,9% и 88,3% для ПМО1(</w:t>
      </w:r>
      <w:r w:rsidRPr="00BE1325">
        <w:rPr>
          <w:rFonts w:cs="Times New Roman"/>
          <w:szCs w:val="28"/>
          <w:lang w:val="en-US"/>
        </w:rPr>
        <w:t>Sc</w:t>
      </w:r>
      <w:r w:rsidRPr="00BE1325">
        <w:rPr>
          <w:rFonts w:cs="Times New Roman"/>
          <w:szCs w:val="28"/>
        </w:rPr>
        <w:t>) и ПМО2(</w:t>
      </w:r>
      <w:r w:rsidRPr="00BE1325">
        <w:rPr>
          <w:rFonts w:cs="Times New Roman"/>
          <w:szCs w:val="28"/>
          <w:lang w:val="en-US"/>
        </w:rPr>
        <w:t>Sc</w:t>
      </w:r>
      <w:r w:rsidRPr="00BE1325">
        <w:rPr>
          <w:rFonts w:cs="Times New Roman"/>
          <w:szCs w:val="28"/>
        </w:rPr>
        <w:t>).</w:t>
      </w:r>
    </w:p>
    <w:p w:rsidR="009C712E" w:rsidRPr="00BE1325" w:rsidRDefault="009C712E" w:rsidP="009C712E">
      <w:pPr>
        <w:rPr>
          <w:szCs w:val="28"/>
        </w:rPr>
      </w:pPr>
    </w:p>
    <w:p w:rsidR="009C712E" w:rsidRPr="00BE1325" w:rsidRDefault="009C712E" w:rsidP="009C712E">
      <w:pPr>
        <w:ind w:firstLine="0"/>
        <w:jc w:val="center"/>
      </w:pPr>
      <w:r w:rsidRPr="00BE1325">
        <w:object w:dxaOrig="4814" w:dyaOrig="3937">
          <v:shape id="_x0000_i1228" type="#_x0000_t75" style="width:240.75pt;height:196.4pt" o:ole="">
            <v:imagedata r:id="rId108" o:title=""/>
          </v:shape>
          <o:OLEObject Type="Embed" ProgID="Origin50.Graph" ShapeID="_x0000_i1228" DrawAspect="Content" ObjectID="_1633854666" r:id="rId109"/>
        </w:object>
      </w:r>
    </w:p>
    <w:p w:rsidR="009C712E" w:rsidRPr="00BE1325" w:rsidRDefault="009C712E" w:rsidP="009C712E">
      <w:pPr>
        <w:ind w:firstLine="0"/>
        <w:jc w:val="center"/>
        <w:rPr>
          <w:szCs w:val="28"/>
        </w:rPr>
      </w:pPr>
    </w:p>
    <w:p w:rsidR="009C712E" w:rsidRPr="00BE1325" w:rsidRDefault="009C712E" w:rsidP="009C712E">
      <w:pPr>
        <w:ind w:firstLine="0"/>
        <w:jc w:val="center"/>
        <w:rPr>
          <w:rFonts w:cs="Times New Roman"/>
          <w:szCs w:val="28"/>
        </w:rPr>
      </w:pPr>
      <w:r w:rsidRPr="00BE1325">
        <w:rPr>
          <w:rFonts w:cs="Times New Roman"/>
          <w:szCs w:val="28"/>
        </w:rPr>
        <w:t>Рисунок 16 – Зависимости степени извлечения ионов скандия</w:t>
      </w:r>
    </w:p>
    <w:p w:rsidR="009C712E" w:rsidRPr="00BE1325" w:rsidRDefault="009C712E" w:rsidP="009C712E">
      <w:pPr>
        <w:ind w:firstLine="0"/>
        <w:jc w:val="center"/>
        <w:rPr>
          <w:rFonts w:cs="Times New Roman"/>
          <w:szCs w:val="28"/>
        </w:rPr>
      </w:pPr>
      <w:r w:rsidRPr="00BE1325">
        <w:rPr>
          <w:rFonts w:cs="Times New Roman"/>
          <w:szCs w:val="28"/>
        </w:rPr>
        <w:t>ПМО1(</w:t>
      </w:r>
      <w:r w:rsidRPr="00BE1325">
        <w:rPr>
          <w:rFonts w:cs="Times New Roman"/>
          <w:szCs w:val="28"/>
          <w:lang w:val="en-US"/>
        </w:rPr>
        <w:t>Sc</w:t>
      </w:r>
      <w:r w:rsidRPr="00BE1325">
        <w:rPr>
          <w:rFonts w:cs="Times New Roman"/>
          <w:szCs w:val="28"/>
        </w:rPr>
        <w:t>) и ПМО2(</w:t>
      </w:r>
      <w:r w:rsidRPr="00BE1325">
        <w:rPr>
          <w:rFonts w:cs="Times New Roman"/>
          <w:szCs w:val="28"/>
          <w:lang w:val="en-US"/>
        </w:rPr>
        <w:t>Sc</w:t>
      </w:r>
      <w:r w:rsidRPr="00BE1325">
        <w:rPr>
          <w:rFonts w:cs="Times New Roman"/>
          <w:szCs w:val="28"/>
        </w:rPr>
        <w:t>) от времени</w:t>
      </w:r>
    </w:p>
    <w:p w:rsidR="009C712E" w:rsidRPr="00BE1325" w:rsidRDefault="009C712E" w:rsidP="009C712E">
      <w:pPr>
        <w:ind w:firstLine="0"/>
        <w:jc w:val="center"/>
        <w:rPr>
          <w:szCs w:val="28"/>
        </w:rPr>
      </w:pPr>
    </w:p>
    <w:p w:rsidR="009C712E" w:rsidRPr="00BE1325" w:rsidRDefault="009C712E" w:rsidP="009C712E">
      <w:pPr>
        <w:rPr>
          <w:szCs w:val="28"/>
        </w:rPr>
      </w:pPr>
      <w:r w:rsidRPr="00BE1325">
        <w:rPr>
          <w:szCs w:val="28"/>
        </w:rPr>
        <w:t xml:space="preserve">Из полученных результатов видно, что </w:t>
      </w:r>
      <w:r w:rsidRPr="00BE1325">
        <w:rPr>
          <w:rFonts w:cs="Times New Roman"/>
          <w:szCs w:val="28"/>
        </w:rPr>
        <w:t xml:space="preserve">ПМО1 показывает лучшие результаты по сорбции </w:t>
      </w:r>
      <w:r w:rsidRPr="00BE1325">
        <w:rPr>
          <w:rFonts w:cs="Times New Roman"/>
          <w:szCs w:val="28"/>
          <w:lang w:val="en-US"/>
        </w:rPr>
        <w:t>Nd</w:t>
      </w:r>
      <w:r w:rsidRPr="00BE1325">
        <w:rPr>
          <w:rFonts w:cs="Times New Roman"/>
          <w:szCs w:val="28"/>
        </w:rPr>
        <w:t xml:space="preserve">, </w:t>
      </w:r>
      <w:r w:rsidRPr="00BE1325">
        <w:rPr>
          <w:rFonts w:cs="Times New Roman"/>
          <w:szCs w:val="28"/>
          <w:lang w:val="en-US"/>
        </w:rPr>
        <w:t>Re</w:t>
      </w:r>
      <w:r w:rsidRPr="00BE1325">
        <w:rPr>
          <w:rFonts w:cs="Times New Roman"/>
          <w:szCs w:val="28"/>
        </w:rPr>
        <w:t xml:space="preserve"> и </w:t>
      </w:r>
      <w:r w:rsidRPr="00BE1325">
        <w:rPr>
          <w:rFonts w:cs="Times New Roman"/>
          <w:szCs w:val="28"/>
          <w:lang w:val="en-US"/>
        </w:rPr>
        <w:t>Sc</w:t>
      </w:r>
      <w:r w:rsidRPr="00BE1325">
        <w:rPr>
          <w:rFonts w:cs="Times New Roman"/>
          <w:szCs w:val="28"/>
        </w:rPr>
        <w:t xml:space="preserve"> по сравнению с ПМО2. Это связано напрямую с использованием сшивающего агента (при использовании ЭГДМА происходит менее плотная сшивка по сравнению с ДЭГДМА).</w:t>
      </w:r>
    </w:p>
    <w:p w:rsidR="009C712E" w:rsidRPr="00BE1325" w:rsidRDefault="009C712E" w:rsidP="009C712E">
      <w:pPr>
        <w:rPr>
          <w:szCs w:val="28"/>
        </w:rPr>
      </w:pPr>
    </w:p>
    <w:p w:rsidR="009C712E" w:rsidRPr="00BE1325" w:rsidRDefault="009C712E" w:rsidP="009C712E">
      <w:pPr>
        <w:rPr>
          <w:szCs w:val="28"/>
        </w:rPr>
      </w:pPr>
      <w:r w:rsidRPr="00BE1325">
        <w:rPr>
          <w:szCs w:val="28"/>
        </w:rPr>
        <w:t>2.3 Создание высокоселективных структур на основе полученных полимеров с молекулярными отпечатками для селективного извлечения ионов неодима, рения и скандия. Определение оптимальных условий селективного извлечения ионов неодима, рения и скандия</w:t>
      </w:r>
    </w:p>
    <w:bookmarkEnd w:id="1"/>
    <w:p w:rsidR="009C712E" w:rsidRPr="00BE1325" w:rsidRDefault="009C712E" w:rsidP="009C712E">
      <w:pPr>
        <w:rPr>
          <w:szCs w:val="28"/>
        </w:rPr>
      </w:pPr>
      <w:r w:rsidRPr="00BE1325">
        <w:rPr>
          <w:szCs w:val="28"/>
        </w:rPr>
        <w:t xml:space="preserve">В таблицах 10-12 представлены значения степени извлечения ионов </w:t>
      </w:r>
      <w:r w:rsidRPr="00BE1325">
        <w:rPr>
          <w:szCs w:val="28"/>
          <w:lang w:val="en-US"/>
        </w:rPr>
        <w:t>Nd</w:t>
      </w:r>
      <w:r w:rsidRPr="00BE1325">
        <w:rPr>
          <w:szCs w:val="28"/>
        </w:rPr>
        <w:t xml:space="preserve">, </w:t>
      </w:r>
      <w:r w:rsidRPr="00BE1325">
        <w:rPr>
          <w:szCs w:val="28"/>
          <w:lang w:val="en-US"/>
        </w:rPr>
        <w:t>Re</w:t>
      </w:r>
      <w:r w:rsidRPr="00BE1325">
        <w:rPr>
          <w:szCs w:val="28"/>
        </w:rPr>
        <w:t xml:space="preserve">, </w:t>
      </w:r>
      <w:r w:rsidRPr="00BE1325">
        <w:rPr>
          <w:szCs w:val="28"/>
          <w:lang w:val="en-US"/>
        </w:rPr>
        <w:t>Sc</w:t>
      </w:r>
      <w:r w:rsidRPr="00BE1325">
        <w:rPr>
          <w:szCs w:val="28"/>
        </w:rPr>
        <w:t xml:space="preserve"> полимерами ПМО1 и ПМО2.</w:t>
      </w:r>
    </w:p>
    <w:p w:rsidR="009C712E" w:rsidRPr="00BE1325" w:rsidRDefault="009C712E" w:rsidP="009C712E">
      <w:pPr>
        <w:rPr>
          <w:szCs w:val="28"/>
        </w:rPr>
      </w:pPr>
    </w:p>
    <w:p w:rsidR="009C712E" w:rsidRPr="00BE1325" w:rsidRDefault="009C712E" w:rsidP="009C712E">
      <w:pPr>
        <w:ind w:firstLine="0"/>
        <w:rPr>
          <w:rFonts w:cs="Times New Roman"/>
          <w:szCs w:val="28"/>
        </w:rPr>
      </w:pPr>
      <w:r w:rsidRPr="00BE1325">
        <w:rPr>
          <w:rFonts w:cs="Times New Roman"/>
          <w:szCs w:val="28"/>
        </w:rPr>
        <w:t xml:space="preserve">Таблица 10 – Сорбционные свойства ПМО1 и ПМО2 по отношению к ионам </w:t>
      </w:r>
      <w:r w:rsidRPr="00BE1325">
        <w:rPr>
          <w:rFonts w:cs="Times New Roman"/>
          <w:szCs w:val="28"/>
          <w:lang w:val="en-US"/>
        </w:rPr>
        <w:t>Nd</w:t>
      </w:r>
    </w:p>
    <w:p w:rsidR="009C712E" w:rsidRPr="00BE1325" w:rsidRDefault="009C712E" w:rsidP="009C712E">
      <w:pPr>
        <w:ind w:firstLine="0"/>
        <w:rPr>
          <w:rFonts w:cs="Times New Roman"/>
          <w:szCs w:val="28"/>
        </w:rPr>
      </w:pPr>
    </w:p>
    <w:tbl>
      <w:tblPr>
        <w:tblStyle w:val="af2"/>
        <w:tblW w:w="0" w:type="auto"/>
        <w:tblInd w:w="108" w:type="dxa"/>
        <w:tblLook w:val="04A0" w:firstRow="1" w:lastRow="0" w:firstColumn="1" w:lastColumn="0" w:noHBand="0" w:noVBand="1"/>
      </w:tblPr>
      <w:tblGrid>
        <w:gridCol w:w="3176"/>
        <w:gridCol w:w="3285"/>
        <w:gridCol w:w="3178"/>
      </w:tblGrid>
      <w:tr w:rsidR="00BE1325" w:rsidRPr="00BE1325" w:rsidTr="009C712E">
        <w:tc>
          <w:tcPr>
            <w:tcW w:w="3176" w:type="dxa"/>
            <w:vMerge w:val="restart"/>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lang w:val="en-US"/>
              </w:rPr>
              <w:t>τ,</w:t>
            </w:r>
            <w:r w:rsidRPr="00BE1325">
              <w:rPr>
                <w:szCs w:val="28"/>
              </w:rPr>
              <w:t xml:space="preserve"> ч</w:t>
            </w:r>
          </w:p>
        </w:tc>
        <w:tc>
          <w:tcPr>
            <w:tcW w:w="6463" w:type="dxa"/>
            <w:gridSpan w:val="2"/>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lang w:val="en-US"/>
              </w:rPr>
            </w:pPr>
            <w:r w:rsidRPr="00BE1325">
              <w:rPr>
                <w:szCs w:val="28"/>
              </w:rPr>
              <w:t>η</w:t>
            </w:r>
            <w:r w:rsidRPr="00BE1325">
              <w:rPr>
                <w:szCs w:val="28"/>
                <w:lang w:val="en-US"/>
              </w:rPr>
              <w:t xml:space="preserve"> </w:t>
            </w:r>
            <w:r w:rsidRPr="00BE1325">
              <w:rPr>
                <w:szCs w:val="28"/>
              </w:rPr>
              <w:t>(</w:t>
            </w:r>
            <w:r w:rsidRPr="00BE1325">
              <w:rPr>
                <w:szCs w:val="28"/>
                <w:lang w:val="en-US"/>
              </w:rPr>
              <w:t>Nd), %</w:t>
            </w:r>
          </w:p>
        </w:tc>
      </w:tr>
      <w:tr w:rsidR="00BE1325" w:rsidRPr="00BE1325" w:rsidTr="009C712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left"/>
              <w:rPr>
                <w:rFonts w:eastAsiaTheme="minorHAnsi"/>
                <w:szCs w:val="28"/>
              </w:rPr>
            </w:pP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ПМО1(</w:t>
            </w:r>
            <w:r w:rsidRPr="00BE1325">
              <w:rPr>
                <w:szCs w:val="28"/>
                <w:lang w:val="en-US"/>
              </w:rPr>
              <w:t>Nd</w:t>
            </w:r>
            <w:r w:rsidRPr="00BE1325">
              <w:rPr>
                <w:szCs w:val="28"/>
              </w:rPr>
              <w:t>)</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ПМО</w:t>
            </w:r>
            <w:r w:rsidRPr="00BE1325">
              <w:rPr>
                <w:szCs w:val="28"/>
                <w:lang w:val="en-US"/>
              </w:rPr>
              <w:t>2</w:t>
            </w:r>
            <w:r w:rsidRPr="00BE1325">
              <w:rPr>
                <w:szCs w:val="28"/>
              </w:rPr>
              <w:t>(</w:t>
            </w:r>
            <w:r w:rsidRPr="00BE1325">
              <w:rPr>
                <w:szCs w:val="28"/>
                <w:lang w:val="en-US"/>
              </w:rPr>
              <w:t>Nd</w:t>
            </w:r>
            <w:r w:rsidRPr="00BE1325">
              <w:rPr>
                <w:szCs w:val="28"/>
              </w:rPr>
              <w:t>)</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0</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rPr>
              <w:t>0</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0,5</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18,6</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15,5</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1</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30,5</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27,3</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2</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41,2</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38,7</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6</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61,7</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59,9</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24</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83,8</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80,4</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48</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88,9</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85,5</w:t>
            </w:r>
          </w:p>
        </w:tc>
      </w:tr>
    </w:tbl>
    <w:p w:rsidR="009C712E" w:rsidRPr="00BE1325" w:rsidRDefault="009C712E" w:rsidP="009C712E">
      <w:pPr>
        <w:ind w:firstLine="0"/>
        <w:rPr>
          <w:rFonts w:cs="Times New Roman"/>
          <w:szCs w:val="28"/>
        </w:rPr>
      </w:pPr>
      <w:r w:rsidRPr="00BE1325">
        <w:rPr>
          <w:rFonts w:cs="Times New Roman"/>
          <w:szCs w:val="28"/>
        </w:rPr>
        <w:lastRenderedPageBreak/>
        <w:t xml:space="preserve">Таблица 11 – Сорбционные свойства ПМО1 и ПМО2 по отношению к ионам </w:t>
      </w:r>
      <w:r w:rsidRPr="00BE1325">
        <w:rPr>
          <w:rFonts w:cs="Times New Roman"/>
          <w:szCs w:val="28"/>
          <w:lang w:val="en-US"/>
        </w:rPr>
        <w:t>Re</w:t>
      </w:r>
    </w:p>
    <w:p w:rsidR="009C712E" w:rsidRPr="00BE1325" w:rsidRDefault="009C712E" w:rsidP="009C712E">
      <w:pPr>
        <w:ind w:firstLine="0"/>
        <w:rPr>
          <w:rFonts w:cs="Times New Roman"/>
          <w:szCs w:val="28"/>
        </w:rPr>
      </w:pPr>
    </w:p>
    <w:tbl>
      <w:tblPr>
        <w:tblStyle w:val="af2"/>
        <w:tblW w:w="0" w:type="auto"/>
        <w:tblInd w:w="108" w:type="dxa"/>
        <w:tblLook w:val="04A0" w:firstRow="1" w:lastRow="0" w:firstColumn="1" w:lastColumn="0" w:noHBand="0" w:noVBand="1"/>
      </w:tblPr>
      <w:tblGrid>
        <w:gridCol w:w="3176"/>
        <w:gridCol w:w="3285"/>
        <w:gridCol w:w="3178"/>
      </w:tblGrid>
      <w:tr w:rsidR="00BE1325" w:rsidRPr="00BE1325" w:rsidTr="009C712E">
        <w:tc>
          <w:tcPr>
            <w:tcW w:w="3176" w:type="dxa"/>
            <w:vMerge w:val="restart"/>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lang w:val="en-US"/>
              </w:rPr>
              <w:t>τ,</w:t>
            </w:r>
            <w:r w:rsidRPr="00BE1325">
              <w:rPr>
                <w:szCs w:val="28"/>
              </w:rPr>
              <w:t xml:space="preserve"> ч</w:t>
            </w:r>
          </w:p>
        </w:tc>
        <w:tc>
          <w:tcPr>
            <w:tcW w:w="6463" w:type="dxa"/>
            <w:gridSpan w:val="2"/>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lang w:val="en-US"/>
              </w:rPr>
            </w:pPr>
            <w:r w:rsidRPr="00BE1325">
              <w:rPr>
                <w:szCs w:val="28"/>
              </w:rPr>
              <w:t>η</w:t>
            </w:r>
            <w:r w:rsidRPr="00BE1325">
              <w:rPr>
                <w:szCs w:val="28"/>
                <w:lang w:val="en-US"/>
              </w:rPr>
              <w:t xml:space="preserve"> </w:t>
            </w:r>
            <w:r w:rsidRPr="00BE1325">
              <w:rPr>
                <w:szCs w:val="28"/>
              </w:rPr>
              <w:t>(</w:t>
            </w:r>
            <w:r w:rsidRPr="00BE1325">
              <w:rPr>
                <w:szCs w:val="28"/>
                <w:lang w:val="en-US"/>
              </w:rPr>
              <w:t>Re), %</w:t>
            </w:r>
          </w:p>
        </w:tc>
      </w:tr>
      <w:tr w:rsidR="00BE1325" w:rsidRPr="00BE1325" w:rsidTr="009C712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left"/>
              <w:rPr>
                <w:rFonts w:eastAsiaTheme="minorHAnsi"/>
                <w:szCs w:val="28"/>
              </w:rPr>
            </w:pP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ПМО1(</w:t>
            </w:r>
            <w:r w:rsidRPr="00BE1325">
              <w:rPr>
                <w:szCs w:val="28"/>
                <w:lang w:val="en-US"/>
              </w:rPr>
              <w:t>Re</w:t>
            </w:r>
            <w:r w:rsidRPr="00BE1325">
              <w:rPr>
                <w:szCs w:val="28"/>
              </w:rPr>
              <w:t>)</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ПМО</w:t>
            </w:r>
            <w:r w:rsidRPr="00BE1325">
              <w:rPr>
                <w:szCs w:val="28"/>
                <w:lang w:val="en-US"/>
              </w:rPr>
              <w:t>2</w:t>
            </w:r>
            <w:r w:rsidRPr="00BE1325">
              <w:rPr>
                <w:szCs w:val="28"/>
              </w:rPr>
              <w:t>(</w:t>
            </w:r>
            <w:r w:rsidRPr="00BE1325">
              <w:rPr>
                <w:szCs w:val="28"/>
                <w:lang w:val="en-US"/>
              </w:rPr>
              <w:t>Re</w:t>
            </w:r>
            <w:r w:rsidRPr="00BE1325">
              <w:rPr>
                <w:szCs w:val="28"/>
              </w:rPr>
              <w:t>)</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0</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rPr>
              <w:t>0</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0,5</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23,5</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21,8</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1</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36,7</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32,1</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2</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46,2</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44,3</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6</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65,4</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63,4</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24</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88,3</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85,7</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48</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92,1</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90,9</w:t>
            </w:r>
          </w:p>
        </w:tc>
      </w:tr>
    </w:tbl>
    <w:p w:rsidR="009C712E" w:rsidRPr="00BE1325" w:rsidRDefault="009C712E" w:rsidP="009C712E">
      <w:pPr>
        <w:rPr>
          <w:rFonts w:cs="Times New Roman"/>
          <w:szCs w:val="28"/>
        </w:rPr>
      </w:pPr>
    </w:p>
    <w:p w:rsidR="009C712E" w:rsidRPr="00BE1325" w:rsidRDefault="009C712E" w:rsidP="009C712E">
      <w:pPr>
        <w:ind w:firstLine="0"/>
        <w:rPr>
          <w:rFonts w:cs="Times New Roman"/>
          <w:szCs w:val="28"/>
        </w:rPr>
      </w:pPr>
      <w:r w:rsidRPr="00BE1325">
        <w:rPr>
          <w:rFonts w:cs="Times New Roman"/>
          <w:szCs w:val="28"/>
        </w:rPr>
        <w:t xml:space="preserve">Таблица 12 – Сорбционные свойства ПМО1 и ПМО2 по отношению к ионам </w:t>
      </w:r>
      <w:r w:rsidRPr="00BE1325">
        <w:rPr>
          <w:rFonts w:cs="Times New Roman"/>
          <w:szCs w:val="28"/>
          <w:lang w:val="en-US"/>
        </w:rPr>
        <w:t>Sc</w:t>
      </w:r>
    </w:p>
    <w:p w:rsidR="009C712E" w:rsidRPr="00BE1325" w:rsidRDefault="009C712E" w:rsidP="009C712E">
      <w:pPr>
        <w:ind w:firstLine="0"/>
        <w:rPr>
          <w:rFonts w:cs="Times New Roman"/>
          <w:szCs w:val="28"/>
        </w:rPr>
      </w:pPr>
    </w:p>
    <w:tbl>
      <w:tblPr>
        <w:tblStyle w:val="af2"/>
        <w:tblW w:w="0" w:type="auto"/>
        <w:tblInd w:w="108" w:type="dxa"/>
        <w:tblLook w:val="04A0" w:firstRow="1" w:lastRow="0" w:firstColumn="1" w:lastColumn="0" w:noHBand="0" w:noVBand="1"/>
      </w:tblPr>
      <w:tblGrid>
        <w:gridCol w:w="3176"/>
        <w:gridCol w:w="3285"/>
        <w:gridCol w:w="3178"/>
      </w:tblGrid>
      <w:tr w:rsidR="00BE1325" w:rsidRPr="00BE1325" w:rsidTr="009C712E">
        <w:tc>
          <w:tcPr>
            <w:tcW w:w="3176" w:type="dxa"/>
            <w:vMerge w:val="restart"/>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lang w:val="en-US"/>
              </w:rPr>
              <w:t>τ,</w:t>
            </w:r>
            <w:r w:rsidRPr="00BE1325">
              <w:rPr>
                <w:szCs w:val="28"/>
              </w:rPr>
              <w:t xml:space="preserve"> ч</w:t>
            </w:r>
          </w:p>
        </w:tc>
        <w:tc>
          <w:tcPr>
            <w:tcW w:w="6463" w:type="dxa"/>
            <w:gridSpan w:val="2"/>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lang w:val="en-US"/>
              </w:rPr>
            </w:pPr>
            <w:r w:rsidRPr="00BE1325">
              <w:rPr>
                <w:szCs w:val="28"/>
              </w:rPr>
              <w:t>η</w:t>
            </w:r>
            <w:r w:rsidRPr="00BE1325">
              <w:rPr>
                <w:szCs w:val="28"/>
                <w:lang w:val="en-US"/>
              </w:rPr>
              <w:t xml:space="preserve"> </w:t>
            </w:r>
            <w:r w:rsidRPr="00BE1325">
              <w:rPr>
                <w:szCs w:val="28"/>
              </w:rPr>
              <w:t>(</w:t>
            </w:r>
            <w:r w:rsidRPr="00BE1325">
              <w:rPr>
                <w:szCs w:val="28"/>
                <w:lang w:val="en-US"/>
              </w:rPr>
              <w:t>Sc), %</w:t>
            </w:r>
          </w:p>
        </w:tc>
      </w:tr>
      <w:tr w:rsidR="00BE1325" w:rsidRPr="00BE1325" w:rsidTr="009C712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left"/>
              <w:rPr>
                <w:rFonts w:eastAsiaTheme="minorHAnsi"/>
                <w:szCs w:val="28"/>
              </w:rPr>
            </w:pP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ПМО1(</w:t>
            </w:r>
            <w:r w:rsidRPr="00BE1325">
              <w:rPr>
                <w:szCs w:val="28"/>
                <w:lang w:val="en-US"/>
              </w:rPr>
              <w:t>Sc</w:t>
            </w:r>
            <w:r w:rsidRPr="00BE1325">
              <w:rPr>
                <w:szCs w:val="28"/>
              </w:rPr>
              <w:t>)</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ПМО</w:t>
            </w:r>
            <w:r w:rsidRPr="00BE1325">
              <w:rPr>
                <w:szCs w:val="28"/>
                <w:lang w:val="en-US"/>
              </w:rPr>
              <w:t>2</w:t>
            </w:r>
            <w:r w:rsidRPr="00BE1325">
              <w:rPr>
                <w:szCs w:val="28"/>
              </w:rPr>
              <w:t>(</w:t>
            </w:r>
            <w:r w:rsidRPr="00BE1325">
              <w:rPr>
                <w:szCs w:val="28"/>
                <w:lang w:val="en-US"/>
              </w:rPr>
              <w:t>Sc</w:t>
            </w:r>
            <w:r w:rsidRPr="00BE1325">
              <w:rPr>
                <w:szCs w:val="28"/>
              </w:rPr>
              <w:t>)</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0</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rPr>
              <w:t>0</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0</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0,5</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21,3</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18,1</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1</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33,6</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31,5</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2</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44,7</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40,8</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6</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62,5</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61,5</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24</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85,8</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82,2</w:t>
            </w:r>
          </w:p>
        </w:tc>
      </w:tr>
      <w:tr w:rsidR="00BE1325" w:rsidRPr="00BE1325" w:rsidTr="009C712E">
        <w:tc>
          <w:tcPr>
            <w:tcW w:w="3176"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szCs w:val="28"/>
                <w:lang w:eastAsia="ru-RU"/>
              </w:rPr>
            </w:pPr>
            <w:r w:rsidRPr="00BE1325">
              <w:rPr>
                <w:szCs w:val="28"/>
                <w:lang w:eastAsia="ru-RU"/>
              </w:rPr>
              <w:t>48</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90,9</w:t>
            </w:r>
          </w:p>
        </w:tc>
        <w:tc>
          <w:tcPr>
            <w:tcW w:w="3178" w:type="dxa"/>
            <w:tcBorders>
              <w:top w:val="single" w:sz="4" w:space="0" w:color="000000"/>
              <w:left w:val="single" w:sz="4" w:space="0" w:color="000000"/>
              <w:bottom w:val="single" w:sz="4" w:space="0" w:color="000000"/>
              <w:right w:val="single" w:sz="4" w:space="0" w:color="000000"/>
            </w:tcBorders>
            <w:vAlign w:val="center"/>
            <w:hideMark/>
          </w:tcPr>
          <w:p w:rsidR="009C712E" w:rsidRPr="00BE1325" w:rsidRDefault="009C712E">
            <w:pPr>
              <w:ind w:firstLine="0"/>
              <w:jc w:val="center"/>
              <w:rPr>
                <w:rFonts w:eastAsiaTheme="minorHAnsi"/>
                <w:szCs w:val="28"/>
              </w:rPr>
            </w:pPr>
            <w:r w:rsidRPr="00BE1325">
              <w:rPr>
                <w:szCs w:val="28"/>
              </w:rPr>
              <w:t>88,3</w:t>
            </w:r>
          </w:p>
        </w:tc>
      </w:tr>
    </w:tbl>
    <w:p w:rsidR="009C712E" w:rsidRPr="00BE1325" w:rsidRDefault="009C712E" w:rsidP="009C712E">
      <w:pPr>
        <w:rPr>
          <w:szCs w:val="28"/>
        </w:rPr>
      </w:pPr>
    </w:p>
    <w:p w:rsidR="009C712E" w:rsidRPr="00BE1325" w:rsidRDefault="009C712E" w:rsidP="009C712E">
      <w:pPr>
        <w:rPr>
          <w:szCs w:val="28"/>
        </w:rPr>
      </w:pPr>
      <w:r w:rsidRPr="00BE1325">
        <w:rPr>
          <w:szCs w:val="28"/>
        </w:rPr>
        <w:t xml:space="preserve">Из полученных результатов видно, что во всех 3 случаях (сорбция неодима, рения и скандия соответственно) основное количество данных металлов (более 80%) сорбируется в течении 24 часов. Дальнейшая сорбция протекает не столь интенсивно, поскольку за последующие сутки степень сорбции возрастает на 3-6%, что указывает на то, что по истечении 24 часов система практически находится в состоянии равновесия. </w:t>
      </w:r>
    </w:p>
    <w:p w:rsidR="009C712E" w:rsidRPr="00BE1325" w:rsidRDefault="009C712E" w:rsidP="009C712E">
      <w:pPr>
        <w:rPr>
          <w:szCs w:val="28"/>
        </w:rPr>
      </w:pPr>
      <w:r w:rsidRPr="00BE1325">
        <w:rPr>
          <w:szCs w:val="28"/>
        </w:rPr>
        <w:t>Как было указано выше, природа сшивающего агента оказывает влияние на степень сорбции данных ПМО. В случае более плотной сшивки (при использовании ДЭГДМА) затрудняется ионизация ПМО2, что и сказывается в более низких значениях степени извлечения.</w:t>
      </w:r>
    </w:p>
    <w:p w:rsidR="009C712E" w:rsidRPr="00BE1325" w:rsidRDefault="009C712E" w:rsidP="009C712E">
      <w:pPr>
        <w:rPr>
          <w:szCs w:val="28"/>
        </w:rPr>
      </w:pPr>
      <w:r w:rsidRPr="00BE1325">
        <w:rPr>
          <w:szCs w:val="28"/>
        </w:rPr>
        <w:t>Для селективной сорбции ионов неодима, рения и скандия из общего раствора целесообразно применять следующие ПМО: ПМО1(</w:t>
      </w:r>
      <w:r w:rsidRPr="00BE1325">
        <w:rPr>
          <w:szCs w:val="28"/>
          <w:lang w:val="en-US"/>
        </w:rPr>
        <w:t>Nd</w:t>
      </w:r>
      <w:r w:rsidRPr="00BE1325">
        <w:rPr>
          <w:szCs w:val="28"/>
        </w:rPr>
        <w:t>), ПМО1(</w:t>
      </w:r>
      <w:r w:rsidRPr="00BE1325">
        <w:rPr>
          <w:szCs w:val="28"/>
          <w:lang w:val="en-US"/>
        </w:rPr>
        <w:t>Re</w:t>
      </w:r>
      <w:r w:rsidRPr="00BE1325">
        <w:rPr>
          <w:szCs w:val="28"/>
        </w:rPr>
        <w:t>), ПМО1(</w:t>
      </w:r>
      <w:r w:rsidRPr="00BE1325">
        <w:rPr>
          <w:szCs w:val="28"/>
          <w:lang w:val="en-US"/>
        </w:rPr>
        <w:t>Sc</w:t>
      </w:r>
      <w:r w:rsidRPr="00BE1325">
        <w:rPr>
          <w:szCs w:val="28"/>
        </w:rPr>
        <w:t xml:space="preserve">). Причем данные ПМО имеют одно неоспоримое преимущество над разработанными ранее </w:t>
      </w:r>
      <w:proofErr w:type="spellStart"/>
      <w:r w:rsidRPr="00BE1325">
        <w:rPr>
          <w:szCs w:val="28"/>
        </w:rPr>
        <w:t>интергелевыми</w:t>
      </w:r>
      <w:proofErr w:type="spellEnd"/>
      <w:r w:rsidRPr="00BE1325">
        <w:rPr>
          <w:szCs w:val="28"/>
        </w:rPr>
        <w:t xml:space="preserve"> системами и ВПС – каждый ПМО (ПМО1(</w:t>
      </w:r>
      <w:r w:rsidRPr="00BE1325">
        <w:rPr>
          <w:szCs w:val="28"/>
          <w:lang w:val="en-US"/>
        </w:rPr>
        <w:t>Nd</w:t>
      </w:r>
      <w:r w:rsidRPr="00BE1325">
        <w:rPr>
          <w:szCs w:val="28"/>
        </w:rPr>
        <w:t>), ПМО1(</w:t>
      </w:r>
      <w:r w:rsidRPr="00BE1325">
        <w:rPr>
          <w:szCs w:val="28"/>
          <w:lang w:val="en-US"/>
        </w:rPr>
        <w:t>Re</w:t>
      </w:r>
      <w:r w:rsidRPr="00BE1325">
        <w:rPr>
          <w:szCs w:val="28"/>
        </w:rPr>
        <w:t>), ПМО1(</w:t>
      </w:r>
      <w:r w:rsidRPr="00BE1325">
        <w:rPr>
          <w:szCs w:val="28"/>
          <w:lang w:val="en-US"/>
        </w:rPr>
        <w:t>Sc</w:t>
      </w:r>
      <w:r w:rsidRPr="00BE1325">
        <w:rPr>
          <w:szCs w:val="28"/>
        </w:rPr>
        <w:t>)) будет сорбировать только «шаблонный» металл, поскольку полость в его структуре комплементарна только к тому или иному металлу (неодим, рений, скандий).</w:t>
      </w:r>
    </w:p>
    <w:p w:rsidR="009C712E" w:rsidRPr="00BE1325" w:rsidRDefault="009C712E" w:rsidP="009C712E">
      <w:pPr>
        <w:rPr>
          <w:szCs w:val="28"/>
        </w:rPr>
      </w:pPr>
      <w:r w:rsidRPr="00BE1325">
        <w:rPr>
          <w:szCs w:val="28"/>
        </w:rPr>
        <w:br w:type="page"/>
      </w:r>
    </w:p>
    <w:p w:rsidR="009C712E" w:rsidRPr="00BE1325" w:rsidRDefault="009C712E" w:rsidP="009C712E">
      <w:pPr>
        <w:ind w:firstLine="0"/>
        <w:jc w:val="center"/>
        <w:rPr>
          <w:szCs w:val="28"/>
          <w:lang w:val="kk-KZ"/>
        </w:rPr>
      </w:pPr>
      <w:r w:rsidRPr="00BE1325">
        <w:rPr>
          <w:szCs w:val="28"/>
          <w:lang w:val="kk-KZ"/>
        </w:rPr>
        <w:lastRenderedPageBreak/>
        <w:t>ЗАКЛЮЧЕНИЕ</w:t>
      </w:r>
    </w:p>
    <w:p w:rsidR="009C712E" w:rsidRPr="00BE1325" w:rsidRDefault="009C712E" w:rsidP="009C712E">
      <w:pPr>
        <w:rPr>
          <w:szCs w:val="28"/>
          <w:lang w:val="kk-KZ"/>
        </w:rPr>
      </w:pPr>
    </w:p>
    <w:p w:rsidR="009C712E" w:rsidRPr="00BE1325" w:rsidRDefault="009C712E" w:rsidP="009C712E">
      <w:pPr>
        <w:tabs>
          <w:tab w:val="left" w:pos="851"/>
          <w:tab w:val="left" w:pos="993"/>
        </w:tabs>
        <w:rPr>
          <w:szCs w:val="28"/>
          <w:lang w:val="kk-KZ"/>
        </w:rPr>
      </w:pPr>
      <w:r w:rsidRPr="00BE1325">
        <w:rPr>
          <w:szCs w:val="28"/>
          <w:lang w:val="kk-KZ"/>
        </w:rPr>
        <w:t xml:space="preserve">На основании данных, полученных при изучении </w:t>
      </w:r>
      <w:r w:rsidRPr="00BE1325">
        <w:rPr>
          <w:szCs w:val="28"/>
        </w:rPr>
        <w:t xml:space="preserve">поведения ВПС и ПМО нитратов неодима, рения и скандия </w:t>
      </w:r>
      <w:r w:rsidRPr="00BE1325">
        <w:rPr>
          <w:szCs w:val="28"/>
          <w:lang w:val="kk-KZ"/>
        </w:rPr>
        <w:t>можно сделать следующие выводы:</w:t>
      </w:r>
    </w:p>
    <w:p w:rsidR="009C712E" w:rsidRPr="00BE1325" w:rsidRDefault="009C712E" w:rsidP="009C712E">
      <w:pPr>
        <w:pStyle w:val="af0"/>
        <w:numPr>
          <w:ilvl w:val="0"/>
          <w:numId w:val="16"/>
        </w:numPr>
        <w:tabs>
          <w:tab w:val="left" w:pos="851"/>
        </w:tabs>
        <w:ind w:left="0" w:firstLine="567"/>
        <w:jc w:val="both"/>
        <w:rPr>
          <w:lang w:val="kk-KZ"/>
        </w:rPr>
      </w:pPr>
      <w:r w:rsidRPr="00BE1325">
        <w:rPr>
          <w:lang w:val="kk-KZ"/>
        </w:rPr>
        <w:t xml:space="preserve">Индивидуальные ВПС не обладают достаточно высокой степенью сорбции: при 48 часах </w:t>
      </w:r>
      <w:r w:rsidRPr="00BE1325">
        <w:t>степень извлечения ионов неодима составляет 52,6% для ВПС(гПАК-гП4ВП) и 50,9% для ВПС(гПМАК-гП4ВП); степень сорбции ионов рения равна 56,3% для ВПС(гПАК-гП4ВП) и 54,4% для ВПС(гПМАК-гП4ВП); степень извлечения ионов скандия составляет 53,9% для ВПС(гПАК-гП4ВП) и 52,5% для ВПС(гПМАК-гП4ВП).</w:t>
      </w:r>
    </w:p>
    <w:p w:rsidR="009C712E" w:rsidRPr="00BE1325" w:rsidRDefault="009C712E" w:rsidP="009C712E">
      <w:pPr>
        <w:pStyle w:val="af0"/>
        <w:numPr>
          <w:ilvl w:val="0"/>
          <w:numId w:val="16"/>
        </w:numPr>
        <w:tabs>
          <w:tab w:val="left" w:pos="851"/>
        </w:tabs>
        <w:ind w:left="0" w:firstLine="567"/>
        <w:jc w:val="both"/>
        <w:rPr>
          <w:lang w:val="kk-KZ"/>
        </w:rPr>
      </w:pPr>
      <w:r w:rsidRPr="00BE1325">
        <w:t xml:space="preserve">В </w:t>
      </w:r>
      <w:proofErr w:type="spellStart"/>
      <w:r w:rsidRPr="00BE1325">
        <w:t>интергелевых</w:t>
      </w:r>
      <w:proofErr w:type="spellEnd"/>
      <w:r w:rsidRPr="00BE1325">
        <w:t xml:space="preserve"> системах ВПС1:гП4ВП и ВПС2:гП4ВП происходит существенных рост (около 30%) степени сорбции ионов неодима, рения и скандия благодаря «Эффекту дальнодействия» полимерных структур. Происходит дополнительная активация функциональных звеньев в процессе взаимной активации макромолекул.</w:t>
      </w:r>
    </w:p>
    <w:p w:rsidR="009C712E" w:rsidRPr="00BE1325" w:rsidRDefault="009C712E" w:rsidP="009C712E">
      <w:pPr>
        <w:pStyle w:val="af0"/>
        <w:numPr>
          <w:ilvl w:val="0"/>
          <w:numId w:val="16"/>
        </w:numPr>
        <w:tabs>
          <w:tab w:val="left" w:pos="851"/>
        </w:tabs>
        <w:ind w:left="0" w:firstLine="567"/>
        <w:jc w:val="both"/>
        <w:rPr>
          <w:lang w:val="kk-KZ"/>
        </w:rPr>
      </w:pPr>
      <w:r w:rsidRPr="00BE1325">
        <w:t xml:space="preserve">Оптимальными соотношениями для сорбции ионов неодима, рения и скандия являются 33%ВПС1-67%гП4ВП, 50%ВПС1-50%гП4ВП, 17%ВПС1-83%гП4ВП, степень извлечения при этом равна 91,6%; 93,7%; 92,5% соответственно. Максимальное количество ионов неодима, рения и скандия в </w:t>
      </w:r>
      <w:proofErr w:type="spellStart"/>
      <w:r w:rsidRPr="00BE1325">
        <w:t>интергелевой</w:t>
      </w:r>
      <w:proofErr w:type="spellEnd"/>
      <w:r w:rsidRPr="00BE1325">
        <w:t xml:space="preserve"> системе ВПС2-гП4ВП извлекается при соотношениях 17%ВПС2-83%гП4ВП, 33%ВПС2-67%гП4ВП, 50%ВПС2-50%гП4ВП, степень сорбции составляет при этом 90,5%; 93,1%; 91,8% соответственно. Разница в степенях извлечения заключается в наличии объемного </w:t>
      </w:r>
      <w:proofErr w:type="spellStart"/>
      <w:r w:rsidRPr="00BE1325">
        <w:t>метильного</w:t>
      </w:r>
      <w:proofErr w:type="spellEnd"/>
      <w:r w:rsidRPr="00BE1325">
        <w:t xml:space="preserve"> заместителя в структуре ВПС2, вследствие чего степень ионизации полимеров ниже в системе ВПС2-гП4ВП.</w:t>
      </w:r>
    </w:p>
    <w:p w:rsidR="009C712E" w:rsidRPr="00BE1325" w:rsidRDefault="009C712E" w:rsidP="009C712E">
      <w:pPr>
        <w:pStyle w:val="af0"/>
        <w:numPr>
          <w:ilvl w:val="0"/>
          <w:numId w:val="16"/>
        </w:numPr>
        <w:tabs>
          <w:tab w:val="left" w:pos="851"/>
        </w:tabs>
        <w:ind w:left="0" w:firstLine="567"/>
        <w:jc w:val="both"/>
        <w:rPr>
          <w:lang w:val="kk-KZ"/>
        </w:rPr>
      </w:pPr>
      <w:r w:rsidRPr="00BE1325">
        <w:t xml:space="preserve">При сравнении сорбционных свойств ПМО1 и ПМО2 видно, что ПМО1 показывает лучшие результаты по сорбции </w:t>
      </w:r>
      <w:r w:rsidRPr="00BE1325">
        <w:rPr>
          <w:lang w:val="en-US"/>
        </w:rPr>
        <w:t>Nd</w:t>
      </w:r>
      <w:r w:rsidRPr="00BE1325">
        <w:t xml:space="preserve">, </w:t>
      </w:r>
      <w:r w:rsidRPr="00BE1325">
        <w:rPr>
          <w:lang w:val="en-US"/>
        </w:rPr>
        <w:t>Re</w:t>
      </w:r>
      <w:r w:rsidRPr="00BE1325">
        <w:t xml:space="preserve"> и </w:t>
      </w:r>
      <w:r w:rsidRPr="00BE1325">
        <w:rPr>
          <w:lang w:val="en-US"/>
        </w:rPr>
        <w:t>Sc</w:t>
      </w:r>
      <w:r w:rsidRPr="00BE1325">
        <w:t xml:space="preserve"> по сравнению с ПМО2. Это связано напрямую с использованием сшивающего агента (при использовании ЭГДМА происходит менее плотная сшивка по сравнению с ДЭГДМА). В случае более плотной сшивки затрудняется ионизация ПМО2, что и сказывается в более низких значениях степени извлечения.</w:t>
      </w:r>
    </w:p>
    <w:p w:rsidR="009C712E" w:rsidRPr="00BE1325" w:rsidRDefault="009C712E" w:rsidP="009C712E">
      <w:pPr>
        <w:pStyle w:val="af0"/>
        <w:numPr>
          <w:ilvl w:val="0"/>
          <w:numId w:val="16"/>
        </w:numPr>
        <w:tabs>
          <w:tab w:val="left" w:pos="851"/>
        </w:tabs>
        <w:ind w:left="0" w:firstLine="567"/>
        <w:jc w:val="both"/>
        <w:rPr>
          <w:lang w:val="kk-KZ"/>
        </w:rPr>
      </w:pPr>
      <w:r w:rsidRPr="00BE1325">
        <w:rPr>
          <w:lang w:val="kk-KZ"/>
        </w:rPr>
        <w:t>Максимальные значения степени извлечения ионов неодима (89,9% и 85,5%) полимерами ПМО1(</w:t>
      </w:r>
      <w:r w:rsidRPr="00BE1325">
        <w:rPr>
          <w:lang w:val="en-US"/>
        </w:rPr>
        <w:t>Nd</w:t>
      </w:r>
      <w:r w:rsidRPr="00BE1325">
        <w:rPr>
          <w:lang w:val="kk-KZ"/>
        </w:rPr>
        <w:t>) и ПМО2</w:t>
      </w:r>
      <w:r w:rsidRPr="00BE1325">
        <w:t>(</w:t>
      </w:r>
      <w:r w:rsidRPr="00BE1325">
        <w:rPr>
          <w:lang w:val="en-US"/>
        </w:rPr>
        <w:t>Nd</w:t>
      </w:r>
      <w:r w:rsidRPr="00BE1325">
        <w:t>)</w:t>
      </w:r>
      <w:r w:rsidRPr="00BE1325">
        <w:rPr>
          <w:lang w:val="kk-KZ"/>
        </w:rPr>
        <w:t xml:space="preserve"> наблюдаются при 48 часах. Наибольшее количество ионов рения сорбируется при 48 часах, степень сорбции равна </w:t>
      </w:r>
      <w:r w:rsidRPr="00BE1325">
        <w:t>92,1% и 90,9% соответственно для ПМО1(</w:t>
      </w:r>
      <w:r w:rsidRPr="00BE1325">
        <w:rPr>
          <w:lang w:val="en-US"/>
        </w:rPr>
        <w:t>Re</w:t>
      </w:r>
      <w:r w:rsidRPr="00BE1325">
        <w:t>) и ПМО2(</w:t>
      </w:r>
      <w:r w:rsidRPr="00BE1325">
        <w:rPr>
          <w:lang w:val="en-US"/>
        </w:rPr>
        <w:t>Re</w:t>
      </w:r>
      <w:r w:rsidRPr="00BE1325">
        <w:t>). Наибольшая степень сорбции ионов скандия наблюдается при 48 часах, степень извлечения составляет 90,9% и 88,3% для ПМО1(</w:t>
      </w:r>
      <w:r w:rsidRPr="00BE1325">
        <w:rPr>
          <w:lang w:val="en-US"/>
        </w:rPr>
        <w:t>Sc</w:t>
      </w:r>
      <w:r w:rsidRPr="00BE1325">
        <w:t>) и ПМО2(</w:t>
      </w:r>
      <w:r w:rsidRPr="00BE1325">
        <w:rPr>
          <w:lang w:val="en-US"/>
        </w:rPr>
        <w:t>Sc</w:t>
      </w:r>
      <w:r w:rsidRPr="00BE1325">
        <w:t>).</w:t>
      </w:r>
    </w:p>
    <w:p w:rsidR="009C712E" w:rsidRPr="00BE1325" w:rsidRDefault="009C712E" w:rsidP="009C712E">
      <w:pPr>
        <w:pStyle w:val="af0"/>
        <w:numPr>
          <w:ilvl w:val="0"/>
          <w:numId w:val="16"/>
        </w:numPr>
        <w:tabs>
          <w:tab w:val="left" w:pos="851"/>
        </w:tabs>
        <w:ind w:left="0" w:firstLine="567"/>
        <w:jc w:val="both"/>
        <w:rPr>
          <w:lang w:val="kk-KZ"/>
        </w:rPr>
      </w:pPr>
      <w:r w:rsidRPr="00BE1325">
        <w:t>Для селективной сорбции ионов неодима, рения и скандия из общего раствора целесообразно применять следующие ПМО: ПМО1(</w:t>
      </w:r>
      <w:r w:rsidRPr="00BE1325">
        <w:rPr>
          <w:lang w:val="en-US"/>
        </w:rPr>
        <w:t>Nd</w:t>
      </w:r>
      <w:r w:rsidRPr="00BE1325">
        <w:t>), ПМО1(</w:t>
      </w:r>
      <w:r w:rsidRPr="00BE1325">
        <w:rPr>
          <w:lang w:val="en-US"/>
        </w:rPr>
        <w:t>Re</w:t>
      </w:r>
      <w:r w:rsidRPr="00BE1325">
        <w:t>), ПМО1(</w:t>
      </w:r>
      <w:r w:rsidRPr="00BE1325">
        <w:rPr>
          <w:lang w:val="en-US"/>
        </w:rPr>
        <w:t>Sc</w:t>
      </w:r>
      <w:r w:rsidRPr="00BE1325">
        <w:t>).</w:t>
      </w:r>
    </w:p>
    <w:p w:rsidR="009C712E" w:rsidRPr="00BE1325" w:rsidRDefault="009C712E" w:rsidP="009C712E">
      <w:pPr>
        <w:pStyle w:val="af0"/>
        <w:numPr>
          <w:ilvl w:val="0"/>
          <w:numId w:val="16"/>
        </w:numPr>
        <w:tabs>
          <w:tab w:val="left" w:pos="851"/>
        </w:tabs>
        <w:ind w:left="0" w:firstLine="567"/>
        <w:contextualSpacing/>
        <w:jc w:val="both"/>
        <w:rPr>
          <w:lang w:val="kk-KZ"/>
        </w:rPr>
      </w:pPr>
      <w:r w:rsidRPr="00BE1325">
        <w:rPr>
          <w:lang w:val="kk-KZ"/>
        </w:rPr>
        <w:t xml:space="preserve">Полученные высокоионизованные полимерные структуры могут быть использованы для извлечения низкомолекулярных ионов из промышленных растворов, </w:t>
      </w:r>
      <w:r w:rsidRPr="00BE1325">
        <w:t>водоподготовки и технологии очистки водных систем различного происхождения от ионов</w:t>
      </w:r>
      <w:r w:rsidRPr="00BE1325">
        <w:rPr>
          <w:lang w:val="kk-KZ"/>
        </w:rPr>
        <w:t xml:space="preserve">, </w:t>
      </w:r>
      <w:r w:rsidRPr="00BE1325">
        <w:t>получения высокоионизованных полимерных материалов.</w:t>
      </w:r>
      <w:r w:rsidRPr="00BE1325">
        <w:rPr>
          <w:lang w:val="kk-KZ"/>
        </w:rPr>
        <w:br w:type="page"/>
      </w:r>
    </w:p>
    <w:bookmarkEnd w:id="2"/>
    <w:p w:rsidR="009C712E" w:rsidRPr="00BE1325" w:rsidRDefault="009C712E" w:rsidP="009C712E">
      <w:pPr>
        <w:ind w:firstLine="0"/>
        <w:jc w:val="center"/>
        <w:rPr>
          <w:szCs w:val="28"/>
          <w:lang w:val="kk-KZ"/>
        </w:rPr>
      </w:pPr>
      <w:r w:rsidRPr="00BE1325">
        <w:rPr>
          <w:szCs w:val="28"/>
          <w:lang w:val="kk-KZ"/>
        </w:rPr>
        <w:lastRenderedPageBreak/>
        <w:t>СПИСОК ИСПОЛЬЗОВАННЫХ ИСТОЧНИКОВ</w:t>
      </w:r>
    </w:p>
    <w:p w:rsidR="009C712E" w:rsidRPr="00BE1325" w:rsidRDefault="009C712E" w:rsidP="009C712E">
      <w:pPr>
        <w:pStyle w:val="af0"/>
        <w:tabs>
          <w:tab w:val="left" w:pos="993"/>
        </w:tabs>
        <w:ind w:left="709"/>
        <w:contextualSpacing/>
        <w:jc w:val="both"/>
        <w:rPr>
          <w:lang w:val="kk-KZ"/>
        </w:rPr>
      </w:pPr>
    </w:p>
    <w:p w:rsidR="009C712E" w:rsidRPr="00BE1325" w:rsidRDefault="009C712E" w:rsidP="009C712E">
      <w:pPr>
        <w:pStyle w:val="af0"/>
        <w:numPr>
          <w:ilvl w:val="0"/>
          <w:numId w:val="18"/>
        </w:numPr>
        <w:tabs>
          <w:tab w:val="left" w:pos="851"/>
        </w:tabs>
        <w:ind w:left="0" w:firstLine="567"/>
        <w:jc w:val="both"/>
        <w:rPr>
          <w:shd w:val="clear" w:color="auto" w:fill="FFFFFF"/>
          <w:lang w:val="en-US"/>
        </w:rPr>
      </w:pPr>
      <w:r w:rsidRPr="00BE1325">
        <w:rPr>
          <w:iCs/>
          <w:shd w:val="clear" w:color="auto" w:fill="FFFFFF"/>
          <w:lang w:val="en-US"/>
        </w:rPr>
        <w:t xml:space="preserve">Bray C. </w:t>
      </w:r>
      <w:hyperlink r:id="rId110" w:history="1">
        <w:r w:rsidRPr="00BE1325">
          <w:rPr>
            <w:rStyle w:val="a3"/>
            <w:color w:val="auto"/>
            <w:u w:val="none"/>
            <w:lang w:val="en-US"/>
          </w:rPr>
          <w:t>Dictionary of glass: materials and techniques</w:t>
        </w:r>
      </w:hyperlink>
      <w:r w:rsidRPr="00BE1325">
        <w:rPr>
          <w:shd w:val="clear" w:color="auto" w:fill="FFFFFF"/>
          <w:lang w:val="en-US"/>
        </w:rPr>
        <w:t>. – Pennsylvania: University of Pennsylvania Press, 2001. – P. 102.</w:t>
      </w:r>
    </w:p>
    <w:p w:rsidR="009C712E" w:rsidRPr="00BE1325" w:rsidRDefault="009C712E" w:rsidP="009C712E">
      <w:pPr>
        <w:pStyle w:val="af0"/>
        <w:numPr>
          <w:ilvl w:val="0"/>
          <w:numId w:val="18"/>
        </w:numPr>
        <w:tabs>
          <w:tab w:val="left" w:pos="851"/>
        </w:tabs>
        <w:ind w:left="0" w:firstLine="567"/>
        <w:jc w:val="both"/>
        <w:rPr>
          <w:lang w:val="en-US"/>
        </w:rPr>
      </w:pPr>
      <w:r w:rsidRPr="00BE1325">
        <w:rPr>
          <w:iCs/>
          <w:shd w:val="clear" w:color="auto" w:fill="FFFFFF"/>
          <w:lang w:val="en-US"/>
        </w:rPr>
        <w:t xml:space="preserve">Weyl W.A. </w:t>
      </w:r>
      <w:proofErr w:type="spellStart"/>
      <w:r w:rsidRPr="00BE1325">
        <w:rPr>
          <w:shd w:val="clear" w:color="auto" w:fill="FFFFFF"/>
          <w:lang w:val="en-US"/>
        </w:rPr>
        <w:t>Coloured</w:t>
      </w:r>
      <w:proofErr w:type="spellEnd"/>
      <w:r w:rsidRPr="00BE1325">
        <w:rPr>
          <w:shd w:val="clear" w:color="auto" w:fill="FFFFFF"/>
          <w:lang w:val="en-US"/>
        </w:rPr>
        <w:t xml:space="preserve"> Glasses. – Chapeltown: Society of Glass technology, 1999. – P. 221-222.</w:t>
      </w:r>
    </w:p>
    <w:p w:rsidR="009C712E" w:rsidRPr="00BE1325" w:rsidRDefault="009C712E" w:rsidP="009C712E">
      <w:pPr>
        <w:pStyle w:val="af0"/>
        <w:numPr>
          <w:ilvl w:val="0"/>
          <w:numId w:val="18"/>
        </w:numPr>
        <w:tabs>
          <w:tab w:val="left" w:pos="851"/>
        </w:tabs>
        <w:ind w:left="0" w:firstLine="567"/>
        <w:jc w:val="both"/>
      </w:pPr>
      <w:r w:rsidRPr="00BE1325">
        <w:rPr>
          <w:shd w:val="clear" w:color="auto" w:fill="FFFFFF"/>
        </w:rPr>
        <w:t>Киндяков П.С. Химия редких и рассеянных элементов. – М.: Высшая школа, 1969. – 638 с.</w:t>
      </w:r>
    </w:p>
    <w:p w:rsidR="009C712E" w:rsidRPr="00BE1325" w:rsidRDefault="009C712E" w:rsidP="009C712E">
      <w:pPr>
        <w:pStyle w:val="af0"/>
        <w:numPr>
          <w:ilvl w:val="0"/>
          <w:numId w:val="18"/>
        </w:numPr>
        <w:tabs>
          <w:tab w:val="left" w:pos="851"/>
        </w:tabs>
        <w:ind w:left="0" w:firstLine="567"/>
        <w:jc w:val="both"/>
        <w:rPr>
          <w:rStyle w:val="citation"/>
        </w:rPr>
      </w:pPr>
      <w:r w:rsidRPr="00BE1325">
        <w:rPr>
          <w:rStyle w:val="citation"/>
          <w:iCs/>
          <w:shd w:val="clear" w:color="auto" w:fill="FFFFFF"/>
        </w:rPr>
        <w:t xml:space="preserve">Коровин С.С., Букин В.И., Федоров П.И., Резник А.М. </w:t>
      </w:r>
      <w:r w:rsidRPr="00BE1325">
        <w:rPr>
          <w:rStyle w:val="citation"/>
          <w:shd w:val="clear" w:color="auto" w:fill="FFFFFF"/>
        </w:rPr>
        <w:t>Редкие и рассеянные элементы. – М.: МИСИС, 2003. – 438 с.</w:t>
      </w:r>
    </w:p>
    <w:p w:rsidR="009C712E" w:rsidRPr="00BE1325" w:rsidRDefault="009C712E" w:rsidP="009C712E">
      <w:pPr>
        <w:pStyle w:val="af0"/>
        <w:numPr>
          <w:ilvl w:val="0"/>
          <w:numId w:val="18"/>
        </w:numPr>
        <w:tabs>
          <w:tab w:val="left" w:pos="851"/>
        </w:tabs>
        <w:ind w:left="0" w:firstLine="567"/>
        <w:jc w:val="both"/>
      </w:pPr>
      <w:proofErr w:type="spellStart"/>
      <w:r w:rsidRPr="00BE1325">
        <w:rPr>
          <w:iCs/>
          <w:shd w:val="clear" w:color="auto" w:fill="FFFFFF"/>
        </w:rPr>
        <w:t>Каблов</w:t>
      </w:r>
      <w:proofErr w:type="spellEnd"/>
      <w:r w:rsidRPr="00BE1325">
        <w:rPr>
          <w:iCs/>
          <w:shd w:val="clear" w:color="auto" w:fill="FFFFFF"/>
        </w:rPr>
        <w:t xml:space="preserve"> Е.Н., </w:t>
      </w:r>
      <w:proofErr w:type="spellStart"/>
      <w:r w:rsidRPr="00BE1325">
        <w:rPr>
          <w:iCs/>
          <w:shd w:val="clear" w:color="auto" w:fill="FFFFFF"/>
        </w:rPr>
        <w:t>Толораия</w:t>
      </w:r>
      <w:proofErr w:type="spellEnd"/>
      <w:r w:rsidRPr="00BE1325">
        <w:rPr>
          <w:iCs/>
          <w:shd w:val="clear" w:color="auto" w:fill="FFFFFF"/>
        </w:rPr>
        <w:t xml:space="preserve"> В.Н., Орехов Н.Г. </w:t>
      </w:r>
      <w:r w:rsidRPr="00BE1325">
        <w:rPr>
          <w:shd w:val="clear" w:color="auto" w:fill="FFFFFF"/>
        </w:rPr>
        <w:t xml:space="preserve">Металловедение и термическая обработка металлов // Монокристаллические никелевые </w:t>
      </w:r>
      <w:proofErr w:type="spellStart"/>
      <w:r w:rsidRPr="00BE1325">
        <w:rPr>
          <w:shd w:val="clear" w:color="auto" w:fill="FFFFFF"/>
        </w:rPr>
        <w:t>ренийсодержащие</w:t>
      </w:r>
      <w:proofErr w:type="spellEnd"/>
      <w:r w:rsidRPr="00BE1325">
        <w:rPr>
          <w:shd w:val="clear" w:color="auto" w:fill="FFFFFF"/>
        </w:rPr>
        <w:t xml:space="preserve"> сплавы для турбинных лопаток ГТД. – 2002. – № 7. – С. 7-11.</w:t>
      </w:r>
    </w:p>
    <w:p w:rsidR="009C712E" w:rsidRPr="00BE1325" w:rsidRDefault="009C712E" w:rsidP="009C712E">
      <w:pPr>
        <w:pStyle w:val="af0"/>
        <w:numPr>
          <w:ilvl w:val="0"/>
          <w:numId w:val="18"/>
        </w:numPr>
        <w:tabs>
          <w:tab w:val="left" w:pos="851"/>
        </w:tabs>
        <w:ind w:left="0" w:firstLine="567"/>
        <w:jc w:val="both"/>
      </w:pPr>
      <w:r w:rsidRPr="00BE1325">
        <w:rPr>
          <w:iCs/>
          <w:shd w:val="clear" w:color="auto" w:fill="FFFFFF"/>
        </w:rPr>
        <w:t xml:space="preserve">Лебедев К.Б. </w:t>
      </w:r>
      <w:r w:rsidRPr="00BE1325">
        <w:rPr>
          <w:shd w:val="clear" w:color="auto" w:fill="FFFFFF"/>
        </w:rPr>
        <w:t xml:space="preserve">Рений. – </w:t>
      </w:r>
      <w:r w:rsidRPr="00BE1325">
        <w:t>М.</w:t>
      </w:r>
      <w:r w:rsidRPr="00BE1325">
        <w:rPr>
          <w:shd w:val="clear" w:color="auto" w:fill="FFFFFF"/>
        </w:rPr>
        <w:t xml:space="preserve">: </w:t>
      </w:r>
      <w:proofErr w:type="spellStart"/>
      <w:r w:rsidRPr="00BE1325">
        <w:rPr>
          <w:shd w:val="clear" w:color="auto" w:fill="FFFFFF"/>
        </w:rPr>
        <w:t>Металлургиздат</w:t>
      </w:r>
      <w:proofErr w:type="spellEnd"/>
      <w:r w:rsidRPr="00BE1325">
        <w:rPr>
          <w:shd w:val="clear" w:color="auto" w:fill="FFFFFF"/>
        </w:rPr>
        <w:t>, 1960. – 100 с.</w:t>
      </w:r>
    </w:p>
    <w:p w:rsidR="009C712E" w:rsidRPr="00BE1325" w:rsidRDefault="009C712E" w:rsidP="009C712E">
      <w:pPr>
        <w:pStyle w:val="af0"/>
        <w:numPr>
          <w:ilvl w:val="0"/>
          <w:numId w:val="18"/>
        </w:numPr>
        <w:shd w:val="clear" w:color="auto" w:fill="FFFFFF"/>
        <w:tabs>
          <w:tab w:val="left" w:pos="851"/>
        </w:tabs>
        <w:spacing w:before="100" w:beforeAutospacing="1" w:after="24"/>
        <w:ind w:left="0" w:firstLine="567"/>
        <w:jc w:val="both"/>
        <w:rPr>
          <w:rFonts w:eastAsia="Times New Roman"/>
          <w:lang w:val="en-US" w:eastAsia="ru-RU"/>
        </w:rPr>
      </w:pPr>
      <w:r w:rsidRPr="00BE1325">
        <w:rPr>
          <w:rFonts w:eastAsia="Times New Roman"/>
          <w:iCs/>
          <w:lang w:val="en-US" w:eastAsia="ru-RU"/>
        </w:rPr>
        <w:t xml:space="preserve">Corbett J.D. </w:t>
      </w:r>
      <w:r w:rsidRPr="00BE1325">
        <w:rPr>
          <w:rFonts w:eastAsia="Times New Roman"/>
          <w:lang w:val="en-US" w:eastAsia="ru-RU"/>
        </w:rPr>
        <w:t xml:space="preserve">Extended metal-metal bonding in halides of the early transition metals // </w:t>
      </w:r>
      <w:hyperlink r:id="rId111" w:tooltip="en:Accounts of Chemical Research" w:history="1">
        <w:r w:rsidRPr="00BE1325">
          <w:rPr>
            <w:rStyle w:val="a3"/>
            <w:color w:val="auto"/>
            <w:u w:val="none"/>
            <w:lang w:val="en-US" w:eastAsia="ru-RU"/>
          </w:rPr>
          <w:t>Accounts of chemical research</w:t>
        </w:r>
      </w:hyperlink>
      <w:r w:rsidRPr="00BE1325">
        <w:rPr>
          <w:rFonts w:eastAsia="Times New Roman"/>
          <w:lang w:val="en-US" w:eastAsia="ru-RU"/>
        </w:rPr>
        <w:t>. – 1981. – Vol. 14. – P. 239—246.</w:t>
      </w:r>
    </w:p>
    <w:p w:rsidR="009C712E" w:rsidRPr="00BE1325" w:rsidRDefault="009C712E" w:rsidP="009C712E">
      <w:pPr>
        <w:pStyle w:val="af0"/>
        <w:numPr>
          <w:ilvl w:val="0"/>
          <w:numId w:val="18"/>
        </w:numPr>
        <w:shd w:val="clear" w:color="auto" w:fill="FFFFFF"/>
        <w:tabs>
          <w:tab w:val="left" w:pos="851"/>
        </w:tabs>
        <w:spacing w:before="100" w:beforeAutospacing="1" w:after="24"/>
        <w:ind w:left="0" w:firstLine="567"/>
        <w:jc w:val="both"/>
        <w:rPr>
          <w:rFonts w:eastAsia="Times New Roman"/>
          <w:lang w:val="en-US" w:eastAsia="ru-RU"/>
        </w:rPr>
      </w:pPr>
      <w:r w:rsidRPr="00BE1325">
        <w:rPr>
          <w:rFonts w:eastAsia="Times New Roman"/>
          <w:iCs/>
          <w:lang w:val="en-US" w:eastAsia="ru-RU"/>
        </w:rPr>
        <w:t xml:space="preserve">Smith R.E. </w:t>
      </w:r>
      <w:r w:rsidRPr="00BE1325">
        <w:rPr>
          <w:rFonts w:eastAsia="Times New Roman"/>
          <w:lang w:val="en-US" w:eastAsia="ru-RU"/>
        </w:rPr>
        <w:t xml:space="preserve">Diatomic Hydride and Deuteride Spectra of the Second Row Transition Metals // </w:t>
      </w:r>
      <w:hyperlink r:id="rId112" w:anchor="Proceedings_of_the_Royal_Society_A" w:tooltip="Proceedings of the Royal Society" w:history="1">
        <w:r w:rsidRPr="00BE1325">
          <w:rPr>
            <w:rStyle w:val="a3"/>
            <w:color w:val="auto"/>
            <w:u w:val="none"/>
            <w:lang w:val="en-US" w:eastAsia="ru-RU"/>
          </w:rPr>
          <w:t>Proceedings of the Royal Society of London. Series A, Mathematical and Physical Sciences</w:t>
        </w:r>
      </w:hyperlink>
      <w:r w:rsidRPr="00BE1325">
        <w:rPr>
          <w:rFonts w:eastAsia="Times New Roman"/>
          <w:lang w:val="en-US" w:eastAsia="ru-RU"/>
        </w:rPr>
        <w:t>. – 1973. – Vol. 332. – P. 113-127.</w:t>
      </w:r>
    </w:p>
    <w:p w:rsidR="009C712E" w:rsidRPr="00BE1325" w:rsidRDefault="009C712E" w:rsidP="009C712E">
      <w:pPr>
        <w:pStyle w:val="aa"/>
        <w:widowControl w:val="0"/>
        <w:numPr>
          <w:ilvl w:val="0"/>
          <w:numId w:val="18"/>
        </w:numPr>
        <w:tabs>
          <w:tab w:val="left" w:pos="851"/>
        </w:tabs>
        <w:spacing w:after="0"/>
        <w:ind w:left="0" w:firstLine="567"/>
        <w:jc w:val="both"/>
      </w:pPr>
      <w:proofErr w:type="spellStart"/>
      <w:r w:rsidRPr="00BE1325">
        <w:t>Ергожин</w:t>
      </w:r>
      <w:proofErr w:type="spellEnd"/>
      <w:r w:rsidRPr="00BE1325">
        <w:t xml:space="preserve"> Е.Е., </w:t>
      </w:r>
      <w:proofErr w:type="spellStart"/>
      <w:r w:rsidRPr="00BE1325">
        <w:t>Бегенова</w:t>
      </w:r>
      <w:proofErr w:type="spellEnd"/>
      <w:r w:rsidRPr="00BE1325">
        <w:t xml:space="preserve"> Б.Е. Полиэлектролиты и комплексоны. – Алматы: </w:t>
      </w:r>
      <w:r w:rsidRPr="00BE1325">
        <w:rPr>
          <w:lang w:val="en-US"/>
        </w:rPr>
        <w:t>Print</w:t>
      </w:r>
      <w:r w:rsidRPr="00BE1325">
        <w:t>-</w:t>
      </w:r>
      <w:r w:rsidRPr="00BE1325">
        <w:rPr>
          <w:lang w:val="en-US"/>
        </w:rPr>
        <w:t>S</w:t>
      </w:r>
      <w:r w:rsidRPr="00BE1325">
        <w:t>, 2010. – 164 с.</w:t>
      </w:r>
    </w:p>
    <w:p w:rsidR="009C712E" w:rsidRPr="00BE1325" w:rsidRDefault="009C712E" w:rsidP="009C712E">
      <w:pPr>
        <w:pStyle w:val="af0"/>
        <w:widowControl w:val="0"/>
        <w:numPr>
          <w:ilvl w:val="0"/>
          <w:numId w:val="18"/>
        </w:numPr>
        <w:tabs>
          <w:tab w:val="num" w:pos="993"/>
        </w:tabs>
        <w:ind w:left="0" w:firstLine="567"/>
        <w:jc w:val="both"/>
      </w:pPr>
      <w:proofErr w:type="spellStart"/>
      <w:r w:rsidRPr="00BE1325">
        <w:t>Фурукава</w:t>
      </w:r>
      <w:proofErr w:type="spellEnd"/>
      <w:r w:rsidRPr="00BE1325">
        <w:t xml:space="preserve"> Дж., </w:t>
      </w:r>
      <w:proofErr w:type="spellStart"/>
      <w:r w:rsidRPr="00BE1325">
        <w:t>Саегуса</w:t>
      </w:r>
      <w:proofErr w:type="spellEnd"/>
      <w:r w:rsidRPr="00BE1325">
        <w:t xml:space="preserve"> Т. Полимеризация альдегидов и окисей. – М.: Мир, 1965. – 479 с.</w:t>
      </w:r>
    </w:p>
    <w:p w:rsidR="009C712E" w:rsidRPr="00BE1325" w:rsidRDefault="009C712E" w:rsidP="009C712E">
      <w:pPr>
        <w:pStyle w:val="af0"/>
        <w:widowControl w:val="0"/>
        <w:numPr>
          <w:ilvl w:val="0"/>
          <w:numId w:val="18"/>
        </w:numPr>
        <w:tabs>
          <w:tab w:val="num" w:pos="993"/>
        </w:tabs>
        <w:ind w:left="0" w:firstLine="567"/>
        <w:jc w:val="both"/>
      </w:pPr>
      <w:proofErr w:type="spellStart"/>
      <w:r w:rsidRPr="00BE1325">
        <w:t>Истхем</w:t>
      </w:r>
      <w:proofErr w:type="spellEnd"/>
      <w:r w:rsidRPr="00BE1325">
        <w:t xml:space="preserve"> А. Катионная полимеризация. – М., 1966. – 302 с. </w:t>
      </w:r>
    </w:p>
    <w:p w:rsidR="009C712E" w:rsidRPr="00BE1325" w:rsidRDefault="009C712E" w:rsidP="009C712E">
      <w:pPr>
        <w:pStyle w:val="af0"/>
        <w:widowControl w:val="0"/>
        <w:numPr>
          <w:ilvl w:val="0"/>
          <w:numId w:val="18"/>
        </w:numPr>
        <w:shd w:val="clear" w:color="auto" w:fill="FFFFFF" w:themeFill="background1"/>
        <w:tabs>
          <w:tab w:val="num" w:pos="993"/>
        </w:tabs>
        <w:ind w:left="0" w:firstLine="567"/>
        <w:jc w:val="both"/>
        <w:rPr>
          <w:shd w:val="clear" w:color="auto" w:fill="F5F5F5"/>
        </w:rPr>
      </w:pPr>
      <w:r w:rsidRPr="00BE1325">
        <w:rPr>
          <w:iCs/>
          <w:shd w:val="clear" w:color="auto" w:fill="FFFFFF" w:themeFill="background1"/>
        </w:rPr>
        <w:t xml:space="preserve">Джафаров В.Д., </w:t>
      </w:r>
      <w:proofErr w:type="spellStart"/>
      <w:r w:rsidRPr="00BE1325">
        <w:rPr>
          <w:iCs/>
          <w:shd w:val="clear" w:color="auto" w:fill="FFFFFF" w:themeFill="background1"/>
        </w:rPr>
        <w:t>Алыев</w:t>
      </w:r>
      <w:proofErr w:type="spellEnd"/>
      <w:r w:rsidRPr="00BE1325">
        <w:rPr>
          <w:iCs/>
          <w:shd w:val="clear" w:color="auto" w:fill="FFFFFF" w:themeFill="background1"/>
        </w:rPr>
        <w:t xml:space="preserve"> Н.А., Гусейнов Э.Т., </w:t>
      </w:r>
      <w:proofErr w:type="spellStart"/>
      <w:r w:rsidRPr="00BE1325">
        <w:rPr>
          <w:iCs/>
          <w:shd w:val="clear" w:color="auto" w:fill="FFFFFF" w:themeFill="background1"/>
        </w:rPr>
        <w:t>Эфендиев</w:t>
      </w:r>
      <w:proofErr w:type="spellEnd"/>
      <w:r w:rsidRPr="00BE1325">
        <w:rPr>
          <w:iCs/>
          <w:shd w:val="clear" w:color="auto" w:fill="FFFFFF" w:themeFill="background1"/>
        </w:rPr>
        <w:t xml:space="preserve"> А.А. </w:t>
      </w:r>
      <w:hyperlink r:id="rId113" w:history="1">
        <w:r w:rsidRPr="00BE1325">
          <w:rPr>
            <w:rStyle w:val="a3"/>
            <w:bCs/>
            <w:color w:val="auto"/>
            <w:u w:val="none"/>
            <w:shd w:val="clear" w:color="auto" w:fill="FFFFFF" w:themeFill="background1"/>
          </w:rPr>
          <w:t xml:space="preserve">Синтез </w:t>
        </w:r>
        <w:proofErr w:type="spellStart"/>
        <w:r w:rsidRPr="00BE1325">
          <w:rPr>
            <w:rStyle w:val="a3"/>
            <w:bCs/>
            <w:color w:val="auto"/>
            <w:u w:val="none"/>
            <w:shd w:val="clear" w:color="auto" w:fill="FFFFFF" w:themeFill="background1"/>
          </w:rPr>
          <w:t>полимеризационноспособных</w:t>
        </w:r>
        <w:proofErr w:type="spellEnd"/>
        <w:r w:rsidRPr="00BE1325">
          <w:rPr>
            <w:rStyle w:val="a3"/>
            <w:bCs/>
            <w:color w:val="auto"/>
            <w:u w:val="none"/>
            <w:shd w:val="clear" w:color="auto" w:fill="FFFFFF" w:themeFill="background1"/>
          </w:rPr>
          <w:t xml:space="preserve"> олигомеров методом катионной полимеризации α-окисей</w:t>
        </w:r>
      </w:hyperlink>
      <w:r w:rsidRPr="00BE1325">
        <w:rPr>
          <w:shd w:val="clear" w:color="auto" w:fill="FFFFFF" w:themeFill="background1"/>
        </w:rPr>
        <w:t xml:space="preserve"> // </w:t>
      </w:r>
      <w:hyperlink r:id="rId114" w:history="1">
        <w:r w:rsidRPr="00BE1325">
          <w:rPr>
            <w:rStyle w:val="a3"/>
            <w:color w:val="auto"/>
            <w:u w:val="none"/>
            <w:shd w:val="clear" w:color="auto" w:fill="FFFFFF" w:themeFill="background1"/>
          </w:rPr>
          <w:t>Высокомолекулярные соединения</w:t>
        </w:r>
      </w:hyperlink>
      <w:r w:rsidRPr="00BE1325">
        <w:rPr>
          <w:shd w:val="clear" w:color="auto" w:fill="FFFFFF" w:themeFill="background1"/>
        </w:rPr>
        <w:t xml:space="preserve">. </w:t>
      </w:r>
      <w:r w:rsidRPr="00BE1325">
        <w:t xml:space="preserve">– </w:t>
      </w:r>
      <w:r w:rsidRPr="00BE1325">
        <w:rPr>
          <w:shd w:val="clear" w:color="auto" w:fill="FFFFFF" w:themeFill="background1"/>
        </w:rPr>
        <w:t xml:space="preserve">2008. </w:t>
      </w:r>
      <w:r w:rsidRPr="00BE1325">
        <w:t xml:space="preserve">– </w:t>
      </w:r>
      <w:r w:rsidRPr="00BE1325">
        <w:rPr>
          <w:shd w:val="clear" w:color="auto" w:fill="FFFFFF" w:themeFill="background1"/>
        </w:rPr>
        <w:t>Т.50.</w:t>
      </w:r>
      <w:r w:rsidRPr="00BE1325">
        <w:t xml:space="preserve"> –</w:t>
      </w:r>
      <w:r w:rsidRPr="00BE1325">
        <w:rPr>
          <w:shd w:val="clear" w:color="auto" w:fill="FFFFFF" w:themeFill="background1"/>
        </w:rPr>
        <w:t xml:space="preserve"> С. 726-731.</w:t>
      </w:r>
    </w:p>
    <w:p w:rsidR="009C712E" w:rsidRPr="00BE1325" w:rsidRDefault="009C712E" w:rsidP="009C712E">
      <w:pPr>
        <w:pStyle w:val="af0"/>
        <w:widowControl w:val="0"/>
        <w:numPr>
          <w:ilvl w:val="0"/>
          <w:numId w:val="18"/>
        </w:numPr>
        <w:tabs>
          <w:tab w:val="num" w:pos="993"/>
        </w:tabs>
        <w:ind w:left="0" w:firstLine="567"/>
        <w:jc w:val="both"/>
      </w:pPr>
      <w:proofErr w:type="spellStart"/>
      <w:r w:rsidRPr="00BE1325">
        <w:t>Ергожин</w:t>
      </w:r>
      <w:proofErr w:type="spellEnd"/>
      <w:r w:rsidRPr="00BE1325">
        <w:t xml:space="preserve"> Е.Е., </w:t>
      </w:r>
      <w:proofErr w:type="spellStart"/>
      <w:r w:rsidRPr="00BE1325">
        <w:t>Менлигазиев</w:t>
      </w:r>
      <w:proofErr w:type="spellEnd"/>
      <w:r w:rsidRPr="00BE1325">
        <w:t xml:space="preserve"> Е.Ж. Полифункциональные ионообменники. – Алма-Ата: Наука, 1986. – 304 с.</w:t>
      </w:r>
    </w:p>
    <w:p w:rsidR="009C712E" w:rsidRPr="00BE1325" w:rsidRDefault="009C712E" w:rsidP="009C712E">
      <w:pPr>
        <w:pStyle w:val="af0"/>
        <w:widowControl w:val="0"/>
        <w:numPr>
          <w:ilvl w:val="0"/>
          <w:numId w:val="18"/>
        </w:numPr>
        <w:tabs>
          <w:tab w:val="num" w:pos="993"/>
        </w:tabs>
        <w:ind w:left="0" w:firstLine="567"/>
        <w:jc w:val="both"/>
        <w:rPr>
          <w:shd w:val="clear" w:color="auto" w:fill="F5F5F5"/>
        </w:rPr>
      </w:pPr>
      <w:r w:rsidRPr="00BE1325">
        <w:rPr>
          <w:iCs/>
          <w:shd w:val="clear" w:color="auto" w:fill="FFFFFF" w:themeFill="background1"/>
        </w:rPr>
        <w:t xml:space="preserve">Красавин И.А., Орлова Г.В., Полосин В.М., Высокова Н.Н., </w:t>
      </w:r>
      <w:proofErr w:type="spellStart"/>
      <w:r w:rsidRPr="00BE1325">
        <w:rPr>
          <w:iCs/>
          <w:shd w:val="clear" w:color="auto" w:fill="FFFFFF" w:themeFill="background1"/>
        </w:rPr>
        <w:t>Должникова</w:t>
      </w:r>
      <w:proofErr w:type="spellEnd"/>
      <w:r w:rsidRPr="00BE1325">
        <w:rPr>
          <w:iCs/>
          <w:shd w:val="clear" w:color="auto" w:fill="FFFFFF" w:themeFill="background1"/>
        </w:rPr>
        <w:t xml:space="preserve"> Е.Н., </w:t>
      </w:r>
      <w:proofErr w:type="spellStart"/>
      <w:r w:rsidRPr="00BE1325">
        <w:rPr>
          <w:iCs/>
          <w:shd w:val="clear" w:color="auto" w:fill="FFFFFF" w:themeFill="background1"/>
        </w:rPr>
        <w:t>Рябокобылко</w:t>
      </w:r>
      <w:proofErr w:type="spellEnd"/>
      <w:r w:rsidRPr="00BE1325">
        <w:rPr>
          <w:iCs/>
          <w:shd w:val="clear" w:color="auto" w:fill="FFFFFF" w:themeFill="background1"/>
        </w:rPr>
        <w:t xml:space="preserve"> Ю.С., Евдокимова Н.Н., Беляков Е.А. </w:t>
      </w:r>
      <w:hyperlink r:id="rId115" w:history="1">
        <w:r w:rsidRPr="00BE1325">
          <w:rPr>
            <w:rStyle w:val="a3"/>
            <w:bCs/>
            <w:color w:val="auto"/>
            <w:u w:val="none"/>
            <w:shd w:val="clear" w:color="auto" w:fill="FFFFFF" w:themeFill="background1"/>
          </w:rPr>
          <w:t>Комплексообразующий сорбент, способ его получения и использования</w:t>
        </w:r>
      </w:hyperlink>
      <w:r w:rsidRPr="00BE1325">
        <w:rPr>
          <w:shd w:val="clear" w:color="auto" w:fill="FFFFFF" w:themeFill="background1"/>
        </w:rPr>
        <w:t xml:space="preserve"> // </w:t>
      </w:r>
      <w:hyperlink r:id="rId116" w:history="1">
        <w:r w:rsidRPr="00BE1325">
          <w:rPr>
            <w:rStyle w:val="a3"/>
            <w:color w:val="auto"/>
            <w:u w:val="none"/>
            <w:shd w:val="clear" w:color="auto" w:fill="FFFFFF" w:themeFill="background1"/>
          </w:rPr>
          <w:t>Экологические системы и приборы</w:t>
        </w:r>
      </w:hyperlink>
      <w:r w:rsidRPr="00BE1325">
        <w:rPr>
          <w:shd w:val="clear" w:color="auto" w:fill="FFFFFF" w:themeFill="background1"/>
        </w:rPr>
        <w:t xml:space="preserve">. </w:t>
      </w:r>
      <w:r w:rsidRPr="00BE1325">
        <w:t xml:space="preserve">– </w:t>
      </w:r>
      <w:r w:rsidRPr="00BE1325">
        <w:rPr>
          <w:shd w:val="clear" w:color="auto" w:fill="FFFFFF" w:themeFill="background1"/>
        </w:rPr>
        <w:t xml:space="preserve">2007. </w:t>
      </w:r>
      <w:r w:rsidRPr="00BE1325">
        <w:t xml:space="preserve">– </w:t>
      </w:r>
      <w:hyperlink r:id="rId117" w:history="1">
        <w:r w:rsidRPr="00BE1325">
          <w:rPr>
            <w:rStyle w:val="a3"/>
            <w:color w:val="auto"/>
            <w:u w:val="none"/>
            <w:shd w:val="clear" w:color="auto" w:fill="FFFFFF" w:themeFill="background1"/>
          </w:rPr>
          <w:t>№ 1</w:t>
        </w:r>
      </w:hyperlink>
      <w:r w:rsidRPr="00BE1325">
        <w:rPr>
          <w:shd w:val="clear" w:color="auto" w:fill="FFFFFF" w:themeFill="background1"/>
        </w:rPr>
        <w:t xml:space="preserve">. </w:t>
      </w:r>
      <w:r w:rsidRPr="00BE1325">
        <w:t xml:space="preserve">– </w:t>
      </w:r>
      <w:r w:rsidRPr="00BE1325">
        <w:rPr>
          <w:shd w:val="clear" w:color="auto" w:fill="FFFFFF" w:themeFill="background1"/>
        </w:rPr>
        <w:t>С. 54-58.</w:t>
      </w:r>
    </w:p>
    <w:p w:rsidR="009C712E" w:rsidRPr="00BE1325" w:rsidRDefault="009C712E" w:rsidP="009C712E">
      <w:pPr>
        <w:pStyle w:val="af0"/>
        <w:widowControl w:val="0"/>
        <w:numPr>
          <w:ilvl w:val="0"/>
          <w:numId w:val="18"/>
        </w:numPr>
        <w:shd w:val="clear" w:color="auto" w:fill="FFFFFF" w:themeFill="background1"/>
        <w:tabs>
          <w:tab w:val="num" w:pos="993"/>
          <w:tab w:val="left" w:pos="1134"/>
        </w:tabs>
        <w:ind w:left="0" w:firstLine="567"/>
        <w:jc w:val="both"/>
        <w:rPr>
          <w:shd w:val="clear" w:color="auto" w:fill="F5F5F5"/>
        </w:rPr>
      </w:pPr>
      <w:proofErr w:type="spellStart"/>
      <w:r w:rsidRPr="00BE1325">
        <w:rPr>
          <w:iCs/>
          <w:shd w:val="clear" w:color="auto" w:fill="FFFFFF" w:themeFill="background1"/>
        </w:rPr>
        <w:t>Новаков</w:t>
      </w:r>
      <w:proofErr w:type="spellEnd"/>
      <w:r w:rsidRPr="00BE1325">
        <w:rPr>
          <w:iCs/>
          <w:shd w:val="clear" w:color="auto" w:fill="FFFFFF" w:themeFill="background1"/>
        </w:rPr>
        <w:t xml:space="preserve"> И.А., </w:t>
      </w:r>
      <w:proofErr w:type="spellStart"/>
      <w:r w:rsidRPr="00BE1325">
        <w:rPr>
          <w:iCs/>
          <w:shd w:val="clear" w:color="auto" w:fill="FFFFFF" w:themeFill="background1"/>
        </w:rPr>
        <w:t>Ваниев</w:t>
      </w:r>
      <w:proofErr w:type="spellEnd"/>
      <w:r w:rsidRPr="00BE1325">
        <w:rPr>
          <w:iCs/>
          <w:shd w:val="clear" w:color="auto" w:fill="FFFFFF" w:themeFill="background1"/>
        </w:rPr>
        <w:t xml:space="preserve"> М.А., </w:t>
      </w:r>
      <w:proofErr w:type="spellStart"/>
      <w:r w:rsidRPr="00BE1325">
        <w:rPr>
          <w:iCs/>
          <w:shd w:val="clear" w:color="auto" w:fill="FFFFFF" w:themeFill="background1"/>
        </w:rPr>
        <w:t>Шилина</w:t>
      </w:r>
      <w:proofErr w:type="spellEnd"/>
      <w:r w:rsidRPr="00BE1325">
        <w:rPr>
          <w:iCs/>
          <w:shd w:val="clear" w:color="auto" w:fill="FFFFFF" w:themeFill="background1"/>
        </w:rPr>
        <w:t xml:space="preserve"> В.В., Бондаренко Л.А. </w:t>
      </w:r>
      <w:hyperlink r:id="rId118" w:history="1">
        <w:proofErr w:type="spellStart"/>
        <w:r w:rsidRPr="00BE1325">
          <w:rPr>
            <w:rStyle w:val="a3"/>
            <w:bCs/>
            <w:color w:val="auto"/>
            <w:u w:val="none"/>
            <w:shd w:val="clear" w:color="auto" w:fill="FFFFFF" w:themeFill="background1"/>
          </w:rPr>
          <w:t>Полиэпихлоргидрин</w:t>
        </w:r>
        <w:proofErr w:type="spellEnd"/>
        <w:r w:rsidRPr="00BE1325">
          <w:rPr>
            <w:rStyle w:val="a3"/>
            <w:bCs/>
            <w:color w:val="auto"/>
            <w:u w:val="none"/>
            <w:shd w:val="clear" w:color="auto" w:fill="FFFFFF" w:themeFill="background1"/>
          </w:rPr>
          <w:t xml:space="preserve"> – </w:t>
        </w:r>
        <w:proofErr w:type="spellStart"/>
        <w:r w:rsidRPr="00BE1325">
          <w:rPr>
            <w:rStyle w:val="a3"/>
            <w:bCs/>
            <w:color w:val="auto"/>
            <w:u w:val="none"/>
            <w:shd w:val="clear" w:color="auto" w:fill="FFFFFF" w:themeFill="background1"/>
          </w:rPr>
          <w:t>полиметилметакрилатные</w:t>
        </w:r>
        <w:proofErr w:type="spellEnd"/>
        <w:r w:rsidRPr="00BE1325">
          <w:rPr>
            <w:rStyle w:val="a3"/>
            <w:bCs/>
            <w:color w:val="auto"/>
            <w:u w:val="none"/>
            <w:shd w:val="clear" w:color="auto" w:fill="FFFFFF" w:themeFill="background1"/>
          </w:rPr>
          <w:t xml:space="preserve"> композиты</w:t>
        </w:r>
      </w:hyperlink>
      <w:r w:rsidRPr="00BE1325">
        <w:rPr>
          <w:shd w:val="clear" w:color="auto" w:fill="FFFFFF" w:themeFill="background1"/>
        </w:rPr>
        <w:t xml:space="preserve"> // </w:t>
      </w:r>
      <w:hyperlink r:id="rId119" w:history="1">
        <w:r w:rsidRPr="00BE1325">
          <w:rPr>
            <w:rStyle w:val="a3"/>
            <w:color w:val="auto"/>
            <w:u w:val="none"/>
            <w:shd w:val="clear" w:color="auto" w:fill="FFFFFF" w:themeFill="background1"/>
          </w:rPr>
          <w:t>Известия высших учебных заведений. Технология легкой промышленности</w:t>
        </w:r>
      </w:hyperlink>
      <w:r w:rsidRPr="00BE1325">
        <w:rPr>
          <w:shd w:val="clear" w:color="auto" w:fill="FFFFFF" w:themeFill="background1"/>
        </w:rPr>
        <w:t xml:space="preserve">. </w:t>
      </w:r>
      <w:r w:rsidRPr="00BE1325">
        <w:t xml:space="preserve">– </w:t>
      </w:r>
      <w:r w:rsidRPr="00BE1325">
        <w:rPr>
          <w:shd w:val="clear" w:color="auto" w:fill="FFFFFF" w:themeFill="background1"/>
        </w:rPr>
        <w:t xml:space="preserve">2011. </w:t>
      </w:r>
      <w:r w:rsidRPr="00BE1325">
        <w:t xml:space="preserve">– </w:t>
      </w:r>
      <w:r w:rsidRPr="00BE1325">
        <w:rPr>
          <w:shd w:val="clear" w:color="auto" w:fill="FFFFFF" w:themeFill="background1"/>
        </w:rPr>
        <w:t xml:space="preserve">Т. 12. </w:t>
      </w:r>
      <w:r w:rsidRPr="00BE1325">
        <w:t xml:space="preserve">– </w:t>
      </w:r>
      <w:r w:rsidRPr="00BE1325">
        <w:rPr>
          <w:shd w:val="clear" w:color="auto" w:fill="FFFFFF" w:themeFill="background1"/>
        </w:rPr>
        <w:t>С. 41-44</w:t>
      </w:r>
      <w:r w:rsidRPr="00BE1325">
        <w:rPr>
          <w:shd w:val="clear" w:color="auto" w:fill="F5F5F5"/>
        </w:rPr>
        <w:t>.</w:t>
      </w:r>
    </w:p>
    <w:p w:rsidR="009C712E" w:rsidRPr="00BE1325" w:rsidRDefault="009C712E" w:rsidP="009C712E">
      <w:pPr>
        <w:pStyle w:val="af0"/>
        <w:numPr>
          <w:ilvl w:val="0"/>
          <w:numId w:val="18"/>
        </w:numPr>
        <w:tabs>
          <w:tab w:val="num" w:pos="993"/>
          <w:tab w:val="left" w:pos="1134"/>
        </w:tabs>
        <w:ind w:left="0" w:firstLine="567"/>
        <w:jc w:val="both"/>
      </w:pPr>
      <w:proofErr w:type="spellStart"/>
      <w:r w:rsidRPr="00BE1325">
        <w:t>Менлигазиев</w:t>
      </w:r>
      <w:proofErr w:type="spellEnd"/>
      <w:r w:rsidRPr="00BE1325">
        <w:t xml:space="preserve"> Е.Ж., </w:t>
      </w:r>
      <w:proofErr w:type="spellStart"/>
      <w:r w:rsidRPr="00BE1325">
        <w:t>Ергожин</w:t>
      </w:r>
      <w:proofErr w:type="spellEnd"/>
      <w:r w:rsidRPr="00BE1325">
        <w:t xml:space="preserve"> Е.Е., Чалов А.К. </w:t>
      </w:r>
      <w:proofErr w:type="spellStart"/>
      <w:r w:rsidRPr="00BE1325">
        <w:t>Сульфокатиониты</w:t>
      </w:r>
      <w:proofErr w:type="spellEnd"/>
      <w:r w:rsidRPr="00BE1325">
        <w:t xml:space="preserve"> на основе </w:t>
      </w:r>
      <w:proofErr w:type="spellStart"/>
      <w:r w:rsidRPr="00BE1325">
        <w:t>диглицидиловых</w:t>
      </w:r>
      <w:proofErr w:type="spellEnd"/>
      <w:r w:rsidRPr="00BE1325">
        <w:t xml:space="preserve"> эфиров некоторых </w:t>
      </w:r>
      <w:proofErr w:type="spellStart"/>
      <w:r w:rsidRPr="00BE1325">
        <w:t>диоксибензолов</w:t>
      </w:r>
      <w:proofErr w:type="spellEnd"/>
      <w:r w:rsidRPr="00BE1325">
        <w:t>, анилина и его производных // Известия АН КазССР. Серия химическая. – 1987. – № 4. – С.88-93.</w:t>
      </w:r>
    </w:p>
    <w:p w:rsidR="009C712E" w:rsidRPr="00BE1325" w:rsidRDefault="009C712E" w:rsidP="009C712E">
      <w:pPr>
        <w:pStyle w:val="af0"/>
        <w:widowControl w:val="0"/>
        <w:numPr>
          <w:ilvl w:val="0"/>
          <w:numId w:val="18"/>
        </w:numPr>
        <w:tabs>
          <w:tab w:val="num" w:pos="993"/>
          <w:tab w:val="left" w:pos="1134"/>
        </w:tabs>
        <w:ind w:left="0" w:firstLine="567"/>
        <w:jc w:val="both"/>
        <w:rPr>
          <w:shd w:val="clear" w:color="auto" w:fill="F5F5F5"/>
        </w:rPr>
      </w:pPr>
      <w:r w:rsidRPr="00BE1325">
        <w:rPr>
          <w:iCs/>
          <w:shd w:val="clear" w:color="auto" w:fill="FFFFFF" w:themeFill="background1"/>
        </w:rPr>
        <w:t xml:space="preserve">Иванов В.А., Горшков В.И. </w:t>
      </w:r>
      <w:hyperlink r:id="rId120" w:history="1">
        <w:r w:rsidRPr="00BE1325">
          <w:rPr>
            <w:rStyle w:val="a3"/>
            <w:bCs/>
            <w:color w:val="auto"/>
            <w:u w:val="none"/>
            <w:shd w:val="clear" w:color="auto" w:fill="FFFFFF" w:themeFill="background1"/>
          </w:rPr>
          <w:t>70 лет истории производства ионообменных смол</w:t>
        </w:r>
      </w:hyperlink>
      <w:r w:rsidRPr="00BE1325">
        <w:rPr>
          <w:shd w:val="clear" w:color="auto" w:fill="FFFFFF" w:themeFill="background1"/>
        </w:rPr>
        <w:t xml:space="preserve"> // </w:t>
      </w:r>
      <w:hyperlink r:id="rId121" w:history="1">
        <w:r w:rsidRPr="00BE1325">
          <w:rPr>
            <w:rStyle w:val="a3"/>
            <w:color w:val="auto"/>
            <w:u w:val="none"/>
            <w:shd w:val="clear" w:color="auto" w:fill="FFFFFF" w:themeFill="background1"/>
          </w:rPr>
          <w:t xml:space="preserve">Сорбционные и </w:t>
        </w:r>
        <w:proofErr w:type="spellStart"/>
        <w:r w:rsidRPr="00BE1325">
          <w:rPr>
            <w:rStyle w:val="a3"/>
            <w:color w:val="auto"/>
            <w:u w:val="none"/>
            <w:shd w:val="clear" w:color="auto" w:fill="FFFFFF" w:themeFill="background1"/>
          </w:rPr>
          <w:t>хроматографические</w:t>
        </w:r>
        <w:proofErr w:type="spellEnd"/>
        <w:r w:rsidRPr="00BE1325">
          <w:rPr>
            <w:rStyle w:val="a3"/>
            <w:color w:val="auto"/>
            <w:u w:val="none"/>
            <w:shd w:val="clear" w:color="auto" w:fill="FFFFFF" w:themeFill="background1"/>
          </w:rPr>
          <w:t xml:space="preserve"> процессы</w:t>
        </w:r>
      </w:hyperlink>
      <w:r w:rsidRPr="00BE1325">
        <w:rPr>
          <w:shd w:val="clear" w:color="auto" w:fill="FFFFFF" w:themeFill="background1"/>
        </w:rPr>
        <w:t xml:space="preserve">. </w:t>
      </w:r>
      <w:r w:rsidRPr="00BE1325">
        <w:t xml:space="preserve">– </w:t>
      </w:r>
      <w:r w:rsidRPr="00BE1325">
        <w:rPr>
          <w:shd w:val="clear" w:color="auto" w:fill="FFFFFF" w:themeFill="background1"/>
        </w:rPr>
        <w:t xml:space="preserve">2006. </w:t>
      </w:r>
      <w:r w:rsidRPr="00BE1325">
        <w:t xml:space="preserve">– </w:t>
      </w:r>
      <w:r w:rsidRPr="00BE1325">
        <w:rPr>
          <w:shd w:val="clear" w:color="auto" w:fill="FFFFFF" w:themeFill="background1"/>
        </w:rPr>
        <w:t xml:space="preserve">Т. 6. </w:t>
      </w:r>
      <w:r w:rsidRPr="00BE1325">
        <w:t xml:space="preserve">– </w:t>
      </w:r>
      <w:r w:rsidRPr="00BE1325">
        <w:rPr>
          <w:shd w:val="clear" w:color="auto" w:fill="FFFFFF" w:themeFill="background1"/>
        </w:rPr>
        <w:t>С. 5-31.</w:t>
      </w:r>
    </w:p>
    <w:p w:rsidR="009C712E" w:rsidRPr="00BE1325" w:rsidRDefault="009C712E" w:rsidP="009C712E">
      <w:pPr>
        <w:pStyle w:val="af0"/>
        <w:numPr>
          <w:ilvl w:val="0"/>
          <w:numId w:val="18"/>
        </w:numPr>
        <w:tabs>
          <w:tab w:val="num" w:pos="993"/>
          <w:tab w:val="left" w:pos="1134"/>
        </w:tabs>
        <w:ind w:left="0" w:firstLine="567"/>
        <w:jc w:val="both"/>
      </w:pPr>
      <w:proofErr w:type="spellStart"/>
      <w:r w:rsidRPr="00BE1325">
        <w:lastRenderedPageBreak/>
        <w:t>Салдадзе</w:t>
      </w:r>
      <w:proofErr w:type="spellEnd"/>
      <w:r w:rsidRPr="00BE1325">
        <w:t xml:space="preserve"> К.М., Пашков А.Б., Титов В.С. Ионообменные высокомолекулярные соединения. – М.: </w:t>
      </w:r>
      <w:proofErr w:type="spellStart"/>
      <w:r w:rsidRPr="00BE1325">
        <w:t>Госхимиздат</w:t>
      </w:r>
      <w:proofErr w:type="spellEnd"/>
      <w:r w:rsidRPr="00BE1325">
        <w:t>, 1960. – 356 с.</w:t>
      </w:r>
    </w:p>
    <w:p w:rsidR="009C712E" w:rsidRPr="00BE1325" w:rsidRDefault="009C712E" w:rsidP="009C712E">
      <w:pPr>
        <w:pStyle w:val="af0"/>
        <w:numPr>
          <w:ilvl w:val="0"/>
          <w:numId w:val="18"/>
        </w:numPr>
        <w:tabs>
          <w:tab w:val="num" w:pos="993"/>
          <w:tab w:val="left" w:pos="1134"/>
          <w:tab w:val="num" w:pos="1276"/>
        </w:tabs>
        <w:ind w:left="0" w:firstLine="567"/>
        <w:jc w:val="both"/>
      </w:pPr>
      <w:r w:rsidRPr="00BE1325">
        <w:t>Пашков А.Б., Самборский И.В., Вакуленко В.А., Грачев Л.Л., Касьянова Е.И. Поликонденсационные ионообменные смолы // Пластические массы. – 1970. – № 4. – С. 119-123.</w:t>
      </w:r>
    </w:p>
    <w:p w:rsidR="009C712E" w:rsidRPr="00BE1325" w:rsidRDefault="009C712E" w:rsidP="009C712E">
      <w:pPr>
        <w:pStyle w:val="af0"/>
        <w:numPr>
          <w:ilvl w:val="0"/>
          <w:numId w:val="18"/>
        </w:numPr>
        <w:tabs>
          <w:tab w:val="num" w:pos="993"/>
          <w:tab w:val="left" w:pos="1134"/>
          <w:tab w:val="num" w:pos="1276"/>
        </w:tabs>
        <w:ind w:left="0" w:firstLine="567"/>
        <w:jc w:val="both"/>
      </w:pPr>
      <w:r w:rsidRPr="00BE1325">
        <w:t xml:space="preserve">Казанцев Е.И., </w:t>
      </w:r>
      <w:proofErr w:type="spellStart"/>
      <w:r w:rsidRPr="00BE1325">
        <w:t>Пахолков</w:t>
      </w:r>
      <w:proofErr w:type="spellEnd"/>
      <w:r w:rsidRPr="00BE1325">
        <w:t xml:space="preserve"> В.С., </w:t>
      </w:r>
      <w:proofErr w:type="spellStart"/>
      <w:r w:rsidRPr="00BE1325">
        <w:t>Кокошко</w:t>
      </w:r>
      <w:proofErr w:type="spellEnd"/>
      <w:r w:rsidRPr="00BE1325">
        <w:t xml:space="preserve"> З.Ю., Чупахин О.Н. Ионообменные материалы, их синтез и свойства. – Свердловск: Уральский политехнический институт, 1969. – 149 с. </w:t>
      </w:r>
    </w:p>
    <w:p w:rsidR="009C712E" w:rsidRPr="00BE1325" w:rsidRDefault="009C712E" w:rsidP="009C712E">
      <w:pPr>
        <w:pStyle w:val="af0"/>
        <w:numPr>
          <w:ilvl w:val="0"/>
          <w:numId w:val="18"/>
        </w:numPr>
        <w:tabs>
          <w:tab w:val="num" w:pos="993"/>
          <w:tab w:val="left" w:pos="1134"/>
          <w:tab w:val="num" w:pos="1276"/>
        </w:tabs>
        <w:ind w:left="0" w:firstLine="567"/>
        <w:jc w:val="both"/>
      </w:pPr>
      <w:proofErr w:type="spellStart"/>
      <w:r w:rsidRPr="00BE1325">
        <w:t>Люстгартен</w:t>
      </w:r>
      <w:proofErr w:type="spellEnd"/>
      <w:r w:rsidRPr="00BE1325">
        <w:t xml:space="preserve"> Е.И., </w:t>
      </w:r>
      <w:proofErr w:type="spellStart"/>
      <w:r w:rsidRPr="00BE1325">
        <w:t>Бруцкус</w:t>
      </w:r>
      <w:proofErr w:type="spellEnd"/>
      <w:r w:rsidRPr="00BE1325">
        <w:t xml:space="preserve"> Т.К., Пашков А.Б. Новые направления в синтезе ионитов </w:t>
      </w:r>
      <w:proofErr w:type="spellStart"/>
      <w:r w:rsidRPr="00BE1325">
        <w:t>полимеризационного</w:t>
      </w:r>
      <w:proofErr w:type="spellEnd"/>
      <w:r w:rsidRPr="00BE1325">
        <w:t xml:space="preserve"> типа. – М.: НИИТЭХИМ, 1977. – 31 с.</w:t>
      </w:r>
    </w:p>
    <w:p w:rsidR="009C712E" w:rsidRPr="00BE1325" w:rsidRDefault="009C712E" w:rsidP="009C712E">
      <w:pPr>
        <w:pStyle w:val="af0"/>
        <w:numPr>
          <w:ilvl w:val="0"/>
          <w:numId w:val="18"/>
        </w:numPr>
        <w:tabs>
          <w:tab w:val="num" w:pos="993"/>
          <w:tab w:val="left" w:pos="1134"/>
          <w:tab w:val="num" w:pos="1276"/>
        </w:tabs>
        <w:autoSpaceDE w:val="0"/>
        <w:autoSpaceDN w:val="0"/>
        <w:adjustRightInd w:val="0"/>
        <w:ind w:left="0" w:firstLine="567"/>
        <w:jc w:val="both"/>
        <w:rPr>
          <w:rFonts w:eastAsia="TimesNewRomanPSMT"/>
        </w:rPr>
      </w:pPr>
      <w:proofErr w:type="spellStart"/>
      <w:r w:rsidRPr="00BE1325">
        <w:rPr>
          <w:rFonts w:eastAsia="TimesNewRomanPSMT"/>
        </w:rPr>
        <w:t>Везенцев</w:t>
      </w:r>
      <w:proofErr w:type="spellEnd"/>
      <w:r w:rsidRPr="00BE1325">
        <w:rPr>
          <w:rFonts w:eastAsia="TimesNewRomanPSMT"/>
        </w:rPr>
        <w:t xml:space="preserve"> А.И., Трубицин М.А., </w:t>
      </w:r>
      <w:proofErr w:type="spellStart"/>
      <w:r w:rsidRPr="00BE1325">
        <w:rPr>
          <w:rFonts w:eastAsia="TimesNewRomanPSMT"/>
        </w:rPr>
        <w:t>Голдовская</w:t>
      </w:r>
      <w:proofErr w:type="spellEnd"/>
      <w:r w:rsidRPr="00BE1325">
        <w:rPr>
          <w:rFonts w:eastAsia="TimesNewRomanPSMT"/>
        </w:rPr>
        <w:t xml:space="preserve">-Перистая Л.Ф., </w:t>
      </w:r>
      <w:proofErr w:type="spellStart"/>
      <w:r w:rsidRPr="00BE1325">
        <w:rPr>
          <w:rFonts w:eastAsia="TimesNewRomanPSMT"/>
        </w:rPr>
        <w:t>Воловичева</w:t>
      </w:r>
      <w:proofErr w:type="spellEnd"/>
      <w:r w:rsidRPr="00BE1325">
        <w:rPr>
          <w:rFonts w:eastAsia="TimesNewRomanPSMT"/>
        </w:rPr>
        <w:t xml:space="preserve"> П.А. Сорбционная очистка почвы от тяжелых металлов // Научные ведомости Белгородского государственного университета. Естественные науки. – 2008. – Т. 3. – С. 172–175.</w:t>
      </w:r>
    </w:p>
    <w:p w:rsidR="009C712E" w:rsidRPr="00BE1325" w:rsidRDefault="009C712E" w:rsidP="009C712E">
      <w:pPr>
        <w:pStyle w:val="af0"/>
        <w:numPr>
          <w:ilvl w:val="0"/>
          <w:numId w:val="18"/>
        </w:numPr>
        <w:tabs>
          <w:tab w:val="num" w:pos="993"/>
          <w:tab w:val="left" w:pos="1134"/>
          <w:tab w:val="num" w:pos="1276"/>
        </w:tabs>
        <w:autoSpaceDE w:val="0"/>
        <w:autoSpaceDN w:val="0"/>
        <w:adjustRightInd w:val="0"/>
        <w:ind w:left="0" w:firstLine="567"/>
        <w:jc w:val="both"/>
      </w:pPr>
      <w:proofErr w:type="spellStart"/>
      <w:r w:rsidRPr="00BE1325">
        <w:t>Ергожин</w:t>
      </w:r>
      <w:proofErr w:type="spellEnd"/>
      <w:r w:rsidRPr="00BE1325">
        <w:t xml:space="preserve"> Е.Е., </w:t>
      </w:r>
      <w:proofErr w:type="spellStart"/>
      <w:r w:rsidRPr="00BE1325">
        <w:t>Чопабаева</w:t>
      </w:r>
      <w:proofErr w:type="spellEnd"/>
      <w:r w:rsidRPr="00BE1325">
        <w:t xml:space="preserve"> Н.Н., Никитина А.И., Таирова </w:t>
      </w:r>
      <w:proofErr w:type="gramStart"/>
      <w:r w:rsidRPr="00BE1325">
        <w:t>Б.Т..</w:t>
      </w:r>
      <w:proofErr w:type="gramEnd"/>
      <w:r w:rsidRPr="00BE1325">
        <w:t xml:space="preserve"> Иониты на основе отходов древесины для сорбции цветных металлов // Сотрудничество для решения проблемы отходов: материалы 5-й </w:t>
      </w:r>
      <w:proofErr w:type="spellStart"/>
      <w:r w:rsidRPr="00BE1325">
        <w:t>международ</w:t>
      </w:r>
      <w:proofErr w:type="spellEnd"/>
      <w:r w:rsidRPr="00BE1325">
        <w:t xml:space="preserve">. </w:t>
      </w:r>
      <w:proofErr w:type="spellStart"/>
      <w:r w:rsidRPr="00BE1325">
        <w:t>конф</w:t>
      </w:r>
      <w:proofErr w:type="spellEnd"/>
      <w:r w:rsidRPr="00BE1325">
        <w:t>. – Харьков, 2008. – С. 277-278.</w:t>
      </w:r>
    </w:p>
    <w:p w:rsidR="009C712E" w:rsidRPr="00BE1325" w:rsidRDefault="009C712E" w:rsidP="009C712E">
      <w:pPr>
        <w:pStyle w:val="af0"/>
        <w:numPr>
          <w:ilvl w:val="0"/>
          <w:numId w:val="18"/>
        </w:numPr>
        <w:tabs>
          <w:tab w:val="num" w:pos="993"/>
          <w:tab w:val="left" w:pos="1134"/>
        </w:tabs>
        <w:ind w:left="0" w:firstLine="567"/>
        <w:jc w:val="both"/>
      </w:pPr>
      <w:proofErr w:type="spellStart"/>
      <w:r w:rsidRPr="00BE1325">
        <w:t>Ергожин</w:t>
      </w:r>
      <w:proofErr w:type="spellEnd"/>
      <w:r w:rsidRPr="00BE1325">
        <w:t xml:space="preserve"> Е.Е., Чалов Т.К. Ионообменные и полупроницаемые мембраны. – Алматы: ЭВЕРО, 2004. – 245 с.</w:t>
      </w:r>
    </w:p>
    <w:p w:rsidR="009C712E" w:rsidRPr="00BE1325" w:rsidRDefault="009C712E" w:rsidP="009C712E">
      <w:pPr>
        <w:pStyle w:val="af0"/>
        <w:numPr>
          <w:ilvl w:val="0"/>
          <w:numId w:val="18"/>
        </w:numPr>
        <w:tabs>
          <w:tab w:val="num" w:pos="993"/>
          <w:tab w:val="left" w:pos="1134"/>
          <w:tab w:val="num" w:pos="1276"/>
        </w:tabs>
        <w:autoSpaceDE w:val="0"/>
        <w:autoSpaceDN w:val="0"/>
        <w:adjustRightInd w:val="0"/>
        <w:ind w:left="0" w:firstLine="567"/>
        <w:jc w:val="both"/>
      </w:pPr>
      <w:proofErr w:type="spellStart"/>
      <w:r w:rsidRPr="00BE1325">
        <w:t>Ергожин</w:t>
      </w:r>
      <w:proofErr w:type="spellEnd"/>
      <w:r w:rsidRPr="00BE1325">
        <w:t xml:space="preserve"> Е.Е., Никитина А.И., </w:t>
      </w:r>
      <w:proofErr w:type="spellStart"/>
      <w:r w:rsidRPr="00BE1325">
        <w:t>Бектенов</w:t>
      </w:r>
      <w:proofErr w:type="spellEnd"/>
      <w:r w:rsidRPr="00BE1325">
        <w:t xml:space="preserve"> Н.А., </w:t>
      </w:r>
      <w:proofErr w:type="spellStart"/>
      <w:r w:rsidRPr="00BE1325">
        <w:t>Кабулова</w:t>
      </w:r>
      <w:proofErr w:type="spellEnd"/>
      <w:r w:rsidRPr="00BE1325">
        <w:t xml:space="preserve"> Г.К. Сорбция ионов Cu</w:t>
      </w:r>
      <w:r w:rsidRPr="00BE1325">
        <w:rPr>
          <w:vertAlign w:val="superscript"/>
        </w:rPr>
        <w:t xml:space="preserve">2+ </w:t>
      </w:r>
      <w:proofErr w:type="spellStart"/>
      <w:r w:rsidRPr="00BE1325">
        <w:t>сульфокатионитами</w:t>
      </w:r>
      <w:proofErr w:type="spellEnd"/>
      <w:r w:rsidRPr="00BE1325">
        <w:t xml:space="preserve"> на основе растительного сырья и </w:t>
      </w:r>
      <w:proofErr w:type="spellStart"/>
      <w:r w:rsidRPr="00BE1325">
        <w:t>глицидилметакрилата</w:t>
      </w:r>
      <w:proofErr w:type="spellEnd"/>
      <w:r w:rsidRPr="00BE1325">
        <w:t xml:space="preserve"> // Известия НАН РК. Серия химии и технологии. – 2011. – № 3. – С. 14-16.</w:t>
      </w:r>
    </w:p>
    <w:p w:rsidR="009C712E" w:rsidRPr="00BE1325" w:rsidRDefault="009C712E" w:rsidP="009C712E">
      <w:pPr>
        <w:pStyle w:val="af0"/>
        <w:numPr>
          <w:ilvl w:val="0"/>
          <w:numId w:val="18"/>
        </w:numPr>
        <w:tabs>
          <w:tab w:val="num" w:pos="993"/>
          <w:tab w:val="left" w:pos="1134"/>
          <w:tab w:val="num" w:pos="1276"/>
        </w:tabs>
        <w:autoSpaceDE w:val="0"/>
        <w:autoSpaceDN w:val="0"/>
        <w:adjustRightInd w:val="0"/>
        <w:ind w:left="0" w:firstLine="567"/>
        <w:jc w:val="both"/>
      </w:pPr>
      <w:proofErr w:type="spellStart"/>
      <w:r w:rsidRPr="00BE1325">
        <w:t>Порубаев</w:t>
      </w:r>
      <w:proofErr w:type="spellEnd"/>
      <w:r w:rsidRPr="00BE1325">
        <w:t xml:space="preserve"> В.П., Лебедев К.Б., </w:t>
      </w:r>
      <w:proofErr w:type="spellStart"/>
      <w:r w:rsidRPr="00BE1325">
        <w:t>Пятигорец</w:t>
      </w:r>
      <w:proofErr w:type="spellEnd"/>
      <w:r w:rsidRPr="00BE1325">
        <w:t xml:space="preserve"> Л.Ф., </w:t>
      </w:r>
      <w:proofErr w:type="spellStart"/>
      <w:r w:rsidRPr="00BE1325">
        <w:t>Салин</w:t>
      </w:r>
      <w:proofErr w:type="spellEnd"/>
      <w:r w:rsidRPr="00BE1325">
        <w:t xml:space="preserve"> А.А. Применение ионообменных смол для очистки сточных вод от хрома, меди, никеля, кобальта, свинца, цинка и кадмия // Труды </w:t>
      </w:r>
      <w:proofErr w:type="spellStart"/>
      <w:r w:rsidRPr="00BE1325">
        <w:t>Казмеханобра</w:t>
      </w:r>
      <w:proofErr w:type="spellEnd"/>
      <w:r w:rsidRPr="00BE1325">
        <w:t>. – 1970. – № 3. – С. 161-168.</w:t>
      </w:r>
    </w:p>
    <w:p w:rsidR="009C712E" w:rsidRPr="00BE1325" w:rsidRDefault="009C712E" w:rsidP="009C712E">
      <w:pPr>
        <w:pStyle w:val="af0"/>
        <w:numPr>
          <w:ilvl w:val="0"/>
          <w:numId w:val="18"/>
        </w:numPr>
        <w:tabs>
          <w:tab w:val="num" w:pos="993"/>
          <w:tab w:val="left" w:pos="1134"/>
          <w:tab w:val="num" w:pos="1276"/>
        </w:tabs>
        <w:autoSpaceDE w:val="0"/>
        <w:autoSpaceDN w:val="0"/>
        <w:adjustRightInd w:val="0"/>
        <w:ind w:left="0" w:firstLine="567"/>
        <w:jc w:val="both"/>
      </w:pPr>
      <w:proofErr w:type="spellStart"/>
      <w:r w:rsidRPr="00BE1325">
        <w:t>Ергожин</w:t>
      </w:r>
      <w:proofErr w:type="spellEnd"/>
      <w:r w:rsidRPr="00BE1325">
        <w:t xml:space="preserve"> Е.Е., Чалов Т.К., Мельников Е.А., </w:t>
      </w:r>
      <w:proofErr w:type="spellStart"/>
      <w:r w:rsidRPr="00BE1325">
        <w:t>Хакимболатова</w:t>
      </w:r>
      <w:proofErr w:type="spellEnd"/>
      <w:r w:rsidRPr="00BE1325">
        <w:t xml:space="preserve"> К.Х., Никитина </w:t>
      </w:r>
      <w:proofErr w:type="spellStart"/>
      <w:r w:rsidRPr="00BE1325">
        <w:t>А.И.Сорбция</w:t>
      </w:r>
      <w:proofErr w:type="spellEnd"/>
      <w:r w:rsidRPr="00BE1325">
        <w:t xml:space="preserve"> ионов Cu</w:t>
      </w:r>
      <w:r w:rsidRPr="00BE1325">
        <w:rPr>
          <w:vertAlign w:val="superscript"/>
        </w:rPr>
        <w:t>2+</w:t>
      </w:r>
      <w:r w:rsidRPr="00BE1325">
        <w:t xml:space="preserve"> и Ni</w:t>
      </w:r>
      <w:r w:rsidRPr="00BE1325">
        <w:rPr>
          <w:vertAlign w:val="superscript"/>
        </w:rPr>
        <w:t xml:space="preserve">2+ </w:t>
      </w:r>
      <w:r w:rsidRPr="00BE1325">
        <w:t xml:space="preserve">полифункциональными анионитами на основе эпоксидных производных ароматических аминов и </w:t>
      </w:r>
      <w:proofErr w:type="spellStart"/>
      <w:r w:rsidRPr="00BE1325">
        <w:t>полиэтиленимина</w:t>
      </w:r>
      <w:proofErr w:type="spellEnd"/>
      <w:r w:rsidRPr="00BE1325">
        <w:t xml:space="preserve"> // Вода: химия и экология. – 2012. – № 8. – С. 74-79.</w:t>
      </w:r>
    </w:p>
    <w:p w:rsidR="009C712E" w:rsidRPr="00BE1325" w:rsidRDefault="009C712E" w:rsidP="009C712E">
      <w:pPr>
        <w:pStyle w:val="af0"/>
        <w:numPr>
          <w:ilvl w:val="0"/>
          <w:numId w:val="18"/>
        </w:numPr>
        <w:tabs>
          <w:tab w:val="num" w:pos="993"/>
          <w:tab w:val="left" w:pos="1134"/>
        </w:tabs>
        <w:ind w:left="0" w:firstLine="567"/>
        <w:jc w:val="both"/>
      </w:pPr>
      <w:proofErr w:type="spellStart"/>
      <w:r w:rsidRPr="00BE1325">
        <w:t>Ергожин</w:t>
      </w:r>
      <w:proofErr w:type="spellEnd"/>
      <w:r w:rsidRPr="00BE1325">
        <w:t xml:space="preserve"> Е.Е., Чалов Т.К., Мельников Е.А., </w:t>
      </w:r>
      <w:proofErr w:type="spellStart"/>
      <w:r w:rsidRPr="00BE1325">
        <w:t>Хакимболатова</w:t>
      </w:r>
      <w:proofErr w:type="spellEnd"/>
      <w:r w:rsidRPr="00BE1325">
        <w:t xml:space="preserve"> К.Х., Никитина А.И., </w:t>
      </w:r>
      <w:proofErr w:type="spellStart"/>
      <w:r w:rsidRPr="00BE1325">
        <w:t>Тасмагамбет</w:t>
      </w:r>
      <w:proofErr w:type="spellEnd"/>
      <w:r w:rsidRPr="00BE1325">
        <w:t xml:space="preserve"> А.Т. Новый сорбент на основе </w:t>
      </w:r>
      <w:proofErr w:type="spellStart"/>
      <w:r w:rsidRPr="00BE1325">
        <w:t>бензиламина</w:t>
      </w:r>
      <w:proofErr w:type="spellEnd"/>
      <w:r w:rsidRPr="00BE1325">
        <w:t xml:space="preserve">, </w:t>
      </w:r>
      <w:proofErr w:type="spellStart"/>
      <w:r w:rsidRPr="00BE1325">
        <w:t>эпихлоргидрина</w:t>
      </w:r>
      <w:proofErr w:type="spellEnd"/>
      <w:r w:rsidRPr="00BE1325">
        <w:t xml:space="preserve"> и </w:t>
      </w:r>
      <w:proofErr w:type="spellStart"/>
      <w:r w:rsidRPr="00BE1325">
        <w:t>полиэтиленимина</w:t>
      </w:r>
      <w:proofErr w:type="spellEnd"/>
      <w:r w:rsidRPr="00BE1325">
        <w:t xml:space="preserve"> для извлечения ионов переходных металлов // Материалы международной научно-практической конференции «Актуальные проблемы науки и образования в области естественных и сельскохозяйственных наук». – Петропавловск, Казахстан, 2012. – С. 148-149.</w:t>
      </w:r>
    </w:p>
    <w:p w:rsidR="009C712E" w:rsidRPr="00BE1325" w:rsidRDefault="009C712E" w:rsidP="009C712E">
      <w:pPr>
        <w:pStyle w:val="af0"/>
        <w:numPr>
          <w:ilvl w:val="0"/>
          <w:numId w:val="18"/>
        </w:numPr>
        <w:tabs>
          <w:tab w:val="num" w:pos="993"/>
          <w:tab w:val="left" w:pos="1134"/>
          <w:tab w:val="num" w:pos="1276"/>
        </w:tabs>
        <w:autoSpaceDE w:val="0"/>
        <w:autoSpaceDN w:val="0"/>
        <w:adjustRightInd w:val="0"/>
        <w:ind w:left="0" w:firstLine="567"/>
        <w:jc w:val="both"/>
      </w:pPr>
      <w:proofErr w:type="spellStart"/>
      <w:r w:rsidRPr="00BE1325">
        <w:t>Ергожин</w:t>
      </w:r>
      <w:proofErr w:type="spellEnd"/>
      <w:r w:rsidRPr="00BE1325">
        <w:t xml:space="preserve"> Е.Е. Достижения в области фундаментальных и прикладных исследований по химии ионного обмена и мембранных технологий за 20 лет независимости Республики Казахстан // Доклады</w:t>
      </w:r>
      <w:r w:rsidRPr="00BE1325">
        <w:rPr>
          <w:lang w:val="kk-KZ"/>
        </w:rPr>
        <w:t>.</w:t>
      </w:r>
      <w:r w:rsidRPr="00BE1325">
        <w:t xml:space="preserve"> НАН РК. – 2011. – № 6. – С. 32-41.</w:t>
      </w:r>
    </w:p>
    <w:p w:rsidR="009C712E" w:rsidRPr="00BE1325" w:rsidRDefault="009C712E" w:rsidP="009C712E">
      <w:pPr>
        <w:pStyle w:val="af0"/>
        <w:numPr>
          <w:ilvl w:val="0"/>
          <w:numId w:val="18"/>
        </w:numPr>
        <w:tabs>
          <w:tab w:val="num" w:pos="993"/>
          <w:tab w:val="left" w:pos="1134"/>
          <w:tab w:val="num" w:pos="1276"/>
        </w:tabs>
        <w:autoSpaceDE w:val="0"/>
        <w:autoSpaceDN w:val="0"/>
        <w:adjustRightInd w:val="0"/>
        <w:ind w:left="0" w:firstLine="567"/>
        <w:jc w:val="both"/>
        <w:rPr>
          <w:bCs/>
        </w:rPr>
      </w:pPr>
      <w:proofErr w:type="spellStart"/>
      <w:r w:rsidRPr="00BE1325">
        <w:t>Кирш</w:t>
      </w:r>
      <w:proofErr w:type="spellEnd"/>
      <w:r w:rsidRPr="00BE1325">
        <w:t xml:space="preserve"> Ю.Э. Ионообменные мембраны: полимерные материалы, способы формования особенности гидратации и электрохимические свойства // Высокомолекулярные соединения. – 1993. – Т. 35. – С. 163-170.</w:t>
      </w:r>
    </w:p>
    <w:p w:rsidR="009C712E" w:rsidRPr="00BE1325" w:rsidRDefault="009C712E" w:rsidP="009C712E">
      <w:pPr>
        <w:pStyle w:val="af0"/>
        <w:numPr>
          <w:ilvl w:val="0"/>
          <w:numId w:val="18"/>
        </w:numPr>
        <w:tabs>
          <w:tab w:val="num" w:pos="993"/>
          <w:tab w:val="left" w:pos="1134"/>
          <w:tab w:val="num" w:pos="1276"/>
        </w:tabs>
        <w:autoSpaceDE w:val="0"/>
        <w:autoSpaceDN w:val="0"/>
        <w:adjustRightInd w:val="0"/>
        <w:ind w:left="0" w:firstLine="567"/>
        <w:jc w:val="both"/>
      </w:pPr>
      <w:proofErr w:type="spellStart"/>
      <w:r w:rsidRPr="00BE1325">
        <w:lastRenderedPageBreak/>
        <w:t>Вийнберг</w:t>
      </w:r>
      <w:proofErr w:type="spellEnd"/>
      <w:r w:rsidRPr="00BE1325">
        <w:t xml:space="preserve"> Б. Ионообменная установка для извлечения никеля в Южной Африке // Цветные металлы. – 2010. – № 2. – С. 55-57.</w:t>
      </w:r>
    </w:p>
    <w:p w:rsidR="009C712E" w:rsidRPr="00BE1325" w:rsidRDefault="009C712E" w:rsidP="009C712E">
      <w:pPr>
        <w:pStyle w:val="af0"/>
        <w:widowControl w:val="0"/>
        <w:numPr>
          <w:ilvl w:val="0"/>
          <w:numId w:val="18"/>
        </w:numPr>
        <w:tabs>
          <w:tab w:val="num" w:pos="993"/>
          <w:tab w:val="left" w:pos="1134"/>
          <w:tab w:val="num" w:pos="1276"/>
        </w:tabs>
        <w:autoSpaceDE w:val="0"/>
        <w:autoSpaceDN w:val="0"/>
        <w:adjustRightInd w:val="0"/>
        <w:ind w:left="0" w:firstLine="567"/>
        <w:jc w:val="both"/>
      </w:pPr>
      <w:r w:rsidRPr="00BE1325">
        <w:t>Полянский Н.Г., Горбунов Г.В., Полянская Н.Л. Методы исследования ионитов. – М.: Химия, 1976. – 208 с.</w:t>
      </w:r>
    </w:p>
    <w:p w:rsidR="009C712E" w:rsidRPr="00BE1325" w:rsidRDefault="009C712E" w:rsidP="009C712E">
      <w:pPr>
        <w:pStyle w:val="af0"/>
        <w:widowControl w:val="0"/>
        <w:numPr>
          <w:ilvl w:val="0"/>
          <w:numId w:val="18"/>
        </w:numPr>
        <w:tabs>
          <w:tab w:val="num" w:pos="993"/>
          <w:tab w:val="left" w:pos="1134"/>
          <w:tab w:val="num" w:pos="1276"/>
        </w:tabs>
        <w:autoSpaceDE w:val="0"/>
        <w:autoSpaceDN w:val="0"/>
        <w:adjustRightInd w:val="0"/>
        <w:ind w:left="0" w:firstLine="567"/>
        <w:jc w:val="both"/>
      </w:pPr>
      <w:proofErr w:type="spellStart"/>
      <w:r w:rsidRPr="00BE1325">
        <w:t>Cалдадзе</w:t>
      </w:r>
      <w:proofErr w:type="spellEnd"/>
      <w:r w:rsidRPr="00BE1325">
        <w:t xml:space="preserve"> К.М., Копылова-</w:t>
      </w:r>
      <w:proofErr w:type="spellStart"/>
      <w:r w:rsidRPr="00BE1325">
        <w:t>Валова</w:t>
      </w:r>
      <w:proofErr w:type="spellEnd"/>
      <w:r w:rsidRPr="00BE1325">
        <w:t xml:space="preserve"> В.Д. Комплексообразующие иониты (</w:t>
      </w:r>
      <w:proofErr w:type="spellStart"/>
      <w:r w:rsidRPr="00BE1325">
        <w:t>комплекситы</w:t>
      </w:r>
      <w:proofErr w:type="spellEnd"/>
      <w:r w:rsidRPr="00BE1325">
        <w:t>). – М.: 1980. – 336 с.</w:t>
      </w:r>
    </w:p>
    <w:p w:rsidR="009C712E" w:rsidRPr="00BE1325" w:rsidRDefault="009C712E" w:rsidP="009C712E">
      <w:pPr>
        <w:pStyle w:val="af0"/>
        <w:widowControl w:val="0"/>
        <w:numPr>
          <w:ilvl w:val="0"/>
          <w:numId w:val="18"/>
        </w:numPr>
        <w:tabs>
          <w:tab w:val="num" w:pos="993"/>
          <w:tab w:val="left" w:pos="1134"/>
          <w:tab w:val="num" w:pos="1276"/>
        </w:tabs>
        <w:autoSpaceDE w:val="0"/>
        <w:autoSpaceDN w:val="0"/>
        <w:adjustRightInd w:val="0"/>
        <w:ind w:left="0" w:firstLine="567"/>
        <w:jc w:val="both"/>
      </w:pPr>
      <w:r w:rsidRPr="00BE1325">
        <w:t>Тулупов П.Е. Стойкость ионообменных материалов. – М.: Химия, 1984. – 232 с.</w:t>
      </w:r>
    </w:p>
    <w:p w:rsidR="009C712E" w:rsidRPr="00BE1325" w:rsidRDefault="009C712E" w:rsidP="009C712E">
      <w:pPr>
        <w:pStyle w:val="af0"/>
        <w:widowControl w:val="0"/>
        <w:numPr>
          <w:ilvl w:val="0"/>
          <w:numId w:val="18"/>
        </w:numPr>
        <w:tabs>
          <w:tab w:val="num" w:pos="993"/>
          <w:tab w:val="left" w:pos="1134"/>
          <w:tab w:val="num" w:pos="1276"/>
        </w:tabs>
        <w:autoSpaceDE w:val="0"/>
        <w:autoSpaceDN w:val="0"/>
        <w:adjustRightInd w:val="0"/>
        <w:ind w:left="0" w:firstLine="567"/>
        <w:jc w:val="both"/>
      </w:pPr>
      <w:r w:rsidRPr="00BE1325">
        <w:t>Тулупов П.</w:t>
      </w:r>
      <w:r w:rsidRPr="00BE1325">
        <w:rPr>
          <w:caps/>
        </w:rPr>
        <w:t>Е., П</w:t>
      </w:r>
      <w:r w:rsidRPr="00BE1325">
        <w:t>олянский</w:t>
      </w:r>
      <w:r w:rsidRPr="00BE1325">
        <w:rPr>
          <w:caps/>
        </w:rPr>
        <w:t xml:space="preserve"> Н.Г. т</w:t>
      </w:r>
      <w:r w:rsidRPr="00BE1325">
        <w:t xml:space="preserve">ермическая устойчивость анионообменных смол // Успехи химии. – 1973. – Т. 42. – С.1650-1680. </w:t>
      </w:r>
    </w:p>
    <w:p w:rsidR="009C712E" w:rsidRPr="00BE1325" w:rsidRDefault="009C712E" w:rsidP="009C712E">
      <w:pPr>
        <w:pStyle w:val="af0"/>
        <w:numPr>
          <w:ilvl w:val="0"/>
          <w:numId w:val="18"/>
        </w:numPr>
        <w:tabs>
          <w:tab w:val="num" w:pos="993"/>
          <w:tab w:val="left" w:pos="1134"/>
          <w:tab w:val="num" w:pos="1276"/>
        </w:tabs>
        <w:autoSpaceDE w:val="0"/>
        <w:autoSpaceDN w:val="0"/>
        <w:adjustRightInd w:val="0"/>
        <w:ind w:left="0" w:firstLine="567"/>
        <w:jc w:val="both"/>
        <w:rPr>
          <w:bCs/>
          <w:lang w:val="en-US"/>
        </w:rPr>
      </w:pPr>
      <w:r w:rsidRPr="00BE1325">
        <w:rPr>
          <w:rFonts w:eastAsia="TimesNewRomanPSMT"/>
          <w:lang w:val="en-US"/>
        </w:rPr>
        <w:t xml:space="preserve">Mulder M. Basic Principles of Membrane Technology. </w:t>
      </w:r>
      <w:r w:rsidRPr="00BE1325">
        <w:rPr>
          <w:lang w:val="en-US"/>
        </w:rPr>
        <w:t xml:space="preserve">– </w:t>
      </w:r>
      <w:r w:rsidRPr="00BE1325">
        <w:rPr>
          <w:rFonts w:eastAsia="TimesNewRomanPSMT"/>
          <w:lang w:val="en-US"/>
        </w:rPr>
        <w:t xml:space="preserve">Springer, 2007. </w:t>
      </w:r>
      <w:r w:rsidRPr="00BE1325">
        <w:rPr>
          <w:lang w:val="en-US"/>
        </w:rPr>
        <w:t>– 564 p</w:t>
      </w:r>
      <w:r w:rsidRPr="00BE1325">
        <w:rPr>
          <w:rFonts w:eastAsia="TimesNewRomanPSMT"/>
          <w:lang w:val="en-US"/>
        </w:rPr>
        <w:t>.</w:t>
      </w:r>
    </w:p>
    <w:p w:rsidR="009C712E" w:rsidRPr="00BE1325" w:rsidRDefault="009C712E" w:rsidP="009C712E">
      <w:pPr>
        <w:pStyle w:val="af0"/>
        <w:numPr>
          <w:ilvl w:val="0"/>
          <w:numId w:val="18"/>
        </w:numPr>
        <w:tabs>
          <w:tab w:val="num" w:pos="993"/>
          <w:tab w:val="left" w:pos="1134"/>
          <w:tab w:val="num" w:pos="1276"/>
        </w:tabs>
        <w:autoSpaceDE w:val="0"/>
        <w:autoSpaceDN w:val="0"/>
        <w:adjustRightInd w:val="0"/>
        <w:ind w:left="0" w:firstLine="567"/>
        <w:jc w:val="both"/>
      </w:pPr>
      <w:proofErr w:type="spellStart"/>
      <w:r w:rsidRPr="00BE1325">
        <w:t>Селицкий</w:t>
      </w:r>
      <w:proofErr w:type="spellEnd"/>
      <w:r w:rsidRPr="00BE1325">
        <w:t xml:space="preserve"> Г.А., Галкин Ю.А. Очистка сточных вод от ионов тяжелых металлов методом натрий-</w:t>
      </w:r>
      <w:proofErr w:type="spellStart"/>
      <w:r w:rsidRPr="00BE1325">
        <w:t>катионирования</w:t>
      </w:r>
      <w:proofErr w:type="spellEnd"/>
      <w:r w:rsidRPr="00BE1325">
        <w:t xml:space="preserve"> // Металлургия и машиностроение. – 2008. – № 2. – С. 5-7.</w:t>
      </w:r>
    </w:p>
    <w:p w:rsidR="009C712E" w:rsidRPr="00BE1325" w:rsidRDefault="009C712E" w:rsidP="009C712E">
      <w:pPr>
        <w:pStyle w:val="af0"/>
        <w:numPr>
          <w:ilvl w:val="0"/>
          <w:numId w:val="18"/>
        </w:numPr>
        <w:tabs>
          <w:tab w:val="num" w:pos="993"/>
          <w:tab w:val="left" w:pos="1134"/>
          <w:tab w:val="num" w:pos="1276"/>
        </w:tabs>
        <w:autoSpaceDE w:val="0"/>
        <w:autoSpaceDN w:val="0"/>
        <w:adjustRightInd w:val="0"/>
        <w:ind w:left="0" w:firstLine="567"/>
        <w:jc w:val="both"/>
        <w:rPr>
          <w:bCs/>
        </w:rPr>
      </w:pPr>
      <w:proofErr w:type="spellStart"/>
      <w:r w:rsidRPr="00BE1325">
        <w:rPr>
          <w:iCs/>
        </w:rPr>
        <w:t>Гнусин</w:t>
      </w:r>
      <w:proofErr w:type="spellEnd"/>
      <w:r w:rsidRPr="00BE1325">
        <w:rPr>
          <w:iCs/>
        </w:rPr>
        <w:t xml:space="preserve"> Н.П</w:t>
      </w:r>
      <w:r w:rsidRPr="00BE1325">
        <w:t xml:space="preserve">., </w:t>
      </w:r>
      <w:r w:rsidRPr="00BE1325">
        <w:rPr>
          <w:iCs/>
        </w:rPr>
        <w:t>Гребенюк В.Д</w:t>
      </w:r>
      <w:r w:rsidRPr="00BE1325">
        <w:t xml:space="preserve">., </w:t>
      </w:r>
      <w:proofErr w:type="spellStart"/>
      <w:r w:rsidRPr="00BE1325">
        <w:rPr>
          <w:iCs/>
        </w:rPr>
        <w:t>Певницкая</w:t>
      </w:r>
      <w:proofErr w:type="spellEnd"/>
      <w:r w:rsidRPr="00BE1325">
        <w:rPr>
          <w:iCs/>
        </w:rPr>
        <w:t xml:space="preserve"> М.В. </w:t>
      </w:r>
      <w:r w:rsidRPr="00BE1325">
        <w:t>Электрохимия ионитов. Новосибирск: Наука, 1972. – 200 с.</w:t>
      </w:r>
    </w:p>
    <w:p w:rsidR="009C712E" w:rsidRPr="00BE1325" w:rsidRDefault="009C712E" w:rsidP="009C712E">
      <w:pPr>
        <w:pStyle w:val="af0"/>
        <w:widowControl w:val="0"/>
        <w:numPr>
          <w:ilvl w:val="0"/>
          <w:numId w:val="18"/>
        </w:numPr>
        <w:tabs>
          <w:tab w:val="num" w:pos="993"/>
          <w:tab w:val="left" w:pos="1134"/>
          <w:tab w:val="num" w:pos="1276"/>
        </w:tabs>
        <w:autoSpaceDE w:val="0"/>
        <w:autoSpaceDN w:val="0"/>
        <w:adjustRightInd w:val="0"/>
        <w:ind w:left="0" w:firstLine="567"/>
        <w:jc w:val="both"/>
        <w:rPr>
          <w:caps/>
        </w:rPr>
      </w:pPr>
      <w:r w:rsidRPr="00BE1325">
        <w:t xml:space="preserve">Лебедев К.Б., Казанцев Е.И., </w:t>
      </w:r>
      <w:proofErr w:type="spellStart"/>
      <w:r w:rsidRPr="00BE1325">
        <w:t>Розманов</w:t>
      </w:r>
      <w:proofErr w:type="spellEnd"/>
      <w:r w:rsidRPr="00BE1325">
        <w:t xml:space="preserve"> В.М., </w:t>
      </w:r>
      <w:proofErr w:type="spellStart"/>
      <w:r w:rsidRPr="00BE1325">
        <w:t>Пахолков</w:t>
      </w:r>
      <w:proofErr w:type="spellEnd"/>
      <w:r w:rsidRPr="00BE1325">
        <w:t xml:space="preserve"> В.С., Чемезов В.А. Иониты в цветной металлургии. – М.: Металлургия, 1975. – 352 с.</w:t>
      </w:r>
    </w:p>
    <w:p w:rsidR="009C712E" w:rsidRPr="00BE1325" w:rsidRDefault="009C712E" w:rsidP="009C712E">
      <w:pPr>
        <w:pStyle w:val="af0"/>
        <w:widowControl w:val="0"/>
        <w:numPr>
          <w:ilvl w:val="0"/>
          <w:numId w:val="18"/>
        </w:numPr>
        <w:tabs>
          <w:tab w:val="num" w:pos="993"/>
          <w:tab w:val="left" w:pos="1134"/>
          <w:tab w:val="num" w:pos="1276"/>
        </w:tabs>
        <w:autoSpaceDE w:val="0"/>
        <w:autoSpaceDN w:val="0"/>
        <w:adjustRightInd w:val="0"/>
        <w:ind w:left="0" w:firstLine="567"/>
        <w:jc w:val="both"/>
        <w:rPr>
          <w:caps/>
        </w:rPr>
      </w:pPr>
      <w:proofErr w:type="spellStart"/>
      <w:r w:rsidRPr="00BE1325">
        <w:t>Ергожин</w:t>
      </w:r>
      <w:proofErr w:type="spellEnd"/>
      <w:r w:rsidRPr="00BE1325">
        <w:rPr>
          <w:caps/>
        </w:rPr>
        <w:t xml:space="preserve"> Е.Е., Ч</w:t>
      </w:r>
      <w:r w:rsidRPr="00BE1325">
        <w:t>алов</w:t>
      </w:r>
      <w:r w:rsidRPr="00BE1325">
        <w:rPr>
          <w:caps/>
        </w:rPr>
        <w:t xml:space="preserve"> Т.К., м</w:t>
      </w:r>
      <w:r w:rsidRPr="00BE1325">
        <w:t>ельников</w:t>
      </w:r>
      <w:r w:rsidRPr="00BE1325">
        <w:rPr>
          <w:caps/>
        </w:rPr>
        <w:t xml:space="preserve"> Е.а., н</w:t>
      </w:r>
      <w:r w:rsidRPr="00BE1325">
        <w:t>икитина</w:t>
      </w:r>
      <w:r w:rsidRPr="00BE1325">
        <w:rPr>
          <w:caps/>
        </w:rPr>
        <w:t xml:space="preserve"> А.и., </w:t>
      </w:r>
      <w:proofErr w:type="spellStart"/>
      <w:r w:rsidRPr="00BE1325">
        <w:rPr>
          <w:caps/>
        </w:rPr>
        <w:t>х</w:t>
      </w:r>
      <w:r w:rsidRPr="00BE1325">
        <w:t>акимболатова</w:t>
      </w:r>
      <w:proofErr w:type="spellEnd"/>
      <w:r w:rsidRPr="00BE1325">
        <w:rPr>
          <w:caps/>
        </w:rPr>
        <w:t xml:space="preserve"> К.х. С</w:t>
      </w:r>
      <w:r w:rsidRPr="00BE1325">
        <w:t xml:space="preserve">орбция ионов тяжелых металлов полифункциональными анионитами на основе </w:t>
      </w:r>
      <w:proofErr w:type="spellStart"/>
      <w:r w:rsidRPr="00BE1325">
        <w:t>эпоксиаминов</w:t>
      </w:r>
      <w:proofErr w:type="spellEnd"/>
      <w:r w:rsidRPr="00BE1325">
        <w:rPr>
          <w:caps/>
        </w:rPr>
        <w:t xml:space="preserve"> // х</w:t>
      </w:r>
      <w:r w:rsidRPr="00BE1325">
        <w:t>имический журнал</w:t>
      </w:r>
      <w:r w:rsidRPr="00BE1325">
        <w:rPr>
          <w:caps/>
        </w:rPr>
        <w:t xml:space="preserve"> к</w:t>
      </w:r>
      <w:r w:rsidRPr="00BE1325">
        <w:t>азахстана</w:t>
      </w:r>
      <w:r w:rsidRPr="00BE1325">
        <w:rPr>
          <w:caps/>
        </w:rPr>
        <w:t xml:space="preserve">. </w:t>
      </w:r>
      <w:r w:rsidRPr="00BE1325">
        <w:t xml:space="preserve">– </w:t>
      </w:r>
      <w:r w:rsidRPr="00BE1325">
        <w:rPr>
          <w:caps/>
        </w:rPr>
        <w:t xml:space="preserve">2012. </w:t>
      </w:r>
      <w:r w:rsidRPr="00BE1325">
        <w:t>–</w:t>
      </w:r>
      <w:r w:rsidRPr="00BE1325">
        <w:rPr>
          <w:caps/>
        </w:rPr>
        <w:t xml:space="preserve"> № 1. </w:t>
      </w:r>
      <w:r w:rsidRPr="00BE1325">
        <w:t>– С</w:t>
      </w:r>
      <w:r w:rsidRPr="00BE1325">
        <w:rPr>
          <w:caps/>
        </w:rPr>
        <w:t>. 29-33.</w:t>
      </w:r>
    </w:p>
    <w:p w:rsidR="009C712E" w:rsidRPr="00BE1325" w:rsidRDefault="009C712E" w:rsidP="009C712E">
      <w:pPr>
        <w:pStyle w:val="af0"/>
        <w:widowControl w:val="0"/>
        <w:numPr>
          <w:ilvl w:val="0"/>
          <w:numId w:val="18"/>
        </w:numPr>
        <w:tabs>
          <w:tab w:val="num" w:pos="993"/>
          <w:tab w:val="left" w:pos="1134"/>
          <w:tab w:val="num" w:pos="1276"/>
        </w:tabs>
        <w:autoSpaceDE w:val="0"/>
        <w:autoSpaceDN w:val="0"/>
        <w:adjustRightInd w:val="0"/>
        <w:ind w:left="0" w:firstLine="567"/>
        <w:jc w:val="both"/>
      </w:pPr>
      <w:proofErr w:type="spellStart"/>
      <w:r w:rsidRPr="00BE1325">
        <w:t>Челнакова</w:t>
      </w:r>
      <w:proofErr w:type="spellEnd"/>
      <w:r w:rsidRPr="00BE1325">
        <w:t xml:space="preserve"> П.Н., Колодяжный В.А. Селективное извлечение катионов цветных металлов из сточных вод слабоосновными анионитами // Журнал прикладной химии. – 2004. – Т. 77. – С. 78-82.</w:t>
      </w:r>
    </w:p>
    <w:p w:rsidR="009C712E" w:rsidRPr="00BE1325" w:rsidRDefault="009C712E" w:rsidP="009C712E">
      <w:pPr>
        <w:pStyle w:val="af0"/>
        <w:widowControl w:val="0"/>
        <w:numPr>
          <w:ilvl w:val="0"/>
          <w:numId w:val="18"/>
        </w:numPr>
        <w:tabs>
          <w:tab w:val="num" w:pos="993"/>
          <w:tab w:val="left" w:pos="1134"/>
          <w:tab w:val="num" w:pos="1276"/>
        </w:tabs>
        <w:autoSpaceDE w:val="0"/>
        <w:autoSpaceDN w:val="0"/>
        <w:adjustRightInd w:val="0"/>
        <w:ind w:left="0" w:firstLine="567"/>
        <w:jc w:val="both"/>
        <w:rPr>
          <w:caps/>
        </w:rPr>
      </w:pPr>
      <w:proofErr w:type="spellStart"/>
      <w:r w:rsidRPr="00BE1325">
        <w:t>Ергожин</w:t>
      </w:r>
      <w:proofErr w:type="spellEnd"/>
      <w:r w:rsidRPr="00BE1325">
        <w:t xml:space="preserve"> Е.Е., Чалов Т.К., </w:t>
      </w:r>
      <w:proofErr w:type="spellStart"/>
      <w:r w:rsidRPr="00BE1325">
        <w:t>Хакимболатова</w:t>
      </w:r>
      <w:proofErr w:type="spellEnd"/>
      <w:r w:rsidRPr="00BE1325">
        <w:t xml:space="preserve"> К.Х., Никитина А.И., Мельников Е.А. Извлечение ионов меди (II) анионитами на основе </w:t>
      </w:r>
      <w:proofErr w:type="spellStart"/>
      <w:r w:rsidRPr="00BE1325">
        <w:t>эпихлоргидрина</w:t>
      </w:r>
      <w:proofErr w:type="spellEnd"/>
      <w:r w:rsidRPr="00BE1325">
        <w:t xml:space="preserve"> и некоторых аминов // </w:t>
      </w:r>
      <w:r w:rsidRPr="00BE1325">
        <w:rPr>
          <w:caps/>
        </w:rPr>
        <w:t>х</w:t>
      </w:r>
      <w:r w:rsidRPr="00BE1325">
        <w:t>имический журнал</w:t>
      </w:r>
      <w:r w:rsidRPr="00BE1325">
        <w:rPr>
          <w:caps/>
        </w:rPr>
        <w:t xml:space="preserve"> к</w:t>
      </w:r>
      <w:r w:rsidRPr="00BE1325">
        <w:t>азахстана</w:t>
      </w:r>
      <w:r w:rsidRPr="00BE1325">
        <w:rPr>
          <w:caps/>
        </w:rPr>
        <w:t xml:space="preserve">. </w:t>
      </w:r>
      <w:r w:rsidRPr="00BE1325">
        <w:t>–</w:t>
      </w:r>
      <w:r w:rsidRPr="00BE1325">
        <w:rPr>
          <w:caps/>
        </w:rPr>
        <w:t xml:space="preserve"> 2012. </w:t>
      </w:r>
      <w:r w:rsidRPr="00BE1325">
        <w:t>–</w:t>
      </w:r>
      <w:r w:rsidRPr="00BE1325">
        <w:rPr>
          <w:caps/>
        </w:rPr>
        <w:t xml:space="preserve"> № 1. </w:t>
      </w:r>
      <w:r w:rsidRPr="00BE1325">
        <w:t>– С</w:t>
      </w:r>
      <w:r w:rsidRPr="00BE1325">
        <w:rPr>
          <w:caps/>
        </w:rPr>
        <w:t>. 44-49.</w:t>
      </w:r>
    </w:p>
    <w:p w:rsidR="009C712E" w:rsidRPr="00BE1325" w:rsidRDefault="009C712E" w:rsidP="009C712E">
      <w:pPr>
        <w:pStyle w:val="af0"/>
        <w:widowControl w:val="0"/>
        <w:numPr>
          <w:ilvl w:val="0"/>
          <w:numId w:val="18"/>
        </w:numPr>
        <w:tabs>
          <w:tab w:val="num" w:pos="993"/>
          <w:tab w:val="left" w:pos="1134"/>
          <w:tab w:val="num" w:pos="1276"/>
        </w:tabs>
        <w:autoSpaceDE w:val="0"/>
        <w:autoSpaceDN w:val="0"/>
        <w:adjustRightInd w:val="0"/>
        <w:ind w:left="0" w:firstLine="567"/>
        <w:jc w:val="both"/>
        <w:rPr>
          <w:caps/>
        </w:rPr>
      </w:pPr>
      <w:proofErr w:type="spellStart"/>
      <w:r w:rsidRPr="00BE1325">
        <w:t>Хакимболатова</w:t>
      </w:r>
      <w:proofErr w:type="spellEnd"/>
      <w:r w:rsidRPr="00BE1325">
        <w:t xml:space="preserve"> К.Х., </w:t>
      </w:r>
      <w:proofErr w:type="spellStart"/>
      <w:r w:rsidRPr="00BE1325">
        <w:t>Ергожин</w:t>
      </w:r>
      <w:proofErr w:type="spellEnd"/>
      <w:r w:rsidRPr="00BE1325">
        <w:t xml:space="preserve"> Е.Е., Чалов Т.К., Никитина А.И., Мельников Е.А. Новые сорбенты на основе </w:t>
      </w:r>
      <w:proofErr w:type="spellStart"/>
      <w:r w:rsidRPr="00BE1325">
        <w:t>эпихлоргидрина</w:t>
      </w:r>
      <w:proofErr w:type="spellEnd"/>
      <w:r w:rsidRPr="00BE1325">
        <w:t xml:space="preserve"> и различных аминов для извлечения ионов Ni</w:t>
      </w:r>
      <w:r w:rsidRPr="00BE1325">
        <w:rPr>
          <w:vertAlign w:val="superscript"/>
        </w:rPr>
        <w:t>2+</w:t>
      </w:r>
      <w:r w:rsidRPr="00BE1325">
        <w:t xml:space="preserve">// </w:t>
      </w:r>
      <w:r w:rsidRPr="00BE1325">
        <w:rPr>
          <w:caps/>
        </w:rPr>
        <w:t>х</w:t>
      </w:r>
      <w:r w:rsidRPr="00BE1325">
        <w:t>имический журнал</w:t>
      </w:r>
      <w:r w:rsidRPr="00BE1325">
        <w:rPr>
          <w:caps/>
        </w:rPr>
        <w:t xml:space="preserve"> к</w:t>
      </w:r>
      <w:r w:rsidRPr="00BE1325">
        <w:t>азахстана</w:t>
      </w:r>
      <w:r w:rsidRPr="00BE1325">
        <w:rPr>
          <w:caps/>
        </w:rPr>
        <w:t xml:space="preserve">. – 2012. </w:t>
      </w:r>
      <w:r w:rsidRPr="00BE1325">
        <w:t>–</w:t>
      </w:r>
      <w:r w:rsidRPr="00BE1325">
        <w:rPr>
          <w:caps/>
        </w:rPr>
        <w:t xml:space="preserve"> № 2. </w:t>
      </w:r>
      <w:r w:rsidRPr="00BE1325">
        <w:t>– С</w:t>
      </w:r>
      <w:r w:rsidRPr="00BE1325">
        <w:rPr>
          <w:caps/>
        </w:rPr>
        <w:t>. 105-108.</w:t>
      </w:r>
    </w:p>
    <w:p w:rsidR="009C712E" w:rsidRPr="00BE1325" w:rsidRDefault="009C712E" w:rsidP="009C712E">
      <w:pPr>
        <w:pStyle w:val="af0"/>
        <w:widowControl w:val="0"/>
        <w:numPr>
          <w:ilvl w:val="0"/>
          <w:numId w:val="18"/>
        </w:numPr>
        <w:tabs>
          <w:tab w:val="num" w:pos="993"/>
          <w:tab w:val="left" w:pos="1134"/>
          <w:tab w:val="num" w:pos="1276"/>
        </w:tabs>
        <w:autoSpaceDE w:val="0"/>
        <w:autoSpaceDN w:val="0"/>
        <w:adjustRightInd w:val="0"/>
        <w:ind w:left="0" w:firstLine="567"/>
        <w:jc w:val="both"/>
        <w:rPr>
          <w:caps/>
        </w:rPr>
      </w:pPr>
      <w:proofErr w:type="spellStart"/>
      <w:r w:rsidRPr="00BE1325">
        <w:rPr>
          <w:bCs/>
        </w:rPr>
        <w:t>Когановский</w:t>
      </w:r>
      <w:proofErr w:type="spellEnd"/>
      <w:r w:rsidRPr="00BE1325">
        <w:rPr>
          <w:bCs/>
        </w:rPr>
        <w:t xml:space="preserve"> А.М. Адсорбция и ионный обмен в процессах водоподготовки и очистки сточных вод. – Киев: </w:t>
      </w:r>
      <w:proofErr w:type="spellStart"/>
      <w:r w:rsidRPr="00BE1325">
        <w:rPr>
          <w:bCs/>
        </w:rPr>
        <w:t>Наукова</w:t>
      </w:r>
      <w:proofErr w:type="spellEnd"/>
      <w:r w:rsidRPr="00BE1325">
        <w:rPr>
          <w:bCs/>
        </w:rPr>
        <w:t xml:space="preserve"> думка, 1983. – 240 с. </w:t>
      </w:r>
    </w:p>
    <w:p w:rsidR="009C712E" w:rsidRPr="00BE1325" w:rsidRDefault="009C712E" w:rsidP="009C712E">
      <w:pPr>
        <w:pStyle w:val="af0"/>
        <w:widowControl w:val="0"/>
        <w:numPr>
          <w:ilvl w:val="0"/>
          <w:numId w:val="18"/>
        </w:numPr>
        <w:tabs>
          <w:tab w:val="num" w:pos="993"/>
          <w:tab w:val="left" w:pos="1134"/>
          <w:tab w:val="num" w:pos="1276"/>
        </w:tabs>
        <w:autoSpaceDE w:val="0"/>
        <w:autoSpaceDN w:val="0"/>
        <w:adjustRightInd w:val="0"/>
        <w:ind w:left="0" w:firstLine="567"/>
        <w:jc w:val="both"/>
        <w:rPr>
          <w:caps/>
        </w:rPr>
      </w:pPr>
      <w:proofErr w:type="spellStart"/>
      <w:r w:rsidRPr="00BE1325">
        <w:t>Ергожин</w:t>
      </w:r>
      <w:proofErr w:type="spellEnd"/>
      <w:r w:rsidRPr="00BE1325">
        <w:t xml:space="preserve"> Е.Е., Чалов Т.К., Ковригина Т.В., </w:t>
      </w:r>
      <w:proofErr w:type="spellStart"/>
      <w:r w:rsidRPr="00BE1325">
        <w:t>Искакова</w:t>
      </w:r>
      <w:proofErr w:type="spellEnd"/>
      <w:r w:rsidRPr="00BE1325">
        <w:t xml:space="preserve"> Р.А, Никитина А.И. Исследование комплексообразующей способности анионитов на основе некоторых </w:t>
      </w:r>
      <w:proofErr w:type="spellStart"/>
      <w:r w:rsidRPr="00BE1325">
        <w:t>полиаминов</w:t>
      </w:r>
      <w:proofErr w:type="spellEnd"/>
      <w:r w:rsidRPr="00BE1325">
        <w:t xml:space="preserve">, </w:t>
      </w:r>
      <w:proofErr w:type="spellStart"/>
      <w:r w:rsidRPr="00BE1325">
        <w:t>аллильных</w:t>
      </w:r>
      <w:proofErr w:type="spellEnd"/>
      <w:r w:rsidRPr="00BE1325">
        <w:t xml:space="preserve"> и эпоксидных соединений // Журнал прикладной химии. – 2004. – Т. 77. – С. 1693-1698.</w:t>
      </w:r>
    </w:p>
    <w:p w:rsidR="009C712E" w:rsidRPr="00BE1325" w:rsidRDefault="009C712E" w:rsidP="009C712E">
      <w:pPr>
        <w:pStyle w:val="af0"/>
        <w:widowControl w:val="0"/>
        <w:numPr>
          <w:ilvl w:val="0"/>
          <w:numId w:val="18"/>
        </w:numPr>
        <w:tabs>
          <w:tab w:val="num" w:pos="993"/>
          <w:tab w:val="left" w:pos="1134"/>
          <w:tab w:val="num" w:pos="1276"/>
        </w:tabs>
        <w:autoSpaceDE w:val="0"/>
        <w:autoSpaceDN w:val="0"/>
        <w:adjustRightInd w:val="0"/>
        <w:ind w:left="0" w:firstLine="567"/>
        <w:jc w:val="both"/>
        <w:rPr>
          <w:caps/>
        </w:rPr>
      </w:pPr>
      <w:proofErr w:type="spellStart"/>
      <w:r w:rsidRPr="00BE1325">
        <w:t>Ергожин</w:t>
      </w:r>
      <w:proofErr w:type="spellEnd"/>
      <w:r w:rsidRPr="00BE1325">
        <w:t xml:space="preserve"> Е.Е., Чалов Т.К., Мельников Е.А., </w:t>
      </w:r>
      <w:proofErr w:type="spellStart"/>
      <w:r w:rsidRPr="00BE1325">
        <w:t>Хакимболатова</w:t>
      </w:r>
      <w:proofErr w:type="spellEnd"/>
      <w:r w:rsidRPr="00BE1325">
        <w:t xml:space="preserve"> К.Х., Никитина А.И. Изучение селективности сорбции ионов Cu</w:t>
      </w:r>
      <w:r w:rsidRPr="00BE1325">
        <w:rPr>
          <w:vertAlign w:val="superscript"/>
        </w:rPr>
        <w:t>2+</w:t>
      </w:r>
      <w:r w:rsidRPr="00BE1325">
        <w:t xml:space="preserve"> и Co</w:t>
      </w:r>
      <w:r w:rsidRPr="00BE1325">
        <w:rPr>
          <w:vertAlign w:val="superscript"/>
        </w:rPr>
        <w:t>2+</w:t>
      </w:r>
      <w:r w:rsidRPr="00BE1325">
        <w:t xml:space="preserve"> анионитами на основе эпоксидного производного анилина и </w:t>
      </w:r>
      <w:proofErr w:type="spellStart"/>
      <w:r w:rsidRPr="00BE1325">
        <w:t>полиаминов</w:t>
      </w:r>
      <w:proofErr w:type="spellEnd"/>
      <w:r w:rsidRPr="00BE1325">
        <w:t xml:space="preserve"> // </w:t>
      </w:r>
      <w:r w:rsidRPr="00BE1325">
        <w:rPr>
          <w:caps/>
        </w:rPr>
        <w:t>х</w:t>
      </w:r>
      <w:r w:rsidRPr="00BE1325">
        <w:t>имический журнал</w:t>
      </w:r>
      <w:r w:rsidRPr="00BE1325">
        <w:rPr>
          <w:caps/>
        </w:rPr>
        <w:t xml:space="preserve"> к</w:t>
      </w:r>
      <w:r w:rsidRPr="00BE1325">
        <w:t>азахстана</w:t>
      </w:r>
      <w:r w:rsidRPr="00BE1325">
        <w:rPr>
          <w:caps/>
        </w:rPr>
        <w:t xml:space="preserve">. </w:t>
      </w:r>
      <w:r w:rsidRPr="00BE1325">
        <w:t>–</w:t>
      </w:r>
      <w:r w:rsidRPr="00BE1325">
        <w:rPr>
          <w:caps/>
        </w:rPr>
        <w:t xml:space="preserve"> 2012. </w:t>
      </w:r>
      <w:r w:rsidRPr="00BE1325">
        <w:t>–</w:t>
      </w:r>
      <w:r w:rsidRPr="00BE1325">
        <w:rPr>
          <w:caps/>
        </w:rPr>
        <w:t xml:space="preserve"> № 2. </w:t>
      </w:r>
      <w:r w:rsidRPr="00BE1325">
        <w:t>– С</w:t>
      </w:r>
      <w:r w:rsidRPr="00BE1325">
        <w:rPr>
          <w:caps/>
        </w:rPr>
        <w:t>. 93-98.</w:t>
      </w:r>
    </w:p>
    <w:p w:rsidR="009C712E" w:rsidRPr="00BE1325" w:rsidRDefault="009C712E" w:rsidP="009C712E">
      <w:pPr>
        <w:pStyle w:val="af0"/>
        <w:widowControl w:val="0"/>
        <w:numPr>
          <w:ilvl w:val="0"/>
          <w:numId w:val="18"/>
        </w:numPr>
        <w:tabs>
          <w:tab w:val="num" w:pos="993"/>
          <w:tab w:val="left" w:pos="1134"/>
          <w:tab w:val="num" w:pos="1276"/>
        </w:tabs>
        <w:autoSpaceDE w:val="0"/>
        <w:autoSpaceDN w:val="0"/>
        <w:adjustRightInd w:val="0"/>
        <w:ind w:left="0" w:firstLine="567"/>
        <w:jc w:val="both"/>
        <w:rPr>
          <w:caps/>
        </w:rPr>
      </w:pPr>
      <w:proofErr w:type="spellStart"/>
      <w:r w:rsidRPr="00BE1325">
        <w:rPr>
          <w:bCs/>
        </w:rPr>
        <w:t>Грачек</w:t>
      </w:r>
      <w:proofErr w:type="spellEnd"/>
      <w:r w:rsidRPr="00BE1325">
        <w:rPr>
          <w:bCs/>
        </w:rPr>
        <w:t xml:space="preserve"> В.</w:t>
      </w:r>
      <w:r w:rsidRPr="00BE1325">
        <w:t xml:space="preserve">И., </w:t>
      </w:r>
      <w:proofErr w:type="spellStart"/>
      <w:r w:rsidRPr="00BE1325">
        <w:t>Шункевич</w:t>
      </w:r>
      <w:proofErr w:type="spellEnd"/>
      <w:r w:rsidRPr="00BE1325">
        <w:t xml:space="preserve"> А.А., </w:t>
      </w:r>
      <w:proofErr w:type="spellStart"/>
      <w:r w:rsidRPr="00BE1325">
        <w:t>Марцынкевич</w:t>
      </w:r>
      <w:proofErr w:type="spellEnd"/>
      <w:r w:rsidRPr="00BE1325">
        <w:t xml:space="preserve"> Р.В. Синтез и сорбционные </w:t>
      </w:r>
      <w:r w:rsidRPr="00BE1325">
        <w:lastRenderedPageBreak/>
        <w:t xml:space="preserve">свойства новых волокнистых </w:t>
      </w:r>
      <w:proofErr w:type="spellStart"/>
      <w:r w:rsidRPr="00BE1325">
        <w:t>азотфосфорсодержащих</w:t>
      </w:r>
      <w:proofErr w:type="spellEnd"/>
      <w:r w:rsidRPr="00BE1325">
        <w:t xml:space="preserve"> ионитов // Журнал прикладной химии. – 2011. – Т. 84. – С. 1270-1275.</w:t>
      </w:r>
    </w:p>
    <w:p w:rsidR="009C712E" w:rsidRPr="00BE1325" w:rsidRDefault="009C712E" w:rsidP="009C712E">
      <w:pPr>
        <w:pStyle w:val="af0"/>
        <w:widowControl w:val="0"/>
        <w:numPr>
          <w:ilvl w:val="0"/>
          <w:numId w:val="18"/>
        </w:numPr>
        <w:tabs>
          <w:tab w:val="num" w:pos="993"/>
          <w:tab w:val="left" w:pos="1134"/>
          <w:tab w:val="num" w:pos="1276"/>
        </w:tabs>
        <w:autoSpaceDE w:val="0"/>
        <w:autoSpaceDN w:val="0"/>
        <w:adjustRightInd w:val="0"/>
        <w:ind w:left="0" w:firstLine="567"/>
        <w:jc w:val="both"/>
      </w:pPr>
      <w:proofErr w:type="spellStart"/>
      <w:r w:rsidRPr="00BE1325">
        <w:t>Ергожин</w:t>
      </w:r>
      <w:proofErr w:type="spellEnd"/>
      <w:r w:rsidRPr="00BE1325">
        <w:t xml:space="preserve"> Е.Е., Чалов Т.К., Никитина А.И., Ковригина Т.В., </w:t>
      </w:r>
      <w:proofErr w:type="spellStart"/>
      <w:r w:rsidRPr="00BE1325">
        <w:t>Хакимболатова</w:t>
      </w:r>
      <w:proofErr w:type="spellEnd"/>
      <w:r w:rsidRPr="00BE1325">
        <w:t xml:space="preserve"> К.Х. Сорбция ионов тяжелых цветных металлов из растворов сложного состава полифункциональными анионитами // Цветные металлы. – 2008. – № 3. – С.35-37.</w:t>
      </w:r>
    </w:p>
    <w:p w:rsidR="009C712E" w:rsidRPr="00BE1325" w:rsidRDefault="009C712E" w:rsidP="009C712E">
      <w:pPr>
        <w:pStyle w:val="af0"/>
        <w:widowControl w:val="0"/>
        <w:numPr>
          <w:ilvl w:val="0"/>
          <w:numId w:val="18"/>
        </w:numPr>
        <w:tabs>
          <w:tab w:val="num" w:pos="993"/>
          <w:tab w:val="left" w:pos="1134"/>
          <w:tab w:val="num" w:pos="1276"/>
        </w:tabs>
        <w:autoSpaceDE w:val="0"/>
        <w:autoSpaceDN w:val="0"/>
        <w:adjustRightInd w:val="0"/>
        <w:ind w:left="0" w:firstLine="567"/>
        <w:jc w:val="both"/>
      </w:pPr>
      <w:r w:rsidRPr="00BE1325">
        <w:t xml:space="preserve">Блохин А.А., Амосов А.А., Мурашкин Ю.В., Евдошенко С.А., Михайленко М.А., Никитин Н.В. Сорбция рения (VII) на </w:t>
      </w:r>
      <w:proofErr w:type="spellStart"/>
      <w:r w:rsidRPr="00BE1325">
        <w:t>гелевых</w:t>
      </w:r>
      <w:proofErr w:type="spellEnd"/>
      <w:r w:rsidRPr="00BE1325">
        <w:t xml:space="preserve"> и макропористых анионитах различной основности из растворов минеральных кислот и их аммонийных солей // Журнал прикладной химии. – 2005. – Т. 78. – С. 1436-1439.</w:t>
      </w:r>
    </w:p>
    <w:p w:rsidR="009C712E" w:rsidRPr="00BE1325" w:rsidRDefault="009C712E" w:rsidP="009C712E">
      <w:pPr>
        <w:pStyle w:val="af0"/>
        <w:widowControl w:val="0"/>
        <w:numPr>
          <w:ilvl w:val="0"/>
          <w:numId w:val="18"/>
        </w:numPr>
        <w:tabs>
          <w:tab w:val="num" w:pos="993"/>
          <w:tab w:val="left" w:pos="1134"/>
          <w:tab w:val="num" w:pos="1276"/>
        </w:tabs>
        <w:autoSpaceDE w:val="0"/>
        <w:autoSpaceDN w:val="0"/>
        <w:adjustRightInd w:val="0"/>
        <w:ind w:left="0" w:firstLine="567"/>
        <w:jc w:val="both"/>
      </w:pPr>
      <w:proofErr w:type="spellStart"/>
      <w:r w:rsidRPr="00BE1325">
        <w:t>Чопабаева</w:t>
      </w:r>
      <w:proofErr w:type="spellEnd"/>
      <w:r w:rsidRPr="00BE1325">
        <w:t xml:space="preserve"> Н.Н., </w:t>
      </w:r>
      <w:proofErr w:type="spellStart"/>
      <w:r w:rsidRPr="00BE1325">
        <w:t>Ергожин</w:t>
      </w:r>
      <w:proofErr w:type="spellEnd"/>
      <w:r w:rsidRPr="00BE1325">
        <w:t xml:space="preserve"> Е.Е., </w:t>
      </w:r>
      <w:proofErr w:type="spellStart"/>
      <w:r w:rsidRPr="00BE1325">
        <w:t>Тасмагамбет</w:t>
      </w:r>
      <w:proofErr w:type="spellEnd"/>
      <w:r w:rsidRPr="00BE1325">
        <w:t xml:space="preserve"> А.Т., Никитина А.И. Сорбция </w:t>
      </w:r>
      <w:proofErr w:type="spellStart"/>
      <w:r w:rsidRPr="00BE1325">
        <w:t>перренат</w:t>
      </w:r>
      <w:proofErr w:type="spellEnd"/>
      <w:r w:rsidRPr="00BE1325">
        <w:t xml:space="preserve">-ионов новыми </w:t>
      </w:r>
      <w:proofErr w:type="spellStart"/>
      <w:r w:rsidRPr="00BE1325">
        <w:t>лигниновыми</w:t>
      </w:r>
      <w:proofErr w:type="spellEnd"/>
      <w:r w:rsidRPr="00BE1325">
        <w:t xml:space="preserve"> </w:t>
      </w:r>
      <w:proofErr w:type="spellStart"/>
      <w:r w:rsidRPr="00BE1325">
        <w:t>анионообменниками</w:t>
      </w:r>
      <w:proofErr w:type="spellEnd"/>
      <w:r w:rsidRPr="00BE1325">
        <w:t xml:space="preserve"> // Химия твердого топлива. – 2009. – № 2. – С. 43-47.</w:t>
      </w:r>
    </w:p>
    <w:p w:rsidR="009C712E" w:rsidRPr="00BE1325" w:rsidRDefault="009C712E" w:rsidP="009C712E">
      <w:pPr>
        <w:pStyle w:val="af0"/>
        <w:widowControl w:val="0"/>
        <w:numPr>
          <w:ilvl w:val="0"/>
          <w:numId w:val="18"/>
        </w:numPr>
        <w:tabs>
          <w:tab w:val="num" w:pos="993"/>
          <w:tab w:val="left" w:pos="1134"/>
          <w:tab w:val="num" w:pos="1276"/>
        </w:tabs>
        <w:autoSpaceDE w:val="0"/>
        <w:autoSpaceDN w:val="0"/>
        <w:adjustRightInd w:val="0"/>
        <w:ind w:left="0" w:firstLine="567"/>
        <w:jc w:val="both"/>
        <w:rPr>
          <w:lang w:val="en-US"/>
        </w:rPr>
      </w:pPr>
      <w:proofErr w:type="spellStart"/>
      <w:r w:rsidRPr="00BE1325">
        <w:rPr>
          <w:lang w:val="en-US"/>
        </w:rPr>
        <w:t>Ergozhin</w:t>
      </w:r>
      <w:proofErr w:type="spellEnd"/>
      <w:r w:rsidRPr="00BE1325">
        <w:rPr>
          <w:lang w:val="en-US"/>
        </w:rPr>
        <w:t xml:space="preserve"> E.E., </w:t>
      </w:r>
      <w:proofErr w:type="spellStart"/>
      <w:r w:rsidRPr="00BE1325">
        <w:rPr>
          <w:lang w:val="en-US"/>
        </w:rPr>
        <w:t>Chalov</w:t>
      </w:r>
      <w:proofErr w:type="spellEnd"/>
      <w:r w:rsidRPr="00BE1325">
        <w:rPr>
          <w:lang w:val="en-US"/>
        </w:rPr>
        <w:t xml:space="preserve"> T.K., Nikitina A.I., Melnikov </w:t>
      </w:r>
      <w:proofErr w:type="spellStart"/>
      <w:r w:rsidRPr="00BE1325">
        <w:rPr>
          <w:lang w:val="en-US"/>
        </w:rPr>
        <w:t>Ye.A</w:t>
      </w:r>
      <w:proofErr w:type="spellEnd"/>
      <w:r w:rsidRPr="00BE1325">
        <w:rPr>
          <w:lang w:val="en-US"/>
        </w:rPr>
        <w:t xml:space="preserve">. </w:t>
      </w:r>
      <w:r w:rsidRPr="00BE1325">
        <w:t>Т</w:t>
      </w:r>
      <w:r w:rsidRPr="00BE1325">
        <w:rPr>
          <w:lang w:val="en-US"/>
        </w:rPr>
        <w:t xml:space="preserve">he sorption of vanadium ions by new polyfunctional anionites from ammonium metavanadate solutions // </w:t>
      </w:r>
      <w:r w:rsidRPr="00BE1325">
        <w:rPr>
          <w:caps/>
        </w:rPr>
        <w:t>х</w:t>
      </w:r>
      <w:r w:rsidRPr="00BE1325">
        <w:t>имический</w:t>
      </w:r>
      <w:r w:rsidRPr="00BE1325">
        <w:rPr>
          <w:lang w:val="en-US"/>
        </w:rPr>
        <w:t xml:space="preserve"> </w:t>
      </w:r>
      <w:r w:rsidRPr="00BE1325">
        <w:t>журнал</w:t>
      </w:r>
      <w:r w:rsidRPr="00BE1325">
        <w:rPr>
          <w:caps/>
          <w:lang w:val="en-US"/>
        </w:rPr>
        <w:t xml:space="preserve"> </w:t>
      </w:r>
      <w:r w:rsidRPr="00BE1325">
        <w:rPr>
          <w:caps/>
        </w:rPr>
        <w:t>к</w:t>
      </w:r>
      <w:r w:rsidRPr="00BE1325">
        <w:t>азахстана</w:t>
      </w:r>
      <w:r w:rsidRPr="00BE1325">
        <w:rPr>
          <w:lang w:val="en-US"/>
        </w:rPr>
        <w:t xml:space="preserve">. – 2014. – № 3. – </w:t>
      </w:r>
      <w:r w:rsidRPr="00BE1325">
        <w:t>Р</w:t>
      </w:r>
      <w:r w:rsidRPr="00BE1325">
        <w:rPr>
          <w:lang w:val="en-US"/>
        </w:rPr>
        <w:t>. 32-38.</w:t>
      </w:r>
    </w:p>
    <w:p w:rsidR="009C712E" w:rsidRPr="00BE1325" w:rsidRDefault="009C712E" w:rsidP="009C712E">
      <w:pPr>
        <w:pStyle w:val="af0"/>
        <w:numPr>
          <w:ilvl w:val="0"/>
          <w:numId w:val="18"/>
        </w:numPr>
        <w:tabs>
          <w:tab w:val="num" w:pos="993"/>
          <w:tab w:val="left" w:pos="1134"/>
          <w:tab w:val="num" w:pos="1276"/>
        </w:tabs>
        <w:autoSpaceDE w:val="0"/>
        <w:autoSpaceDN w:val="0"/>
        <w:adjustRightInd w:val="0"/>
        <w:ind w:left="0" w:firstLine="567"/>
        <w:jc w:val="both"/>
        <w:rPr>
          <w:lang w:eastAsia="ko-KR"/>
        </w:rPr>
      </w:pPr>
      <w:proofErr w:type="spellStart"/>
      <w:r w:rsidRPr="00BE1325">
        <w:rPr>
          <w:lang w:eastAsia="ko-KR"/>
        </w:rPr>
        <w:t>Кунаев</w:t>
      </w:r>
      <w:proofErr w:type="spellEnd"/>
      <w:r w:rsidRPr="00BE1325">
        <w:rPr>
          <w:lang w:eastAsia="ko-KR"/>
        </w:rPr>
        <w:t xml:space="preserve"> А.М., </w:t>
      </w:r>
      <w:proofErr w:type="spellStart"/>
      <w:r w:rsidRPr="00BE1325">
        <w:rPr>
          <w:lang w:eastAsia="ko-KR"/>
        </w:rPr>
        <w:t>Дадабаев</w:t>
      </w:r>
      <w:proofErr w:type="spellEnd"/>
      <w:r w:rsidRPr="00BE1325">
        <w:rPr>
          <w:lang w:eastAsia="ko-KR"/>
        </w:rPr>
        <w:t xml:space="preserve"> А.Ю., Тарасова Э.Г. Ионообменные процессы в гидрометаллургии цветных металлов. </w:t>
      </w:r>
      <w:r w:rsidRPr="00BE1325">
        <w:t xml:space="preserve">– </w:t>
      </w:r>
      <w:r w:rsidRPr="00BE1325">
        <w:rPr>
          <w:lang w:eastAsia="ko-KR"/>
        </w:rPr>
        <w:t xml:space="preserve">Алма-Ата: Наука, 1986. </w:t>
      </w:r>
      <w:r w:rsidRPr="00BE1325">
        <w:t xml:space="preserve">– </w:t>
      </w:r>
      <w:r w:rsidRPr="00BE1325">
        <w:rPr>
          <w:lang w:eastAsia="ko-KR"/>
        </w:rPr>
        <w:t>248 с.</w:t>
      </w:r>
    </w:p>
    <w:p w:rsidR="009C712E" w:rsidRPr="00BE1325" w:rsidRDefault="009C712E" w:rsidP="009C712E">
      <w:pPr>
        <w:pStyle w:val="af0"/>
        <w:numPr>
          <w:ilvl w:val="0"/>
          <w:numId w:val="18"/>
        </w:numPr>
        <w:tabs>
          <w:tab w:val="num" w:pos="993"/>
          <w:tab w:val="left" w:pos="1134"/>
          <w:tab w:val="num" w:pos="1276"/>
        </w:tabs>
        <w:autoSpaceDE w:val="0"/>
        <w:autoSpaceDN w:val="0"/>
        <w:adjustRightInd w:val="0"/>
        <w:ind w:left="0" w:firstLine="567"/>
        <w:jc w:val="both"/>
      </w:pPr>
      <w:proofErr w:type="spellStart"/>
      <w:r w:rsidRPr="00BE1325">
        <w:t>Кхаинг</w:t>
      </w:r>
      <w:proofErr w:type="spellEnd"/>
      <w:r w:rsidRPr="00BE1325">
        <w:t xml:space="preserve"> З.Н., Трошкина И.Д. Кинетика сорбции рения из сернокислых растворов ионитом </w:t>
      </w:r>
      <w:proofErr w:type="spellStart"/>
      <w:r w:rsidRPr="00BE1325">
        <w:t>PuroliteA</w:t>
      </w:r>
      <w:proofErr w:type="spellEnd"/>
      <w:r w:rsidRPr="00BE1325">
        <w:t xml:space="preserve"> 170 // Сорбционные и </w:t>
      </w:r>
      <w:proofErr w:type="spellStart"/>
      <w:r w:rsidRPr="00BE1325">
        <w:t>хроматографические</w:t>
      </w:r>
      <w:proofErr w:type="spellEnd"/>
      <w:r w:rsidRPr="00BE1325">
        <w:t xml:space="preserve"> процессы. – 2006. – Т. 6. – С. 972-976.</w:t>
      </w:r>
    </w:p>
    <w:p w:rsidR="009C712E" w:rsidRPr="00BE1325" w:rsidRDefault="009C712E" w:rsidP="009C712E">
      <w:pPr>
        <w:pStyle w:val="af0"/>
        <w:numPr>
          <w:ilvl w:val="0"/>
          <w:numId w:val="18"/>
        </w:numPr>
        <w:tabs>
          <w:tab w:val="num" w:pos="993"/>
          <w:tab w:val="left" w:pos="1134"/>
          <w:tab w:val="num" w:pos="1276"/>
        </w:tabs>
        <w:autoSpaceDE w:val="0"/>
        <w:autoSpaceDN w:val="0"/>
        <w:adjustRightInd w:val="0"/>
        <w:ind w:left="0" w:firstLine="567"/>
        <w:jc w:val="both"/>
      </w:pPr>
      <w:r w:rsidRPr="00BE1325">
        <w:t>Федоров П.И., Филиппова Н.В., Андреев В.К. Ионообменное разделение ванадия (V) и редкоземельных элементов // Журнал аналитической химии. – 1976. – Т. 31. – С. 392-394.</w:t>
      </w:r>
    </w:p>
    <w:p w:rsidR="009C712E" w:rsidRPr="00BE1325" w:rsidRDefault="009C712E" w:rsidP="009C712E">
      <w:pPr>
        <w:pStyle w:val="af0"/>
        <w:numPr>
          <w:ilvl w:val="0"/>
          <w:numId w:val="18"/>
        </w:numPr>
        <w:tabs>
          <w:tab w:val="num" w:pos="993"/>
          <w:tab w:val="left" w:pos="1134"/>
          <w:tab w:val="num" w:pos="1276"/>
        </w:tabs>
        <w:autoSpaceDE w:val="0"/>
        <w:autoSpaceDN w:val="0"/>
        <w:adjustRightInd w:val="0"/>
        <w:ind w:left="0" w:firstLine="567"/>
        <w:jc w:val="both"/>
      </w:pPr>
      <w:proofErr w:type="spellStart"/>
      <w:r w:rsidRPr="00BE1325">
        <w:t>Михайлюк</w:t>
      </w:r>
      <w:proofErr w:type="spellEnd"/>
      <w:r w:rsidRPr="00BE1325">
        <w:t xml:space="preserve"> Э.Л., </w:t>
      </w:r>
      <w:proofErr w:type="spellStart"/>
      <w:r w:rsidRPr="00BE1325">
        <w:t>Ергожин</w:t>
      </w:r>
      <w:proofErr w:type="spellEnd"/>
      <w:r w:rsidRPr="00BE1325">
        <w:t xml:space="preserve"> Е.Е., </w:t>
      </w:r>
      <w:proofErr w:type="spellStart"/>
      <w:r w:rsidRPr="00BE1325">
        <w:t>Менлигазиев</w:t>
      </w:r>
      <w:proofErr w:type="spellEnd"/>
      <w:r w:rsidRPr="00BE1325">
        <w:t xml:space="preserve"> Е.Ж., </w:t>
      </w:r>
      <w:proofErr w:type="spellStart"/>
      <w:r w:rsidRPr="00BE1325">
        <w:t>Нурлыбаев</w:t>
      </w:r>
      <w:proofErr w:type="spellEnd"/>
      <w:r w:rsidRPr="00BE1325">
        <w:t xml:space="preserve"> И.Н. Сорбция ванадия из растворов ионитами на основе </w:t>
      </w:r>
      <w:proofErr w:type="spellStart"/>
      <w:r w:rsidRPr="00BE1325">
        <w:t>глицидиловых</w:t>
      </w:r>
      <w:proofErr w:type="spellEnd"/>
      <w:r w:rsidRPr="00BE1325">
        <w:t xml:space="preserve"> эфиров с </w:t>
      </w:r>
      <w:proofErr w:type="spellStart"/>
      <w:r w:rsidRPr="00BE1325">
        <w:t>ди</w:t>
      </w:r>
      <w:proofErr w:type="spellEnd"/>
      <w:r w:rsidRPr="00BE1325">
        <w:t xml:space="preserve">- и </w:t>
      </w:r>
      <w:proofErr w:type="spellStart"/>
      <w:r w:rsidRPr="00BE1325">
        <w:t>полиаминами</w:t>
      </w:r>
      <w:proofErr w:type="spellEnd"/>
      <w:r w:rsidRPr="00BE1325">
        <w:t xml:space="preserve"> // Известия КазССР. Серия химическая. – 1979. – № 4. – С. 70-71.</w:t>
      </w:r>
    </w:p>
    <w:p w:rsidR="009C712E" w:rsidRPr="00BE1325" w:rsidRDefault="009C712E" w:rsidP="009C712E">
      <w:pPr>
        <w:pStyle w:val="af0"/>
        <w:widowControl w:val="0"/>
        <w:numPr>
          <w:ilvl w:val="0"/>
          <w:numId w:val="18"/>
        </w:numPr>
        <w:tabs>
          <w:tab w:val="num" w:pos="993"/>
          <w:tab w:val="left" w:pos="1134"/>
          <w:tab w:val="num" w:pos="1276"/>
        </w:tabs>
        <w:autoSpaceDE w:val="0"/>
        <w:autoSpaceDN w:val="0"/>
        <w:adjustRightInd w:val="0"/>
        <w:ind w:left="0" w:firstLine="567"/>
        <w:jc w:val="both"/>
      </w:pPr>
      <w:r w:rsidRPr="00BE1325">
        <w:rPr>
          <w:bCs/>
        </w:rPr>
        <w:t xml:space="preserve">Алексеева С.Л., Болотин С.Н., </w:t>
      </w:r>
      <w:proofErr w:type="spellStart"/>
      <w:r w:rsidRPr="00BE1325">
        <w:rPr>
          <w:bCs/>
        </w:rPr>
        <w:t>Цюпко</w:t>
      </w:r>
      <w:proofErr w:type="spellEnd"/>
      <w:r w:rsidRPr="00BE1325">
        <w:rPr>
          <w:bCs/>
        </w:rPr>
        <w:t xml:space="preserve"> Т.Г. Исследование сорбции соединений хрома (VI) на ионообменных материалах и сорбентах // Журнал прикладной химии. – 2007. – Т. 80. – С. 378-380.</w:t>
      </w:r>
    </w:p>
    <w:p w:rsidR="009C712E" w:rsidRPr="00BE1325" w:rsidRDefault="009C712E" w:rsidP="009C712E">
      <w:pPr>
        <w:pStyle w:val="af0"/>
        <w:numPr>
          <w:ilvl w:val="0"/>
          <w:numId w:val="18"/>
        </w:numPr>
        <w:tabs>
          <w:tab w:val="num" w:pos="993"/>
          <w:tab w:val="left" w:pos="1134"/>
        </w:tabs>
        <w:ind w:left="0" w:firstLine="567"/>
        <w:jc w:val="both"/>
        <w:rPr>
          <w:lang w:val="en-US"/>
        </w:rPr>
      </w:pPr>
      <w:proofErr w:type="spellStart"/>
      <w:r w:rsidRPr="00BE1325">
        <w:rPr>
          <w:lang w:val="en-US"/>
        </w:rPr>
        <w:t>Klempner</w:t>
      </w:r>
      <w:proofErr w:type="spellEnd"/>
      <w:r w:rsidRPr="00BE1325">
        <w:rPr>
          <w:lang w:val="en-US"/>
        </w:rPr>
        <w:t xml:space="preserve"> D., Sperling L.H., </w:t>
      </w:r>
      <w:proofErr w:type="spellStart"/>
      <w:r w:rsidRPr="00BE1325">
        <w:rPr>
          <w:lang w:val="en-US"/>
        </w:rPr>
        <w:t>Utracki</w:t>
      </w:r>
      <w:proofErr w:type="spellEnd"/>
      <w:r w:rsidRPr="00BE1325">
        <w:rPr>
          <w:lang w:val="en-US"/>
        </w:rPr>
        <w:t xml:space="preserve"> L.A. Interpenetrating Polymer Networks. – Washington, D.C.: American Chemical Society, 1994. – 427 p.</w:t>
      </w:r>
    </w:p>
    <w:p w:rsidR="009C712E" w:rsidRPr="00BE1325" w:rsidRDefault="009C712E" w:rsidP="009C712E">
      <w:pPr>
        <w:pStyle w:val="af0"/>
        <w:numPr>
          <w:ilvl w:val="0"/>
          <w:numId w:val="18"/>
        </w:numPr>
        <w:tabs>
          <w:tab w:val="num" w:pos="993"/>
          <w:tab w:val="left" w:pos="1134"/>
        </w:tabs>
        <w:ind w:left="0" w:firstLine="567"/>
        <w:jc w:val="both"/>
        <w:rPr>
          <w:lang w:val="en-US"/>
        </w:rPr>
      </w:pPr>
      <w:r w:rsidRPr="00BE1325">
        <w:rPr>
          <w:lang w:val="en-US"/>
        </w:rPr>
        <w:t>Sperling L.H. Polymeric Multicomponent Materials: An Introduction. – New York: Wiley-</w:t>
      </w:r>
      <w:proofErr w:type="spellStart"/>
      <w:r w:rsidRPr="00BE1325">
        <w:rPr>
          <w:lang w:val="en-US"/>
        </w:rPr>
        <w:t>Interscience</w:t>
      </w:r>
      <w:proofErr w:type="spellEnd"/>
      <w:r w:rsidRPr="00BE1325">
        <w:rPr>
          <w:lang w:val="en-US"/>
        </w:rPr>
        <w:t>, 1997. – 416 p.</w:t>
      </w:r>
    </w:p>
    <w:p w:rsidR="009C712E" w:rsidRPr="00BE1325" w:rsidRDefault="009C712E" w:rsidP="009C712E">
      <w:pPr>
        <w:pStyle w:val="af0"/>
        <w:numPr>
          <w:ilvl w:val="0"/>
          <w:numId w:val="18"/>
        </w:numPr>
        <w:tabs>
          <w:tab w:val="num" w:pos="993"/>
          <w:tab w:val="left" w:pos="1134"/>
        </w:tabs>
        <w:ind w:left="0" w:firstLine="567"/>
        <w:jc w:val="both"/>
        <w:rPr>
          <w:lang w:val="en-US"/>
        </w:rPr>
      </w:pPr>
      <w:r w:rsidRPr="00BE1325">
        <w:rPr>
          <w:lang w:val="en-US"/>
        </w:rPr>
        <w:t xml:space="preserve">Sperling L.H., Ferguson </w:t>
      </w:r>
      <w:r w:rsidRPr="00BE1325">
        <w:t>К</w:t>
      </w:r>
      <w:r w:rsidRPr="00BE1325">
        <w:rPr>
          <w:lang w:val="en-US"/>
        </w:rPr>
        <w:t>.</w:t>
      </w:r>
      <w:r w:rsidRPr="00BE1325">
        <w:t>В</w:t>
      </w:r>
      <w:r w:rsidRPr="00BE1325">
        <w:rPr>
          <w:lang w:val="en-US"/>
        </w:rPr>
        <w:t xml:space="preserve">., Manson I.A., </w:t>
      </w:r>
      <w:proofErr w:type="spellStart"/>
      <w:r w:rsidRPr="00BE1325">
        <w:rPr>
          <w:lang w:val="en-US"/>
        </w:rPr>
        <w:t>Corevin</w:t>
      </w:r>
      <w:proofErr w:type="spellEnd"/>
      <w:r w:rsidRPr="00BE1325">
        <w:rPr>
          <w:lang w:val="en-US"/>
        </w:rPr>
        <w:t xml:space="preserve"> E.M., Siegfried D.L. Isomeric graft copolymers and interpenetrating polymer networks: Theory and experiment // Macromolecules. – 1976. – Vol. 5, № 9. – P. 743-749.</w:t>
      </w:r>
    </w:p>
    <w:p w:rsidR="009C712E" w:rsidRPr="00BE1325" w:rsidRDefault="009C712E" w:rsidP="009C712E">
      <w:pPr>
        <w:pStyle w:val="af0"/>
        <w:numPr>
          <w:ilvl w:val="0"/>
          <w:numId w:val="18"/>
        </w:numPr>
        <w:tabs>
          <w:tab w:val="num" w:pos="993"/>
          <w:tab w:val="left" w:pos="1134"/>
        </w:tabs>
        <w:ind w:left="0" w:firstLine="567"/>
        <w:jc w:val="both"/>
        <w:rPr>
          <w:lang w:val="en-US"/>
        </w:rPr>
      </w:pPr>
      <w:r w:rsidRPr="00BE1325">
        <w:rPr>
          <w:lang w:val="en-US"/>
        </w:rPr>
        <w:t xml:space="preserve">Frisch K.C., </w:t>
      </w:r>
      <w:proofErr w:type="spellStart"/>
      <w:r w:rsidRPr="00BE1325">
        <w:rPr>
          <w:lang w:val="en-US"/>
        </w:rPr>
        <w:t>Klempner</w:t>
      </w:r>
      <w:proofErr w:type="spellEnd"/>
      <w:r w:rsidRPr="00BE1325">
        <w:rPr>
          <w:lang w:val="en-US"/>
        </w:rPr>
        <w:t xml:space="preserve"> D., Frisch H.L., </w:t>
      </w:r>
      <w:proofErr w:type="spellStart"/>
      <w:r w:rsidRPr="00BE1325">
        <w:rPr>
          <w:lang w:val="en-US"/>
        </w:rPr>
        <w:t>Chiradella</w:t>
      </w:r>
      <w:proofErr w:type="spellEnd"/>
      <w:r w:rsidRPr="00BE1325">
        <w:rPr>
          <w:lang w:val="en-US"/>
        </w:rPr>
        <w:t xml:space="preserve"> H. Topologically interpenetrating polymer networks // </w:t>
      </w:r>
      <w:proofErr w:type="spellStart"/>
      <w:r w:rsidRPr="00BE1325">
        <w:rPr>
          <w:lang w:val="en-US"/>
        </w:rPr>
        <w:t>Recenf</w:t>
      </w:r>
      <w:proofErr w:type="spellEnd"/>
      <w:r w:rsidRPr="00BE1325">
        <w:rPr>
          <w:lang w:val="en-US"/>
        </w:rPr>
        <w:t xml:space="preserve"> advances in polymer blends, grafts and blocks / Sperling L.H. – New York, London, 1974. – P. 395-414.</w:t>
      </w:r>
    </w:p>
    <w:p w:rsidR="009C712E" w:rsidRPr="00BE1325" w:rsidRDefault="009C712E" w:rsidP="009C712E">
      <w:pPr>
        <w:pStyle w:val="af0"/>
        <w:numPr>
          <w:ilvl w:val="0"/>
          <w:numId w:val="18"/>
        </w:numPr>
        <w:tabs>
          <w:tab w:val="num" w:pos="993"/>
          <w:tab w:val="left" w:pos="1134"/>
        </w:tabs>
        <w:ind w:left="0" w:firstLine="567"/>
        <w:jc w:val="both"/>
      </w:pPr>
      <w:r w:rsidRPr="00BE1325">
        <w:t>Липатов Ю.С., Сергеева Л.М. Взаимопроникающие полимерные сетки. – Киев: Наук. думка, 1979. – 160 с.</w:t>
      </w:r>
    </w:p>
    <w:p w:rsidR="009C712E" w:rsidRPr="00BE1325" w:rsidRDefault="009C712E" w:rsidP="009C712E">
      <w:pPr>
        <w:pStyle w:val="af0"/>
        <w:numPr>
          <w:ilvl w:val="0"/>
          <w:numId w:val="18"/>
        </w:numPr>
        <w:tabs>
          <w:tab w:val="num" w:pos="993"/>
          <w:tab w:val="left" w:pos="1134"/>
        </w:tabs>
        <w:ind w:left="0" w:firstLine="567"/>
        <w:jc w:val="both"/>
        <w:rPr>
          <w:lang w:val="en-US"/>
        </w:rPr>
      </w:pPr>
      <w:r w:rsidRPr="00BE1325">
        <w:rPr>
          <w:lang w:val="en-US"/>
        </w:rPr>
        <w:lastRenderedPageBreak/>
        <w:t xml:space="preserve">Sperling L.H., </w:t>
      </w:r>
      <w:proofErr w:type="spellStart"/>
      <w:r w:rsidRPr="00BE1325">
        <w:rPr>
          <w:lang w:val="en-US"/>
        </w:rPr>
        <w:t>Arnts</w:t>
      </w:r>
      <w:proofErr w:type="spellEnd"/>
      <w:r w:rsidRPr="00BE1325">
        <w:rPr>
          <w:lang w:val="en-US"/>
        </w:rPr>
        <w:t xml:space="preserve"> R.R. Simultaneous interpenetrating networks // J. Appl. </w:t>
      </w:r>
      <w:proofErr w:type="spellStart"/>
      <w:r w:rsidRPr="00BE1325">
        <w:rPr>
          <w:lang w:val="en-US"/>
        </w:rPr>
        <w:t>Polym</w:t>
      </w:r>
      <w:proofErr w:type="spellEnd"/>
      <w:r w:rsidRPr="00BE1325">
        <w:rPr>
          <w:lang w:val="en-US"/>
        </w:rPr>
        <w:t>. Sci. – 1971. – Vol. 9, № 15. – P. 2317-2319.</w:t>
      </w:r>
    </w:p>
    <w:p w:rsidR="009C712E" w:rsidRPr="00BE1325" w:rsidRDefault="009C712E" w:rsidP="009C712E">
      <w:pPr>
        <w:pStyle w:val="af0"/>
        <w:numPr>
          <w:ilvl w:val="0"/>
          <w:numId w:val="18"/>
        </w:numPr>
        <w:tabs>
          <w:tab w:val="num" w:pos="993"/>
          <w:tab w:val="left" w:pos="1134"/>
        </w:tabs>
        <w:ind w:left="0" w:firstLine="567"/>
        <w:jc w:val="both"/>
        <w:rPr>
          <w:lang w:val="en-US"/>
        </w:rPr>
      </w:pPr>
      <w:proofErr w:type="spellStart"/>
      <w:r w:rsidRPr="00BE1325">
        <w:rPr>
          <w:lang w:val="en-US"/>
        </w:rPr>
        <w:t>Lipatov</w:t>
      </w:r>
      <w:proofErr w:type="spellEnd"/>
      <w:r w:rsidRPr="00BE1325">
        <w:rPr>
          <w:lang w:val="en-US"/>
        </w:rPr>
        <w:t xml:space="preserve"> </w:t>
      </w:r>
      <w:proofErr w:type="spellStart"/>
      <w:r w:rsidRPr="00BE1325">
        <w:rPr>
          <w:lang w:val="en-US"/>
        </w:rPr>
        <w:t>Yu.S</w:t>
      </w:r>
      <w:proofErr w:type="spellEnd"/>
      <w:r w:rsidRPr="00BE1325">
        <w:rPr>
          <w:lang w:val="en-US"/>
        </w:rPr>
        <w:t xml:space="preserve">., </w:t>
      </w:r>
      <w:proofErr w:type="spellStart"/>
      <w:r w:rsidRPr="00BE1325">
        <w:rPr>
          <w:lang w:val="en-US"/>
        </w:rPr>
        <w:t>Khramovti</w:t>
      </w:r>
      <w:proofErr w:type="spellEnd"/>
      <w:r w:rsidRPr="00BE1325">
        <w:rPr>
          <w:lang w:val="en-US"/>
        </w:rPr>
        <w:t xml:space="preserve"> </w:t>
      </w:r>
      <w:r w:rsidRPr="00BE1325">
        <w:t>Т</w:t>
      </w:r>
      <w:r w:rsidRPr="00BE1325">
        <w:rPr>
          <w:lang w:val="en-US"/>
        </w:rPr>
        <w:t xml:space="preserve">.S., </w:t>
      </w:r>
      <w:proofErr w:type="spellStart"/>
      <w:r w:rsidRPr="00BE1325">
        <w:rPr>
          <w:lang w:val="en-US"/>
        </w:rPr>
        <w:t>Sergeeva</w:t>
      </w:r>
      <w:proofErr w:type="spellEnd"/>
      <w:r w:rsidRPr="00BE1325">
        <w:rPr>
          <w:lang w:val="en-US"/>
        </w:rPr>
        <w:t xml:space="preserve"> L.M., </w:t>
      </w:r>
      <w:proofErr w:type="spellStart"/>
      <w:r w:rsidRPr="00BE1325">
        <w:rPr>
          <w:lang w:val="en-US"/>
        </w:rPr>
        <w:t>Karabanova</w:t>
      </w:r>
      <w:proofErr w:type="spellEnd"/>
      <w:r w:rsidRPr="00BE1325">
        <w:rPr>
          <w:lang w:val="en-US"/>
        </w:rPr>
        <w:t xml:space="preserve"> L.V. Some properties of intermediate regions in interpenetrating polymeric networks // J. </w:t>
      </w:r>
      <w:proofErr w:type="spellStart"/>
      <w:r w:rsidRPr="00BE1325">
        <w:rPr>
          <w:lang w:val="en-US"/>
        </w:rPr>
        <w:t>Polym</w:t>
      </w:r>
      <w:proofErr w:type="spellEnd"/>
      <w:r w:rsidRPr="00BE1325">
        <w:rPr>
          <w:lang w:val="en-US"/>
        </w:rPr>
        <w:t xml:space="preserve">. Sci.: </w:t>
      </w:r>
      <w:proofErr w:type="spellStart"/>
      <w:r w:rsidRPr="00BE1325">
        <w:rPr>
          <w:lang w:val="en-US"/>
        </w:rPr>
        <w:t>Polym</w:t>
      </w:r>
      <w:proofErr w:type="spellEnd"/>
      <w:r w:rsidRPr="00BE1325">
        <w:rPr>
          <w:lang w:val="en-US"/>
        </w:rPr>
        <w:t>. chem. ed. – 1977. – Vol. 2, № 15. – P. 427-432.</w:t>
      </w:r>
    </w:p>
    <w:p w:rsidR="009C712E" w:rsidRPr="00BE1325" w:rsidRDefault="009C712E" w:rsidP="009C712E">
      <w:pPr>
        <w:pStyle w:val="af0"/>
        <w:numPr>
          <w:ilvl w:val="0"/>
          <w:numId w:val="18"/>
        </w:numPr>
        <w:tabs>
          <w:tab w:val="num" w:pos="993"/>
          <w:tab w:val="left" w:pos="1134"/>
        </w:tabs>
        <w:ind w:left="0" w:firstLine="567"/>
        <w:jc w:val="both"/>
      </w:pPr>
      <w:r w:rsidRPr="00BE1325">
        <w:t>Липатов Ю.С., Сергеева Л.М. Синтез и свойства взаимопроникающих сеток // Успехи химии. – 1976. – Т. 1, № 45. – С. 138-159.</w:t>
      </w:r>
    </w:p>
    <w:p w:rsidR="009C712E" w:rsidRPr="00BE1325" w:rsidRDefault="009C712E" w:rsidP="009C712E">
      <w:pPr>
        <w:pStyle w:val="af0"/>
        <w:numPr>
          <w:ilvl w:val="0"/>
          <w:numId w:val="18"/>
        </w:numPr>
        <w:tabs>
          <w:tab w:val="num" w:pos="993"/>
          <w:tab w:val="left" w:pos="1134"/>
        </w:tabs>
        <w:ind w:left="0" w:firstLine="567"/>
        <w:jc w:val="both"/>
      </w:pPr>
      <w:r w:rsidRPr="00BE1325">
        <w:t xml:space="preserve">Сбытое Ю.Г. Статистическая теория строения полимерных сеток // Структура и свойства каучуков и </w:t>
      </w:r>
      <w:proofErr w:type="spellStart"/>
      <w:r w:rsidRPr="00BE1325">
        <w:t>вулканизатов</w:t>
      </w:r>
      <w:proofErr w:type="spellEnd"/>
      <w:r w:rsidRPr="00BE1325">
        <w:t>. – М., 1975. – С. 38-59.</w:t>
      </w:r>
    </w:p>
    <w:p w:rsidR="009C712E" w:rsidRPr="00BE1325" w:rsidRDefault="009C712E" w:rsidP="009C712E">
      <w:pPr>
        <w:pStyle w:val="af0"/>
        <w:numPr>
          <w:ilvl w:val="0"/>
          <w:numId w:val="18"/>
        </w:numPr>
        <w:tabs>
          <w:tab w:val="num" w:pos="993"/>
          <w:tab w:val="left" w:pos="1134"/>
        </w:tabs>
        <w:ind w:left="0" w:firstLine="567"/>
        <w:jc w:val="both"/>
      </w:pPr>
      <w:r w:rsidRPr="00BE1325">
        <w:t>Душек К. Статистика образования трехмерных полимерных сеток // Композиционные полимерные материалы. – Киев: Наук. думка, 1975. – С. 14-28.</w:t>
      </w:r>
    </w:p>
    <w:p w:rsidR="009C712E" w:rsidRPr="00BE1325" w:rsidRDefault="009C712E" w:rsidP="009C712E">
      <w:pPr>
        <w:pStyle w:val="af0"/>
        <w:numPr>
          <w:ilvl w:val="0"/>
          <w:numId w:val="18"/>
        </w:numPr>
        <w:tabs>
          <w:tab w:val="num" w:pos="993"/>
          <w:tab w:val="left" w:pos="1134"/>
        </w:tabs>
        <w:ind w:left="0" w:firstLine="567"/>
        <w:jc w:val="both"/>
      </w:pPr>
      <w:r w:rsidRPr="00BE1325">
        <w:t>Липатов Ю.С., Сергеева Л.М., Мозжухина Л.В., Апухтина Н.П. Некоторые физико-химические свойства наполненных взаимопроникающих сеток // Высокомолекулярные соединения. – 1974. – № 10. – С. 2290-2295.</w:t>
      </w:r>
    </w:p>
    <w:p w:rsidR="009C712E" w:rsidRPr="00BE1325" w:rsidRDefault="009C712E" w:rsidP="009C712E">
      <w:pPr>
        <w:pStyle w:val="af0"/>
        <w:numPr>
          <w:ilvl w:val="0"/>
          <w:numId w:val="18"/>
        </w:numPr>
        <w:tabs>
          <w:tab w:val="num" w:pos="993"/>
          <w:tab w:val="left" w:pos="1134"/>
        </w:tabs>
        <w:ind w:left="0" w:firstLine="567"/>
        <w:jc w:val="both"/>
        <w:rPr>
          <w:lang w:val="en-US"/>
        </w:rPr>
      </w:pPr>
      <w:r w:rsidRPr="00BE1325">
        <w:rPr>
          <w:lang w:val="en-US"/>
        </w:rPr>
        <w:t>Sperling L.H. Interpenetrating Polymer Networks and Related Materials. – New York: Plenum Press, 1981. – 263 p.</w:t>
      </w:r>
    </w:p>
    <w:p w:rsidR="009C712E" w:rsidRPr="00BE1325" w:rsidRDefault="009C712E" w:rsidP="009C712E">
      <w:pPr>
        <w:pStyle w:val="af0"/>
        <w:numPr>
          <w:ilvl w:val="0"/>
          <w:numId w:val="18"/>
        </w:numPr>
        <w:tabs>
          <w:tab w:val="num" w:pos="993"/>
          <w:tab w:val="left" w:pos="1134"/>
        </w:tabs>
        <w:ind w:left="0" w:firstLine="567"/>
        <w:jc w:val="both"/>
      </w:pPr>
      <w:r w:rsidRPr="00BE1325">
        <w:t xml:space="preserve">Липатова Т.Э., Кузьменко Л.С., Шилов В.В., Миненко Н.Н., Липатов Ю.С. Синтез и гетерогенная структура анионных сеток из </w:t>
      </w:r>
      <w:proofErr w:type="spellStart"/>
      <w:r w:rsidRPr="00BE1325">
        <w:t>олигоэфиракрилатов</w:t>
      </w:r>
      <w:proofErr w:type="spellEnd"/>
      <w:r w:rsidRPr="00BE1325">
        <w:t xml:space="preserve"> // Высокомолекулярные соединения. – 1978. – № 4. – С. 758-762.</w:t>
      </w:r>
    </w:p>
    <w:p w:rsidR="009C712E" w:rsidRPr="00BE1325" w:rsidRDefault="009C712E" w:rsidP="009C712E">
      <w:pPr>
        <w:pStyle w:val="af0"/>
        <w:numPr>
          <w:ilvl w:val="0"/>
          <w:numId w:val="18"/>
        </w:numPr>
        <w:tabs>
          <w:tab w:val="num" w:pos="993"/>
          <w:tab w:val="left" w:pos="1134"/>
        </w:tabs>
        <w:ind w:left="0" w:firstLine="567"/>
        <w:jc w:val="both"/>
      </w:pPr>
      <w:r w:rsidRPr="00BE1325">
        <w:t xml:space="preserve">Липатов Ю.С., </w:t>
      </w:r>
      <w:proofErr w:type="spellStart"/>
      <w:r w:rsidRPr="00BE1325">
        <w:t>Храмова</w:t>
      </w:r>
      <w:proofErr w:type="spellEnd"/>
      <w:r w:rsidRPr="00BE1325">
        <w:t xml:space="preserve"> Т.С., Сергеева Л.М., Карабанова Л.В. О некоторых свойствах переходной области во взаимопроникающих полимерных сетках // Доклады АН СССР. – 1976. – № 6. – С. 1360-1363.</w:t>
      </w:r>
    </w:p>
    <w:p w:rsidR="009C712E" w:rsidRPr="00BE1325" w:rsidRDefault="009C712E" w:rsidP="009C712E">
      <w:pPr>
        <w:pStyle w:val="af0"/>
        <w:numPr>
          <w:ilvl w:val="0"/>
          <w:numId w:val="18"/>
        </w:numPr>
        <w:tabs>
          <w:tab w:val="num" w:pos="993"/>
          <w:tab w:val="left" w:pos="1134"/>
        </w:tabs>
        <w:ind w:left="0" w:firstLine="567"/>
        <w:jc w:val="both"/>
      </w:pPr>
      <w:proofErr w:type="spellStart"/>
      <w:r w:rsidRPr="00BE1325">
        <w:t>Тагер</w:t>
      </w:r>
      <w:proofErr w:type="spellEnd"/>
      <w:r w:rsidRPr="00BE1325">
        <w:t xml:space="preserve"> А.А. Термодинамическая устойчивость систем полимер-растворитель и полимер-полимер // Высокомолекулярные соединения. – 1972. – № 12. – С. 2690-2706.</w:t>
      </w:r>
    </w:p>
    <w:p w:rsidR="009C712E" w:rsidRPr="00BE1325" w:rsidRDefault="009C712E" w:rsidP="009C712E">
      <w:pPr>
        <w:pStyle w:val="af0"/>
        <w:numPr>
          <w:ilvl w:val="0"/>
          <w:numId w:val="18"/>
        </w:numPr>
        <w:tabs>
          <w:tab w:val="num" w:pos="993"/>
          <w:tab w:val="left" w:pos="1134"/>
        </w:tabs>
        <w:ind w:left="0" w:firstLine="567"/>
        <w:jc w:val="both"/>
        <w:rPr>
          <w:lang w:val="en-US"/>
        </w:rPr>
      </w:pPr>
      <w:r w:rsidRPr="00BE1325">
        <w:rPr>
          <w:lang w:val="en-US"/>
        </w:rPr>
        <w:t xml:space="preserve">Bamford C., </w:t>
      </w:r>
      <w:proofErr w:type="spellStart"/>
      <w:r w:rsidRPr="00BE1325">
        <w:rPr>
          <w:lang w:val="en-US"/>
        </w:rPr>
        <w:t>Eastmond</w:t>
      </w:r>
      <w:proofErr w:type="spellEnd"/>
      <w:r w:rsidRPr="00BE1325">
        <w:rPr>
          <w:lang w:val="en-US"/>
        </w:rPr>
        <w:t xml:space="preserve"> G. The synthesis and properties of multicomponent polymer networks // American chemical society polymer preprints. – 1974. – Vol. 1, № 15. – P. 105-110.</w:t>
      </w:r>
    </w:p>
    <w:p w:rsidR="009C712E" w:rsidRPr="00BE1325" w:rsidRDefault="009C712E" w:rsidP="009C712E">
      <w:pPr>
        <w:pStyle w:val="af0"/>
        <w:numPr>
          <w:ilvl w:val="0"/>
          <w:numId w:val="18"/>
        </w:numPr>
        <w:tabs>
          <w:tab w:val="num" w:pos="993"/>
          <w:tab w:val="left" w:pos="1134"/>
        </w:tabs>
        <w:ind w:left="0" w:firstLine="567"/>
        <w:jc w:val="both"/>
        <w:rPr>
          <w:lang w:val="en-US"/>
        </w:rPr>
      </w:pPr>
      <w:proofErr w:type="spellStart"/>
      <w:r w:rsidRPr="00BE1325">
        <w:rPr>
          <w:lang w:val="en-US"/>
        </w:rPr>
        <w:t>Donatelli</w:t>
      </w:r>
      <w:proofErr w:type="spellEnd"/>
      <w:r w:rsidRPr="00BE1325">
        <w:rPr>
          <w:lang w:val="en-US"/>
        </w:rPr>
        <w:t xml:space="preserve"> A.A., Sperling L.</w:t>
      </w:r>
      <w:r w:rsidRPr="00BE1325">
        <w:t>Н</w:t>
      </w:r>
      <w:r w:rsidRPr="00BE1325">
        <w:rPr>
          <w:lang w:val="en-US"/>
        </w:rPr>
        <w:t xml:space="preserve">„ Thomas D.A. A semiempirical derivation of phase domain size in interpenetrating polymer networks // J. Appl. </w:t>
      </w:r>
      <w:proofErr w:type="spellStart"/>
      <w:r w:rsidRPr="00BE1325">
        <w:rPr>
          <w:lang w:val="en-US"/>
        </w:rPr>
        <w:t>Polvm</w:t>
      </w:r>
      <w:proofErr w:type="spellEnd"/>
      <w:r w:rsidRPr="00BE1325">
        <w:rPr>
          <w:lang w:val="en-US"/>
        </w:rPr>
        <w:t>. Sci. – 1977. – Vol. 5, № 21. – P. 1189-1197.</w:t>
      </w:r>
    </w:p>
    <w:p w:rsidR="009C712E" w:rsidRPr="00BE1325" w:rsidRDefault="009C712E" w:rsidP="009C712E">
      <w:pPr>
        <w:pStyle w:val="af0"/>
        <w:numPr>
          <w:ilvl w:val="0"/>
          <w:numId w:val="18"/>
        </w:numPr>
        <w:tabs>
          <w:tab w:val="num" w:pos="993"/>
          <w:tab w:val="left" w:pos="1134"/>
        </w:tabs>
        <w:ind w:left="0" w:firstLine="567"/>
        <w:jc w:val="both"/>
        <w:rPr>
          <w:lang w:val="en-US"/>
        </w:rPr>
      </w:pPr>
      <w:r w:rsidRPr="00BE1325">
        <w:rPr>
          <w:lang w:val="en-US"/>
        </w:rPr>
        <w:t>Sperling L.H. Interpenetrating polymer networks and related materials // J. Polymer Sci. – 1977. – Vol. 2, № 12. – P. 141-180.</w:t>
      </w:r>
    </w:p>
    <w:p w:rsidR="009C712E" w:rsidRPr="00BE1325" w:rsidRDefault="009C712E" w:rsidP="009C712E">
      <w:pPr>
        <w:pStyle w:val="af0"/>
        <w:numPr>
          <w:ilvl w:val="0"/>
          <w:numId w:val="18"/>
        </w:numPr>
        <w:tabs>
          <w:tab w:val="num" w:pos="993"/>
          <w:tab w:val="left" w:pos="1134"/>
        </w:tabs>
        <w:ind w:left="0" w:firstLine="567"/>
        <w:jc w:val="both"/>
        <w:rPr>
          <w:lang w:val="en-US"/>
        </w:rPr>
      </w:pPr>
      <w:r w:rsidRPr="00BE1325">
        <w:rPr>
          <w:lang w:val="en-US"/>
        </w:rPr>
        <w:t xml:space="preserve">Sperling L.H. Interpenetrating polymer networks // Encyclopedia of polymer science and technology / </w:t>
      </w:r>
      <w:r w:rsidRPr="00BE1325">
        <w:rPr>
          <w:rFonts w:eastAsia="Arial Unicode MS"/>
          <w:shd w:val="clear" w:color="auto" w:fill="FFFFFF"/>
          <w:lang w:val="en-US"/>
        </w:rPr>
        <w:t xml:space="preserve">Gaylord N.G., </w:t>
      </w:r>
      <w:proofErr w:type="spellStart"/>
      <w:r w:rsidRPr="00BE1325">
        <w:rPr>
          <w:rFonts w:eastAsia="Arial Unicode MS"/>
          <w:shd w:val="clear" w:color="auto" w:fill="FFFFFF"/>
          <w:lang w:val="en-US"/>
        </w:rPr>
        <w:t>Bikales</w:t>
      </w:r>
      <w:proofErr w:type="spellEnd"/>
      <w:r w:rsidRPr="00BE1325">
        <w:rPr>
          <w:rFonts w:eastAsia="Arial Unicode MS"/>
          <w:shd w:val="clear" w:color="auto" w:fill="FFFFFF"/>
          <w:lang w:val="en-US"/>
        </w:rPr>
        <w:t xml:space="preserve"> N.M., Mark H.F.</w:t>
      </w:r>
      <w:r w:rsidRPr="00BE1325">
        <w:rPr>
          <w:lang w:val="en-US"/>
        </w:rPr>
        <w:t xml:space="preserve"> – </w:t>
      </w:r>
      <w:proofErr w:type="spellStart"/>
      <w:r w:rsidRPr="00BE1325">
        <w:rPr>
          <w:lang w:val="en-US"/>
        </w:rPr>
        <w:t>NewYork</w:t>
      </w:r>
      <w:proofErr w:type="spellEnd"/>
      <w:r w:rsidRPr="00BE1325">
        <w:rPr>
          <w:lang w:val="en-US"/>
        </w:rPr>
        <w:t xml:space="preserve">: </w:t>
      </w:r>
      <w:proofErr w:type="spellStart"/>
      <w:r w:rsidRPr="00BE1325">
        <w:rPr>
          <w:lang w:val="en-US"/>
        </w:rPr>
        <w:t>Interscience</w:t>
      </w:r>
      <w:proofErr w:type="spellEnd"/>
      <w:r w:rsidRPr="00BE1325">
        <w:rPr>
          <w:lang w:val="en-US"/>
        </w:rPr>
        <w:t>, 1977. – P. 288-306.</w:t>
      </w:r>
    </w:p>
    <w:p w:rsidR="009C712E" w:rsidRPr="00BE1325" w:rsidRDefault="009C712E" w:rsidP="009C712E">
      <w:pPr>
        <w:pStyle w:val="af0"/>
        <w:numPr>
          <w:ilvl w:val="0"/>
          <w:numId w:val="18"/>
        </w:numPr>
        <w:tabs>
          <w:tab w:val="num" w:pos="993"/>
          <w:tab w:val="left" w:pos="1134"/>
        </w:tabs>
        <w:ind w:left="0" w:firstLine="567"/>
        <w:jc w:val="both"/>
      </w:pPr>
      <w:r w:rsidRPr="00BE1325">
        <w:t>Шилов В.В., Липатова Т.Э. Структура взаимопроникающих полимерных сеток, полученных анионной полимеризацией // Высокомолекулярные соединения. – 1978. – № 1. – С. 62-69.</w:t>
      </w:r>
    </w:p>
    <w:p w:rsidR="009C712E" w:rsidRPr="00BE1325" w:rsidRDefault="009C712E" w:rsidP="009C712E">
      <w:pPr>
        <w:pStyle w:val="af0"/>
        <w:numPr>
          <w:ilvl w:val="0"/>
          <w:numId w:val="18"/>
        </w:numPr>
        <w:tabs>
          <w:tab w:val="num" w:pos="993"/>
          <w:tab w:val="left" w:pos="1134"/>
        </w:tabs>
        <w:ind w:left="0" w:firstLine="567"/>
        <w:jc w:val="both"/>
      </w:pPr>
      <w:r w:rsidRPr="00BE1325">
        <w:rPr>
          <w:lang w:val="en-US"/>
        </w:rPr>
        <w:t xml:space="preserve">Frisch </w:t>
      </w:r>
      <w:r w:rsidRPr="00BE1325">
        <w:t>К</w:t>
      </w:r>
      <w:r w:rsidRPr="00BE1325">
        <w:rPr>
          <w:lang w:val="en-US"/>
        </w:rPr>
        <w:t xml:space="preserve">.C., Frisch H.L. Morphology of a polyurethane—polyacrylate </w:t>
      </w:r>
      <w:proofErr w:type="spellStart"/>
      <w:r w:rsidRPr="00BE1325">
        <w:rPr>
          <w:lang w:val="en-US"/>
        </w:rPr>
        <w:t>interpentrating</w:t>
      </w:r>
      <w:proofErr w:type="spellEnd"/>
      <w:r w:rsidRPr="00BE1325">
        <w:rPr>
          <w:lang w:val="en-US"/>
        </w:rPr>
        <w:t xml:space="preserve"> polymer network // </w:t>
      </w:r>
      <w:proofErr w:type="spellStart"/>
      <w:r w:rsidRPr="00BE1325">
        <w:rPr>
          <w:lang w:val="en-US"/>
        </w:rPr>
        <w:t>Polym</w:t>
      </w:r>
      <w:proofErr w:type="spellEnd"/>
      <w:r w:rsidRPr="00BE1325">
        <w:rPr>
          <w:lang w:val="en-US"/>
        </w:rPr>
        <w:t>. Eng</w:t>
      </w:r>
      <w:r w:rsidRPr="00BE1325">
        <w:t xml:space="preserve">. </w:t>
      </w:r>
      <w:r w:rsidRPr="00BE1325">
        <w:rPr>
          <w:lang w:val="en-US"/>
        </w:rPr>
        <w:t>and Sci</w:t>
      </w:r>
      <w:r w:rsidRPr="00BE1325">
        <w:t xml:space="preserve">. – 1974. – </w:t>
      </w:r>
      <w:r w:rsidRPr="00BE1325">
        <w:rPr>
          <w:lang w:val="en-US"/>
        </w:rPr>
        <w:t>Vol</w:t>
      </w:r>
      <w:r w:rsidRPr="00BE1325">
        <w:t xml:space="preserve">. 9, № 14. – </w:t>
      </w:r>
      <w:r w:rsidRPr="00BE1325">
        <w:rPr>
          <w:lang w:val="en-US"/>
        </w:rPr>
        <w:t>P</w:t>
      </w:r>
      <w:r w:rsidRPr="00BE1325">
        <w:t>. 76-78.</w:t>
      </w:r>
    </w:p>
    <w:p w:rsidR="009C712E" w:rsidRPr="00BE1325" w:rsidRDefault="009C712E" w:rsidP="009C712E">
      <w:pPr>
        <w:pStyle w:val="af0"/>
        <w:numPr>
          <w:ilvl w:val="0"/>
          <w:numId w:val="18"/>
        </w:numPr>
        <w:tabs>
          <w:tab w:val="num" w:pos="993"/>
          <w:tab w:val="left" w:pos="1134"/>
        </w:tabs>
        <w:ind w:left="0" w:firstLine="567"/>
        <w:jc w:val="both"/>
      </w:pPr>
      <w:proofErr w:type="spellStart"/>
      <w:r w:rsidRPr="00BE1325">
        <w:t>Кленин</w:t>
      </w:r>
      <w:proofErr w:type="spellEnd"/>
      <w:r w:rsidRPr="00BE1325">
        <w:t xml:space="preserve"> В.И., </w:t>
      </w:r>
      <w:proofErr w:type="spellStart"/>
      <w:r w:rsidRPr="00BE1325">
        <w:t>Прозорова</w:t>
      </w:r>
      <w:proofErr w:type="spellEnd"/>
      <w:r w:rsidRPr="00BE1325">
        <w:t xml:space="preserve"> М.Ю., Андрианова Л.С., </w:t>
      </w:r>
      <w:proofErr w:type="spellStart"/>
      <w:r w:rsidRPr="00BE1325">
        <w:t>Бресткин</w:t>
      </w:r>
      <w:proofErr w:type="spellEnd"/>
      <w:r w:rsidRPr="00BE1325">
        <w:t xml:space="preserve"> Ю.В., </w:t>
      </w:r>
      <w:proofErr w:type="spellStart"/>
      <w:r w:rsidRPr="00BE1325">
        <w:t>Белоновская</w:t>
      </w:r>
      <w:proofErr w:type="spellEnd"/>
      <w:r w:rsidRPr="00BE1325">
        <w:t xml:space="preserve"> Г.П., Френкель С.Я. Исследование структуры </w:t>
      </w:r>
      <w:r w:rsidRPr="00BE1325">
        <w:lastRenderedPageBreak/>
        <w:t xml:space="preserve">взаимопроникающих полимерных систем методами спектра мутности и </w:t>
      </w:r>
      <w:proofErr w:type="spellStart"/>
      <w:r w:rsidRPr="00BE1325">
        <w:t>рентгенодифрактометрии</w:t>
      </w:r>
      <w:proofErr w:type="spellEnd"/>
      <w:r w:rsidRPr="00BE1325">
        <w:t xml:space="preserve"> // Высокомолекулярные соединения. – 1977. – № 5. – С. 1138-1143.</w:t>
      </w:r>
    </w:p>
    <w:p w:rsidR="009C712E" w:rsidRPr="00BE1325" w:rsidRDefault="009C712E" w:rsidP="009C712E">
      <w:pPr>
        <w:pStyle w:val="af0"/>
        <w:widowControl w:val="0"/>
        <w:numPr>
          <w:ilvl w:val="0"/>
          <w:numId w:val="18"/>
        </w:numPr>
        <w:tabs>
          <w:tab w:val="num" w:pos="993"/>
          <w:tab w:val="left" w:pos="1134"/>
          <w:tab w:val="num" w:pos="1276"/>
        </w:tabs>
        <w:autoSpaceDE w:val="0"/>
        <w:autoSpaceDN w:val="0"/>
        <w:adjustRightInd w:val="0"/>
        <w:ind w:left="0" w:firstLine="567"/>
        <w:jc w:val="both"/>
      </w:pPr>
      <w:r w:rsidRPr="00BE1325">
        <w:t>Липатов Ю.С., Карабанов Л.В., Сергеева Л.М. Термодинамические исследования набухания наполненных взаимопроникающих полимерных сеток на основе полиуретана и сополимера стирола с дивинилбензолом // Высокомолекулярные соединения. – 1977. – № 5. – С. 1073-1081.</w:t>
      </w:r>
    </w:p>
    <w:p w:rsidR="009C712E" w:rsidRPr="00BE1325" w:rsidRDefault="009C712E" w:rsidP="009C712E">
      <w:pPr>
        <w:pStyle w:val="af0"/>
        <w:widowControl w:val="0"/>
        <w:numPr>
          <w:ilvl w:val="0"/>
          <w:numId w:val="18"/>
        </w:numPr>
        <w:tabs>
          <w:tab w:val="num" w:pos="993"/>
          <w:tab w:val="left" w:pos="1134"/>
          <w:tab w:val="num" w:pos="1276"/>
        </w:tabs>
        <w:autoSpaceDE w:val="0"/>
        <w:autoSpaceDN w:val="0"/>
        <w:adjustRightInd w:val="0"/>
        <w:ind w:left="0" w:firstLine="567"/>
        <w:jc w:val="both"/>
      </w:pPr>
      <w:r w:rsidRPr="00BE1325">
        <w:rPr>
          <w:bCs/>
        </w:rPr>
        <w:t>Петрухин О.М. Практикум по физико-химическим методам анализа. – М.: Химия, 1987. – С. 77-80.</w:t>
      </w:r>
    </w:p>
    <w:p w:rsidR="009C712E" w:rsidRPr="00BE1325" w:rsidRDefault="009C712E" w:rsidP="009C712E">
      <w:pPr>
        <w:pStyle w:val="af0"/>
        <w:numPr>
          <w:ilvl w:val="0"/>
          <w:numId w:val="18"/>
        </w:numPr>
        <w:tabs>
          <w:tab w:val="num" w:pos="993"/>
          <w:tab w:val="left" w:pos="1134"/>
        </w:tabs>
        <w:ind w:left="0" w:firstLine="567"/>
        <w:jc w:val="both"/>
      </w:pPr>
      <w:proofErr w:type="spellStart"/>
      <w:r w:rsidRPr="00BE1325">
        <w:t>Гендриксон</w:t>
      </w:r>
      <w:proofErr w:type="spellEnd"/>
      <w:r w:rsidRPr="00BE1325">
        <w:t xml:space="preserve"> О.Д., Жердев А.В., </w:t>
      </w:r>
      <w:proofErr w:type="spellStart"/>
      <w:r w:rsidRPr="00BE1325">
        <w:t>Дзантиев</w:t>
      </w:r>
      <w:proofErr w:type="spellEnd"/>
      <w:r w:rsidRPr="00BE1325">
        <w:t xml:space="preserve"> Б.Б. </w:t>
      </w:r>
      <w:proofErr w:type="spellStart"/>
      <w:r w:rsidRPr="00BE1325">
        <w:t>Молекулярно</w:t>
      </w:r>
      <w:proofErr w:type="spellEnd"/>
      <w:r w:rsidRPr="00BE1325">
        <w:t xml:space="preserve"> </w:t>
      </w:r>
      <w:proofErr w:type="spellStart"/>
      <w:r w:rsidRPr="00BE1325">
        <w:t>импринтированные</w:t>
      </w:r>
      <w:proofErr w:type="spellEnd"/>
      <w:r w:rsidRPr="00BE1325">
        <w:t xml:space="preserve"> полимеры и их применение в биохимическом анализе // Успехи биологической химии. – 2006. – Т. 46. – С. 149 – 192.</w:t>
      </w:r>
    </w:p>
    <w:p w:rsidR="009C712E" w:rsidRPr="00BE1325" w:rsidRDefault="00BC0C22" w:rsidP="009C712E">
      <w:pPr>
        <w:pStyle w:val="af0"/>
        <w:numPr>
          <w:ilvl w:val="0"/>
          <w:numId w:val="18"/>
        </w:numPr>
        <w:tabs>
          <w:tab w:val="num" w:pos="993"/>
          <w:tab w:val="left" w:pos="1134"/>
        </w:tabs>
        <w:ind w:left="0" w:firstLine="567"/>
        <w:jc w:val="both"/>
      </w:pPr>
      <w:hyperlink r:id="rId122" w:tooltip="Дмитриенко Станислава Григорьевна (перейти на страницу сотрудника)" w:history="1">
        <w:r w:rsidR="009C712E" w:rsidRPr="00BE1325">
          <w:rPr>
            <w:rStyle w:val="a3"/>
            <w:color w:val="auto"/>
            <w:u w:val="none"/>
          </w:rPr>
          <w:t>Дмитриенко С.Г.</w:t>
        </w:r>
      </w:hyperlink>
      <w:r w:rsidR="009C712E" w:rsidRPr="00BE1325">
        <w:t xml:space="preserve">, </w:t>
      </w:r>
      <w:hyperlink r:id="rId123" w:tooltip="Апяри Владимир Владимирович (перейти на страницу сотрудника)" w:history="1">
        <w:proofErr w:type="spellStart"/>
        <w:r w:rsidR="009C712E" w:rsidRPr="00BE1325">
          <w:rPr>
            <w:rStyle w:val="a3"/>
            <w:color w:val="auto"/>
            <w:u w:val="none"/>
          </w:rPr>
          <w:t>Апяри</w:t>
        </w:r>
        <w:proofErr w:type="spellEnd"/>
        <w:r w:rsidR="009C712E" w:rsidRPr="00BE1325">
          <w:rPr>
            <w:rStyle w:val="a3"/>
            <w:color w:val="auto"/>
            <w:u w:val="none"/>
          </w:rPr>
          <w:t xml:space="preserve"> В.В.</w:t>
        </w:r>
      </w:hyperlink>
      <w:r w:rsidR="009C712E" w:rsidRPr="00BE1325">
        <w:t xml:space="preserve"> Полимеры с молекулярными отпечатками: синтез, свойства, применение в анализе реальных объектов. – М.: Наука, 2015. – С. 332 – 374.</w:t>
      </w:r>
    </w:p>
    <w:p w:rsidR="009C712E" w:rsidRPr="00BE1325" w:rsidRDefault="00BC0C22" w:rsidP="009C712E">
      <w:pPr>
        <w:pStyle w:val="af0"/>
        <w:numPr>
          <w:ilvl w:val="0"/>
          <w:numId w:val="18"/>
        </w:numPr>
        <w:tabs>
          <w:tab w:val="num" w:pos="993"/>
          <w:tab w:val="left" w:pos="1134"/>
        </w:tabs>
        <w:ind w:left="0" w:firstLine="567"/>
        <w:jc w:val="both"/>
        <w:rPr>
          <w:lang w:val="en-US"/>
        </w:rPr>
      </w:pPr>
      <w:hyperlink r:id="rId124" w:tooltip="Найти еще записи для этого автора" w:history="1">
        <w:r w:rsidR="009C712E" w:rsidRPr="00BE1325">
          <w:rPr>
            <w:rStyle w:val="a3"/>
            <w:color w:val="auto"/>
            <w:u w:val="none"/>
            <w:lang w:val="en-US"/>
          </w:rPr>
          <w:t>Zahedi P</w:t>
        </w:r>
      </w:hyperlink>
      <w:r w:rsidR="009C712E" w:rsidRPr="00BE1325">
        <w:rPr>
          <w:lang w:val="en-US"/>
        </w:rPr>
        <w:t xml:space="preserve">., </w:t>
      </w:r>
      <w:hyperlink r:id="rId125" w:tooltip="Найти еще записи для этого автора" w:history="1">
        <w:proofErr w:type="spellStart"/>
        <w:r w:rsidR="009C712E" w:rsidRPr="00BE1325">
          <w:rPr>
            <w:rStyle w:val="a3"/>
            <w:color w:val="auto"/>
            <w:u w:val="none"/>
            <w:lang w:val="en-US"/>
          </w:rPr>
          <w:t>Ziaee</w:t>
        </w:r>
        <w:proofErr w:type="spellEnd"/>
        <w:r w:rsidR="009C712E" w:rsidRPr="00BE1325">
          <w:rPr>
            <w:rStyle w:val="a3"/>
            <w:color w:val="auto"/>
            <w:u w:val="none"/>
            <w:lang w:val="en-US"/>
          </w:rPr>
          <w:t xml:space="preserve"> M</w:t>
        </w:r>
      </w:hyperlink>
      <w:r w:rsidR="009C712E" w:rsidRPr="00BE1325">
        <w:rPr>
          <w:lang w:val="en-US"/>
        </w:rPr>
        <w:t xml:space="preserve">., </w:t>
      </w:r>
      <w:hyperlink r:id="rId126" w:tooltip="Найти еще записи для этого автора" w:history="1">
        <w:proofErr w:type="spellStart"/>
        <w:r w:rsidR="009C712E" w:rsidRPr="00BE1325">
          <w:rPr>
            <w:rStyle w:val="a3"/>
            <w:color w:val="auto"/>
            <w:u w:val="none"/>
            <w:lang w:val="en-US"/>
          </w:rPr>
          <w:t>Abdouss</w:t>
        </w:r>
        <w:proofErr w:type="spellEnd"/>
        <w:r w:rsidR="009C712E" w:rsidRPr="00BE1325">
          <w:rPr>
            <w:rStyle w:val="a3"/>
            <w:color w:val="auto"/>
            <w:u w:val="none"/>
            <w:lang w:val="en-US"/>
          </w:rPr>
          <w:t xml:space="preserve"> M</w:t>
        </w:r>
      </w:hyperlink>
      <w:r w:rsidR="009C712E" w:rsidRPr="00BE1325">
        <w:rPr>
          <w:lang w:val="en-US"/>
        </w:rPr>
        <w:t xml:space="preserve">., </w:t>
      </w:r>
      <w:hyperlink r:id="rId127" w:tooltip="Найти еще записи для этого автора" w:history="1">
        <w:proofErr w:type="spellStart"/>
        <w:r w:rsidR="009C712E" w:rsidRPr="00BE1325">
          <w:rPr>
            <w:rStyle w:val="a3"/>
            <w:color w:val="auto"/>
            <w:u w:val="none"/>
            <w:lang w:val="en-US"/>
          </w:rPr>
          <w:t>Farazin</w:t>
        </w:r>
        <w:proofErr w:type="spellEnd"/>
        <w:r w:rsidR="009C712E" w:rsidRPr="00BE1325">
          <w:rPr>
            <w:rStyle w:val="a3"/>
            <w:color w:val="auto"/>
            <w:u w:val="none"/>
            <w:lang w:val="en-US"/>
          </w:rPr>
          <w:t xml:space="preserve"> A</w:t>
        </w:r>
      </w:hyperlink>
      <w:r w:rsidR="009C712E" w:rsidRPr="00BE1325">
        <w:rPr>
          <w:lang w:val="en-US"/>
        </w:rPr>
        <w:t xml:space="preserve">., </w:t>
      </w:r>
      <w:hyperlink r:id="rId128" w:tooltip="Найти еще записи для этого автора" w:history="1">
        <w:proofErr w:type="spellStart"/>
        <w:r w:rsidR="009C712E" w:rsidRPr="00BE1325">
          <w:rPr>
            <w:rStyle w:val="a3"/>
            <w:color w:val="auto"/>
            <w:u w:val="none"/>
            <w:lang w:val="en-US"/>
          </w:rPr>
          <w:t>Mizaikoff</w:t>
        </w:r>
        <w:proofErr w:type="spellEnd"/>
        <w:r w:rsidR="009C712E" w:rsidRPr="00BE1325">
          <w:rPr>
            <w:rStyle w:val="a3"/>
            <w:color w:val="auto"/>
            <w:u w:val="none"/>
            <w:lang w:val="en-US"/>
          </w:rPr>
          <w:t xml:space="preserve"> B</w:t>
        </w:r>
      </w:hyperlink>
      <w:r w:rsidR="009C712E" w:rsidRPr="00BE1325">
        <w:rPr>
          <w:lang w:val="en-US"/>
        </w:rPr>
        <w:t>. Biomacromolecule template-based molecularly imprinted polymers with an emphasis on their synthesis strategies: a review // Polymers for advanced technologies. – 2016. – Vol. 9. – P. 413 – 427.</w:t>
      </w:r>
    </w:p>
    <w:p w:rsidR="009C712E" w:rsidRPr="00BE1325" w:rsidRDefault="00BC0C22" w:rsidP="009C712E">
      <w:pPr>
        <w:pStyle w:val="af0"/>
        <w:numPr>
          <w:ilvl w:val="0"/>
          <w:numId w:val="18"/>
        </w:numPr>
        <w:shd w:val="clear" w:color="auto" w:fill="FFFFFF"/>
        <w:tabs>
          <w:tab w:val="num" w:pos="993"/>
          <w:tab w:val="left" w:pos="1134"/>
        </w:tabs>
        <w:ind w:left="0" w:firstLine="567"/>
        <w:jc w:val="both"/>
        <w:rPr>
          <w:lang w:val="en-US"/>
        </w:rPr>
      </w:pPr>
      <w:hyperlink r:id="rId129" w:anchor="auth-1" w:history="1">
        <w:r w:rsidR="009C712E" w:rsidRPr="00BE1325">
          <w:rPr>
            <w:rStyle w:val="a3"/>
            <w:color w:val="auto"/>
            <w:u w:val="none"/>
            <w:lang w:val="en-US"/>
          </w:rPr>
          <w:t>Zhang</w:t>
        </w:r>
      </w:hyperlink>
      <w:r w:rsidR="009C712E" w:rsidRPr="00BE1325">
        <w:rPr>
          <w:lang w:val="en-US"/>
        </w:rPr>
        <w:t xml:space="preserve"> J., </w:t>
      </w:r>
      <w:hyperlink r:id="rId130" w:anchor="auth-2" w:history="1">
        <w:r w:rsidR="009C712E" w:rsidRPr="00BE1325">
          <w:rPr>
            <w:rStyle w:val="a3"/>
            <w:color w:val="auto"/>
            <w:u w:val="none"/>
            <w:lang w:val="en-US"/>
          </w:rPr>
          <w:t>Landry</w:t>
        </w:r>
      </w:hyperlink>
      <w:r w:rsidR="009C712E" w:rsidRPr="00BE1325">
        <w:rPr>
          <w:lang w:val="en-US"/>
        </w:rPr>
        <w:t xml:space="preserve"> M.P., </w:t>
      </w:r>
      <w:hyperlink r:id="rId131" w:anchor="auth-3" w:history="1">
        <w:r w:rsidR="009C712E" w:rsidRPr="00BE1325">
          <w:rPr>
            <w:rStyle w:val="a3"/>
            <w:color w:val="auto"/>
            <w:u w:val="none"/>
            <w:lang w:val="en-US"/>
          </w:rPr>
          <w:t>Barone</w:t>
        </w:r>
      </w:hyperlink>
      <w:r w:rsidR="009C712E" w:rsidRPr="00BE1325">
        <w:rPr>
          <w:lang w:val="en-US"/>
        </w:rPr>
        <w:t xml:space="preserve"> P.W., </w:t>
      </w:r>
      <w:hyperlink r:id="rId132" w:anchor="auth-4" w:history="1">
        <w:r w:rsidR="009C712E" w:rsidRPr="00BE1325">
          <w:rPr>
            <w:rStyle w:val="a3"/>
            <w:color w:val="auto"/>
            <w:u w:val="none"/>
            <w:lang w:val="en-US"/>
          </w:rPr>
          <w:t>Kim</w:t>
        </w:r>
      </w:hyperlink>
      <w:r w:rsidR="009C712E" w:rsidRPr="00BE1325">
        <w:rPr>
          <w:lang w:val="en-US"/>
        </w:rPr>
        <w:t xml:space="preserve"> J.-H., </w:t>
      </w:r>
      <w:hyperlink r:id="rId133" w:anchor="auth-5" w:history="1">
        <w:r w:rsidR="009C712E" w:rsidRPr="00BE1325">
          <w:rPr>
            <w:rStyle w:val="a3"/>
            <w:color w:val="auto"/>
            <w:u w:val="none"/>
            <w:lang w:val="en-US"/>
          </w:rPr>
          <w:t>Lin</w:t>
        </w:r>
      </w:hyperlink>
      <w:r w:rsidR="009C712E" w:rsidRPr="00BE1325">
        <w:rPr>
          <w:lang w:val="en-US"/>
        </w:rPr>
        <w:t xml:space="preserve"> S.,</w:t>
      </w:r>
      <w:hyperlink r:id="rId134" w:anchor="auth-6" w:history="1">
        <w:r w:rsidR="009C712E" w:rsidRPr="00BE1325">
          <w:rPr>
            <w:rStyle w:val="a3"/>
            <w:color w:val="auto"/>
            <w:u w:val="none"/>
            <w:lang w:val="en-US"/>
          </w:rPr>
          <w:t xml:space="preserve"> </w:t>
        </w:r>
        <w:proofErr w:type="spellStart"/>
        <w:r w:rsidR="009C712E" w:rsidRPr="00BE1325">
          <w:rPr>
            <w:rStyle w:val="a3"/>
            <w:color w:val="auto"/>
            <w:u w:val="none"/>
            <w:lang w:val="en-US"/>
          </w:rPr>
          <w:t>Ulissi</w:t>
        </w:r>
        <w:proofErr w:type="spellEnd"/>
      </w:hyperlink>
      <w:r w:rsidR="009C712E" w:rsidRPr="00BE1325">
        <w:rPr>
          <w:lang w:val="en-US"/>
        </w:rPr>
        <w:t xml:space="preserve"> Z.W., </w:t>
      </w:r>
      <w:hyperlink r:id="rId135" w:anchor="auth-7" w:history="1">
        <w:r w:rsidR="009C712E" w:rsidRPr="00BE1325">
          <w:rPr>
            <w:rStyle w:val="a3"/>
            <w:color w:val="auto"/>
            <w:u w:val="none"/>
            <w:lang w:val="en-US"/>
          </w:rPr>
          <w:t>Lin</w:t>
        </w:r>
      </w:hyperlink>
      <w:r w:rsidR="009C712E" w:rsidRPr="00BE1325">
        <w:rPr>
          <w:lang w:val="en-US"/>
        </w:rPr>
        <w:t xml:space="preserve"> D., </w:t>
      </w:r>
      <w:hyperlink r:id="rId136" w:anchor="auth-8" w:history="1">
        <w:r w:rsidR="009C712E" w:rsidRPr="00BE1325">
          <w:rPr>
            <w:rStyle w:val="a3"/>
            <w:color w:val="auto"/>
            <w:u w:val="none"/>
            <w:lang w:val="en-US"/>
          </w:rPr>
          <w:t>Mu</w:t>
        </w:r>
      </w:hyperlink>
      <w:r w:rsidR="009C712E" w:rsidRPr="00BE1325">
        <w:rPr>
          <w:lang w:val="en-US"/>
        </w:rPr>
        <w:t xml:space="preserve"> B., </w:t>
      </w:r>
      <w:hyperlink r:id="rId137" w:anchor="auth-9" w:history="1">
        <w:r w:rsidR="009C712E" w:rsidRPr="00BE1325">
          <w:rPr>
            <w:rStyle w:val="a3"/>
            <w:color w:val="auto"/>
            <w:u w:val="none"/>
            <w:lang w:val="en-US"/>
          </w:rPr>
          <w:t>Boghossian</w:t>
        </w:r>
      </w:hyperlink>
      <w:r w:rsidR="009C712E" w:rsidRPr="00BE1325">
        <w:rPr>
          <w:lang w:val="en-US"/>
        </w:rPr>
        <w:t xml:space="preserve"> A.A, </w:t>
      </w:r>
      <w:hyperlink r:id="rId138" w:anchor="auth-10" w:history="1">
        <w:proofErr w:type="spellStart"/>
        <w:r w:rsidR="009C712E" w:rsidRPr="00BE1325">
          <w:rPr>
            <w:rStyle w:val="a3"/>
            <w:color w:val="auto"/>
            <w:u w:val="none"/>
            <w:lang w:val="en-US"/>
          </w:rPr>
          <w:t>Hilmer</w:t>
        </w:r>
        <w:proofErr w:type="spellEnd"/>
      </w:hyperlink>
      <w:r w:rsidR="009C712E" w:rsidRPr="00BE1325">
        <w:rPr>
          <w:lang w:val="en-US"/>
        </w:rPr>
        <w:t xml:space="preserve"> A.J., </w:t>
      </w:r>
      <w:hyperlink r:id="rId139" w:anchor="auth-11" w:history="1">
        <w:proofErr w:type="spellStart"/>
        <w:r w:rsidR="009C712E" w:rsidRPr="00BE1325">
          <w:rPr>
            <w:rStyle w:val="a3"/>
            <w:color w:val="auto"/>
            <w:u w:val="none"/>
            <w:lang w:val="en-US"/>
          </w:rPr>
          <w:t>Rwei</w:t>
        </w:r>
        <w:proofErr w:type="spellEnd"/>
      </w:hyperlink>
      <w:r w:rsidR="009C712E" w:rsidRPr="00BE1325">
        <w:rPr>
          <w:lang w:val="en-US"/>
        </w:rPr>
        <w:t xml:space="preserve"> A., </w:t>
      </w:r>
      <w:hyperlink r:id="rId140" w:anchor="auth-12" w:history="1">
        <w:r w:rsidR="009C712E" w:rsidRPr="00BE1325">
          <w:rPr>
            <w:rStyle w:val="a3"/>
            <w:color w:val="auto"/>
            <w:u w:val="none"/>
            <w:lang w:val="en-US"/>
          </w:rPr>
          <w:t>Hinckley</w:t>
        </w:r>
      </w:hyperlink>
      <w:r w:rsidR="009C712E" w:rsidRPr="00BE1325">
        <w:rPr>
          <w:lang w:val="en-US"/>
        </w:rPr>
        <w:t xml:space="preserve"> A.C., </w:t>
      </w:r>
      <w:hyperlink r:id="rId141" w:anchor="auth-13" w:history="1">
        <w:proofErr w:type="spellStart"/>
        <w:r w:rsidR="009C712E" w:rsidRPr="00BE1325">
          <w:rPr>
            <w:rStyle w:val="a3"/>
            <w:color w:val="auto"/>
            <w:u w:val="none"/>
            <w:lang w:val="en-US"/>
          </w:rPr>
          <w:t>Kruss</w:t>
        </w:r>
        <w:proofErr w:type="spellEnd"/>
      </w:hyperlink>
      <w:r w:rsidR="009C712E" w:rsidRPr="00BE1325">
        <w:rPr>
          <w:lang w:val="en-US"/>
        </w:rPr>
        <w:t xml:space="preserve"> S., </w:t>
      </w:r>
      <w:hyperlink r:id="rId142" w:anchor="auth-14" w:history="1">
        <w:r w:rsidR="009C712E" w:rsidRPr="00BE1325">
          <w:rPr>
            <w:rStyle w:val="a3"/>
            <w:color w:val="auto"/>
            <w:u w:val="none"/>
            <w:lang w:val="en-US"/>
          </w:rPr>
          <w:t>Shandell</w:t>
        </w:r>
      </w:hyperlink>
      <w:r w:rsidR="009C712E" w:rsidRPr="00BE1325">
        <w:rPr>
          <w:lang w:val="en-US"/>
        </w:rPr>
        <w:t xml:space="preserve"> M.A.,</w:t>
      </w:r>
      <w:hyperlink r:id="rId143" w:anchor="auth-15" w:history="1">
        <w:r w:rsidR="009C712E" w:rsidRPr="00BE1325">
          <w:rPr>
            <w:rStyle w:val="a3"/>
            <w:color w:val="auto"/>
            <w:u w:val="none"/>
            <w:lang w:val="en-US"/>
          </w:rPr>
          <w:t xml:space="preserve"> Nair</w:t>
        </w:r>
      </w:hyperlink>
      <w:r w:rsidR="009C712E" w:rsidRPr="00BE1325">
        <w:rPr>
          <w:lang w:val="en-US"/>
        </w:rPr>
        <w:t xml:space="preserve"> N., </w:t>
      </w:r>
      <w:hyperlink r:id="rId144" w:anchor="auth-16" w:history="1">
        <w:r w:rsidR="009C712E" w:rsidRPr="00BE1325">
          <w:rPr>
            <w:rStyle w:val="a3"/>
            <w:color w:val="auto"/>
            <w:u w:val="none"/>
            <w:lang w:val="en-US"/>
          </w:rPr>
          <w:t>Blake</w:t>
        </w:r>
      </w:hyperlink>
      <w:r w:rsidR="009C712E" w:rsidRPr="00BE1325">
        <w:rPr>
          <w:lang w:val="en-US"/>
        </w:rPr>
        <w:t xml:space="preserve"> S., </w:t>
      </w:r>
      <w:hyperlink r:id="rId145" w:anchor="auth-17" w:history="1">
        <w:proofErr w:type="spellStart"/>
        <w:r w:rsidR="009C712E" w:rsidRPr="00BE1325">
          <w:rPr>
            <w:rStyle w:val="a3"/>
            <w:color w:val="auto"/>
            <w:u w:val="none"/>
            <w:lang w:val="en-US"/>
          </w:rPr>
          <w:t>Şen</w:t>
        </w:r>
        <w:proofErr w:type="spellEnd"/>
      </w:hyperlink>
      <w:r w:rsidR="009C712E" w:rsidRPr="00BE1325">
        <w:rPr>
          <w:lang w:val="en-US"/>
        </w:rPr>
        <w:t xml:space="preserve"> F., </w:t>
      </w:r>
      <w:hyperlink r:id="rId146" w:anchor="auth-18" w:history="1">
        <w:proofErr w:type="spellStart"/>
        <w:r w:rsidR="009C712E" w:rsidRPr="00BE1325">
          <w:rPr>
            <w:rStyle w:val="a3"/>
            <w:color w:val="auto"/>
            <w:u w:val="none"/>
            <w:lang w:val="en-US"/>
          </w:rPr>
          <w:t>Şen</w:t>
        </w:r>
        <w:proofErr w:type="spellEnd"/>
      </w:hyperlink>
      <w:r w:rsidR="009C712E" w:rsidRPr="00BE1325">
        <w:rPr>
          <w:lang w:val="en-US"/>
        </w:rPr>
        <w:t xml:space="preserve"> S., </w:t>
      </w:r>
      <w:hyperlink r:id="rId147" w:anchor="auth-19" w:history="1">
        <w:proofErr w:type="spellStart"/>
        <w:r w:rsidR="009C712E" w:rsidRPr="00BE1325">
          <w:rPr>
            <w:rStyle w:val="a3"/>
            <w:color w:val="auto"/>
            <w:u w:val="none"/>
            <w:lang w:val="en-US"/>
          </w:rPr>
          <w:t>Croy</w:t>
        </w:r>
        <w:proofErr w:type="spellEnd"/>
      </w:hyperlink>
      <w:r w:rsidR="009C712E" w:rsidRPr="00BE1325">
        <w:rPr>
          <w:lang w:val="en-US"/>
        </w:rPr>
        <w:t xml:space="preserve"> R.G, </w:t>
      </w:r>
      <w:hyperlink r:id="rId148" w:anchor="auth-20" w:history="1">
        <w:r w:rsidR="009C712E" w:rsidRPr="00BE1325">
          <w:rPr>
            <w:rStyle w:val="a3"/>
            <w:color w:val="auto"/>
            <w:u w:val="none"/>
            <w:lang w:val="en-US"/>
          </w:rPr>
          <w:t>Li</w:t>
        </w:r>
      </w:hyperlink>
      <w:r w:rsidR="009C712E" w:rsidRPr="00BE1325">
        <w:rPr>
          <w:lang w:val="en-US"/>
        </w:rPr>
        <w:t xml:space="preserve"> D., </w:t>
      </w:r>
      <w:hyperlink r:id="rId149" w:anchor="auth-21" w:history="1">
        <w:r w:rsidR="009C712E" w:rsidRPr="00BE1325">
          <w:rPr>
            <w:rStyle w:val="a3"/>
            <w:color w:val="auto"/>
            <w:u w:val="none"/>
            <w:lang w:val="en-US"/>
          </w:rPr>
          <w:t>Yum</w:t>
        </w:r>
      </w:hyperlink>
      <w:r w:rsidR="009C712E" w:rsidRPr="00BE1325">
        <w:rPr>
          <w:lang w:val="en-US"/>
        </w:rPr>
        <w:t xml:space="preserve"> K., </w:t>
      </w:r>
      <w:hyperlink r:id="rId150" w:anchor="auth-22" w:history="1">
        <w:proofErr w:type="spellStart"/>
        <w:r w:rsidR="009C712E" w:rsidRPr="00BE1325">
          <w:rPr>
            <w:rStyle w:val="a3"/>
            <w:color w:val="auto"/>
            <w:u w:val="none"/>
            <w:lang w:val="en-US"/>
          </w:rPr>
          <w:t>Ahn</w:t>
        </w:r>
        <w:proofErr w:type="spellEnd"/>
      </w:hyperlink>
      <w:r w:rsidR="009C712E" w:rsidRPr="00BE1325">
        <w:rPr>
          <w:lang w:val="en-US"/>
        </w:rPr>
        <w:t xml:space="preserve"> J.-H., </w:t>
      </w:r>
      <w:hyperlink r:id="rId151" w:anchor="auth-23" w:history="1">
        <w:proofErr w:type="spellStart"/>
        <w:r w:rsidR="009C712E" w:rsidRPr="00BE1325">
          <w:rPr>
            <w:rStyle w:val="a3"/>
            <w:color w:val="auto"/>
            <w:u w:val="none"/>
            <w:lang w:val="en-US"/>
          </w:rPr>
          <w:t>Jin</w:t>
        </w:r>
        <w:proofErr w:type="spellEnd"/>
      </w:hyperlink>
      <w:r w:rsidR="009C712E" w:rsidRPr="00BE1325">
        <w:rPr>
          <w:lang w:val="en-US"/>
        </w:rPr>
        <w:t xml:space="preserve"> H., </w:t>
      </w:r>
      <w:hyperlink r:id="rId152" w:anchor="auth-24" w:history="1">
        <w:r w:rsidR="009C712E" w:rsidRPr="00BE1325">
          <w:rPr>
            <w:rStyle w:val="a3"/>
            <w:color w:val="auto"/>
            <w:u w:val="none"/>
            <w:lang w:val="en-US"/>
          </w:rPr>
          <w:t>Heller</w:t>
        </w:r>
      </w:hyperlink>
      <w:r w:rsidR="009C712E" w:rsidRPr="00BE1325">
        <w:rPr>
          <w:lang w:val="en-US"/>
        </w:rPr>
        <w:t xml:space="preserve"> D.A., </w:t>
      </w:r>
      <w:hyperlink r:id="rId153" w:anchor="auth-25" w:history="1">
        <w:proofErr w:type="spellStart"/>
        <w:r w:rsidR="009C712E" w:rsidRPr="00BE1325">
          <w:rPr>
            <w:rStyle w:val="a3"/>
            <w:color w:val="auto"/>
            <w:u w:val="none"/>
            <w:lang w:val="en-US"/>
          </w:rPr>
          <w:t>Essigmann</w:t>
        </w:r>
        <w:proofErr w:type="spellEnd"/>
      </w:hyperlink>
      <w:r w:rsidR="009C712E" w:rsidRPr="00BE1325">
        <w:rPr>
          <w:lang w:val="en-US"/>
        </w:rPr>
        <w:t xml:space="preserve"> J.M., </w:t>
      </w:r>
      <w:hyperlink r:id="rId154" w:anchor="auth-26" w:history="1">
        <w:proofErr w:type="spellStart"/>
        <w:r w:rsidR="009C712E" w:rsidRPr="00BE1325">
          <w:rPr>
            <w:rStyle w:val="a3"/>
            <w:color w:val="auto"/>
            <w:u w:val="none"/>
            <w:lang w:val="en-US"/>
          </w:rPr>
          <w:t>Blankschtein</w:t>
        </w:r>
        <w:proofErr w:type="spellEnd"/>
      </w:hyperlink>
      <w:r w:rsidR="009C712E" w:rsidRPr="00BE1325">
        <w:rPr>
          <w:lang w:val="en-US"/>
        </w:rPr>
        <w:t xml:space="preserve"> D.,</w:t>
      </w:r>
      <w:hyperlink r:id="rId155" w:anchor="auth-27" w:history="1">
        <w:r w:rsidR="009C712E" w:rsidRPr="00BE1325">
          <w:rPr>
            <w:rStyle w:val="a3"/>
            <w:color w:val="auto"/>
            <w:u w:val="none"/>
            <w:lang w:val="en-US"/>
          </w:rPr>
          <w:t xml:space="preserve"> </w:t>
        </w:r>
        <w:proofErr w:type="spellStart"/>
        <w:r w:rsidR="009C712E" w:rsidRPr="00BE1325">
          <w:rPr>
            <w:rStyle w:val="a3"/>
            <w:color w:val="auto"/>
            <w:u w:val="none"/>
            <w:lang w:val="en-US"/>
          </w:rPr>
          <w:t>Strano</w:t>
        </w:r>
        <w:proofErr w:type="spellEnd"/>
      </w:hyperlink>
      <w:r w:rsidR="009C712E" w:rsidRPr="00BE1325">
        <w:rPr>
          <w:lang w:val="en-US"/>
        </w:rPr>
        <w:t xml:space="preserve"> M.S. Molecular recognition using corona phase complexes made of synthetic polymers adsorbed on carbon nanotubes // </w:t>
      </w:r>
      <w:r w:rsidR="009C712E" w:rsidRPr="00BE1325">
        <w:rPr>
          <w:rStyle w:val="reference-text"/>
          <w:lang w:val="en-US"/>
        </w:rPr>
        <w:t>Nature nanotechnology. – 2013. – Vol. 8. – P</w:t>
      </w:r>
      <w:r w:rsidR="009C712E" w:rsidRPr="00BE1325">
        <w:rPr>
          <w:lang w:val="en-US"/>
        </w:rPr>
        <w:t>. 959 – 968.</w:t>
      </w:r>
    </w:p>
    <w:p w:rsidR="009C712E" w:rsidRPr="00BE1325" w:rsidRDefault="009C712E" w:rsidP="009C712E">
      <w:pPr>
        <w:pStyle w:val="af0"/>
        <w:numPr>
          <w:ilvl w:val="0"/>
          <w:numId w:val="18"/>
        </w:numPr>
        <w:shd w:val="clear" w:color="auto" w:fill="FFFFFF"/>
        <w:tabs>
          <w:tab w:val="num" w:pos="993"/>
          <w:tab w:val="left" w:pos="1134"/>
        </w:tabs>
        <w:ind w:left="0" w:firstLine="567"/>
        <w:contextualSpacing/>
        <w:jc w:val="both"/>
        <w:rPr>
          <w:lang w:val="en-US"/>
        </w:rPr>
      </w:pPr>
      <w:proofErr w:type="spellStart"/>
      <w:r w:rsidRPr="00BE1325">
        <w:rPr>
          <w:rStyle w:val="HTML"/>
          <w:lang w:val="en-US"/>
        </w:rPr>
        <w:t>Mannige</w:t>
      </w:r>
      <w:proofErr w:type="spellEnd"/>
      <w:r w:rsidRPr="00BE1325">
        <w:rPr>
          <w:rStyle w:val="HTML"/>
          <w:lang w:val="en-US"/>
        </w:rPr>
        <w:t xml:space="preserve"> R.V., </w:t>
      </w:r>
      <w:proofErr w:type="spellStart"/>
      <w:r w:rsidRPr="00BE1325">
        <w:rPr>
          <w:rStyle w:val="HTML"/>
          <w:lang w:val="en-US"/>
        </w:rPr>
        <w:t>Haxton</w:t>
      </w:r>
      <w:proofErr w:type="spellEnd"/>
      <w:r w:rsidRPr="00BE1325">
        <w:rPr>
          <w:rStyle w:val="HTML"/>
          <w:lang w:val="en-US"/>
        </w:rPr>
        <w:t xml:space="preserve"> T.K., Proulx C., Robertson E.J., </w:t>
      </w:r>
      <w:proofErr w:type="spellStart"/>
      <w:r w:rsidRPr="00BE1325">
        <w:rPr>
          <w:rStyle w:val="HTML"/>
          <w:lang w:val="en-US"/>
        </w:rPr>
        <w:t>Battigelli</w:t>
      </w:r>
      <w:proofErr w:type="spellEnd"/>
      <w:r w:rsidRPr="00BE1325">
        <w:rPr>
          <w:rStyle w:val="HTML"/>
          <w:lang w:val="en-US"/>
        </w:rPr>
        <w:t xml:space="preserve"> A., </w:t>
      </w:r>
      <w:proofErr w:type="spellStart"/>
      <w:r w:rsidRPr="00BE1325">
        <w:rPr>
          <w:rStyle w:val="HTML"/>
          <w:lang w:val="en-US"/>
        </w:rPr>
        <w:t>Butterfoss</w:t>
      </w:r>
      <w:proofErr w:type="spellEnd"/>
      <w:r w:rsidRPr="00BE1325">
        <w:rPr>
          <w:rStyle w:val="HTML"/>
          <w:lang w:val="en-US"/>
        </w:rPr>
        <w:t xml:space="preserve"> G.L., </w:t>
      </w:r>
      <w:proofErr w:type="spellStart"/>
      <w:r w:rsidRPr="00BE1325">
        <w:rPr>
          <w:rStyle w:val="HTML"/>
          <w:lang w:val="en-US"/>
        </w:rPr>
        <w:t>Zuckermann</w:t>
      </w:r>
      <w:proofErr w:type="spellEnd"/>
      <w:r w:rsidRPr="00BE1325">
        <w:rPr>
          <w:rStyle w:val="HTML"/>
          <w:lang w:val="en-US"/>
        </w:rPr>
        <w:t xml:space="preserve"> R.N., </w:t>
      </w:r>
      <w:proofErr w:type="spellStart"/>
      <w:r w:rsidRPr="00BE1325">
        <w:rPr>
          <w:rStyle w:val="HTML"/>
          <w:lang w:val="en-US"/>
        </w:rPr>
        <w:t>Whitelam</w:t>
      </w:r>
      <w:proofErr w:type="spellEnd"/>
      <w:r w:rsidRPr="00BE1325">
        <w:rPr>
          <w:rStyle w:val="HTML"/>
          <w:lang w:val="en-US"/>
        </w:rPr>
        <w:t xml:space="preserve"> S. </w:t>
      </w:r>
      <w:hyperlink r:id="rId156" w:history="1">
        <w:proofErr w:type="spellStart"/>
        <w:r w:rsidRPr="00BE1325">
          <w:rPr>
            <w:rStyle w:val="a3"/>
            <w:iCs/>
            <w:color w:val="auto"/>
            <w:u w:val="none"/>
            <w:lang w:val="en-US"/>
          </w:rPr>
          <w:t>Peptoid</w:t>
        </w:r>
        <w:proofErr w:type="spellEnd"/>
        <w:r w:rsidRPr="00BE1325">
          <w:rPr>
            <w:rStyle w:val="a3"/>
            <w:iCs/>
            <w:color w:val="auto"/>
            <w:u w:val="none"/>
            <w:lang w:val="en-US"/>
          </w:rPr>
          <w:t xml:space="preserve"> nanosheets exhibit a new secondary-structure motif</w:t>
        </w:r>
      </w:hyperlink>
      <w:r w:rsidRPr="00BE1325">
        <w:rPr>
          <w:rStyle w:val="a3"/>
          <w:iCs/>
          <w:color w:val="auto"/>
          <w:u w:val="none"/>
          <w:lang w:val="en-US"/>
        </w:rPr>
        <w:t xml:space="preserve"> </w:t>
      </w:r>
      <w:r w:rsidRPr="00BE1325">
        <w:rPr>
          <w:lang w:val="en-US"/>
        </w:rPr>
        <w:t>// Nature. – 2015. – Vol. 526. – P. 415 – 420.</w:t>
      </w:r>
    </w:p>
    <w:p w:rsidR="009C712E" w:rsidRPr="00BE1325" w:rsidRDefault="009C712E" w:rsidP="009C712E">
      <w:pPr>
        <w:pStyle w:val="af0"/>
        <w:numPr>
          <w:ilvl w:val="0"/>
          <w:numId w:val="18"/>
        </w:numPr>
        <w:shd w:val="clear" w:color="auto" w:fill="FFFFFF"/>
        <w:tabs>
          <w:tab w:val="num" w:pos="993"/>
          <w:tab w:val="left" w:pos="1134"/>
        </w:tabs>
        <w:ind w:left="0" w:firstLine="567"/>
        <w:contextualSpacing/>
        <w:jc w:val="both"/>
        <w:rPr>
          <w:lang w:val="en-US"/>
        </w:rPr>
      </w:pPr>
      <w:r w:rsidRPr="00BE1325">
        <w:rPr>
          <w:rStyle w:val="HTML"/>
          <w:lang w:val="en-US"/>
        </w:rPr>
        <w:t xml:space="preserve">Baron R., McCammon J.A. Molecular recognition and ligand binding // Annual review of physical chemistry. – 2013. – Vol. </w:t>
      </w:r>
      <w:r w:rsidRPr="00BE1325">
        <w:rPr>
          <w:rStyle w:val="HTML"/>
          <w:bCs/>
          <w:lang w:val="en-US"/>
        </w:rPr>
        <w:t>64</w:t>
      </w:r>
      <w:r w:rsidRPr="00BE1325">
        <w:rPr>
          <w:rStyle w:val="HTML"/>
          <w:lang w:val="en-US"/>
        </w:rPr>
        <w:t>. – P. 151 – 175.</w:t>
      </w:r>
    </w:p>
    <w:p w:rsidR="009C712E" w:rsidRPr="00BE1325" w:rsidRDefault="00BC0C22" w:rsidP="009C712E">
      <w:pPr>
        <w:pStyle w:val="af0"/>
        <w:numPr>
          <w:ilvl w:val="0"/>
          <w:numId w:val="18"/>
        </w:numPr>
        <w:shd w:val="clear" w:color="auto" w:fill="FFFFFF"/>
        <w:tabs>
          <w:tab w:val="left" w:pos="426"/>
          <w:tab w:val="num" w:pos="993"/>
          <w:tab w:val="left" w:pos="1134"/>
        </w:tabs>
        <w:ind w:left="0" w:firstLine="567"/>
        <w:contextualSpacing/>
        <w:jc w:val="both"/>
        <w:rPr>
          <w:lang w:val="en-US"/>
        </w:rPr>
      </w:pPr>
      <w:hyperlink r:id="rId157" w:tooltip="Jean-Marie Lehn" w:history="1">
        <w:r w:rsidR="009C712E" w:rsidRPr="00BE1325">
          <w:rPr>
            <w:rStyle w:val="a3"/>
            <w:color w:val="auto"/>
            <w:u w:val="none"/>
            <w:lang w:val="en-US"/>
          </w:rPr>
          <w:t>Lehn J.-M.</w:t>
        </w:r>
      </w:hyperlink>
      <w:r w:rsidR="009C712E" w:rsidRPr="00BE1325">
        <w:rPr>
          <w:lang w:val="en-US"/>
        </w:rPr>
        <w:t xml:space="preserve"> Supramolecular Chemistry. – </w:t>
      </w:r>
      <w:hyperlink r:id="rId158" w:tooltip="Weinheim" w:history="1">
        <w:r w:rsidR="009C712E" w:rsidRPr="00BE1325">
          <w:rPr>
            <w:rStyle w:val="a3"/>
            <w:color w:val="auto"/>
            <w:u w:val="none"/>
            <w:lang w:val="en-US"/>
          </w:rPr>
          <w:t>Weinheim</w:t>
        </w:r>
      </w:hyperlink>
      <w:r w:rsidR="009C712E" w:rsidRPr="00BE1325">
        <w:rPr>
          <w:lang w:val="en-US"/>
        </w:rPr>
        <w:t xml:space="preserve">: </w:t>
      </w:r>
      <w:hyperlink r:id="rId159" w:tooltip="Wiley-VCH" w:history="1">
        <w:r w:rsidR="009C712E" w:rsidRPr="00BE1325">
          <w:rPr>
            <w:rStyle w:val="a3"/>
            <w:color w:val="auto"/>
            <w:u w:val="none"/>
            <w:lang w:val="en-US"/>
          </w:rPr>
          <w:t>Wiley-VCH</w:t>
        </w:r>
      </w:hyperlink>
      <w:r w:rsidR="009C712E" w:rsidRPr="00BE1325">
        <w:rPr>
          <w:lang w:val="en-US"/>
        </w:rPr>
        <w:t>, 1995. – 281 p</w:t>
      </w:r>
      <w:r w:rsidR="009C712E" w:rsidRPr="00BE1325">
        <w:rPr>
          <w:rStyle w:val="HTML"/>
          <w:lang w:val="en-US"/>
        </w:rPr>
        <w:t>.</w:t>
      </w:r>
    </w:p>
    <w:p w:rsidR="009C712E" w:rsidRPr="00BE1325" w:rsidRDefault="009C712E" w:rsidP="009C712E">
      <w:pPr>
        <w:pStyle w:val="af0"/>
        <w:numPr>
          <w:ilvl w:val="0"/>
          <w:numId w:val="18"/>
        </w:numPr>
        <w:tabs>
          <w:tab w:val="left" w:pos="426"/>
          <w:tab w:val="num" w:pos="993"/>
          <w:tab w:val="left" w:pos="1134"/>
        </w:tabs>
        <w:ind w:left="0" w:firstLine="567"/>
        <w:jc w:val="both"/>
        <w:rPr>
          <w:lang w:val="en-US"/>
        </w:rPr>
      </w:pPr>
      <w:proofErr w:type="spellStart"/>
      <w:r w:rsidRPr="00BE1325">
        <w:rPr>
          <w:shd w:val="clear" w:color="auto" w:fill="FFFFFF"/>
          <w:lang w:val="en-US"/>
        </w:rPr>
        <w:t>Shinkai</w:t>
      </w:r>
      <w:proofErr w:type="spellEnd"/>
      <w:r w:rsidRPr="00BE1325">
        <w:rPr>
          <w:shd w:val="clear" w:color="auto" w:fill="FFFFFF"/>
          <w:lang w:val="en-US"/>
        </w:rPr>
        <w:t xml:space="preserve"> S., Ikeda M., </w:t>
      </w:r>
      <w:proofErr w:type="spellStart"/>
      <w:r w:rsidRPr="00BE1325">
        <w:rPr>
          <w:shd w:val="clear" w:color="auto" w:fill="FFFFFF"/>
          <w:lang w:val="en-US"/>
        </w:rPr>
        <w:t>Sugasaki</w:t>
      </w:r>
      <w:proofErr w:type="spellEnd"/>
      <w:r w:rsidRPr="00BE1325">
        <w:rPr>
          <w:shd w:val="clear" w:color="auto" w:fill="FFFFFF"/>
          <w:lang w:val="en-US"/>
        </w:rPr>
        <w:t xml:space="preserve"> A., Takeuchi M. Positive allosteric systems designed on dynamic supramolecular scaffolds: toward switching and amplification of guest affinity and selectivity // </w:t>
      </w:r>
      <w:r w:rsidRPr="00BE1325">
        <w:rPr>
          <w:iCs/>
          <w:shd w:val="clear" w:color="auto" w:fill="FFFFFF"/>
          <w:lang w:val="en-US"/>
        </w:rPr>
        <w:t>Accounts of chemical research</w:t>
      </w:r>
      <w:r w:rsidRPr="00BE1325">
        <w:rPr>
          <w:shd w:val="clear" w:color="auto" w:fill="FFFFFF"/>
          <w:lang w:val="en-US"/>
        </w:rPr>
        <w:t xml:space="preserve">. – 2001. – Vol. </w:t>
      </w:r>
      <w:r w:rsidRPr="00BE1325">
        <w:rPr>
          <w:bCs/>
          <w:shd w:val="clear" w:color="auto" w:fill="FFFFFF"/>
          <w:lang w:val="en-US"/>
        </w:rPr>
        <w:t>34</w:t>
      </w:r>
      <w:r w:rsidRPr="00BE1325">
        <w:rPr>
          <w:shd w:val="clear" w:color="auto" w:fill="FFFFFF"/>
          <w:lang w:val="en-US"/>
        </w:rPr>
        <w:t>. – P. 494 – 503.</w:t>
      </w:r>
    </w:p>
    <w:p w:rsidR="009C712E" w:rsidRPr="00BE1325" w:rsidRDefault="009C712E" w:rsidP="009C712E">
      <w:pPr>
        <w:pStyle w:val="af0"/>
        <w:numPr>
          <w:ilvl w:val="0"/>
          <w:numId w:val="18"/>
        </w:numPr>
        <w:shd w:val="clear" w:color="auto" w:fill="FFFFFF"/>
        <w:tabs>
          <w:tab w:val="left" w:pos="426"/>
          <w:tab w:val="num" w:pos="993"/>
          <w:tab w:val="left" w:pos="1134"/>
        </w:tabs>
        <w:ind w:left="0" w:firstLine="567"/>
        <w:contextualSpacing/>
        <w:jc w:val="both"/>
        <w:rPr>
          <w:lang w:val="en-US"/>
        </w:rPr>
      </w:pPr>
      <w:proofErr w:type="spellStart"/>
      <w:r w:rsidRPr="00BE1325">
        <w:rPr>
          <w:rStyle w:val="reference-text"/>
          <w:lang w:val="en-US"/>
        </w:rPr>
        <w:t>Grunenberg</w:t>
      </w:r>
      <w:proofErr w:type="spellEnd"/>
      <w:r w:rsidRPr="00BE1325">
        <w:rPr>
          <w:rStyle w:val="reference-text"/>
          <w:lang w:val="en-US"/>
        </w:rPr>
        <w:t xml:space="preserve"> J. Complexity in molecular recognition // Physical chemistry chemical physics. – 2011. – Vol. 13. – P. 10136 – 10146.</w:t>
      </w:r>
    </w:p>
    <w:p w:rsidR="009C712E" w:rsidRPr="00BE1325" w:rsidRDefault="009C712E" w:rsidP="009C712E">
      <w:pPr>
        <w:pStyle w:val="af0"/>
        <w:numPr>
          <w:ilvl w:val="0"/>
          <w:numId w:val="18"/>
        </w:numPr>
        <w:shd w:val="clear" w:color="auto" w:fill="FFFFFF"/>
        <w:tabs>
          <w:tab w:val="left" w:pos="426"/>
          <w:tab w:val="num" w:pos="993"/>
          <w:tab w:val="left" w:pos="1134"/>
        </w:tabs>
        <w:ind w:left="0" w:firstLine="567"/>
        <w:contextualSpacing/>
        <w:jc w:val="both"/>
        <w:rPr>
          <w:rStyle w:val="reference-text"/>
          <w:lang w:val="en-US"/>
        </w:rPr>
      </w:pPr>
      <w:r w:rsidRPr="00BE1325">
        <w:rPr>
          <w:rStyle w:val="reference-text"/>
          <w:lang w:val="en-US"/>
        </w:rPr>
        <w:t>Mobley D.L., Dill K.A. Binding of small-molecule ligands to proteins: "what you see" is not always "what you get" // Structure. – 2009. – Vol. 17. – P. 489 – 498.</w:t>
      </w:r>
    </w:p>
    <w:p w:rsidR="009C712E" w:rsidRPr="00BE1325" w:rsidRDefault="009C712E" w:rsidP="009C712E">
      <w:pPr>
        <w:pStyle w:val="af0"/>
        <w:numPr>
          <w:ilvl w:val="0"/>
          <w:numId w:val="18"/>
        </w:numPr>
        <w:shd w:val="clear" w:color="auto" w:fill="FFFFFF"/>
        <w:tabs>
          <w:tab w:val="num" w:pos="993"/>
          <w:tab w:val="left" w:pos="1134"/>
        </w:tabs>
        <w:autoSpaceDE w:val="0"/>
        <w:autoSpaceDN w:val="0"/>
        <w:adjustRightInd w:val="0"/>
        <w:ind w:left="0" w:firstLine="567"/>
        <w:contextualSpacing/>
        <w:jc w:val="both"/>
        <w:rPr>
          <w:rFonts w:eastAsia="TimesNewRomanPSMT"/>
          <w:lang w:val="en-US"/>
        </w:rPr>
      </w:pPr>
      <w:r w:rsidRPr="00BE1325">
        <w:rPr>
          <w:rFonts w:eastAsia="TimesNewRomanPS-ItalicMT"/>
          <w:iCs/>
          <w:lang w:val="en-US"/>
        </w:rPr>
        <w:t xml:space="preserve">Wulff, G. Molecular imprinting in cross-linked materials with the aid of molecular templates – a way towards artificial antibodies // </w:t>
      </w:r>
      <w:proofErr w:type="spellStart"/>
      <w:r w:rsidRPr="00BE1325">
        <w:rPr>
          <w:lang w:val="en-US"/>
        </w:rPr>
        <w:t>Angewandte</w:t>
      </w:r>
      <w:proofErr w:type="spellEnd"/>
      <w:r w:rsidRPr="00BE1325">
        <w:rPr>
          <w:lang w:val="en-US"/>
        </w:rPr>
        <w:t xml:space="preserve"> </w:t>
      </w:r>
      <w:proofErr w:type="spellStart"/>
      <w:r w:rsidRPr="00BE1325">
        <w:rPr>
          <w:lang w:val="en-US"/>
        </w:rPr>
        <w:t>chemie</w:t>
      </w:r>
      <w:proofErr w:type="spellEnd"/>
      <w:r w:rsidRPr="00BE1325">
        <w:rPr>
          <w:lang w:val="en-US"/>
        </w:rPr>
        <w:t xml:space="preserve"> international edition in Englis</w:t>
      </w:r>
      <w:r w:rsidRPr="00BE1325">
        <w:rPr>
          <w:rFonts w:eastAsia="TimesNewRomanPSMT"/>
          <w:lang w:val="en-US"/>
        </w:rPr>
        <w:t>h. – 1995. – Vol. 34. – P. 1812 – 1832.</w:t>
      </w:r>
    </w:p>
    <w:p w:rsidR="009C712E" w:rsidRPr="00BE1325" w:rsidRDefault="009C712E" w:rsidP="009C712E">
      <w:pPr>
        <w:pStyle w:val="af0"/>
        <w:numPr>
          <w:ilvl w:val="0"/>
          <w:numId w:val="18"/>
        </w:numPr>
        <w:shd w:val="clear" w:color="auto" w:fill="FFFFFF"/>
        <w:tabs>
          <w:tab w:val="num" w:pos="993"/>
          <w:tab w:val="left" w:pos="1134"/>
        </w:tabs>
        <w:autoSpaceDE w:val="0"/>
        <w:autoSpaceDN w:val="0"/>
        <w:adjustRightInd w:val="0"/>
        <w:ind w:left="0" w:firstLine="567"/>
        <w:contextualSpacing/>
        <w:jc w:val="both"/>
        <w:rPr>
          <w:lang w:val="en-US"/>
        </w:rPr>
      </w:pPr>
      <w:proofErr w:type="spellStart"/>
      <w:r w:rsidRPr="00BE1325">
        <w:rPr>
          <w:rFonts w:eastAsia="TimesNewRomanPS-ItalicMT"/>
          <w:iCs/>
          <w:lang w:val="en-US"/>
        </w:rPr>
        <w:lastRenderedPageBreak/>
        <w:t>Mosbach</w:t>
      </w:r>
      <w:proofErr w:type="spellEnd"/>
      <w:r w:rsidRPr="00BE1325">
        <w:rPr>
          <w:rFonts w:eastAsia="TimesNewRomanPS-ItalicMT"/>
          <w:iCs/>
          <w:lang w:val="en-US"/>
        </w:rPr>
        <w:t xml:space="preserve"> K.</w:t>
      </w:r>
      <w:r w:rsidRPr="00BE1325">
        <w:rPr>
          <w:rFonts w:eastAsia="TimesNewRomanPSMT"/>
          <w:lang w:val="en-US"/>
        </w:rPr>
        <w:t xml:space="preserve">, </w:t>
      </w:r>
      <w:proofErr w:type="spellStart"/>
      <w:r w:rsidRPr="00BE1325">
        <w:rPr>
          <w:rFonts w:eastAsia="TimesNewRomanPS-ItalicMT"/>
          <w:iCs/>
          <w:lang w:val="en-US"/>
        </w:rPr>
        <w:t>Ramström</w:t>
      </w:r>
      <w:proofErr w:type="spellEnd"/>
      <w:r w:rsidRPr="00BE1325">
        <w:rPr>
          <w:rFonts w:eastAsia="TimesNewRomanPS-ItalicMT"/>
          <w:iCs/>
          <w:lang w:val="en-US"/>
        </w:rPr>
        <w:t xml:space="preserve"> O</w:t>
      </w:r>
      <w:r w:rsidRPr="00BE1325">
        <w:rPr>
          <w:rFonts w:eastAsia="TimesNewRomanPSMT"/>
          <w:lang w:val="en-US"/>
        </w:rPr>
        <w:t xml:space="preserve">. </w:t>
      </w:r>
      <w:r w:rsidRPr="00BE1325">
        <w:rPr>
          <w:lang w:val="en-US"/>
        </w:rPr>
        <w:t>The emerging technique of molecular imprinting and its future impact on biotechnology // Nature biotechnology</w:t>
      </w:r>
      <w:r w:rsidRPr="00BE1325">
        <w:rPr>
          <w:rFonts w:eastAsia="TimesNewRomanPSMT"/>
          <w:lang w:val="en-US"/>
        </w:rPr>
        <w:t xml:space="preserve">. – 1996. – Vol. </w:t>
      </w:r>
      <w:r w:rsidRPr="00BE1325">
        <w:rPr>
          <w:rFonts w:eastAsia="TimesNewRomanPS-ItalicMT"/>
          <w:bCs/>
          <w:lang w:val="en-US"/>
        </w:rPr>
        <w:t>14.</w:t>
      </w:r>
      <w:r w:rsidRPr="00BE1325">
        <w:rPr>
          <w:rFonts w:eastAsia="TimesNewRomanPSMT"/>
          <w:lang w:val="en-US"/>
        </w:rPr>
        <w:t xml:space="preserve"> – P. 163 – 170.</w:t>
      </w:r>
    </w:p>
    <w:p w:rsidR="009C712E" w:rsidRPr="00BE1325" w:rsidRDefault="009C712E" w:rsidP="009C712E">
      <w:pPr>
        <w:pStyle w:val="af0"/>
        <w:widowControl w:val="0"/>
        <w:numPr>
          <w:ilvl w:val="0"/>
          <w:numId w:val="18"/>
        </w:numPr>
        <w:tabs>
          <w:tab w:val="num" w:pos="993"/>
          <w:tab w:val="left" w:pos="1134"/>
        </w:tabs>
        <w:autoSpaceDE w:val="0"/>
        <w:autoSpaceDN w:val="0"/>
        <w:adjustRightInd w:val="0"/>
        <w:ind w:left="0" w:firstLine="567"/>
        <w:jc w:val="both"/>
        <w:rPr>
          <w:lang w:val="en-US"/>
        </w:rPr>
      </w:pPr>
      <w:r w:rsidRPr="00BE1325">
        <w:rPr>
          <w:rFonts w:eastAsia="TimesNewRomanPS-ItalicMT"/>
          <w:iCs/>
          <w:lang w:val="en-US"/>
        </w:rPr>
        <w:t xml:space="preserve">Ansell R.J., </w:t>
      </w:r>
      <w:proofErr w:type="spellStart"/>
      <w:r w:rsidRPr="00BE1325">
        <w:rPr>
          <w:rFonts w:eastAsia="TimesNewRomanPS-ItalicMT"/>
          <w:iCs/>
          <w:lang w:val="en-US"/>
        </w:rPr>
        <w:t>Ramström</w:t>
      </w:r>
      <w:proofErr w:type="spellEnd"/>
      <w:r w:rsidRPr="00BE1325">
        <w:rPr>
          <w:rFonts w:eastAsia="TimesNewRomanPS-ItalicMT"/>
          <w:iCs/>
          <w:lang w:val="en-US"/>
        </w:rPr>
        <w:t xml:space="preserve"> O., </w:t>
      </w:r>
      <w:proofErr w:type="spellStart"/>
      <w:r w:rsidRPr="00BE1325">
        <w:rPr>
          <w:rFonts w:eastAsia="TimesNewRomanPS-ItalicMT"/>
          <w:iCs/>
          <w:lang w:val="en-US"/>
        </w:rPr>
        <w:t>Mosbach</w:t>
      </w:r>
      <w:proofErr w:type="spellEnd"/>
      <w:r w:rsidRPr="00BE1325">
        <w:rPr>
          <w:rFonts w:eastAsia="TimesNewRomanPS-ItalicMT"/>
          <w:iCs/>
          <w:lang w:val="en-US"/>
        </w:rPr>
        <w:t xml:space="preserve"> K. </w:t>
      </w:r>
      <w:r w:rsidRPr="00BE1325">
        <w:rPr>
          <w:lang w:val="en-US"/>
        </w:rPr>
        <w:t xml:space="preserve">Towards artificial antibodies prepared by molecular imprinting </w:t>
      </w:r>
      <w:r w:rsidRPr="00BE1325">
        <w:rPr>
          <w:rFonts w:eastAsia="TimesNewRomanPS-ItalicMT"/>
          <w:iCs/>
          <w:lang w:val="en-US"/>
        </w:rPr>
        <w:t>//</w:t>
      </w:r>
      <w:r w:rsidRPr="00BE1325">
        <w:rPr>
          <w:rFonts w:eastAsia="TimesNewRomanPSMT"/>
          <w:lang w:val="en-US"/>
        </w:rPr>
        <w:t xml:space="preserve"> Clinical chemistry. – 1996. – Vol. </w:t>
      </w:r>
      <w:r w:rsidRPr="00BE1325">
        <w:rPr>
          <w:rFonts w:eastAsia="TimesNewRomanPS-ItalicMT"/>
          <w:bCs/>
          <w:lang w:val="en-US"/>
        </w:rPr>
        <w:t>42.</w:t>
      </w:r>
      <w:r w:rsidRPr="00BE1325">
        <w:rPr>
          <w:rFonts w:eastAsia="TimesNewRomanPSMT"/>
          <w:lang w:val="en-US"/>
        </w:rPr>
        <w:t xml:space="preserve"> – P. 1506 – 1512.</w:t>
      </w:r>
    </w:p>
    <w:p w:rsidR="009C712E" w:rsidRPr="00BE1325" w:rsidRDefault="009C712E" w:rsidP="009C712E">
      <w:pPr>
        <w:pStyle w:val="af0"/>
        <w:numPr>
          <w:ilvl w:val="0"/>
          <w:numId w:val="18"/>
        </w:numPr>
        <w:shd w:val="clear" w:color="auto" w:fill="FFFFFF"/>
        <w:tabs>
          <w:tab w:val="num" w:pos="993"/>
          <w:tab w:val="left" w:pos="1134"/>
        </w:tabs>
        <w:autoSpaceDE w:val="0"/>
        <w:autoSpaceDN w:val="0"/>
        <w:adjustRightInd w:val="0"/>
        <w:ind w:left="0" w:firstLine="567"/>
        <w:contextualSpacing/>
        <w:jc w:val="both"/>
        <w:rPr>
          <w:rFonts w:eastAsia="TimesNewRomanPSMT"/>
          <w:lang w:val="en-US"/>
        </w:rPr>
      </w:pPr>
      <w:r w:rsidRPr="00BE1325">
        <w:rPr>
          <w:rFonts w:eastAsia="TimesNewRomanPS-ItalicMT"/>
          <w:iCs/>
          <w:lang w:val="en-US"/>
        </w:rPr>
        <w:t xml:space="preserve">Andersson H.S., Karlsson J.G., </w:t>
      </w:r>
      <w:proofErr w:type="spellStart"/>
      <w:r w:rsidRPr="00BE1325">
        <w:rPr>
          <w:rFonts w:eastAsia="TimesNewRomanPS-ItalicMT"/>
          <w:iCs/>
          <w:lang w:val="en-US"/>
        </w:rPr>
        <w:t>Piletsky</w:t>
      </w:r>
      <w:proofErr w:type="spellEnd"/>
      <w:r w:rsidRPr="00BE1325">
        <w:rPr>
          <w:rFonts w:eastAsia="TimesNewRomanPS-ItalicMT"/>
          <w:iCs/>
          <w:lang w:val="en-US"/>
        </w:rPr>
        <w:t xml:space="preserve"> S.A., Koch-Schmidt A.-C., </w:t>
      </w:r>
      <w:proofErr w:type="spellStart"/>
      <w:r w:rsidRPr="00BE1325">
        <w:rPr>
          <w:rFonts w:eastAsia="TimesNewRomanPS-ItalicMT"/>
          <w:iCs/>
          <w:lang w:val="en-US"/>
        </w:rPr>
        <w:t>Mosbach</w:t>
      </w:r>
      <w:proofErr w:type="spellEnd"/>
      <w:r w:rsidRPr="00BE1325">
        <w:rPr>
          <w:rFonts w:eastAsia="TimesNewRomanPS-ItalicMT"/>
          <w:iCs/>
          <w:lang w:val="en-US"/>
        </w:rPr>
        <w:t xml:space="preserve"> K., Nicholls Y. </w:t>
      </w:r>
      <w:r w:rsidRPr="00BE1325">
        <w:rPr>
          <w:lang w:val="en-US"/>
        </w:rPr>
        <w:t xml:space="preserve">Study of the nature of recognition in molecularly imprinted polymers, II: Influence of monomer–template ratio and sample load on retention and selectivity </w:t>
      </w:r>
      <w:r w:rsidRPr="00BE1325">
        <w:rPr>
          <w:rFonts w:eastAsia="TimesNewRomanPS-ItalicMT"/>
          <w:iCs/>
          <w:lang w:val="en-US"/>
        </w:rPr>
        <w:t>//</w:t>
      </w:r>
      <w:r w:rsidRPr="00BE1325">
        <w:rPr>
          <w:rFonts w:eastAsia="TimesNewRomanPSMT"/>
          <w:lang w:val="en-US"/>
        </w:rPr>
        <w:t xml:space="preserve"> Journal of chromatography A. – 1999. – Vol. </w:t>
      </w:r>
      <w:r w:rsidRPr="00BE1325">
        <w:rPr>
          <w:rFonts w:eastAsia="TimesNewRomanPS-ItalicMT"/>
          <w:bCs/>
          <w:lang w:val="en-US"/>
        </w:rPr>
        <w:t>848. – P.</w:t>
      </w:r>
      <w:r w:rsidRPr="00BE1325">
        <w:rPr>
          <w:rFonts w:eastAsia="TimesNewRomanPSMT"/>
          <w:lang w:val="en-US"/>
        </w:rPr>
        <w:t xml:space="preserve"> 39 – 49.</w:t>
      </w:r>
    </w:p>
    <w:p w:rsidR="009C712E" w:rsidRPr="00BE1325" w:rsidRDefault="009C712E" w:rsidP="009C712E">
      <w:pPr>
        <w:pStyle w:val="af0"/>
        <w:numPr>
          <w:ilvl w:val="0"/>
          <w:numId w:val="18"/>
        </w:numPr>
        <w:shd w:val="clear" w:color="auto" w:fill="FFFFFF"/>
        <w:tabs>
          <w:tab w:val="num" w:pos="993"/>
          <w:tab w:val="left" w:pos="1134"/>
        </w:tabs>
        <w:autoSpaceDE w:val="0"/>
        <w:autoSpaceDN w:val="0"/>
        <w:adjustRightInd w:val="0"/>
        <w:ind w:left="0" w:firstLine="567"/>
        <w:contextualSpacing/>
        <w:jc w:val="both"/>
        <w:rPr>
          <w:rFonts w:eastAsia="TimesNewRomanPSMT"/>
          <w:lang w:val="en-US"/>
        </w:rPr>
      </w:pPr>
      <w:proofErr w:type="spellStart"/>
      <w:r w:rsidRPr="00BE1325">
        <w:rPr>
          <w:rFonts w:eastAsia="TimesNewRomanPS-ItalicMT"/>
          <w:iCs/>
          <w:lang w:val="en-US"/>
        </w:rPr>
        <w:t>Baggiani</w:t>
      </w:r>
      <w:proofErr w:type="spellEnd"/>
      <w:r w:rsidRPr="00BE1325">
        <w:rPr>
          <w:rFonts w:eastAsia="TimesNewRomanPS-ItalicMT"/>
          <w:iCs/>
          <w:lang w:val="en-US"/>
        </w:rPr>
        <w:t xml:space="preserve"> C., </w:t>
      </w:r>
      <w:proofErr w:type="spellStart"/>
      <w:r w:rsidRPr="00BE1325">
        <w:rPr>
          <w:rFonts w:eastAsia="TimesNewRomanPS-ItalicMT"/>
          <w:iCs/>
          <w:lang w:val="en-US"/>
        </w:rPr>
        <w:t>Anfossi</w:t>
      </w:r>
      <w:proofErr w:type="spellEnd"/>
      <w:r w:rsidRPr="00BE1325">
        <w:rPr>
          <w:rFonts w:eastAsia="TimesNewRomanPS-ItalicMT"/>
          <w:iCs/>
          <w:lang w:val="en-US"/>
        </w:rPr>
        <w:t xml:space="preserve"> L., </w:t>
      </w:r>
      <w:proofErr w:type="spellStart"/>
      <w:r w:rsidRPr="00BE1325">
        <w:rPr>
          <w:rFonts w:eastAsia="TimesNewRomanPS-ItalicMT"/>
          <w:iCs/>
          <w:lang w:val="en-US"/>
        </w:rPr>
        <w:t>Giovannoli</w:t>
      </w:r>
      <w:proofErr w:type="spellEnd"/>
      <w:r w:rsidRPr="00BE1325">
        <w:rPr>
          <w:rFonts w:eastAsia="TimesNewRomanPS-ItalicMT"/>
          <w:iCs/>
          <w:lang w:val="en-US"/>
        </w:rPr>
        <w:t xml:space="preserve"> C., </w:t>
      </w:r>
      <w:proofErr w:type="spellStart"/>
      <w:r w:rsidRPr="00BE1325">
        <w:rPr>
          <w:rFonts w:eastAsia="TimesNewRomanPS-ItalicMT"/>
          <w:iCs/>
          <w:lang w:val="en-US"/>
        </w:rPr>
        <w:t>Tozzi</w:t>
      </w:r>
      <w:proofErr w:type="spellEnd"/>
      <w:r w:rsidRPr="00BE1325">
        <w:rPr>
          <w:rFonts w:eastAsia="TimesNewRomanPS-ItalicMT"/>
          <w:iCs/>
          <w:lang w:val="en-US"/>
        </w:rPr>
        <w:t xml:space="preserve"> C </w:t>
      </w:r>
      <w:hyperlink r:id="rId160" w:history="1">
        <w:r w:rsidRPr="00BE1325">
          <w:rPr>
            <w:rStyle w:val="a3"/>
            <w:color w:val="auto"/>
            <w:u w:val="none"/>
            <w:shd w:val="clear" w:color="auto" w:fill="FFFFFF"/>
            <w:lang w:val="en-US"/>
          </w:rPr>
          <w:t>Binding properties of 2, 4, 5-trichlorophenoxyacetic acid-imprinted polymers prepared with different molar ratios between template and functional monomer</w:t>
        </w:r>
      </w:hyperlink>
      <w:r w:rsidRPr="00BE1325">
        <w:rPr>
          <w:lang w:val="en-US"/>
        </w:rPr>
        <w:t xml:space="preserve"> //</w:t>
      </w:r>
      <w:r w:rsidRPr="00BE1325">
        <w:rPr>
          <w:rFonts w:eastAsia="TimesNewRomanPSMT"/>
          <w:lang w:val="en-US"/>
        </w:rPr>
        <w:t xml:space="preserve"> </w:t>
      </w:r>
      <w:proofErr w:type="spellStart"/>
      <w:r w:rsidRPr="00BE1325">
        <w:rPr>
          <w:rFonts w:eastAsia="TimesNewRomanPSMT"/>
          <w:lang w:val="en-US"/>
        </w:rPr>
        <w:t>Talanta</w:t>
      </w:r>
      <w:proofErr w:type="spellEnd"/>
      <w:r w:rsidRPr="00BE1325">
        <w:rPr>
          <w:rFonts w:eastAsia="TimesNewRomanPSMT"/>
          <w:lang w:val="en-US"/>
        </w:rPr>
        <w:t xml:space="preserve">. – 2004. – Vol. </w:t>
      </w:r>
      <w:r w:rsidRPr="00BE1325">
        <w:rPr>
          <w:rFonts w:eastAsia="TimesNewRomanPS-ItalicMT"/>
          <w:bCs/>
          <w:lang w:val="en-US"/>
        </w:rPr>
        <w:t>62.</w:t>
      </w:r>
      <w:r w:rsidRPr="00BE1325">
        <w:rPr>
          <w:rFonts w:eastAsia="TimesNewRomanPSMT"/>
          <w:lang w:val="en-US"/>
        </w:rPr>
        <w:t xml:space="preserve"> – P. 1029 – 1034.</w:t>
      </w:r>
    </w:p>
    <w:p w:rsidR="009C712E" w:rsidRPr="00BE1325" w:rsidRDefault="009C712E" w:rsidP="009C712E">
      <w:pPr>
        <w:pStyle w:val="af0"/>
        <w:numPr>
          <w:ilvl w:val="0"/>
          <w:numId w:val="18"/>
        </w:numPr>
        <w:shd w:val="clear" w:color="auto" w:fill="FFFFFF"/>
        <w:tabs>
          <w:tab w:val="num" w:pos="993"/>
          <w:tab w:val="left" w:pos="1134"/>
        </w:tabs>
        <w:autoSpaceDE w:val="0"/>
        <w:autoSpaceDN w:val="0"/>
        <w:adjustRightInd w:val="0"/>
        <w:ind w:left="0" w:firstLine="567"/>
        <w:contextualSpacing/>
        <w:jc w:val="both"/>
        <w:rPr>
          <w:rFonts w:eastAsia="TimesNewRomanPSMT"/>
          <w:lang w:val="en-US"/>
        </w:rPr>
      </w:pPr>
      <w:r w:rsidRPr="00BE1325">
        <w:rPr>
          <w:rFonts w:eastAsia="TimesNewRomanPS-ItalicMT"/>
          <w:iCs/>
          <w:lang w:val="en-US"/>
        </w:rPr>
        <w:t xml:space="preserve">Yilmaz E., </w:t>
      </w:r>
      <w:proofErr w:type="spellStart"/>
      <w:r w:rsidRPr="00BE1325">
        <w:rPr>
          <w:rFonts w:eastAsia="TimesNewRomanPS-ItalicMT"/>
          <w:iCs/>
          <w:lang w:val="en-US"/>
        </w:rPr>
        <w:t>Mosback</w:t>
      </w:r>
      <w:proofErr w:type="spellEnd"/>
      <w:r w:rsidRPr="00BE1325">
        <w:rPr>
          <w:rFonts w:eastAsia="TimesNewRomanPS-ItalicMT"/>
          <w:iCs/>
          <w:lang w:val="en-US"/>
        </w:rPr>
        <w:t xml:space="preserve"> K., Haupt K. </w:t>
      </w:r>
      <w:r w:rsidRPr="00BE1325">
        <w:rPr>
          <w:lang w:val="en-US"/>
        </w:rPr>
        <w:t xml:space="preserve">Influence of functional and cross-linking monomers and the amount of template on the performance of molecularly imprinted polymers in binding assays </w:t>
      </w:r>
      <w:r w:rsidRPr="00BE1325">
        <w:rPr>
          <w:rFonts w:eastAsia="TimesNewRomanPSMT"/>
          <w:lang w:val="en-US"/>
        </w:rPr>
        <w:t xml:space="preserve">// Analytical communications. – 1999. – Vol. </w:t>
      </w:r>
      <w:r w:rsidRPr="00BE1325">
        <w:rPr>
          <w:rFonts w:eastAsia="TimesNewRomanPS-ItalicMT"/>
          <w:bCs/>
          <w:lang w:val="en-US"/>
        </w:rPr>
        <w:t>36.</w:t>
      </w:r>
      <w:r w:rsidRPr="00BE1325">
        <w:rPr>
          <w:rFonts w:eastAsia="TimesNewRomanPSMT"/>
          <w:lang w:val="en-US"/>
        </w:rPr>
        <w:t xml:space="preserve"> – P. 167 – 170.</w:t>
      </w:r>
    </w:p>
    <w:p w:rsidR="009C712E" w:rsidRPr="00BE1325" w:rsidRDefault="009C712E" w:rsidP="009C712E">
      <w:pPr>
        <w:pStyle w:val="af0"/>
        <w:numPr>
          <w:ilvl w:val="0"/>
          <w:numId w:val="18"/>
        </w:numPr>
        <w:shd w:val="clear" w:color="auto" w:fill="FFFFFF"/>
        <w:tabs>
          <w:tab w:val="num" w:pos="993"/>
          <w:tab w:val="left" w:pos="1134"/>
        </w:tabs>
        <w:autoSpaceDE w:val="0"/>
        <w:autoSpaceDN w:val="0"/>
        <w:adjustRightInd w:val="0"/>
        <w:ind w:left="0" w:firstLine="567"/>
        <w:contextualSpacing/>
        <w:jc w:val="both"/>
        <w:rPr>
          <w:rFonts w:eastAsia="TimesNewRomanPSMT"/>
          <w:lang w:val="en-US"/>
        </w:rPr>
      </w:pPr>
      <w:r w:rsidRPr="00BE1325">
        <w:rPr>
          <w:rFonts w:eastAsia="TimesNewRomanPS-ItalicMT"/>
          <w:iCs/>
          <w:lang w:val="en-US"/>
        </w:rPr>
        <w:t xml:space="preserve">Cormack P.A., Elorza A.Z. </w:t>
      </w:r>
      <w:r w:rsidRPr="00BE1325">
        <w:rPr>
          <w:shd w:val="clear" w:color="auto" w:fill="FFFFFF"/>
          <w:lang w:val="en-US"/>
        </w:rPr>
        <w:t xml:space="preserve">Molecularly imprinted polymers: synthesis and </w:t>
      </w:r>
      <w:proofErr w:type="spellStart"/>
      <w:r w:rsidRPr="00BE1325">
        <w:rPr>
          <w:shd w:val="clear" w:color="auto" w:fill="FFFFFF"/>
          <w:lang w:val="en-US"/>
        </w:rPr>
        <w:t>characterisation</w:t>
      </w:r>
      <w:proofErr w:type="spellEnd"/>
      <w:r w:rsidRPr="00BE1325">
        <w:rPr>
          <w:rFonts w:eastAsia="TimesNewRomanPSMT"/>
          <w:lang w:val="en-US"/>
        </w:rPr>
        <w:t xml:space="preserve"> // Journal of chromatography B. – 2004. – Vol. </w:t>
      </w:r>
      <w:r w:rsidRPr="00BE1325">
        <w:rPr>
          <w:rFonts w:eastAsia="TimesNewRomanPS-ItalicMT"/>
          <w:bCs/>
          <w:lang w:val="en-US"/>
        </w:rPr>
        <w:t>804.</w:t>
      </w:r>
      <w:r w:rsidRPr="00BE1325">
        <w:rPr>
          <w:rFonts w:eastAsia="TimesNewRomanPSMT"/>
          <w:lang w:val="en-US"/>
        </w:rPr>
        <w:t xml:space="preserve"> – P. 173–182.</w:t>
      </w:r>
    </w:p>
    <w:p w:rsidR="009C712E" w:rsidRPr="00BE1325" w:rsidRDefault="009C712E" w:rsidP="009C712E">
      <w:pPr>
        <w:pStyle w:val="af0"/>
        <w:numPr>
          <w:ilvl w:val="0"/>
          <w:numId w:val="18"/>
        </w:numPr>
        <w:shd w:val="clear" w:color="auto" w:fill="FFFFFF"/>
        <w:tabs>
          <w:tab w:val="num" w:pos="993"/>
          <w:tab w:val="left" w:pos="1134"/>
        </w:tabs>
        <w:autoSpaceDE w:val="0"/>
        <w:autoSpaceDN w:val="0"/>
        <w:adjustRightInd w:val="0"/>
        <w:ind w:left="0" w:firstLine="567"/>
        <w:contextualSpacing/>
        <w:jc w:val="both"/>
        <w:rPr>
          <w:lang w:val="en-US"/>
        </w:rPr>
      </w:pPr>
      <w:r w:rsidRPr="00BE1325">
        <w:rPr>
          <w:rFonts w:eastAsia="TimesNewRomanPS-ItalicMT"/>
          <w:iCs/>
          <w:lang w:val="en-US"/>
        </w:rPr>
        <w:t xml:space="preserve">Masque N., </w:t>
      </w:r>
      <w:proofErr w:type="spellStart"/>
      <w:r w:rsidRPr="00BE1325">
        <w:rPr>
          <w:rFonts w:eastAsia="TimesNewRomanPS-ItalicMT"/>
          <w:iCs/>
          <w:lang w:val="en-US"/>
        </w:rPr>
        <w:t>Marce</w:t>
      </w:r>
      <w:proofErr w:type="spellEnd"/>
      <w:r w:rsidRPr="00BE1325">
        <w:rPr>
          <w:rFonts w:eastAsia="TimesNewRomanPS-ItalicMT"/>
          <w:iCs/>
          <w:lang w:val="en-US"/>
        </w:rPr>
        <w:t xml:space="preserve">, R.M., </w:t>
      </w:r>
      <w:proofErr w:type="spellStart"/>
      <w:r w:rsidRPr="00BE1325">
        <w:rPr>
          <w:rFonts w:eastAsia="TimesNewRomanPS-ItalicMT"/>
          <w:iCs/>
          <w:lang w:val="en-US"/>
        </w:rPr>
        <w:t>Borrul</w:t>
      </w:r>
      <w:proofErr w:type="spellEnd"/>
      <w:r w:rsidRPr="00BE1325">
        <w:rPr>
          <w:rFonts w:eastAsia="TimesNewRomanPS-ItalicMT"/>
          <w:iCs/>
          <w:lang w:val="en-US"/>
        </w:rPr>
        <w:t>, F. Molecularly imprinted polymers: new tailor-made materials for selective solid-phase extraction //</w:t>
      </w:r>
      <w:r w:rsidRPr="00BE1325">
        <w:rPr>
          <w:rFonts w:eastAsia="TimesNewRomanPSMT"/>
          <w:lang w:val="en-US"/>
        </w:rPr>
        <w:t xml:space="preserve"> Trends in analytical chemistry. – 2001. – Vol. </w:t>
      </w:r>
      <w:r w:rsidRPr="00BE1325">
        <w:rPr>
          <w:rFonts w:eastAsia="TimesNewRomanPS-ItalicMT"/>
          <w:bCs/>
          <w:lang w:val="en-US"/>
        </w:rPr>
        <w:t>20.</w:t>
      </w:r>
      <w:r w:rsidRPr="00BE1325">
        <w:rPr>
          <w:rFonts w:eastAsia="TimesNewRomanPSMT"/>
          <w:lang w:val="en-US"/>
        </w:rPr>
        <w:t xml:space="preserve"> – P. 477 – 486.</w:t>
      </w:r>
    </w:p>
    <w:p w:rsidR="009C712E" w:rsidRPr="00BE1325" w:rsidRDefault="009C712E" w:rsidP="009C712E">
      <w:pPr>
        <w:pStyle w:val="af0"/>
        <w:numPr>
          <w:ilvl w:val="0"/>
          <w:numId w:val="18"/>
        </w:numPr>
        <w:shd w:val="clear" w:color="auto" w:fill="FFFFFF"/>
        <w:tabs>
          <w:tab w:val="num" w:pos="993"/>
          <w:tab w:val="left" w:pos="1134"/>
        </w:tabs>
        <w:autoSpaceDE w:val="0"/>
        <w:autoSpaceDN w:val="0"/>
        <w:adjustRightInd w:val="0"/>
        <w:ind w:left="0" w:firstLine="567"/>
        <w:contextualSpacing/>
        <w:jc w:val="both"/>
        <w:rPr>
          <w:lang w:val="en-US"/>
        </w:rPr>
      </w:pPr>
      <w:proofErr w:type="spellStart"/>
      <w:r w:rsidRPr="00BE1325">
        <w:rPr>
          <w:rFonts w:eastAsia="TimesNewRomanPS-ItalicMT"/>
          <w:iCs/>
          <w:lang w:val="en-US"/>
        </w:rPr>
        <w:t>Billmeyer</w:t>
      </w:r>
      <w:proofErr w:type="spellEnd"/>
      <w:r w:rsidRPr="00BE1325">
        <w:rPr>
          <w:rFonts w:eastAsia="TimesNewRomanPS-ItalicMT"/>
          <w:iCs/>
          <w:lang w:val="en-US"/>
        </w:rPr>
        <w:t xml:space="preserve"> F.W. </w:t>
      </w:r>
      <w:r w:rsidRPr="00BE1325">
        <w:rPr>
          <w:rFonts w:eastAsia="TimesNewRomanPSMT"/>
          <w:lang w:val="en-US"/>
        </w:rPr>
        <w:t>Textbook of Polymer Science. – New York: Wiley, 1984. – 608 p.</w:t>
      </w:r>
    </w:p>
    <w:p w:rsidR="009C712E" w:rsidRPr="00BE1325" w:rsidRDefault="009C712E" w:rsidP="009C712E">
      <w:pPr>
        <w:pStyle w:val="af0"/>
        <w:widowControl w:val="0"/>
        <w:numPr>
          <w:ilvl w:val="0"/>
          <w:numId w:val="18"/>
        </w:numPr>
        <w:tabs>
          <w:tab w:val="left" w:pos="1134"/>
        </w:tabs>
        <w:autoSpaceDE w:val="0"/>
        <w:autoSpaceDN w:val="0"/>
        <w:adjustRightInd w:val="0"/>
        <w:ind w:left="0" w:firstLine="567"/>
        <w:jc w:val="both"/>
        <w:rPr>
          <w:lang w:val="en-US"/>
        </w:rPr>
      </w:pPr>
      <w:r w:rsidRPr="00BE1325">
        <w:rPr>
          <w:rFonts w:eastAsia="TimesNewRomanPS-ItalicMT"/>
          <w:iCs/>
          <w:lang w:val="en-US"/>
        </w:rPr>
        <w:t xml:space="preserve">Nicholls I.A., </w:t>
      </w:r>
      <w:proofErr w:type="spellStart"/>
      <w:r w:rsidRPr="00BE1325">
        <w:rPr>
          <w:rFonts w:eastAsia="TimesNewRomanPS-ItalicMT"/>
          <w:iCs/>
          <w:lang w:val="en-US"/>
        </w:rPr>
        <w:t>Ramström</w:t>
      </w:r>
      <w:proofErr w:type="spellEnd"/>
      <w:r w:rsidRPr="00BE1325">
        <w:rPr>
          <w:rFonts w:eastAsia="TimesNewRomanPS-ItalicMT"/>
          <w:iCs/>
          <w:lang w:val="en-US"/>
        </w:rPr>
        <w:t xml:space="preserve"> O., </w:t>
      </w:r>
      <w:proofErr w:type="spellStart"/>
      <w:r w:rsidRPr="00BE1325">
        <w:rPr>
          <w:rFonts w:eastAsia="TimesNewRomanPS-ItalicMT"/>
          <w:iCs/>
          <w:lang w:val="en-US"/>
        </w:rPr>
        <w:t>Mosbach</w:t>
      </w:r>
      <w:proofErr w:type="spellEnd"/>
      <w:r w:rsidRPr="00BE1325">
        <w:rPr>
          <w:rFonts w:eastAsia="TimesNewRomanPS-ItalicMT"/>
          <w:iCs/>
          <w:lang w:val="en-US"/>
        </w:rPr>
        <w:t xml:space="preserve"> K. </w:t>
      </w:r>
      <w:hyperlink r:id="rId161" w:history="1">
        <w:r w:rsidRPr="00BE1325">
          <w:rPr>
            <w:rStyle w:val="a3"/>
            <w:color w:val="auto"/>
            <w:u w:val="none"/>
            <w:lang w:val="en-US"/>
          </w:rPr>
          <w:t>Insights into the role of the hydrogen bond and hydrophobic effect on recognition in molecularly imprinted polymer synthetic peptide receptor mimics</w:t>
        </w:r>
      </w:hyperlink>
      <w:r w:rsidRPr="00BE1325">
        <w:rPr>
          <w:lang w:val="en-US"/>
        </w:rPr>
        <w:t xml:space="preserve"> </w:t>
      </w:r>
      <w:r w:rsidRPr="00BE1325">
        <w:rPr>
          <w:rFonts w:eastAsia="TimesNewRomanPS-ItalicMT"/>
          <w:iCs/>
          <w:lang w:val="en-US"/>
        </w:rPr>
        <w:t>//</w:t>
      </w:r>
      <w:r w:rsidRPr="00BE1325">
        <w:rPr>
          <w:rFonts w:eastAsia="TimesNewRomanPSMT"/>
          <w:lang w:val="en-US"/>
        </w:rPr>
        <w:t xml:space="preserve"> Journal of chromatography A. – 1995. – Vol. </w:t>
      </w:r>
      <w:r w:rsidRPr="00BE1325">
        <w:rPr>
          <w:rFonts w:eastAsia="TimesNewRomanPS-ItalicMT"/>
          <w:bCs/>
          <w:lang w:val="en-US"/>
        </w:rPr>
        <w:t>691.</w:t>
      </w:r>
      <w:r w:rsidRPr="00BE1325">
        <w:rPr>
          <w:rFonts w:eastAsia="TimesNewRomanPSMT"/>
          <w:lang w:val="en-US"/>
        </w:rPr>
        <w:t xml:space="preserve"> – P. 349 – 353.</w:t>
      </w:r>
      <w:r w:rsidRPr="00BE1325">
        <w:rPr>
          <w:lang w:val="kk-KZ"/>
        </w:rPr>
        <w:br w:type="page"/>
      </w:r>
    </w:p>
    <w:p w:rsidR="009C712E" w:rsidRPr="00BE1325" w:rsidRDefault="009C712E" w:rsidP="009C712E">
      <w:pPr>
        <w:ind w:firstLine="0"/>
        <w:jc w:val="center"/>
        <w:rPr>
          <w:rFonts w:eastAsia="Times New Roman"/>
          <w:szCs w:val="28"/>
        </w:rPr>
      </w:pPr>
      <w:r w:rsidRPr="00BE1325">
        <w:rPr>
          <w:rFonts w:eastAsia="Times New Roman"/>
          <w:szCs w:val="28"/>
        </w:rPr>
        <w:lastRenderedPageBreak/>
        <w:t>ПРИЛОЖЕНИЕ А</w:t>
      </w:r>
    </w:p>
    <w:p w:rsidR="009C712E" w:rsidRPr="00BE1325" w:rsidRDefault="009C712E" w:rsidP="009C712E">
      <w:pPr>
        <w:ind w:firstLine="0"/>
        <w:jc w:val="center"/>
        <w:rPr>
          <w:rFonts w:eastAsia="Times New Roman"/>
          <w:szCs w:val="28"/>
        </w:rPr>
      </w:pPr>
      <w:r w:rsidRPr="00BE1325">
        <w:rPr>
          <w:rFonts w:eastAsia="Times New Roman"/>
          <w:noProof/>
          <w:szCs w:val="28"/>
          <w:lang w:eastAsia="ru-RU"/>
        </w:rPr>
        <w:drawing>
          <wp:inline distT="0" distB="0" distL="0" distR="0">
            <wp:extent cx="5552440" cy="8983345"/>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2" cstate="print"/>
                    <a:srcRect l="10481" t="2666" r="4211" b="163"/>
                    <a:stretch>
                      <a:fillRect/>
                    </a:stretch>
                  </pic:blipFill>
                  <pic:spPr bwMode="auto">
                    <a:xfrm>
                      <a:off x="0" y="0"/>
                      <a:ext cx="5552440" cy="8983345"/>
                    </a:xfrm>
                    <a:prstGeom prst="rect">
                      <a:avLst/>
                    </a:prstGeom>
                    <a:noFill/>
                    <a:ln w="9525">
                      <a:noFill/>
                      <a:miter lim="800000"/>
                      <a:headEnd/>
                      <a:tailEnd/>
                    </a:ln>
                  </pic:spPr>
                </pic:pic>
              </a:graphicData>
            </a:graphic>
          </wp:inline>
        </w:drawing>
      </w:r>
    </w:p>
    <w:p w:rsidR="009C712E" w:rsidRPr="00BE1325" w:rsidRDefault="009C712E" w:rsidP="009C712E">
      <w:pPr>
        <w:ind w:firstLine="0"/>
        <w:jc w:val="center"/>
        <w:rPr>
          <w:rFonts w:eastAsia="Times New Roman"/>
          <w:szCs w:val="28"/>
        </w:rPr>
      </w:pPr>
      <w:r w:rsidRPr="00BE1325">
        <w:rPr>
          <w:rFonts w:eastAsia="Times New Roman"/>
          <w:noProof/>
          <w:szCs w:val="28"/>
          <w:lang w:eastAsia="ru-RU"/>
        </w:rPr>
        <w:lastRenderedPageBreak/>
        <w:drawing>
          <wp:inline distT="0" distB="0" distL="0" distR="0">
            <wp:extent cx="5617845" cy="9202420"/>
            <wp:effectExtent l="19050" t="0" r="1905"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3" cstate="print"/>
                    <a:srcRect l="12155" t="1515" r="3658"/>
                    <a:stretch>
                      <a:fillRect/>
                    </a:stretch>
                  </pic:blipFill>
                  <pic:spPr bwMode="auto">
                    <a:xfrm>
                      <a:off x="0" y="0"/>
                      <a:ext cx="5617845" cy="9202420"/>
                    </a:xfrm>
                    <a:prstGeom prst="rect">
                      <a:avLst/>
                    </a:prstGeom>
                    <a:noFill/>
                    <a:ln w="9525">
                      <a:noFill/>
                      <a:miter lim="800000"/>
                      <a:headEnd/>
                      <a:tailEnd/>
                    </a:ln>
                  </pic:spPr>
                </pic:pic>
              </a:graphicData>
            </a:graphic>
          </wp:inline>
        </w:drawing>
      </w:r>
    </w:p>
    <w:p w:rsidR="009C712E" w:rsidRPr="00BE1325" w:rsidRDefault="009C712E" w:rsidP="009C712E">
      <w:pPr>
        <w:ind w:firstLine="0"/>
        <w:jc w:val="center"/>
        <w:rPr>
          <w:rFonts w:eastAsia="Times New Roman"/>
          <w:szCs w:val="28"/>
        </w:rPr>
      </w:pPr>
      <w:r w:rsidRPr="00BE1325">
        <w:rPr>
          <w:rFonts w:eastAsia="Times New Roman"/>
          <w:noProof/>
          <w:szCs w:val="28"/>
          <w:lang w:eastAsia="ru-RU"/>
        </w:rPr>
        <w:lastRenderedPageBreak/>
        <w:drawing>
          <wp:inline distT="0" distB="0" distL="0" distR="0">
            <wp:extent cx="5683885" cy="9326880"/>
            <wp:effectExtent l="19050" t="0" r="0" b="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4" cstate="print"/>
                    <a:srcRect l="10815" t="1581" r="4663" b="128"/>
                    <a:stretch>
                      <a:fillRect/>
                    </a:stretch>
                  </pic:blipFill>
                  <pic:spPr bwMode="auto">
                    <a:xfrm>
                      <a:off x="0" y="0"/>
                      <a:ext cx="5683885" cy="9326880"/>
                    </a:xfrm>
                    <a:prstGeom prst="rect">
                      <a:avLst/>
                    </a:prstGeom>
                    <a:noFill/>
                    <a:ln w="9525">
                      <a:noFill/>
                      <a:miter lim="800000"/>
                      <a:headEnd/>
                      <a:tailEnd/>
                    </a:ln>
                  </pic:spPr>
                </pic:pic>
              </a:graphicData>
            </a:graphic>
          </wp:inline>
        </w:drawing>
      </w:r>
      <w:r w:rsidRPr="00BE1325">
        <w:rPr>
          <w:rFonts w:eastAsia="Times New Roman"/>
          <w:noProof/>
          <w:szCs w:val="28"/>
          <w:lang w:eastAsia="ru-RU"/>
        </w:rPr>
        <w:lastRenderedPageBreak/>
        <w:drawing>
          <wp:inline distT="0" distB="0" distL="0" distR="0">
            <wp:extent cx="5706110" cy="9260840"/>
            <wp:effectExtent l="19050" t="0" r="889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5" cstate="print"/>
                    <a:srcRect l="10704" t="2081" r="2090" b="108"/>
                    <a:stretch>
                      <a:fillRect/>
                    </a:stretch>
                  </pic:blipFill>
                  <pic:spPr bwMode="auto">
                    <a:xfrm>
                      <a:off x="0" y="0"/>
                      <a:ext cx="5706110" cy="9260840"/>
                    </a:xfrm>
                    <a:prstGeom prst="rect">
                      <a:avLst/>
                    </a:prstGeom>
                    <a:noFill/>
                    <a:ln w="9525">
                      <a:noFill/>
                      <a:miter lim="800000"/>
                      <a:headEnd/>
                      <a:tailEnd/>
                    </a:ln>
                  </pic:spPr>
                </pic:pic>
              </a:graphicData>
            </a:graphic>
          </wp:inline>
        </w:drawing>
      </w:r>
      <w:r w:rsidRPr="00BE1325">
        <w:rPr>
          <w:rFonts w:eastAsia="Times New Roman"/>
          <w:noProof/>
          <w:szCs w:val="28"/>
          <w:lang w:eastAsia="ru-RU"/>
        </w:rPr>
        <w:lastRenderedPageBreak/>
        <w:drawing>
          <wp:inline distT="0" distB="0" distL="0" distR="0">
            <wp:extent cx="5874385" cy="9275445"/>
            <wp:effectExtent l="19050" t="0" r="0"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6" cstate="print"/>
                    <a:srcRect l="10147" t="2701" r="4288" b="861"/>
                    <a:stretch>
                      <a:fillRect/>
                    </a:stretch>
                  </pic:blipFill>
                  <pic:spPr bwMode="auto">
                    <a:xfrm>
                      <a:off x="0" y="0"/>
                      <a:ext cx="5874385" cy="9275445"/>
                    </a:xfrm>
                    <a:prstGeom prst="rect">
                      <a:avLst/>
                    </a:prstGeom>
                    <a:noFill/>
                    <a:ln w="9525">
                      <a:noFill/>
                      <a:miter lim="800000"/>
                      <a:headEnd/>
                      <a:tailEnd/>
                    </a:ln>
                  </pic:spPr>
                </pic:pic>
              </a:graphicData>
            </a:graphic>
          </wp:inline>
        </w:drawing>
      </w:r>
      <w:r w:rsidRPr="00BE1325">
        <w:rPr>
          <w:rFonts w:eastAsia="Times New Roman"/>
          <w:szCs w:val="28"/>
        </w:rPr>
        <w:br w:type="page"/>
      </w:r>
    </w:p>
    <w:p w:rsidR="009C712E" w:rsidRPr="00BE1325" w:rsidRDefault="009C712E" w:rsidP="009C712E">
      <w:pPr>
        <w:ind w:firstLine="0"/>
        <w:jc w:val="center"/>
        <w:rPr>
          <w:rFonts w:eastAsia="Times New Roman"/>
          <w:szCs w:val="28"/>
        </w:rPr>
      </w:pPr>
      <w:r w:rsidRPr="00BE1325">
        <w:rPr>
          <w:rFonts w:eastAsia="Times New Roman"/>
          <w:szCs w:val="28"/>
        </w:rPr>
        <w:lastRenderedPageBreak/>
        <w:t>ПРИЛОЖЕНИЕ Б</w:t>
      </w:r>
    </w:p>
    <w:p w:rsidR="009C712E" w:rsidRPr="00BE1325" w:rsidRDefault="009C712E" w:rsidP="009C712E">
      <w:pPr>
        <w:ind w:firstLine="0"/>
        <w:rPr>
          <w:rFonts w:eastAsia="Times New Roman"/>
          <w:szCs w:val="28"/>
        </w:rPr>
      </w:pPr>
    </w:p>
    <w:p w:rsidR="009C712E" w:rsidRPr="00BE1325" w:rsidRDefault="009C712E" w:rsidP="009C712E">
      <w:pPr>
        <w:ind w:firstLine="0"/>
        <w:jc w:val="center"/>
        <w:rPr>
          <w:szCs w:val="28"/>
        </w:rPr>
      </w:pPr>
      <w:r w:rsidRPr="00BE1325">
        <w:rPr>
          <w:szCs w:val="28"/>
        </w:rPr>
        <w:t>Список публикаций по результатам выполнения проекта</w:t>
      </w:r>
    </w:p>
    <w:p w:rsidR="009C712E" w:rsidRPr="00BE1325" w:rsidRDefault="009C712E" w:rsidP="009C712E">
      <w:pPr>
        <w:ind w:firstLine="0"/>
        <w:jc w:val="center"/>
        <w:rPr>
          <w:szCs w:val="28"/>
        </w:rPr>
      </w:pPr>
      <w:r w:rsidRPr="00BE1325">
        <w:rPr>
          <w:szCs w:val="28"/>
        </w:rPr>
        <w:t>«Создание новых селективных полимерных систем по отношению к ионам неодима, рения и скандия на основе «эффекта дальнодействия»» за 2019 г.</w:t>
      </w:r>
    </w:p>
    <w:p w:rsidR="009C712E" w:rsidRPr="00BE1325" w:rsidRDefault="009C712E" w:rsidP="009C712E">
      <w:pPr>
        <w:rPr>
          <w:szCs w:val="28"/>
        </w:rPr>
      </w:pPr>
    </w:p>
    <w:p w:rsidR="009C712E" w:rsidRPr="00BE1325" w:rsidRDefault="009C712E" w:rsidP="009C712E">
      <w:pPr>
        <w:tabs>
          <w:tab w:val="left" w:pos="851"/>
        </w:tabs>
        <w:rPr>
          <w:i/>
          <w:szCs w:val="28"/>
        </w:rPr>
      </w:pPr>
      <w:r w:rsidRPr="00BE1325">
        <w:rPr>
          <w:i/>
          <w:szCs w:val="28"/>
        </w:rPr>
        <w:t>Монография:</w:t>
      </w:r>
    </w:p>
    <w:p w:rsidR="009C712E" w:rsidRPr="00BE1325" w:rsidRDefault="009C712E" w:rsidP="009C712E">
      <w:pPr>
        <w:numPr>
          <w:ilvl w:val="0"/>
          <w:numId w:val="20"/>
        </w:numPr>
        <w:tabs>
          <w:tab w:val="left" w:pos="375"/>
          <w:tab w:val="left" w:pos="851"/>
        </w:tabs>
        <w:ind w:left="0" w:right="-57" w:firstLine="567"/>
        <w:rPr>
          <w:rFonts w:eastAsia="Consolas"/>
          <w:szCs w:val="28"/>
        </w:rPr>
      </w:pPr>
      <w:proofErr w:type="spellStart"/>
      <w:r w:rsidRPr="00BE1325">
        <w:rPr>
          <w:rFonts w:eastAsia="Consolas"/>
          <w:szCs w:val="28"/>
        </w:rPr>
        <w:t>Джумадилов</w:t>
      </w:r>
      <w:proofErr w:type="spellEnd"/>
      <w:r w:rsidRPr="00BE1325">
        <w:rPr>
          <w:rFonts w:eastAsia="Consolas"/>
          <w:szCs w:val="28"/>
        </w:rPr>
        <w:t xml:space="preserve"> Т.К., Кондауров Р.Г. Высокоселективные к ионам редкоземельных элементов </w:t>
      </w:r>
      <w:proofErr w:type="spellStart"/>
      <w:r w:rsidRPr="00BE1325">
        <w:rPr>
          <w:rFonts w:eastAsia="Consolas"/>
          <w:szCs w:val="28"/>
        </w:rPr>
        <w:t>интергелевые</w:t>
      </w:r>
      <w:proofErr w:type="spellEnd"/>
      <w:r w:rsidRPr="00BE1325">
        <w:rPr>
          <w:rFonts w:eastAsia="Consolas"/>
          <w:szCs w:val="28"/>
        </w:rPr>
        <w:t xml:space="preserve"> системы. – Алматы, 2019. – 217 с.</w:t>
      </w:r>
    </w:p>
    <w:p w:rsidR="009C712E" w:rsidRPr="00BE1325" w:rsidRDefault="009C712E" w:rsidP="009C712E">
      <w:pPr>
        <w:tabs>
          <w:tab w:val="left" w:pos="851"/>
        </w:tabs>
        <w:rPr>
          <w:szCs w:val="28"/>
        </w:rPr>
      </w:pPr>
    </w:p>
    <w:p w:rsidR="009C712E" w:rsidRPr="00BE1325" w:rsidRDefault="009C712E" w:rsidP="009C712E">
      <w:pPr>
        <w:tabs>
          <w:tab w:val="left" w:pos="851"/>
        </w:tabs>
        <w:rPr>
          <w:i/>
          <w:szCs w:val="28"/>
        </w:rPr>
      </w:pPr>
      <w:r w:rsidRPr="00BE1325">
        <w:rPr>
          <w:i/>
          <w:szCs w:val="28"/>
        </w:rPr>
        <w:t>Глава в коллективной монографии:</w:t>
      </w:r>
    </w:p>
    <w:p w:rsidR="009C712E" w:rsidRPr="00BE1325" w:rsidRDefault="009C712E" w:rsidP="009C712E">
      <w:pPr>
        <w:pStyle w:val="af0"/>
        <w:numPr>
          <w:ilvl w:val="0"/>
          <w:numId w:val="22"/>
        </w:numPr>
        <w:tabs>
          <w:tab w:val="left" w:pos="851"/>
        </w:tabs>
        <w:ind w:left="0" w:firstLine="567"/>
        <w:contextualSpacing/>
        <w:jc w:val="both"/>
        <w:rPr>
          <w:lang w:val="en-US"/>
        </w:rPr>
      </w:pPr>
      <w:proofErr w:type="spellStart"/>
      <w:r w:rsidRPr="00BE1325">
        <w:rPr>
          <w:iCs/>
          <w:lang w:val="en-US"/>
        </w:rPr>
        <w:t>Jumadilov</w:t>
      </w:r>
      <w:proofErr w:type="spellEnd"/>
      <w:r w:rsidRPr="00BE1325">
        <w:rPr>
          <w:iCs/>
          <w:lang w:val="en-US"/>
        </w:rPr>
        <w:t xml:space="preserve"> T.K., </w:t>
      </w:r>
      <w:proofErr w:type="spellStart"/>
      <w:r w:rsidRPr="00BE1325">
        <w:rPr>
          <w:iCs/>
          <w:lang w:val="en-US"/>
        </w:rPr>
        <w:t>Kondaurov</w:t>
      </w:r>
      <w:proofErr w:type="spellEnd"/>
      <w:r w:rsidRPr="00BE1325">
        <w:rPr>
          <w:iCs/>
          <w:lang w:val="en-US"/>
        </w:rPr>
        <w:t xml:space="preserve"> R.G. Features of selective sorption of lanthanum ions from solution containing ions of lanthanum and cerium by </w:t>
      </w:r>
      <w:proofErr w:type="spellStart"/>
      <w:r w:rsidRPr="00BE1325">
        <w:rPr>
          <w:iCs/>
          <w:lang w:val="en-US"/>
        </w:rPr>
        <w:t>intergel</w:t>
      </w:r>
      <w:proofErr w:type="spellEnd"/>
      <w:r w:rsidRPr="00BE1325">
        <w:rPr>
          <w:iCs/>
          <w:lang w:val="en-US"/>
        </w:rPr>
        <w:t xml:space="preserve"> system hydrogel of </w:t>
      </w:r>
      <w:proofErr w:type="spellStart"/>
      <w:r w:rsidRPr="00BE1325">
        <w:rPr>
          <w:iCs/>
          <w:lang w:val="en-US"/>
        </w:rPr>
        <w:t>polymethacrylic</w:t>
      </w:r>
      <w:proofErr w:type="spellEnd"/>
      <w:r w:rsidRPr="00BE1325">
        <w:rPr>
          <w:iCs/>
          <w:lang w:val="en-US"/>
        </w:rPr>
        <w:t xml:space="preserve"> acid – hydrogel of poly-2-methyl-5-vinylpyridine // Research methodologies and practical applications of chemistry </w:t>
      </w:r>
      <w:r w:rsidRPr="00BE1325">
        <w:rPr>
          <w:lang w:val="en-US"/>
        </w:rPr>
        <w:t xml:space="preserve">/ A.K. </w:t>
      </w:r>
      <w:proofErr w:type="spellStart"/>
      <w:r w:rsidRPr="00BE1325">
        <w:rPr>
          <w:lang w:val="en-US"/>
        </w:rPr>
        <w:t>Haghi</w:t>
      </w:r>
      <w:proofErr w:type="spellEnd"/>
      <w:r w:rsidRPr="00BE1325">
        <w:rPr>
          <w:lang w:val="en-US"/>
        </w:rPr>
        <w:t xml:space="preserve">, L. </w:t>
      </w:r>
      <w:proofErr w:type="spellStart"/>
      <w:r w:rsidRPr="00BE1325">
        <w:rPr>
          <w:lang w:val="en-US"/>
        </w:rPr>
        <w:t>Pogliani</w:t>
      </w:r>
      <w:proofErr w:type="spellEnd"/>
      <w:r w:rsidRPr="00BE1325">
        <w:rPr>
          <w:lang w:val="en-US"/>
        </w:rPr>
        <w:t>, A.F. Ribeiro. – AAP press, 2019. – P. 167-192.</w:t>
      </w:r>
    </w:p>
    <w:p w:rsidR="009C712E" w:rsidRPr="00BE1325" w:rsidRDefault="009C712E" w:rsidP="009C712E">
      <w:pPr>
        <w:tabs>
          <w:tab w:val="left" w:pos="851"/>
        </w:tabs>
        <w:rPr>
          <w:szCs w:val="28"/>
          <w:lang w:val="en-US"/>
        </w:rPr>
      </w:pPr>
    </w:p>
    <w:p w:rsidR="009C712E" w:rsidRPr="00BE1325" w:rsidRDefault="009C712E" w:rsidP="009C712E">
      <w:pPr>
        <w:pStyle w:val="af0"/>
        <w:tabs>
          <w:tab w:val="left" w:pos="851"/>
        </w:tabs>
        <w:ind w:left="0"/>
        <w:contextualSpacing/>
        <w:jc w:val="both"/>
        <w:rPr>
          <w:i/>
        </w:rPr>
      </w:pPr>
      <w:r w:rsidRPr="00BE1325">
        <w:rPr>
          <w:i/>
        </w:rPr>
        <w:t>Статьи, опубликованные в научных журналах:</w:t>
      </w:r>
    </w:p>
    <w:p w:rsidR="009C712E" w:rsidRPr="00BE1325" w:rsidRDefault="009C712E" w:rsidP="009C712E">
      <w:pPr>
        <w:numPr>
          <w:ilvl w:val="0"/>
          <w:numId w:val="24"/>
        </w:numPr>
        <w:tabs>
          <w:tab w:val="left" w:pos="0"/>
          <w:tab w:val="left" w:pos="233"/>
          <w:tab w:val="left" w:pos="375"/>
          <w:tab w:val="left" w:pos="567"/>
          <w:tab w:val="left" w:pos="851"/>
        </w:tabs>
        <w:autoSpaceDE w:val="0"/>
        <w:autoSpaceDN w:val="0"/>
        <w:adjustRightInd w:val="0"/>
        <w:ind w:left="0" w:right="-57" w:firstLine="567"/>
        <w:rPr>
          <w:bCs/>
          <w:szCs w:val="28"/>
        </w:rPr>
      </w:pPr>
      <w:proofErr w:type="spellStart"/>
      <w:r w:rsidRPr="00BE1325">
        <w:rPr>
          <w:rFonts w:eastAsia="Consolas"/>
          <w:szCs w:val="28"/>
        </w:rPr>
        <w:t>Джумадилов</w:t>
      </w:r>
      <w:proofErr w:type="spellEnd"/>
      <w:r w:rsidRPr="00BE1325">
        <w:rPr>
          <w:rFonts w:eastAsia="Consolas"/>
          <w:szCs w:val="28"/>
        </w:rPr>
        <w:t xml:space="preserve"> Т.К., Кондауров Р.Г., Иман</w:t>
      </w:r>
      <w:r w:rsidRPr="00BE1325">
        <w:rPr>
          <w:rFonts w:eastAsia="Consolas"/>
          <w:szCs w:val="28"/>
          <w:lang w:val="kk-KZ"/>
        </w:rPr>
        <w:t xml:space="preserve">ғазы </w:t>
      </w:r>
      <w:r w:rsidRPr="00BE1325">
        <w:rPr>
          <w:rFonts w:eastAsia="Consolas"/>
          <w:szCs w:val="28"/>
        </w:rPr>
        <w:t xml:space="preserve">А.М. </w:t>
      </w:r>
      <w:r w:rsidRPr="00BE1325">
        <w:rPr>
          <w:rFonts w:eastAsia="TimesNewRomanPS-BoldMT"/>
          <w:bCs/>
          <w:szCs w:val="28"/>
        </w:rPr>
        <w:t>Сравнение сорбционных свойств индивидуальных полимерных гидрогелей полиакриловой и полиметакриловой кислот по отношению к ионам редкоземельных металлов</w:t>
      </w:r>
      <w:r w:rsidRPr="00BE1325">
        <w:rPr>
          <w:szCs w:val="28"/>
        </w:rPr>
        <w:t xml:space="preserve"> // Химический журнал Казахстана. – 2019. – № 1. – С. 50-60.</w:t>
      </w:r>
    </w:p>
    <w:p w:rsidR="009C712E" w:rsidRPr="00BE1325" w:rsidRDefault="009C712E" w:rsidP="009C712E">
      <w:pPr>
        <w:numPr>
          <w:ilvl w:val="0"/>
          <w:numId w:val="24"/>
        </w:numPr>
        <w:tabs>
          <w:tab w:val="left" w:pos="0"/>
          <w:tab w:val="left" w:pos="233"/>
          <w:tab w:val="left" w:pos="375"/>
          <w:tab w:val="left" w:pos="567"/>
          <w:tab w:val="left" w:pos="851"/>
        </w:tabs>
        <w:autoSpaceDE w:val="0"/>
        <w:autoSpaceDN w:val="0"/>
        <w:adjustRightInd w:val="0"/>
        <w:ind w:left="0" w:right="-57" w:firstLine="567"/>
        <w:rPr>
          <w:bCs/>
          <w:szCs w:val="28"/>
        </w:rPr>
      </w:pPr>
      <w:proofErr w:type="spellStart"/>
      <w:r w:rsidRPr="00BE1325">
        <w:rPr>
          <w:rFonts w:eastAsia="Consolas"/>
          <w:szCs w:val="28"/>
        </w:rPr>
        <w:t>Джумадилов</w:t>
      </w:r>
      <w:proofErr w:type="spellEnd"/>
      <w:r w:rsidRPr="00BE1325">
        <w:rPr>
          <w:rFonts w:eastAsia="Consolas"/>
          <w:szCs w:val="28"/>
        </w:rPr>
        <w:t xml:space="preserve"> Т.К., Кондауров Р.Г., Иман</w:t>
      </w:r>
      <w:r w:rsidRPr="00BE1325">
        <w:rPr>
          <w:rFonts w:eastAsia="Consolas"/>
          <w:szCs w:val="28"/>
          <w:lang w:val="kk-KZ"/>
        </w:rPr>
        <w:t xml:space="preserve">ғазы </w:t>
      </w:r>
      <w:r w:rsidRPr="00BE1325">
        <w:rPr>
          <w:rFonts w:eastAsia="Consolas"/>
          <w:szCs w:val="28"/>
        </w:rPr>
        <w:t xml:space="preserve">А.М. </w:t>
      </w:r>
      <w:r w:rsidRPr="00BE1325">
        <w:rPr>
          <w:rFonts w:eastAsia="TimesNewRomanPS-BoldMT"/>
          <w:bCs/>
          <w:szCs w:val="28"/>
        </w:rPr>
        <w:t xml:space="preserve">Сравнение сорбционных свойств поликислот и полиоснований, а также </w:t>
      </w:r>
      <w:proofErr w:type="spellStart"/>
      <w:r w:rsidRPr="00BE1325">
        <w:rPr>
          <w:rFonts w:eastAsia="TimesNewRomanPS-BoldMT"/>
          <w:bCs/>
          <w:szCs w:val="28"/>
        </w:rPr>
        <w:t>интергелевых</w:t>
      </w:r>
      <w:proofErr w:type="spellEnd"/>
      <w:r w:rsidRPr="00BE1325">
        <w:rPr>
          <w:rFonts w:eastAsia="TimesNewRomanPS-BoldMT"/>
          <w:bCs/>
          <w:szCs w:val="28"/>
        </w:rPr>
        <w:t xml:space="preserve"> систем на их основе по отношению к ионам неодима </w:t>
      </w:r>
      <w:r w:rsidRPr="00BE1325">
        <w:rPr>
          <w:szCs w:val="28"/>
        </w:rPr>
        <w:t>// Химический журнал Казахстана. – 2019. – № 1. – С. 201-213.</w:t>
      </w:r>
    </w:p>
    <w:p w:rsidR="009C712E" w:rsidRPr="00BE1325" w:rsidRDefault="009C712E" w:rsidP="009C712E">
      <w:pPr>
        <w:numPr>
          <w:ilvl w:val="0"/>
          <w:numId w:val="24"/>
        </w:numPr>
        <w:tabs>
          <w:tab w:val="left" w:pos="0"/>
          <w:tab w:val="left" w:pos="233"/>
          <w:tab w:val="left" w:pos="375"/>
          <w:tab w:val="left" w:pos="567"/>
          <w:tab w:val="left" w:pos="851"/>
        </w:tabs>
        <w:autoSpaceDE w:val="0"/>
        <w:autoSpaceDN w:val="0"/>
        <w:adjustRightInd w:val="0"/>
        <w:ind w:left="0" w:right="-57" w:firstLine="567"/>
        <w:rPr>
          <w:bCs/>
          <w:szCs w:val="28"/>
          <w:lang w:val="en-US"/>
        </w:rPr>
      </w:pPr>
      <w:proofErr w:type="spellStart"/>
      <w:r w:rsidRPr="00BE1325">
        <w:rPr>
          <w:rFonts w:eastAsia="Consolas"/>
          <w:szCs w:val="28"/>
          <w:lang w:val="en-US"/>
        </w:rPr>
        <w:t>Jumadilov</w:t>
      </w:r>
      <w:proofErr w:type="spellEnd"/>
      <w:r w:rsidRPr="00BE1325">
        <w:rPr>
          <w:rFonts w:eastAsia="Consolas"/>
          <w:szCs w:val="28"/>
          <w:lang w:val="en-US"/>
        </w:rPr>
        <w:t xml:space="preserve"> T.K., </w:t>
      </w:r>
      <w:proofErr w:type="spellStart"/>
      <w:r w:rsidRPr="00BE1325">
        <w:rPr>
          <w:rFonts w:eastAsia="Consolas"/>
          <w:szCs w:val="28"/>
          <w:lang w:val="en-US"/>
        </w:rPr>
        <w:t>Kondaurov</w:t>
      </w:r>
      <w:proofErr w:type="spellEnd"/>
      <w:r w:rsidRPr="00BE1325">
        <w:rPr>
          <w:rFonts w:eastAsia="Consolas"/>
          <w:szCs w:val="28"/>
          <w:lang w:val="en-US"/>
        </w:rPr>
        <w:t xml:space="preserve"> R.G., </w:t>
      </w:r>
      <w:proofErr w:type="spellStart"/>
      <w:r w:rsidRPr="00BE1325">
        <w:rPr>
          <w:rFonts w:eastAsia="Consolas"/>
          <w:szCs w:val="28"/>
          <w:lang w:val="en-US"/>
        </w:rPr>
        <w:t>Imangazy</w:t>
      </w:r>
      <w:proofErr w:type="spellEnd"/>
      <w:r w:rsidRPr="00BE1325">
        <w:rPr>
          <w:rFonts w:eastAsia="Consolas"/>
          <w:szCs w:val="28"/>
          <w:lang w:val="en-US"/>
        </w:rPr>
        <w:t xml:space="preserve"> A.M. Comparative characteristics of sorption properties of poly-4-vinylpyridine and poly-2-methyl-5-vinylpyridine in relation to rare earth elements ions</w:t>
      </w:r>
      <w:r w:rsidRPr="00BE1325">
        <w:rPr>
          <w:rFonts w:eastAsia="TimesNewRomanPS-BoldMT"/>
          <w:bCs/>
          <w:szCs w:val="28"/>
          <w:lang w:val="en-US"/>
        </w:rPr>
        <w:t xml:space="preserve"> </w:t>
      </w:r>
      <w:r w:rsidRPr="00BE1325">
        <w:rPr>
          <w:szCs w:val="28"/>
          <w:lang w:val="en-US"/>
        </w:rPr>
        <w:t xml:space="preserve">// </w:t>
      </w:r>
      <w:r w:rsidRPr="00BE1325">
        <w:rPr>
          <w:szCs w:val="28"/>
        </w:rPr>
        <w:t>Химический</w:t>
      </w:r>
      <w:r w:rsidRPr="00BE1325">
        <w:rPr>
          <w:szCs w:val="28"/>
          <w:lang w:val="en-US"/>
        </w:rPr>
        <w:t xml:space="preserve"> </w:t>
      </w:r>
      <w:r w:rsidRPr="00BE1325">
        <w:rPr>
          <w:szCs w:val="28"/>
        </w:rPr>
        <w:t>журнал</w:t>
      </w:r>
      <w:r w:rsidRPr="00BE1325">
        <w:rPr>
          <w:szCs w:val="28"/>
          <w:lang w:val="en-US"/>
        </w:rPr>
        <w:t xml:space="preserve"> </w:t>
      </w:r>
      <w:r w:rsidRPr="00BE1325">
        <w:rPr>
          <w:szCs w:val="28"/>
        </w:rPr>
        <w:t>Казахстана</w:t>
      </w:r>
      <w:r w:rsidRPr="00BE1325">
        <w:rPr>
          <w:szCs w:val="28"/>
          <w:lang w:val="en-US"/>
        </w:rPr>
        <w:t xml:space="preserve">. – 2019. – № 2. – </w:t>
      </w:r>
      <w:r w:rsidRPr="00BE1325">
        <w:rPr>
          <w:szCs w:val="28"/>
        </w:rPr>
        <w:t>С</w:t>
      </w:r>
      <w:r w:rsidRPr="00BE1325">
        <w:rPr>
          <w:szCs w:val="28"/>
          <w:lang w:val="en-US"/>
        </w:rPr>
        <w:t>. 40-48.</w:t>
      </w:r>
    </w:p>
    <w:p w:rsidR="009C712E" w:rsidRPr="00BE1325" w:rsidRDefault="009C712E" w:rsidP="009C712E">
      <w:pPr>
        <w:pStyle w:val="af0"/>
        <w:tabs>
          <w:tab w:val="left" w:pos="851"/>
        </w:tabs>
        <w:ind w:left="0"/>
        <w:contextualSpacing/>
        <w:rPr>
          <w:b/>
          <w:lang w:val="en-US"/>
        </w:rPr>
      </w:pPr>
    </w:p>
    <w:p w:rsidR="009C712E" w:rsidRPr="00BE1325" w:rsidRDefault="009C712E" w:rsidP="009C712E">
      <w:pPr>
        <w:pStyle w:val="af0"/>
        <w:tabs>
          <w:tab w:val="left" w:pos="851"/>
        </w:tabs>
        <w:ind w:left="0"/>
        <w:contextualSpacing/>
        <w:jc w:val="both"/>
        <w:rPr>
          <w:i/>
        </w:rPr>
      </w:pPr>
      <w:r w:rsidRPr="00BE1325">
        <w:rPr>
          <w:i/>
        </w:rPr>
        <w:t>Статьи и тезисы, опубликованные в материалах международных конференций:</w:t>
      </w:r>
    </w:p>
    <w:p w:rsidR="009C712E" w:rsidRPr="00BE1325" w:rsidRDefault="009C712E" w:rsidP="009C712E">
      <w:pPr>
        <w:numPr>
          <w:ilvl w:val="0"/>
          <w:numId w:val="26"/>
        </w:numPr>
        <w:tabs>
          <w:tab w:val="left" w:pos="375"/>
          <w:tab w:val="left" w:pos="567"/>
          <w:tab w:val="left" w:pos="851"/>
        </w:tabs>
        <w:ind w:left="0" w:right="-57" w:firstLine="567"/>
        <w:contextualSpacing/>
        <w:rPr>
          <w:szCs w:val="28"/>
          <w:lang w:val="en-US"/>
        </w:rPr>
      </w:pPr>
      <w:bookmarkStart w:id="3" w:name="_Hlk11317124"/>
      <w:proofErr w:type="spellStart"/>
      <w:r w:rsidRPr="00BE1325">
        <w:rPr>
          <w:szCs w:val="28"/>
          <w:lang w:val="en-US"/>
        </w:rPr>
        <w:t>Jumadilov</w:t>
      </w:r>
      <w:proofErr w:type="spellEnd"/>
      <w:r w:rsidRPr="00BE1325">
        <w:rPr>
          <w:szCs w:val="28"/>
          <w:lang w:val="en-US"/>
        </w:rPr>
        <w:t xml:space="preserve"> T.K., </w:t>
      </w:r>
      <w:proofErr w:type="spellStart"/>
      <w:r w:rsidRPr="00BE1325">
        <w:rPr>
          <w:szCs w:val="28"/>
          <w:lang w:val="en-US"/>
        </w:rPr>
        <w:t>Kondaurov</w:t>
      </w:r>
      <w:proofErr w:type="spellEnd"/>
      <w:r w:rsidRPr="00BE1325">
        <w:rPr>
          <w:szCs w:val="28"/>
          <w:lang w:val="en-US"/>
        </w:rPr>
        <w:t xml:space="preserve"> R.G. “Long-range Effect” – Basis of new sorption technologies // Proceedings of 11</w:t>
      </w:r>
      <w:r w:rsidRPr="00BE1325">
        <w:rPr>
          <w:szCs w:val="28"/>
          <w:vertAlign w:val="superscript"/>
          <w:lang w:val="en-US"/>
        </w:rPr>
        <w:t>th</w:t>
      </w:r>
      <w:r w:rsidRPr="00BE1325">
        <w:rPr>
          <w:szCs w:val="28"/>
          <w:lang w:val="en-US"/>
        </w:rPr>
        <w:t xml:space="preserve"> </w:t>
      </w:r>
      <w:proofErr w:type="spellStart"/>
      <w:r w:rsidRPr="00BE1325">
        <w:rPr>
          <w:szCs w:val="28"/>
          <w:lang w:val="en-US"/>
        </w:rPr>
        <w:t>Poliimides</w:t>
      </w:r>
      <w:proofErr w:type="spellEnd"/>
      <w:r w:rsidRPr="00BE1325">
        <w:rPr>
          <w:szCs w:val="28"/>
          <w:lang w:val="en-US"/>
        </w:rPr>
        <w:t xml:space="preserve"> and </w:t>
      </w:r>
      <w:proofErr w:type="gramStart"/>
      <w:r w:rsidRPr="00BE1325">
        <w:rPr>
          <w:szCs w:val="28"/>
          <w:lang w:val="en-US"/>
        </w:rPr>
        <w:t>high performance</w:t>
      </w:r>
      <w:proofErr w:type="gramEnd"/>
      <w:r w:rsidRPr="00BE1325">
        <w:rPr>
          <w:szCs w:val="28"/>
          <w:lang w:val="en-US"/>
        </w:rPr>
        <w:t xml:space="preserve"> polymers (STEPI 11), Montpellier, France, 2-5 </w:t>
      </w:r>
      <w:proofErr w:type="spellStart"/>
      <w:r w:rsidRPr="00BE1325">
        <w:rPr>
          <w:szCs w:val="28"/>
          <w:lang w:val="en-US"/>
        </w:rPr>
        <w:t>june</w:t>
      </w:r>
      <w:proofErr w:type="spellEnd"/>
      <w:r w:rsidRPr="00BE1325">
        <w:rPr>
          <w:szCs w:val="28"/>
          <w:lang w:val="en-US"/>
        </w:rPr>
        <w:t xml:space="preserve"> 2019. – P. 74-76.</w:t>
      </w:r>
    </w:p>
    <w:p w:rsidR="009C712E" w:rsidRPr="00BE1325" w:rsidRDefault="009C712E" w:rsidP="009C712E">
      <w:pPr>
        <w:pStyle w:val="af0"/>
        <w:numPr>
          <w:ilvl w:val="0"/>
          <w:numId w:val="26"/>
        </w:numPr>
        <w:tabs>
          <w:tab w:val="left" w:pos="567"/>
          <w:tab w:val="left" w:pos="851"/>
          <w:tab w:val="left" w:pos="1276"/>
        </w:tabs>
        <w:ind w:left="0" w:firstLine="567"/>
        <w:contextualSpacing/>
        <w:jc w:val="both"/>
        <w:rPr>
          <w:rFonts w:eastAsiaTheme="minorEastAsia"/>
          <w:lang w:val="en-US" w:eastAsia="ru-RU"/>
        </w:rPr>
      </w:pPr>
      <w:proofErr w:type="spellStart"/>
      <w:r w:rsidRPr="00BE1325">
        <w:rPr>
          <w:rFonts w:eastAsia="TimesNewRomanPSMT"/>
          <w:lang w:val="en-US"/>
        </w:rPr>
        <w:t>Jumadilov</w:t>
      </w:r>
      <w:proofErr w:type="spellEnd"/>
      <w:r w:rsidRPr="00BE1325">
        <w:rPr>
          <w:rFonts w:eastAsia="TimesNewRomanPSMT"/>
          <w:lang w:val="en-US"/>
        </w:rPr>
        <w:t xml:space="preserve"> T.K., </w:t>
      </w:r>
      <w:proofErr w:type="spellStart"/>
      <w:r w:rsidRPr="00BE1325">
        <w:rPr>
          <w:rFonts w:eastAsia="TimesNewRomanPSMT"/>
          <w:lang w:val="en-US"/>
        </w:rPr>
        <w:t>Kondaurov</w:t>
      </w:r>
      <w:proofErr w:type="spellEnd"/>
      <w:r w:rsidRPr="00BE1325">
        <w:rPr>
          <w:rFonts w:eastAsia="TimesNewRomanPSMT"/>
          <w:lang w:val="en-US"/>
        </w:rPr>
        <w:t xml:space="preserve"> R.G., </w:t>
      </w:r>
      <w:proofErr w:type="spellStart"/>
      <w:r w:rsidRPr="00BE1325">
        <w:rPr>
          <w:rFonts w:eastAsia="TimesNewRomanPSMT"/>
          <w:lang w:val="en-US"/>
        </w:rPr>
        <w:t>Imangazy</w:t>
      </w:r>
      <w:proofErr w:type="spellEnd"/>
      <w:r w:rsidRPr="00BE1325">
        <w:rPr>
          <w:rFonts w:eastAsia="TimesNewRomanPSMT"/>
          <w:lang w:val="en-US"/>
        </w:rPr>
        <w:t xml:space="preserve"> A.M. </w:t>
      </w:r>
      <w:r w:rsidRPr="00BE1325">
        <w:rPr>
          <w:lang w:val="en-US"/>
        </w:rPr>
        <w:t xml:space="preserve">Self-organization of functional polymers in </w:t>
      </w:r>
      <w:proofErr w:type="spellStart"/>
      <w:r w:rsidRPr="00BE1325">
        <w:rPr>
          <w:lang w:val="en-US"/>
        </w:rPr>
        <w:t>intergel</w:t>
      </w:r>
      <w:proofErr w:type="spellEnd"/>
      <w:r w:rsidRPr="00BE1325">
        <w:rPr>
          <w:lang w:val="en-US"/>
        </w:rPr>
        <w:t xml:space="preserve"> systems during rare-earth metals sorption // Proceedings of 18th IUPAC International Symposium on </w:t>
      </w:r>
      <w:proofErr w:type="spellStart"/>
      <w:r w:rsidRPr="00BE1325">
        <w:rPr>
          <w:lang w:val="en-US"/>
        </w:rPr>
        <w:t>MacroMolecular</w:t>
      </w:r>
      <w:proofErr w:type="spellEnd"/>
      <w:r w:rsidRPr="00BE1325">
        <w:rPr>
          <w:lang w:val="en-US"/>
        </w:rPr>
        <w:t xml:space="preserve"> Complexes (MMC-18), Moscow, Russia, 10-13 June 2018. – P. 126-127.</w:t>
      </w:r>
    </w:p>
    <w:p w:rsidR="009C712E" w:rsidRPr="00BE1325" w:rsidRDefault="009C712E" w:rsidP="009C712E">
      <w:pPr>
        <w:pStyle w:val="af0"/>
        <w:numPr>
          <w:ilvl w:val="0"/>
          <w:numId w:val="26"/>
        </w:numPr>
        <w:tabs>
          <w:tab w:val="left" w:pos="851"/>
        </w:tabs>
        <w:ind w:left="0" w:firstLine="567"/>
        <w:contextualSpacing/>
        <w:jc w:val="both"/>
        <w:rPr>
          <w:lang w:val="en-US"/>
        </w:rPr>
      </w:pPr>
      <w:proofErr w:type="spellStart"/>
      <w:r w:rsidRPr="00BE1325">
        <w:rPr>
          <w:lang w:val="en-US"/>
        </w:rPr>
        <w:t>Jumadilov</w:t>
      </w:r>
      <w:proofErr w:type="spellEnd"/>
      <w:r w:rsidRPr="00BE1325">
        <w:rPr>
          <w:lang w:val="en-US"/>
        </w:rPr>
        <w:t xml:space="preserve"> T.K., </w:t>
      </w:r>
      <w:proofErr w:type="spellStart"/>
      <w:r w:rsidRPr="00BE1325">
        <w:rPr>
          <w:lang w:val="en-US"/>
        </w:rPr>
        <w:t>Kosunov</w:t>
      </w:r>
      <w:proofErr w:type="spellEnd"/>
      <w:r w:rsidRPr="00BE1325">
        <w:rPr>
          <w:lang w:val="en-US"/>
        </w:rPr>
        <w:t xml:space="preserve"> A.O., </w:t>
      </w:r>
      <w:proofErr w:type="spellStart"/>
      <w:r w:rsidRPr="00BE1325">
        <w:rPr>
          <w:lang w:val="en-US"/>
        </w:rPr>
        <w:t>Kopbayeva</w:t>
      </w:r>
      <w:proofErr w:type="spellEnd"/>
      <w:r w:rsidRPr="00BE1325">
        <w:rPr>
          <w:lang w:val="en-US"/>
        </w:rPr>
        <w:t xml:space="preserve"> M.P., </w:t>
      </w:r>
      <w:proofErr w:type="spellStart"/>
      <w:r w:rsidRPr="00BE1325">
        <w:rPr>
          <w:lang w:val="en-US"/>
        </w:rPr>
        <w:t>Kondaurov</w:t>
      </w:r>
      <w:proofErr w:type="spellEnd"/>
      <w:r w:rsidRPr="00BE1325">
        <w:rPr>
          <w:lang w:val="en-US"/>
        </w:rPr>
        <w:t xml:space="preserve"> R.G., </w:t>
      </w:r>
      <w:proofErr w:type="spellStart"/>
      <w:r w:rsidRPr="00BE1325">
        <w:rPr>
          <w:lang w:val="en-US"/>
        </w:rPr>
        <w:t>Imangazy</w:t>
      </w:r>
      <w:proofErr w:type="spellEnd"/>
      <w:r w:rsidRPr="00BE1325">
        <w:rPr>
          <w:lang w:val="en-US"/>
        </w:rPr>
        <w:t xml:space="preserve"> A.M., </w:t>
      </w:r>
      <w:proofErr w:type="spellStart"/>
      <w:r w:rsidRPr="00BE1325">
        <w:rPr>
          <w:lang w:val="en-US"/>
        </w:rPr>
        <w:t>Utesheva</w:t>
      </w:r>
      <w:proofErr w:type="spellEnd"/>
      <w:r w:rsidRPr="00BE1325">
        <w:rPr>
          <w:lang w:val="en-US"/>
        </w:rPr>
        <w:t xml:space="preserve"> A.A., </w:t>
      </w:r>
      <w:proofErr w:type="spellStart"/>
      <w:r w:rsidRPr="00BE1325">
        <w:rPr>
          <w:lang w:val="en-US"/>
        </w:rPr>
        <w:t>Zhora</w:t>
      </w:r>
      <w:proofErr w:type="spellEnd"/>
      <w:r w:rsidRPr="00BE1325">
        <w:rPr>
          <w:lang w:val="en-US"/>
        </w:rPr>
        <w:t xml:space="preserve"> A.D. Impact of initial state of polymer structures of KU-2-8 and poly-4-vinylpyridine on ionization in </w:t>
      </w:r>
      <w:proofErr w:type="spellStart"/>
      <w:r w:rsidRPr="00BE1325">
        <w:rPr>
          <w:lang w:val="en-US"/>
        </w:rPr>
        <w:t>intergel</w:t>
      </w:r>
      <w:proofErr w:type="spellEnd"/>
      <w:r w:rsidRPr="00BE1325">
        <w:rPr>
          <w:lang w:val="en-US"/>
        </w:rPr>
        <w:t xml:space="preserve"> system // Proceedings of 6</w:t>
      </w:r>
      <w:r w:rsidRPr="00BE1325">
        <w:rPr>
          <w:vertAlign w:val="superscript"/>
          <w:lang w:val="en-US"/>
        </w:rPr>
        <w:t>th</w:t>
      </w:r>
      <w:r w:rsidRPr="00BE1325">
        <w:rPr>
          <w:lang w:val="en-US"/>
        </w:rPr>
        <w:t xml:space="preserve"> International Caucasian Symposium on Polymers and Advanced Materials, Batumi, Georgia, 17-20 July 2019. – P. 54.</w:t>
      </w:r>
    </w:p>
    <w:p w:rsidR="009C712E" w:rsidRPr="00BE1325" w:rsidRDefault="009C712E" w:rsidP="009C712E">
      <w:pPr>
        <w:pStyle w:val="af0"/>
        <w:numPr>
          <w:ilvl w:val="0"/>
          <w:numId w:val="26"/>
        </w:numPr>
        <w:tabs>
          <w:tab w:val="left" w:pos="851"/>
        </w:tabs>
        <w:autoSpaceDE w:val="0"/>
        <w:autoSpaceDN w:val="0"/>
        <w:adjustRightInd w:val="0"/>
        <w:ind w:left="0" w:firstLine="567"/>
        <w:contextualSpacing/>
        <w:jc w:val="both"/>
        <w:rPr>
          <w:rFonts w:eastAsiaTheme="minorEastAsia"/>
          <w:bCs/>
          <w:lang w:val="en-US"/>
        </w:rPr>
      </w:pPr>
      <w:proofErr w:type="spellStart"/>
      <w:r w:rsidRPr="00BE1325">
        <w:rPr>
          <w:rFonts w:eastAsia="TimesNewRomanPSMT"/>
          <w:lang w:val="en-US"/>
        </w:rPr>
        <w:lastRenderedPageBreak/>
        <w:t>Jumadilov</w:t>
      </w:r>
      <w:proofErr w:type="spellEnd"/>
      <w:r w:rsidRPr="00BE1325">
        <w:rPr>
          <w:rFonts w:eastAsia="TimesNewRomanPSMT"/>
          <w:lang w:val="en-US"/>
        </w:rPr>
        <w:t xml:space="preserve"> T.K., </w:t>
      </w:r>
      <w:proofErr w:type="spellStart"/>
      <w:r w:rsidRPr="00BE1325">
        <w:rPr>
          <w:rFonts w:eastAsia="TimesNewRomanPSMT"/>
          <w:lang w:val="en-US"/>
        </w:rPr>
        <w:t>Kondaurov</w:t>
      </w:r>
      <w:proofErr w:type="spellEnd"/>
      <w:r w:rsidRPr="00BE1325">
        <w:rPr>
          <w:rFonts w:eastAsia="TimesNewRomanPSMT"/>
          <w:lang w:val="en-US"/>
        </w:rPr>
        <w:t xml:space="preserve"> R.G., </w:t>
      </w:r>
      <w:proofErr w:type="spellStart"/>
      <w:r w:rsidRPr="00BE1325">
        <w:rPr>
          <w:rFonts w:eastAsia="TimesNewRomanPSMT"/>
          <w:lang w:val="en-US"/>
        </w:rPr>
        <w:t>Imangazy</w:t>
      </w:r>
      <w:proofErr w:type="spellEnd"/>
      <w:r w:rsidRPr="00BE1325">
        <w:rPr>
          <w:rFonts w:eastAsia="TimesNewRomanPSMT"/>
          <w:lang w:val="en-US"/>
        </w:rPr>
        <w:t xml:space="preserve"> A.M. </w:t>
      </w:r>
      <w:r w:rsidRPr="00BE1325">
        <w:rPr>
          <w:rFonts w:eastAsia="TimesNewRomanPS-BoldMT"/>
          <w:bCs/>
          <w:lang w:val="en-US"/>
        </w:rPr>
        <w:t xml:space="preserve">Features of development of highly selective </w:t>
      </w:r>
      <w:proofErr w:type="spellStart"/>
      <w:r w:rsidRPr="00BE1325">
        <w:rPr>
          <w:rFonts w:eastAsia="TimesNewRomanPS-BoldMT"/>
          <w:bCs/>
          <w:lang w:val="en-US"/>
        </w:rPr>
        <w:t>intergel</w:t>
      </w:r>
      <w:proofErr w:type="spellEnd"/>
      <w:r w:rsidRPr="00BE1325">
        <w:rPr>
          <w:rFonts w:eastAsia="TimesNewRomanPS-BoldMT"/>
          <w:bCs/>
          <w:lang w:val="en-US"/>
        </w:rPr>
        <w:t xml:space="preserve"> systems in relation to rare-earth elements ions // Proceedings of the VIII international symposium on specialty polymers, Karaganda, the Republic of Kazakhstan, 23-25 August 2019. – P. 63.</w:t>
      </w:r>
    </w:p>
    <w:p w:rsidR="009C712E" w:rsidRPr="00BE1325" w:rsidRDefault="009C712E" w:rsidP="009C712E">
      <w:pPr>
        <w:pStyle w:val="af0"/>
        <w:numPr>
          <w:ilvl w:val="0"/>
          <w:numId w:val="26"/>
        </w:numPr>
        <w:shd w:val="clear" w:color="auto" w:fill="FFFFFF"/>
        <w:tabs>
          <w:tab w:val="left" w:pos="851"/>
        </w:tabs>
        <w:ind w:left="0" w:firstLine="567"/>
        <w:contextualSpacing/>
        <w:jc w:val="both"/>
        <w:rPr>
          <w:rFonts w:eastAsia="Times New Roman"/>
          <w:szCs w:val="23"/>
          <w:lang w:val="en-US"/>
        </w:rPr>
      </w:pPr>
      <w:proofErr w:type="spellStart"/>
      <w:r w:rsidRPr="00BE1325">
        <w:rPr>
          <w:rFonts w:eastAsia="Times New Roman"/>
          <w:szCs w:val="23"/>
          <w:lang w:val="en-US"/>
        </w:rPr>
        <w:t>Kondaurov</w:t>
      </w:r>
      <w:proofErr w:type="spellEnd"/>
      <w:r w:rsidRPr="00BE1325">
        <w:rPr>
          <w:rFonts w:eastAsia="Times New Roman"/>
          <w:szCs w:val="23"/>
          <w:lang w:val="en-US"/>
        </w:rPr>
        <w:t xml:space="preserve"> R.G., </w:t>
      </w:r>
      <w:proofErr w:type="spellStart"/>
      <w:r w:rsidRPr="00BE1325">
        <w:rPr>
          <w:rFonts w:eastAsia="Times New Roman"/>
          <w:szCs w:val="23"/>
          <w:lang w:val="en-US"/>
        </w:rPr>
        <w:t>Jumadilov</w:t>
      </w:r>
      <w:proofErr w:type="spellEnd"/>
      <w:r w:rsidRPr="00BE1325">
        <w:rPr>
          <w:rFonts w:eastAsia="Times New Roman"/>
          <w:szCs w:val="23"/>
          <w:lang w:val="en-US"/>
        </w:rPr>
        <w:t xml:space="preserve"> T.K., </w:t>
      </w:r>
      <w:proofErr w:type="spellStart"/>
      <w:r w:rsidRPr="00BE1325">
        <w:rPr>
          <w:rFonts w:eastAsia="Times New Roman"/>
          <w:szCs w:val="23"/>
          <w:lang w:val="en-US"/>
        </w:rPr>
        <w:t>Imangazy</w:t>
      </w:r>
      <w:proofErr w:type="spellEnd"/>
      <w:r w:rsidRPr="00BE1325">
        <w:rPr>
          <w:rFonts w:eastAsia="Times New Roman"/>
          <w:szCs w:val="23"/>
          <w:lang w:val="en-US"/>
        </w:rPr>
        <w:t xml:space="preserve"> A.M., </w:t>
      </w:r>
      <w:proofErr w:type="spellStart"/>
      <w:r w:rsidRPr="00BE1325">
        <w:rPr>
          <w:rFonts w:eastAsia="Times New Roman"/>
          <w:szCs w:val="23"/>
          <w:lang w:val="en-US"/>
        </w:rPr>
        <w:t>Zhora</w:t>
      </w:r>
      <w:proofErr w:type="spellEnd"/>
      <w:r w:rsidRPr="00BE1325">
        <w:rPr>
          <w:rFonts w:eastAsia="Times New Roman"/>
          <w:szCs w:val="23"/>
          <w:lang w:val="en-US"/>
        </w:rPr>
        <w:t xml:space="preserve"> A.D. Features of creation of selective </w:t>
      </w:r>
      <w:proofErr w:type="spellStart"/>
      <w:r w:rsidRPr="00BE1325">
        <w:rPr>
          <w:rFonts w:eastAsia="Times New Roman"/>
          <w:szCs w:val="23"/>
          <w:lang w:val="en-US"/>
        </w:rPr>
        <w:t>intergel</w:t>
      </w:r>
      <w:proofErr w:type="spellEnd"/>
      <w:r w:rsidRPr="00BE1325">
        <w:rPr>
          <w:rFonts w:eastAsia="Times New Roman"/>
          <w:szCs w:val="23"/>
          <w:lang w:val="en-US"/>
        </w:rPr>
        <w:t xml:space="preserve"> systems in relation to rare-earth elements ions // Proceedings of XXI Mendeleev congress on general and applied chemistry, Saint-Petersburg, Russia, 9-13 September 2019. – Vol. 2b, section 2. – P. 213.</w:t>
      </w:r>
    </w:p>
    <w:p w:rsidR="009C712E" w:rsidRPr="00BE1325" w:rsidRDefault="009C712E" w:rsidP="009C712E">
      <w:pPr>
        <w:pStyle w:val="af0"/>
        <w:numPr>
          <w:ilvl w:val="0"/>
          <w:numId w:val="26"/>
        </w:numPr>
        <w:shd w:val="clear" w:color="auto" w:fill="FFFFFF"/>
        <w:tabs>
          <w:tab w:val="left" w:pos="851"/>
        </w:tabs>
        <w:ind w:left="0" w:firstLine="567"/>
        <w:contextualSpacing/>
        <w:jc w:val="both"/>
        <w:rPr>
          <w:rFonts w:eastAsia="Times New Roman"/>
          <w:szCs w:val="23"/>
        </w:rPr>
      </w:pPr>
      <w:r w:rsidRPr="00BE1325">
        <w:rPr>
          <w:rFonts w:eastAsia="Times New Roman"/>
          <w:szCs w:val="23"/>
        </w:rPr>
        <w:t xml:space="preserve">Кондауров Р.Г., </w:t>
      </w:r>
      <w:proofErr w:type="spellStart"/>
      <w:r w:rsidRPr="00BE1325">
        <w:rPr>
          <w:rFonts w:eastAsia="Times New Roman"/>
          <w:szCs w:val="23"/>
        </w:rPr>
        <w:t>Джумадилов</w:t>
      </w:r>
      <w:proofErr w:type="spellEnd"/>
      <w:r w:rsidRPr="00BE1325">
        <w:rPr>
          <w:rFonts w:eastAsia="Times New Roman"/>
          <w:szCs w:val="23"/>
        </w:rPr>
        <w:t xml:space="preserve"> Т.К., </w:t>
      </w:r>
      <w:proofErr w:type="spellStart"/>
      <w:r w:rsidRPr="00BE1325">
        <w:rPr>
          <w:rFonts w:eastAsia="Times New Roman"/>
          <w:szCs w:val="23"/>
        </w:rPr>
        <w:t>Имангазы</w:t>
      </w:r>
      <w:proofErr w:type="spellEnd"/>
      <w:r w:rsidRPr="00BE1325">
        <w:rPr>
          <w:rFonts w:eastAsia="Times New Roman"/>
          <w:szCs w:val="23"/>
        </w:rPr>
        <w:t xml:space="preserve"> А.М., Жора А.Д. Особенности создания селективных </w:t>
      </w:r>
      <w:proofErr w:type="spellStart"/>
      <w:r w:rsidRPr="00BE1325">
        <w:rPr>
          <w:rFonts w:eastAsia="Times New Roman"/>
          <w:szCs w:val="23"/>
        </w:rPr>
        <w:t>интергелевыхсистем</w:t>
      </w:r>
      <w:proofErr w:type="spellEnd"/>
      <w:r w:rsidRPr="00BE1325">
        <w:rPr>
          <w:rFonts w:eastAsia="Times New Roman"/>
          <w:szCs w:val="23"/>
        </w:rPr>
        <w:t xml:space="preserve"> по отношению к ионам редкоземельных элементов // Материалы </w:t>
      </w:r>
      <w:r w:rsidRPr="00BE1325">
        <w:rPr>
          <w:rFonts w:eastAsia="Times New Roman"/>
          <w:szCs w:val="23"/>
          <w:lang w:val="en-US"/>
        </w:rPr>
        <w:t>XXI</w:t>
      </w:r>
      <w:r w:rsidRPr="00BE1325">
        <w:rPr>
          <w:rFonts w:eastAsia="Times New Roman"/>
          <w:szCs w:val="23"/>
        </w:rPr>
        <w:t xml:space="preserve"> Менделеевского съезда по общей и прикладной химии, Санкт-Петербург, Россия, 9-13 сентября 2019 г. – Т. 2б, секция 2. – С. 256.</w:t>
      </w:r>
    </w:p>
    <w:p w:rsidR="009C712E" w:rsidRPr="00BE1325" w:rsidRDefault="009C712E" w:rsidP="009C712E">
      <w:pPr>
        <w:pStyle w:val="af0"/>
        <w:tabs>
          <w:tab w:val="left" w:pos="851"/>
        </w:tabs>
        <w:autoSpaceDE w:val="0"/>
        <w:autoSpaceDN w:val="0"/>
        <w:adjustRightInd w:val="0"/>
        <w:ind w:left="567" w:firstLine="0"/>
        <w:contextualSpacing/>
        <w:jc w:val="both"/>
        <w:rPr>
          <w:rFonts w:eastAsiaTheme="minorEastAsia"/>
          <w:bCs/>
        </w:rPr>
      </w:pPr>
    </w:p>
    <w:bookmarkEnd w:id="3"/>
    <w:p w:rsidR="009C712E" w:rsidRPr="00BE1325" w:rsidRDefault="009C712E" w:rsidP="009C712E">
      <w:pPr>
        <w:pStyle w:val="af0"/>
        <w:tabs>
          <w:tab w:val="left" w:pos="851"/>
        </w:tabs>
        <w:ind w:left="0"/>
        <w:contextualSpacing/>
        <w:jc w:val="both"/>
        <w:rPr>
          <w:i/>
        </w:rPr>
      </w:pPr>
      <w:r w:rsidRPr="00BE1325">
        <w:rPr>
          <w:i/>
        </w:rPr>
        <w:t>Заявки на патенты:</w:t>
      </w:r>
    </w:p>
    <w:p w:rsidR="009C712E" w:rsidRPr="00BE1325" w:rsidRDefault="009C712E" w:rsidP="009C712E">
      <w:pPr>
        <w:pStyle w:val="msolistparagraphcxspfirstmailrucssattributepostfix"/>
        <w:numPr>
          <w:ilvl w:val="0"/>
          <w:numId w:val="28"/>
        </w:numPr>
        <w:shd w:val="clear" w:color="auto" w:fill="FFFFFF"/>
        <w:tabs>
          <w:tab w:val="left" w:pos="516"/>
          <w:tab w:val="left" w:pos="851"/>
          <w:tab w:val="left" w:pos="993"/>
        </w:tabs>
        <w:spacing w:before="0" w:beforeAutospacing="0" w:after="0" w:afterAutospacing="0"/>
        <w:ind w:left="0" w:firstLine="567"/>
        <w:contextualSpacing/>
        <w:jc w:val="both"/>
        <w:rPr>
          <w:sz w:val="28"/>
          <w:szCs w:val="28"/>
        </w:rPr>
      </w:pPr>
      <w:r w:rsidRPr="00BE1325">
        <w:rPr>
          <w:rFonts w:eastAsia="Batang"/>
          <w:sz w:val="28"/>
          <w:szCs w:val="28"/>
        </w:rPr>
        <w:t xml:space="preserve">Заявка на патент РК на полезную модель № 2019/0563.2. Способ извлечения неодима из растворов / </w:t>
      </w:r>
      <w:proofErr w:type="spellStart"/>
      <w:r w:rsidRPr="00BE1325">
        <w:rPr>
          <w:rFonts w:eastAsia="Batang"/>
          <w:sz w:val="28"/>
          <w:szCs w:val="28"/>
        </w:rPr>
        <w:t>Джумадилов</w:t>
      </w:r>
      <w:proofErr w:type="spellEnd"/>
      <w:r w:rsidRPr="00BE1325">
        <w:rPr>
          <w:rFonts w:eastAsia="Batang"/>
          <w:sz w:val="28"/>
          <w:szCs w:val="28"/>
        </w:rPr>
        <w:t xml:space="preserve"> Т.К., Кондауров Р.Г., </w:t>
      </w:r>
      <w:proofErr w:type="spellStart"/>
      <w:r w:rsidRPr="00BE1325">
        <w:rPr>
          <w:rFonts w:eastAsia="Batang"/>
          <w:sz w:val="28"/>
          <w:szCs w:val="28"/>
        </w:rPr>
        <w:t>Ескалиева</w:t>
      </w:r>
      <w:proofErr w:type="spellEnd"/>
      <w:r w:rsidRPr="00BE1325">
        <w:rPr>
          <w:rFonts w:eastAsia="Batang"/>
          <w:sz w:val="28"/>
          <w:szCs w:val="28"/>
        </w:rPr>
        <w:t xml:space="preserve"> Г.К., </w:t>
      </w:r>
      <w:proofErr w:type="spellStart"/>
      <w:r w:rsidRPr="00BE1325">
        <w:rPr>
          <w:rFonts w:eastAsia="Batang"/>
          <w:sz w:val="28"/>
          <w:szCs w:val="28"/>
        </w:rPr>
        <w:t>Химерсен</w:t>
      </w:r>
      <w:proofErr w:type="spellEnd"/>
      <w:r w:rsidRPr="00BE1325">
        <w:rPr>
          <w:rFonts w:eastAsia="Batang"/>
          <w:sz w:val="28"/>
          <w:szCs w:val="28"/>
        </w:rPr>
        <w:t xml:space="preserve"> Х., Жора А.Д., Иман</w:t>
      </w:r>
      <w:r w:rsidRPr="00BE1325">
        <w:rPr>
          <w:rFonts w:eastAsia="Batang"/>
          <w:sz w:val="28"/>
          <w:szCs w:val="28"/>
          <w:lang w:val="kk-KZ"/>
        </w:rPr>
        <w:t>ғазы А</w:t>
      </w:r>
      <w:r w:rsidRPr="00BE1325">
        <w:rPr>
          <w:rFonts w:eastAsia="Batang"/>
          <w:sz w:val="28"/>
          <w:szCs w:val="28"/>
        </w:rPr>
        <w:t xml:space="preserve">.М.; </w:t>
      </w:r>
      <w:proofErr w:type="spellStart"/>
      <w:r w:rsidRPr="00BE1325">
        <w:rPr>
          <w:rFonts w:eastAsia="Batang"/>
          <w:sz w:val="28"/>
          <w:szCs w:val="28"/>
        </w:rPr>
        <w:t>заявл</w:t>
      </w:r>
      <w:proofErr w:type="spellEnd"/>
      <w:r w:rsidRPr="00BE1325">
        <w:rPr>
          <w:rFonts w:eastAsia="Batang"/>
          <w:sz w:val="28"/>
          <w:szCs w:val="28"/>
        </w:rPr>
        <w:t>. 20.06.2019.</w:t>
      </w:r>
    </w:p>
    <w:p w:rsidR="005B38B6" w:rsidRPr="00BE1325" w:rsidRDefault="005B38B6"/>
    <w:sectPr w:rsidR="005B38B6" w:rsidRPr="00BE1325" w:rsidSect="00544601">
      <w:headerReference w:type="even" r:id="rId167"/>
      <w:headerReference w:type="default" r:id="rId168"/>
      <w:footerReference w:type="even" r:id="rId169"/>
      <w:footerReference w:type="default" r:id="rId170"/>
      <w:headerReference w:type="first" r:id="rId171"/>
      <w:footerReference w:type="first" r:id="rId172"/>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0C22" w:rsidRDefault="00BC0C22" w:rsidP="00BE1325">
      <w:r>
        <w:separator/>
      </w:r>
    </w:p>
  </w:endnote>
  <w:endnote w:type="continuationSeparator" w:id="0">
    <w:p w:rsidR="00BC0C22" w:rsidRDefault="00BC0C22" w:rsidP="00BE1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
    <w:altName w:val="Arial Unicode MS"/>
    <w:panose1 w:val="00000000000000000000"/>
    <w:charset w:val="81"/>
    <w:family w:val="roman"/>
    <w:notTrueType/>
    <w:pitch w:val="variable"/>
    <w:sig w:usb0="00000003" w:usb1="09060000" w:usb2="00000010" w:usb3="00000000" w:csb0="00080001"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ItalicMT">
    <w:altName w:val="Arial Unicode MS"/>
    <w:panose1 w:val="00000000000000000000"/>
    <w:charset w:val="80"/>
    <w:family w:val="auto"/>
    <w:notTrueType/>
    <w:pitch w:val="default"/>
    <w:sig w:usb0="00000203" w:usb1="08070000" w:usb2="00000010" w:usb3="00000000" w:csb0="00020005" w:csb1="00000000"/>
  </w:font>
  <w:font w:name="TimesNewRomanPS-BoldMT">
    <w:altName w:val="MS Mincho"/>
    <w:panose1 w:val="00000000000000000000"/>
    <w:charset w:val="80"/>
    <w:family w:val="auto"/>
    <w:notTrueType/>
    <w:pitch w:val="default"/>
    <w:sig w:usb0="00000003" w:usb1="08070000" w:usb2="00000010" w:usb3="00000000" w:csb0="0002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325" w:rsidRDefault="00BE1325">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4437545"/>
      <w:docPartObj>
        <w:docPartGallery w:val="Page Numbers (Bottom of Page)"/>
        <w:docPartUnique/>
      </w:docPartObj>
    </w:sdtPr>
    <w:sdtContent>
      <w:bookmarkStart w:id="4" w:name="_GoBack" w:displacedByCustomXml="prev"/>
      <w:bookmarkEnd w:id="4" w:displacedByCustomXml="prev"/>
      <w:p w:rsidR="00BE1325" w:rsidRDefault="00BE1325" w:rsidP="00BE1325">
        <w:pPr>
          <w:pStyle w:val="a8"/>
          <w:ind w:firstLine="0"/>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325" w:rsidRDefault="00BE132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0C22" w:rsidRDefault="00BC0C22" w:rsidP="00BE1325">
      <w:r>
        <w:separator/>
      </w:r>
    </w:p>
  </w:footnote>
  <w:footnote w:type="continuationSeparator" w:id="0">
    <w:p w:rsidR="00BC0C22" w:rsidRDefault="00BC0C22" w:rsidP="00BE13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325" w:rsidRDefault="00BE1325">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325" w:rsidRDefault="00BE1325">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325" w:rsidRDefault="00BE1325">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146DE"/>
    <w:multiLevelType w:val="hybridMultilevel"/>
    <w:tmpl w:val="ED4E827A"/>
    <w:lvl w:ilvl="0" w:tplc="04190011">
      <w:start w:val="1"/>
      <w:numFmt w:val="decimal"/>
      <w:lvlText w:val="%1)"/>
      <w:lvlJc w:val="left"/>
      <w:pPr>
        <w:ind w:left="92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2A1B166F"/>
    <w:multiLevelType w:val="hybridMultilevel"/>
    <w:tmpl w:val="978662F2"/>
    <w:lvl w:ilvl="0" w:tplc="8B34C75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 w15:restartNumberingAfterBreak="0">
    <w:nsid w:val="2D0542B3"/>
    <w:multiLevelType w:val="hybridMultilevel"/>
    <w:tmpl w:val="0B5ADC2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34A3203C"/>
    <w:multiLevelType w:val="hybridMultilevel"/>
    <w:tmpl w:val="A064990E"/>
    <w:lvl w:ilvl="0" w:tplc="4ED46FEC">
      <w:start w:val="1"/>
      <w:numFmt w:val="decimal"/>
      <w:lvlText w:val="%1"/>
      <w:lvlJc w:val="left"/>
      <w:pPr>
        <w:ind w:left="927" w:hanging="360"/>
      </w:pPr>
      <w:rPr>
        <w:rFonts w:eastAsia="Arial"/>
        <w:b w:val="0"/>
        <w:i w:val="0"/>
        <w:color w:val="auto"/>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15:restartNumberingAfterBreak="0">
    <w:nsid w:val="354C66D7"/>
    <w:multiLevelType w:val="hybridMultilevel"/>
    <w:tmpl w:val="E5E89B88"/>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5" w15:restartNumberingAfterBreak="0">
    <w:nsid w:val="4A9F7DD1"/>
    <w:multiLevelType w:val="hybridMultilevel"/>
    <w:tmpl w:val="C9346106"/>
    <w:lvl w:ilvl="0" w:tplc="04190011">
      <w:start w:val="1"/>
      <w:numFmt w:val="decimal"/>
      <w:lvlText w:val="%1)"/>
      <w:lvlJc w:val="left"/>
      <w:pPr>
        <w:ind w:left="92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557109E0"/>
    <w:multiLevelType w:val="hybridMultilevel"/>
    <w:tmpl w:val="F5D8EF48"/>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 w15:restartNumberingAfterBreak="0">
    <w:nsid w:val="608A5FCB"/>
    <w:multiLevelType w:val="hybridMultilevel"/>
    <w:tmpl w:val="117E7862"/>
    <w:lvl w:ilvl="0" w:tplc="04190011">
      <w:start w:val="1"/>
      <w:numFmt w:val="decimal"/>
      <w:lvlText w:val="%1)"/>
      <w:lvlJc w:val="left"/>
      <w:pPr>
        <w:ind w:left="451" w:hanging="360"/>
      </w:pPr>
    </w:lvl>
    <w:lvl w:ilvl="1" w:tplc="04190019">
      <w:start w:val="1"/>
      <w:numFmt w:val="lowerLetter"/>
      <w:lvlText w:val="%2."/>
      <w:lvlJc w:val="left"/>
      <w:pPr>
        <w:ind w:left="1171" w:hanging="360"/>
      </w:pPr>
    </w:lvl>
    <w:lvl w:ilvl="2" w:tplc="0419001B">
      <w:start w:val="1"/>
      <w:numFmt w:val="lowerRoman"/>
      <w:lvlText w:val="%3."/>
      <w:lvlJc w:val="right"/>
      <w:pPr>
        <w:ind w:left="1891" w:hanging="180"/>
      </w:pPr>
    </w:lvl>
    <w:lvl w:ilvl="3" w:tplc="0419000F">
      <w:start w:val="1"/>
      <w:numFmt w:val="decimal"/>
      <w:lvlText w:val="%4."/>
      <w:lvlJc w:val="left"/>
      <w:pPr>
        <w:ind w:left="2611" w:hanging="360"/>
      </w:pPr>
    </w:lvl>
    <w:lvl w:ilvl="4" w:tplc="04190019">
      <w:start w:val="1"/>
      <w:numFmt w:val="lowerLetter"/>
      <w:lvlText w:val="%5."/>
      <w:lvlJc w:val="left"/>
      <w:pPr>
        <w:ind w:left="3331" w:hanging="360"/>
      </w:pPr>
    </w:lvl>
    <w:lvl w:ilvl="5" w:tplc="0419001B">
      <w:start w:val="1"/>
      <w:numFmt w:val="lowerRoman"/>
      <w:lvlText w:val="%6."/>
      <w:lvlJc w:val="right"/>
      <w:pPr>
        <w:ind w:left="4051" w:hanging="180"/>
      </w:pPr>
    </w:lvl>
    <w:lvl w:ilvl="6" w:tplc="0419000F">
      <w:start w:val="1"/>
      <w:numFmt w:val="decimal"/>
      <w:lvlText w:val="%7."/>
      <w:lvlJc w:val="left"/>
      <w:pPr>
        <w:ind w:left="4771" w:hanging="360"/>
      </w:pPr>
    </w:lvl>
    <w:lvl w:ilvl="7" w:tplc="04190019">
      <w:start w:val="1"/>
      <w:numFmt w:val="lowerLetter"/>
      <w:lvlText w:val="%8."/>
      <w:lvlJc w:val="left"/>
      <w:pPr>
        <w:ind w:left="5491" w:hanging="360"/>
      </w:pPr>
    </w:lvl>
    <w:lvl w:ilvl="8" w:tplc="0419001B">
      <w:start w:val="1"/>
      <w:numFmt w:val="lowerRoman"/>
      <w:lvlText w:val="%9."/>
      <w:lvlJc w:val="right"/>
      <w:pPr>
        <w:ind w:left="6211" w:hanging="180"/>
      </w:pPr>
    </w:lvl>
  </w:abstractNum>
  <w:abstractNum w:abstractNumId="8" w15:restartNumberingAfterBreak="0">
    <w:nsid w:val="61030C50"/>
    <w:multiLevelType w:val="hybridMultilevel"/>
    <w:tmpl w:val="3B5247EA"/>
    <w:lvl w:ilvl="0" w:tplc="6918457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9" w15:restartNumberingAfterBreak="0">
    <w:nsid w:val="6A7F54F7"/>
    <w:multiLevelType w:val="hybridMultilevel"/>
    <w:tmpl w:val="E884C0A6"/>
    <w:lvl w:ilvl="0" w:tplc="2EAC099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15:restartNumberingAfterBreak="0">
    <w:nsid w:val="6B88103C"/>
    <w:multiLevelType w:val="hybridMultilevel"/>
    <w:tmpl w:val="002A9FAA"/>
    <w:lvl w:ilvl="0" w:tplc="20000011">
      <w:start w:val="1"/>
      <w:numFmt w:val="decimal"/>
      <w:lvlText w:val="%1)"/>
      <w:lvlJc w:val="left"/>
      <w:pPr>
        <w:ind w:left="1440" w:hanging="360"/>
      </w:pPr>
      <w:rPr>
        <w:b w:val="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1" w15:restartNumberingAfterBreak="0">
    <w:nsid w:val="75B27EB2"/>
    <w:multiLevelType w:val="hybridMultilevel"/>
    <w:tmpl w:val="6FB633F6"/>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2" w15:restartNumberingAfterBreak="0">
    <w:nsid w:val="79B269AC"/>
    <w:multiLevelType w:val="hybridMultilevel"/>
    <w:tmpl w:val="70AAB782"/>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15:restartNumberingAfterBreak="0">
    <w:nsid w:val="7EA72858"/>
    <w:multiLevelType w:val="hybridMultilevel"/>
    <w:tmpl w:val="65365B6A"/>
    <w:lvl w:ilvl="0" w:tplc="EB163262">
      <w:start w:val="1"/>
      <w:numFmt w:val="decimal"/>
      <w:lvlText w:val="%1)"/>
      <w:lvlJc w:val="left"/>
      <w:pPr>
        <w:ind w:left="927" w:hanging="360"/>
      </w:pPr>
      <w:rPr>
        <w:rFonts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12E"/>
    <w:rsid w:val="00544601"/>
    <w:rsid w:val="005B38B6"/>
    <w:rsid w:val="009C712E"/>
    <w:rsid w:val="00BC0C22"/>
    <w:rsid w:val="00BE13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94723B-BBA0-497D-9F6D-12452D6B6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C712E"/>
    <w:pPr>
      <w:spacing w:after="0" w:line="240" w:lineRule="auto"/>
      <w:ind w:firstLine="567"/>
      <w:jc w:val="both"/>
    </w:pPr>
    <w:rPr>
      <w:rFonts w:ascii="Times New Roman" w:hAnsi="Times New Roman"/>
      <w:sz w:val="28"/>
    </w:rPr>
  </w:style>
  <w:style w:type="paragraph" w:styleId="2">
    <w:name w:val="heading 2"/>
    <w:basedOn w:val="a"/>
    <w:next w:val="a"/>
    <w:link w:val="20"/>
    <w:semiHidden/>
    <w:unhideWhenUsed/>
    <w:qFormat/>
    <w:rsid w:val="009C712E"/>
    <w:pPr>
      <w:keepNext/>
      <w:spacing w:before="240" w:after="60"/>
      <w:jc w:val="center"/>
      <w:outlineLvl w:val="1"/>
    </w:pPr>
    <w:rPr>
      <w:rFonts w:ascii="Cambria" w:eastAsia="Times New Roman" w:hAnsi="Cambria" w:cs="Times New Roman"/>
      <w:b/>
      <w:bCs/>
      <w:i/>
      <w:iCs/>
      <w:szCs w:val="28"/>
    </w:rPr>
  </w:style>
  <w:style w:type="paragraph" w:styleId="3">
    <w:name w:val="heading 3"/>
    <w:basedOn w:val="a"/>
    <w:next w:val="a"/>
    <w:link w:val="30"/>
    <w:uiPriority w:val="9"/>
    <w:semiHidden/>
    <w:unhideWhenUsed/>
    <w:qFormat/>
    <w:rsid w:val="009C712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9C712E"/>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sid w:val="009C712E"/>
    <w:rPr>
      <w:rFonts w:asciiTheme="majorHAnsi" w:eastAsiaTheme="majorEastAsia" w:hAnsiTheme="majorHAnsi" w:cstheme="majorBidi"/>
      <w:color w:val="243F60" w:themeColor="accent1" w:themeShade="7F"/>
      <w:sz w:val="24"/>
      <w:szCs w:val="24"/>
    </w:rPr>
  </w:style>
  <w:style w:type="character" w:styleId="a3">
    <w:name w:val="Hyperlink"/>
    <w:uiPriority w:val="99"/>
    <w:semiHidden/>
    <w:unhideWhenUsed/>
    <w:rsid w:val="009C712E"/>
    <w:rPr>
      <w:color w:val="0000FF"/>
      <w:u w:val="single"/>
    </w:rPr>
  </w:style>
  <w:style w:type="character" w:styleId="a4">
    <w:name w:val="FollowedHyperlink"/>
    <w:basedOn w:val="a0"/>
    <w:uiPriority w:val="99"/>
    <w:semiHidden/>
    <w:unhideWhenUsed/>
    <w:rsid w:val="009C712E"/>
    <w:rPr>
      <w:color w:val="800080" w:themeColor="followedHyperlink"/>
      <w:u w:val="single"/>
    </w:rPr>
  </w:style>
  <w:style w:type="paragraph" w:styleId="a5">
    <w:name w:val="Normal (Web)"/>
    <w:basedOn w:val="a"/>
    <w:uiPriority w:val="99"/>
    <w:semiHidden/>
    <w:unhideWhenUsed/>
    <w:rsid w:val="009C712E"/>
    <w:pPr>
      <w:spacing w:before="100" w:beforeAutospacing="1" w:after="100" w:afterAutospacing="1"/>
      <w:jc w:val="center"/>
    </w:pPr>
    <w:rPr>
      <w:rFonts w:eastAsia="Times New Roman" w:cs="Times New Roman"/>
      <w:szCs w:val="24"/>
    </w:rPr>
  </w:style>
  <w:style w:type="paragraph" w:styleId="a6">
    <w:name w:val="header"/>
    <w:basedOn w:val="a"/>
    <w:link w:val="a7"/>
    <w:uiPriority w:val="99"/>
    <w:unhideWhenUsed/>
    <w:rsid w:val="009C712E"/>
    <w:pPr>
      <w:tabs>
        <w:tab w:val="center" w:pos="4677"/>
        <w:tab w:val="right" w:pos="9355"/>
      </w:tabs>
      <w:jc w:val="center"/>
    </w:pPr>
    <w:rPr>
      <w:rFonts w:eastAsia="Calibri" w:cs="Times New Roman"/>
      <w:szCs w:val="28"/>
    </w:rPr>
  </w:style>
  <w:style w:type="character" w:customStyle="1" w:styleId="a7">
    <w:name w:val="Верхний колонтитул Знак"/>
    <w:basedOn w:val="a0"/>
    <w:link w:val="a6"/>
    <w:uiPriority w:val="99"/>
    <w:rsid w:val="009C712E"/>
    <w:rPr>
      <w:rFonts w:ascii="Times New Roman" w:eastAsia="Calibri" w:hAnsi="Times New Roman" w:cs="Times New Roman"/>
      <w:sz w:val="28"/>
      <w:szCs w:val="28"/>
    </w:rPr>
  </w:style>
  <w:style w:type="paragraph" w:styleId="a8">
    <w:name w:val="footer"/>
    <w:basedOn w:val="a"/>
    <w:link w:val="a9"/>
    <w:uiPriority w:val="99"/>
    <w:unhideWhenUsed/>
    <w:rsid w:val="009C712E"/>
    <w:pPr>
      <w:tabs>
        <w:tab w:val="center" w:pos="4677"/>
        <w:tab w:val="right" w:pos="9355"/>
      </w:tabs>
      <w:jc w:val="center"/>
    </w:pPr>
    <w:rPr>
      <w:rFonts w:eastAsia="Calibri" w:cs="Times New Roman"/>
      <w:szCs w:val="28"/>
    </w:rPr>
  </w:style>
  <w:style w:type="character" w:customStyle="1" w:styleId="a9">
    <w:name w:val="Нижний колонтитул Знак"/>
    <w:basedOn w:val="a0"/>
    <w:link w:val="a8"/>
    <w:uiPriority w:val="99"/>
    <w:rsid w:val="009C712E"/>
    <w:rPr>
      <w:rFonts w:ascii="Times New Roman" w:eastAsia="Calibri" w:hAnsi="Times New Roman" w:cs="Times New Roman"/>
      <w:sz w:val="28"/>
      <w:szCs w:val="28"/>
    </w:rPr>
  </w:style>
  <w:style w:type="paragraph" w:styleId="aa">
    <w:name w:val="Body Text Indent"/>
    <w:basedOn w:val="a"/>
    <w:link w:val="ab"/>
    <w:uiPriority w:val="99"/>
    <w:semiHidden/>
    <w:unhideWhenUsed/>
    <w:rsid w:val="009C712E"/>
    <w:pPr>
      <w:spacing w:after="120"/>
      <w:ind w:left="283"/>
      <w:jc w:val="center"/>
    </w:pPr>
    <w:rPr>
      <w:rFonts w:eastAsia="Calibri" w:cs="Times New Roman"/>
      <w:szCs w:val="28"/>
    </w:rPr>
  </w:style>
  <w:style w:type="character" w:customStyle="1" w:styleId="ab">
    <w:name w:val="Основной текст с отступом Знак"/>
    <w:basedOn w:val="a0"/>
    <w:link w:val="aa"/>
    <w:uiPriority w:val="99"/>
    <w:semiHidden/>
    <w:rsid w:val="009C712E"/>
    <w:rPr>
      <w:rFonts w:ascii="Times New Roman" w:eastAsia="Calibri" w:hAnsi="Times New Roman" w:cs="Times New Roman"/>
      <w:sz w:val="28"/>
      <w:szCs w:val="28"/>
    </w:rPr>
  </w:style>
  <w:style w:type="paragraph" w:styleId="21">
    <w:name w:val="Body Text Indent 2"/>
    <w:basedOn w:val="a"/>
    <w:link w:val="22"/>
    <w:uiPriority w:val="99"/>
    <w:semiHidden/>
    <w:unhideWhenUsed/>
    <w:rsid w:val="009C712E"/>
    <w:pPr>
      <w:spacing w:after="120" w:line="480" w:lineRule="auto"/>
      <w:ind w:left="283"/>
      <w:jc w:val="center"/>
    </w:pPr>
    <w:rPr>
      <w:rFonts w:eastAsia="Times New Roman" w:cs="Times New Roman"/>
      <w:szCs w:val="28"/>
    </w:rPr>
  </w:style>
  <w:style w:type="character" w:customStyle="1" w:styleId="22">
    <w:name w:val="Основной текст с отступом 2 Знак"/>
    <w:basedOn w:val="a0"/>
    <w:link w:val="21"/>
    <w:uiPriority w:val="99"/>
    <w:semiHidden/>
    <w:rsid w:val="009C712E"/>
    <w:rPr>
      <w:rFonts w:ascii="Times New Roman" w:eastAsia="Times New Roman" w:hAnsi="Times New Roman" w:cs="Times New Roman"/>
      <w:sz w:val="28"/>
      <w:szCs w:val="28"/>
    </w:rPr>
  </w:style>
  <w:style w:type="paragraph" w:styleId="ac">
    <w:name w:val="Balloon Text"/>
    <w:basedOn w:val="a"/>
    <w:link w:val="ad"/>
    <w:uiPriority w:val="99"/>
    <w:semiHidden/>
    <w:unhideWhenUsed/>
    <w:rsid w:val="009C712E"/>
    <w:pPr>
      <w:jc w:val="center"/>
    </w:pPr>
    <w:rPr>
      <w:rFonts w:ascii="Tahoma" w:eastAsia="Calibri" w:hAnsi="Tahoma" w:cs="Tahoma"/>
      <w:sz w:val="16"/>
      <w:szCs w:val="16"/>
    </w:rPr>
  </w:style>
  <w:style w:type="character" w:customStyle="1" w:styleId="ad">
    <w:name w:val="Текст выноски Знак"/>
    <w:basedOn w:val="a0"/>
    <w:link w:val="ac"/>
    <w:uiPriority w:val="99"/>
    <w:semiHidden/>
    <w:rsid w:val="009C712E"/>
    <w:rPr>
      <w:rFonts w:ascii="Tahoma" w:eastAsia="Calibri" w:hAnsi="Tahoma" w:cs="Tahoma"/>
      <w:sz w:val="16"/>
      <w:szCs w:val="16"/>
    </w:rPr>
  </w:style>
  <w:style w:type="character" w:customStyle="1" w:styleId="ae">
    <w:name w:val="Без интервала Знак"/>
    <w:link w:val="af"/>
    <w:uiPriority w:val="1"/>
    <w:locked/>
    <w:rsid w:val="009C712E"/>
    <w:rPr>
      <w:rFonts w:ascii="Consolas" w:eastAsia="Consolas" w:hAnsi="Consolas" w:cs="Times New Roman"/>
      <w:lang w:val="en-US"/>
    </w:rPr>
  </w:style>
  <w:style w:type="paragraph" w:styleId="af">
    <w:name w:val="No Spacing"/>
    <w:link w:val="ae"/>
    <w:uiPriority w:val="1"/>
    <w:qFormat/>
    <w:rsid w:val="009C712E"/>
    <w:pPr>
      <w:spacing w:after="0" w:line="240" w:lineRule="auto"/>
    </w:pPr>
    <w:rPr>
      <w:rFonts w:ascii="Consolas" w:eastAsia="Consolas" w:hAnsi="Consolas" w:cs="Times New Roman"/>
      <w:lang w:val="en-US"/>
    </w:rPr>
  </w:style>
  <w:style w:type="paragraph" w:styleId="af0">
    <w:name w:val="List Paragraph"/>
    <w:basedOn w:val="a"/>
    <w:uiPriority w:val="99"/>
    <w:qFormat/>
    <w:rsid w:val="009C712E"/>
    <w:pPr>
      <w:ind w:left="720"/>
      <w:jc w:val="center"/>
    </w:pPr>
    <w:rPr>
      <w:rFonts w:eastAsia="Calibri" w:cs="Times New Roman"/>
      <w:szCs w:val="28"/>
    </w:rPr>
  </w:style>
  <w:style w:type="paragraph" w:customStyle="1" w:styleId="1">
    <w:name w:val="Абзац списка1"/>
    <w:basedOn w:val="a"/>
    <w:uiPriority w:val="99"/>
    <w:rsid w:val="009C712E"/>
    <w:pPr>
      <w:ind w:left="720"/>
      <w:jc w:val="center"/>
    </w:pPr>
    <w:rPr>
      <w:rFonts w:eastAsia="Times New Roman" w:cs="Times New Roman"/>
      <w:szCs w:val="28"/>
    </w:rPr>
  </w:style>
  <w:style w:type="character" w:customStyle="1" w:styleId="31">
    <w:name w:val="Основной текст (3)_"/>
    <w:link w:val="32"/>
    <w:locked/>
    <w:rsid w:val="009C712E"/>
    <w:rPr>
      <w:rFonts w:ascii="Times New Roman" w:eastAsia="Times New Roman" w:hAnsi="Times New Roman" w:cs="Times New Roman"/>
      <w:sz w:val="16"/>
      <w:szCs w:val="16"/>
      <w:shd w:val="clear" w:color="auto" w:fill="FFFFFF"/>
    </w:rPr>
  </w:style>
  <w:style w:type="paragraph" w:customStyle="1" w:styleId="32">
    <w:name w:val="Основной текст (3)"/>
    <w:basedOn w:val="a"/>
    <w:link w:val="31"/>
    <w:rsid w:val="009C712E"/>
    <w:pPr>
      <w:shd w:val="clear" w:color="auto" w:fill="FFFFFF"/>
      <w:spacing w:before="1380" w:line="212" w:lineRule="exact"/>
    </w:pPr>
    <w:rPr>
      <w:rFonts w:eastAsia="Times New Roman" w:cs="Times New Roman"/>
      <w:sz w:val="16"/>
      <w:szCs w:val="16"/>
    </w:rPr>
  </w:style>
  <w:style w:type="character" w:customStyle="1" w:styleId="af1">
    <w:name w:val="Основной текст_"/>
    <w:link w:val="33"/>
    <w:locked/>
    <w:rsid w:val="009C712E"/>
    <w:rPr>
      <w:rFonts w:ascii="Times New Roman" w:eastAsia="Times New Roman" w:hAnsi="Times New Roman" w:cs="Times New Roman"/>
      <w:sz w:val="21"/>
      <w:szCs w:val="21"/>
      <w:shd w:val="clear" w:color="auto" w:fill="FFFFFF"/>
    </w:rPr>
  </w:style>
  <w:style w:type="paragraph" w:customStyle="1" w:styleId="33">
    <w:name w:val="Основной текст3"/>
    <w:basedOn w:val="a"/>
    <w:link w:val="af1"/>
    <w:rsid w:val="009C712E"/>
    <w:pPr>
      <w:shd w:val="clear" w:color="auto" w:fill="FFFFFF"/>
      <w:spacing w:before="1320" w:line="212" w:lineRule="exact"/>
    </w:pPr>
    <w:rPr>
      <w:rFonts w:eastAsia="Times New Roman" w:cs="Times New Roman"/>
      <w:sz w:val="21"/>
      <w:szCs w:val="21"/>
    </w:rPr>
  </w:style>
  <w:style w:type="character" w:customStyle="1" w:styleId="-1Char">
    <w:name w:val="标题-1 Char"/>
    <w:link w:val="-1"/>
    <w:locked/>
    <w:rsid w:val="009C712E"/>
    <w:rPr>
      <w:rFonts w:ascii="Arial" w:eastAsia="Arial" w:hAnsi="Arial" w:cs="Times New Roman"/>
      <w:b/>
      <w:bCs/>
      <w:sz w:val="36"/>
      <w:szCs w:val="30"/>
      <w:lang w:val="en-US"/>
    </w:rPr>
  </w:style>
  <w:style w:type="paragraph" w:customStyle="1" w:styleId="-1">
    <w:name w:val="标题-1"/>
    <w:basedOn w:val="a"/>
    <w:link w:val="-1Char"/>
    <w:rsid w:val="009C712E"/>
    <w:pPr>
      <w:autoSpaceDE w:val="0"/>
      <w:autoSpaceDN w:val="0"/>
      <w:spacing w:beforeLines="100"/>
      <w:jc w:val="center"/>
    </w:pPr>
    <w:rPr>
      <w:rFonts w:ascii="Arial" w:eastAsia="Arial" w:hAnsi="Arial" w:cs="Times New Roman"/>
      <w:b/>
      <w:bCs/>
      <w:sz w:val="36"/>
      <w:szCs w:val="30"/>
      <w:lang w:val="en-US"/>
    </w:rPr>
  </w:style>
  <w:style w:type="paragraph" w:customStyle="1" w:styleId="Default">
    <w:name w:val="Default"/>
    <w:uiPriority w:val="99"/>
    <w:rsid w:val="009C712E"/>
    <w:pPr>
      <w:autoSpaceDE w:val="0"/>
      <w:autoSpaceDN w:val="0"/>
      <w:adjustRightInd w:val="0"/>
      <w:spacing w:after="0" w:line="240" w:lineRule="auto"/>
      <w:jc w:val="center"/>
    </w:pPr>
    <w:rPr>
      <w:rFonts w:ascii="Times New Roman" w:eastAsia="Times New Roman" w:hAnsi="Times New Roman" w:cs="Times New Roman"/>
      <w:color w:val="000000"/>
      <w:sz w:val="24"/>
      <w:szCs w:val="24"/>
      <w:lang w:eastAsia="ru-RU"/>
    </w:rPr>
  </w:style>
  <w:style w:type="paragraph" w:customStyle="1" w:styleId="msolistparagraphcxspfirstmailrucssattributepostfix">
    <w:name w:val="msolistparagraphcxspfirst_mailru_css_attribute_postfix"/>
    <w:basedOn w:val="a"/>
    <w:uiPriority w:val="99"/>
    <w:rsid w:val="009C712E"/>
    <w:pPr>
      <w:spacing w:before="100" w:beforeAutospacing="1" w:after="100" w:afterAutospacing="1"/>
      <w:ind w:firstLine="0"/>
      <w:jc w:val="left"/>
    </w:pPr>
    <w:rPr>
      <w:rFonts w:eastAsia="Times New Roman" w:cs="Times New Roman"/>
      <w:sz w:val="24"/>
      <w:szCs w:val="24"/>
      <w:lang w:eastAsia="ru-RU"/>
    </w:rPr>
  </w:style>
  <w:style w:type="character" w:customStyle="1" w:styleId="apple-converted-space">
    <w:name w:val="apple-converted-space"/>
    <w:basedOn w:val="a0"/>
    <w:rsid w:val="009C712E"/>
  </w:style>
  <w:style w:type="character" w:customStyle="1" w:styleId="31pt">
    <w:name w:val="Основной текст + 31 pt"/>
    <w:rsid w:val="009C712E"/>
    <w:rPr>
      <w:rFonts w:ascii="Times New Roman" w:eastAsia="Times New Roman" w:hAnsi="Times New Roman" w:cs="Times New Roman" w:hint="default"/>
      <w:b w:val="0"/>
      <w:bCs w:val="0"/>
      <w:i w:val="0"/>
      <w:iCs w:val="0"/>
      <w:smallCaps w:val="0"/>
      <w:strike w:val="0"/>
      <w:dstrike w:val="0"/>
      <w:spacing w:val="0"/>
      <w:sz w:val="62"/>
      <w:szCs w:val="62"/>
      <w:u w:val="none"/>
      <w:effect w:val="none"/>
    </w:rPr>
  </w:style>
  <w:style w:type="character" w:customStyle="1" w:styleId="Tableofcontents227pt">
    <w:name w:val="Table of contents (2) + 27 pt"/>
    <w:aliases w:val="Not Italic,Spacing 1 pt"/>
    <w:rsid w:val="009C712E"/>
    <w:rPr>
      <w:rFonts w:ascii="Times New Roman" w:eastAsia="Times New Roman" w:hAnsi="Times New Roman" w:cs="Times New Roman" w:hint="default"/>
      <w:b w:val="0"/>
      <w:bCs w:val="0"/>
      <w:i/>
      <w:iCs/>
      <w:smallCaps w:val="0"/>
      <w:strike w:val="0"/>
      <w:dstrike w:val="0"/>
      <w:spacing w:val="20"/>
      <w:sz w:val="54"/>
      <w:szCs w:val="54"/>
      <w:u w:val="none"/>
      <w:effect w:val="none"/>
    </w:rPr>
  </w:style>
  <w:style w:type="character" w:customStyle="1" w:styleId="mw-headline">
    <w:name w:val="mw-headline"/>
    <w:basedOn w:val="a0"/>
    <w:rsid w:val="009C712E"/>
  </w:style>
  <w:style w:type="character" w:customStyle="1" w:styleId="mw-editsection">
    <w:name w:val="mw-editsection"/>
    <w:basedOn w:val="a0"/>
    <w:rsid w:val="009C712E"/>
  </w:style>
  <w:style w:type="character" w:customStyle="1" w:styleId="mw-editsection-bracket">
    <w:name w:val="mw-editsection-bracket"/>
    <w:basedOn w:val="a0"/>
    <w:rsid w:val="009C712E"/>
  </w:style>
  <w:style w:type="character" w:customStyle="1" w:styleId="mw-editsection-divider">
    <w:name w:val="mw-editsection-divider"/>
    <w:basedOn w:val="a0"/>
    <w:rsid w:val="009C712E"/>
  </w:style>
  <w:style w:type="character" w:customStyle="1" w:styleId="alt-edited">
    <w:name w:val="alt-edited"/>
    <w:basedOn w:val="a0"/>
    <w:rsid w:val="009C712E"/>
  </w:style>
  <w:style w:type="character" w:customStyle="1" w:styleId="citation">
    <w:name w:val="citation"/>
    <w:basedOn w:val="a0"/>
    <w:rsid w:val="009C712E"/>
  </w:style>
  <w:style w:type="character" w:customStyle="1" w:styleId="reference-text">
    <w:name w:val="reference-text"/>
    <w:basedOn w:val="a0"/>
    <w:rsid w:val="009C712E"/>
  </w:style>
  <w:style w:type="character" w:customStyle="1" w:styleId="A80">
    <w:name w:val="A8"/>
    <w:uiPriority w:val="99"/>
    <w:rsid w:val="009C712E"/>
    <w:rPr>
      <w:color w:val="000000"/>
      <w:u w:val="single"/>
    </w:rPr>
  </w:style>
  <w:style w:type="table" w:styleId="af2">
    <w:name w:val="Table Grid"/>
    <w:basedOn w:val="a1"/>
    <w:uiPriority w:val="39"/>
    <w:rsid w:val="009C712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
    <w:name w:val="HTML Cite"/>
    <w:basedOn w:val="a0"/>
    <w:uiPriority w:val="99"/>
    <w:semiHidden/>
    <w:unhideWhenUsed/>
    <w:rsid w:val="009C71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507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library.ru/contents.asp?issueid=600947&amp;selid=12500778" TargetMode="External"/><Relationship Id="rId21" Type="http://schemas.openxmlformats.org/officeDocument/2006/relationships/hyperlink" Target="https://ru.wikipedia.org/wiki/%D0%A1%D0%B5%D0%BB%D0%B5%D0%BD%D0%B8%D0%B4%D1%8B" TargetMode="External"/><Relationship Id="rId42" Type="http://schemas.openxmlformats.org/officeDocument/2006/relationships/hyperlink" Target="https://ru.wikipedia.org/wiki/%D0%9A%D0%B0%D1%82%D0%B0%D0%BB%D0%B8%D1%82%D0%B8%D1%87%D0%B5%D1%81%D0%BA%D0%B8%D0%B9_%D1%80%D0%B8%D1%84%D0%BE%D1%80%D0%BC%D0%B8%D0%BD%D0%B3" TargetMode="External"/><Relationship Id="rId63" Type="http://schemas.openxmlformats.org/officeDocument/2006/relationships/hyperlink" Target="https://ru.wikipedia.org/wiki/%D0%AD%D0%BB%D0%B5%D0%BA%D1%82%D1%80%D0%B8%D1%87%D0%B5%D1%81%D0%BA%D0%B8%D0%B9_%D1%80%D0%B0%D0%B7%D1%80%D1%8F%D0%B4" TargetMode="External"/><Relationship Id="rId84" Type="http://schemas.openxmlformats.org/officeDocument/2006/relationships/oleObject" Target="embeddings/oleObject2.bin"/><Relationship Id="rId138" Type="http://schemas.openxmlformats.org/officeDocument/2006/relationships/hyperlink" Target="http://www.nature.com/nnano/journal/v8/n12/full/nnano.2013.236.html?foxtrotcallback=true" TargetMode="External"/><Relationship Id="rId159" Type="http://schemas.openxmlformats.org/officeDocument/2006/relationships/hyperlink" Target="https://en.wikipedia.org/wiki/Wiley-VCH" TargetMode="External"/><Relationship Id="rId170" Type="http://schemas.openxmlformats.org/officeDocument/2006/relationships/footer" Target="footer2.xml"/><Relationship Id="rId107" Type="http://schemas.openxmlformats.org/officeDocument/2006/relationships/oleObject" Target="embeddings/oleObject11.bin"/><Relationship Id="rId11" Type="http://schemas.openxmlformats.org/officeDocument/2006/relationships/hyperlink" Target="https://ru.wikipedia.org/wiki/%D0%9B%D0%B0%D0%BD%D1%82%D0%B0%D0%BD" TargetMode="External"/><Relationship Id="rId32" Type="http://schemas.openxmlformats.org/officeDocument/2006/relationships/hyperlink" Target="https://ru.wikipedia.org/wiki/%D0%90%D0%BB%D0%B5%D0%BA%D1%81%D0%B0%D0%BD%D0%B4%D1%80%D0%B8%D1%82" TargetMode="External"/><Relationship Id="rId53" Type="http://schemas.openxmlformats.org/officeDocument/2006/relationships/hyperlink" Target="https://ru.wikipedia.org/wiki/%D0%9F%D0%B5%D1%80%D1%8C%D0%B5%D0%B2%D0%B0%D1%8F_%D1%80%D1%83%D1%87%D0%BA%D0%B0" TargetMode="External"/><Relationship Id="rId74" Type="http://schemas.openxmlformats.org/officeDocument/2006/relationships/hyperlink" Target="https://ru.wikipedia.org/wiki/%D0%A1%D0%B8%D0%BD%D1%82%D0%B5%D1%82%D0%B8%D0%BA%D0%B0" TargetMode="External"/><Relationship Id="rId128" Type="http://schemas.openxmlformats.org/officeDocument/2006/relationships/hyperlink" Target="http://apps.webofknowledge.com/OneClickSearch.do?product=WOS&amp;search_mode=OneClickSearch&amp;excludeEventConfig=ExcludeIfFromFullRecPage&amp;colName=WOS&amp;SID=Z1B9WMXy9ERIQj5pKsy&amp;field=AU&amp;value=Mizaikoff,%20B" TargetMode="External"/><Relationship Id="rId149" Type="http://schemas.openxmlformats.org/officeDocument/2006/relationships/hyperlink" Target="http://www.nature.com/nnano/journal/v8/n12/full/nnano.2013.236.html?foxtrotcallback=true" TargetMode="External"/><Relationship Id="rId5" Type="http://schemas.openxmlformats.org/officeDocument/2006/relationships/footnotes" Target="footnotes.xml"/><Relationship Id="rId95" Type="http://schemas.openxmlformats.org/officeDocument/2006/relationships/image" Target="media/image15.emf"/><Relationship Id="rId160" Type="http://schemas.openxmlformats.org/officeDocument/2006/relationships/hyperlink" Target="http://www.sciencedirect.com/science/article/pii/S0039914003006246" TargetMode="External"/><Relationship Id="rId22" Type="http://schemas.openxmlformats.org/officeDocument/2006/relationships/hyperlink" Target="https://ru.wikipedia.org/wiki/%D0%92%D0%B8%D1%81%D0%BC%D1%83%D1%82" TargetMode="External"/><Relationship Id="rId43" Type="http://schemas.openxmlformats.org/officeDocument/2006/relationships/hyperlink" Target="https://ru.wikipedia.org/wiki/%D0%A1%D0%BE%D0%BF%D0%BB%D0%BE" TargetMode="External"/><Relationship Id="rId64" Type="http://schemas.openxmlformats.org/officeDocument/2006/relationships/hyperlink" Target="https://ru.wikipedia.org/wiki/%D0%9E%D0%BA%D1%81%D0%B8%D0%B4_%D1%80%D0%B5%D0%BD%D0%B8%D1%8F(VII)" TargetMode="External"/><Relationship Id="rId118" Type="http://schemas.openxmlformats.org/officeDocument/2006/relationships/hyperlink" Target="http://elibrary.ru/item.asp?id=16374774" TargetMode="External"/><Relationship Id="rId139" Type="http://schemas.openxmlformats.org/officeDocument/2006/relationships/hyperlink" Target="http://www.nature.com/nnano/journal/v8/n12/full/nnano.2013.236.html?foxtrotcallback=true" TargetMode="External"/><Relationship Id="rId85" Type="http://schemas.openxmlformats.org/officeDocument/2006/relationships/image" Target="media/image10.emf"/><Relationship Id="rId150" Type="http://schemas.openxmlformats.org/officeDocument/2006/relationships/hyperlink" Target="http://www.nature.com/nnano/journal/v8/n12/full/nnano.2013.236.html?foxtrotcallback=true" TargetMode="External"/><Relationship Id="rId171" Type="http://schemas.openxmlformats.org/officeDocument/2006/relationships/header" Target="header3.xml"/><Relationship Id="rId12" Type="http://schemas.openxmlformats.org/officeDocument/2006/relationships/hyperlink" Target="https://ru.wikipedia.org/wiki/%D0%9B%D0%B5%D0%B3%D0%B8%D1%80%D0%BE%D0%B2%D0%B0%D0%BD%D0%B8%D0%B5_(%D0%BC%D0%B5%D1%82%D0%B0%D0%BB%D0%BB%D1%83%D1%80%D0%B3%D0%B8%D1%8F)" TargetMode="External"/><Relationship Id="rId33" Type="http://schemas.openxmlformats.org/officeDocument/2006/relationships/hyperlink" Target="https://cs.wikipedia.org/wiki/Moser" TargetMode="External"/><Relationship Id="rId108" Type="http://schemas.openxmlformats.org/officeDocument/2006/relationships/image" Target="media/image22.emf"/><Relationship Id="rId129" Type="http://schemas.openxmlformats.org/officeDocument/2006/relationships/hyperlink" Target="http://www.nature.com/nnano/journal/v8/n12/full/nnano.2013.236.html?foxtrotcallback=true" TargetMode="External"/><Relationship Id="rId54" Type="http://schemas.openxmlformats.org/officeDocument/2006/relationships/hyperlink" Target="https://ru.wikipedia.org/wiki/%D0%A4%D0%B8%D0%BB%D1%8C%D0%B5%D1%80%D1%8B" TargetMode="External"/><Relationship Id="rId75" Type="http://schemas.openxmlformats.org/officeDocument/2006/relationships/hyperlink" Target="https://ru.wikipedia.org/wiki/%D0%98%D0%BE%D0%BD%D0%BE%D0%BE%D0%B1%D0%BC%D0%B5%D0%BD%D0%BD%D1%8B%D0%B5_%D1%81%D0%BC%D0%BE%D0%BB%D1%8B" TargetMode="External"/><Relationship Id="rId96" Type="http://schemas.openxmlformats.org/officeDocument/2006/relationships/oleObject" Target="embeddings/oleObject8.bin"/><Relationship Id="rId140" Type="http://schemas.openxmlformats.org/officeDocument/2006/relationships/hyperlink" Target="http://www.nature.com/nnano/journal/v8/n12/full/nnano.2013.236.html?foxtrotcallback=true" TargetMode="External"/><Relationship Id="rId161" Type="http://schemas.openxmlformats.org/officeDocument/2006/relationships/hyperlink" Target="http://www.sciencedirect.com/science/article/pii/002196739401067O"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ru.wikipedia.org/wiki/%D0%A1%D1%83%D1%80%D1%8C%D0%BC%D0%B0" TargetMode="External"/><Relationship Id="rId28" Type="http://schemas.openxmlformats.org/officeDocument/2006/relationships/hyperlink" Target="https://ru.wikipedia.org/wiki/%D0%A1%D1%82%D0%B5%D0%BA%D0%BB%D0%BE" TargetMode="External"/><Relationship Id="rId49" Type="http://schemas.openxmlformats.org/officeDocument/2006/relationships/hyperlink" Target="https://ru.wikipedia.org/wiki/%D0%A2%D0%B5%D1%80%D0%BC%D0%BE%D0%BC%D0%B5%D1%82%D1%80" TargetMode="External"/><Relationship Id="rId114" Type="http://schemas.openxmlformats.org/officeDocument/2006/relationships/hyperlink" Target="http://elibrary.ru/contents.asp?issueid=447453" TargetMode="External"/><Relationship Id="rId119" Type="http://schemas.openxmlformats.org/officeDocument/2006/relationships/hyperlink" Target="http://elibrary.ru/contents.asp?issueid=937201" TargetMode="External"/><Relationship Id="rId44" Type="http://schemas.openxmlformats.org/officeDocument/2006/relationships/hyperlink" Target="https://ru.wikipedia.org/wiki/%D0%A0%D0%B5%D0%B0%D0%BA%D1%82%D0%B8%D0%B2%D0%BD%D1%8B%D0%B9_%D0%B4%D0%B2%D0%B8%D0%B3%D0%B0%D1%82%D0%B5%D0%BB%D1%8C" TargetMode="External"/><Relationship Id="rId60" Type="http://schemas.openxmlformats.org/officeDocument/2006/relationships/hyperlink" Target="https://ru.wikipedia.org/wiki/%D0%91%D0%B5%D0%BD%D0%B7%D0%B8%D0%BD" TargetMode="External"/><Relationship Id="rId65" Type="http://schemas.openxmlformats.org/officeDocument/2006/relationships/hyperlink" Target="https://ru.wikipedia.org/wiki/%D0%93%D1%80%D0%B0%D0%B4%D1%83%D1%81_%D0%A6%D0%B5%D0%BB%D1%8C%D1%81%D0%B8%D1%8F" TargetMode="External"/><Relationship Id="rId81" Type="http://schemas.openxmlformats.org/officeDocument/2006/relationships/image" Target="media/image8.emf"/><Relationship Id="rId86" Type="http://schemas.openxmlformats.org/officeDocument/2006/relationships/oleObject" Target="embeddings/oleObject3.bin"/><Relationship Id="rId130" Type="http://schemas.openxmlformats.org/officeDocument/2006/relationships/hyperlink" Target="http://www.nature.com/nnano/journal/v8/n12/full/nnano.2013.236.html?foxtrotcallback=true" TargetMode="External"/><Relationship Id="rId135" Type="http://schemas.openxmlformats.org/officeDocument/2006/relationships/hyperlink" Target="http://www.nature.com/nnano/journal/v8/n12/full/nnano.2013.236.html?foxtrotcallback=true" TargetMode="External"/><Relationship Id="rId151" Type="http://schemas.openxmlformats.org/officeDocument/2006/relationships/hyperlink" Target="http://www.nature.com/nnano/journal/v8/n12/full/nnano.2013.236.html?foxtrotcallback=true" TargetMode="External"/><Relationship Id="rId156" Type="http://schemas.openxmlformats.org/officeDocument/2006/relationships/hyperlink" Target="http://www.nature.com/nature/journal/v526/n7573/full/nature15363.html?WT.feed_name=subjects_supramolecular-polymers" TargetMode="External"/><Relationship Id="rId172" Type="http://schemas.openxmlformats.org/officeDocument/2006/relationships/footer" Target="footer3.xml"/><Relationship Id="rId13" Type="http://schemas.openxmlformats.org/officeDocument/2006/relationships/hyperlink" Target="https://ru.wikipedia.org/wiki/%D0%A2%D0%B8%D1%82%D0%B0%D0%BD_(%D1%8D%D0%BB%D0%B5%D0%BC%D0%B5%D0%BD%D1%82)" TargetMode="External"/><Relationship Id="rId18" Type="http://schemas.openxmlformats.org/officeDocument/2006/relationships/hyperlink" Target="https://ru.wikipedia.org/wiki/%D0%91%D0%BE%D1%80_(%D1%8D%D0%BB%D0%B5%D0%BC%D0%B5%D0%BD%D1%82)" TargetMode="External"/><Relationship Id="rId39" Type="http://schemas.openxmlformats.org/officeDocument/2006/relationships/hyperlink" Target="https://ru.wikipedia.org/wiki/%D0%9F%D0%B5%D1%80%D0%B5%D1%85%D0%BE%D0%B4%D0%BD%D1%8B%D0%B5_%D0%BC%D0%B5%D1%82%D0%B0%D0%BB%D0%BB%D1%8B" TargetMode="External"/><Relationship Id="rId109" Type="http://schemas.openxmlformats.org/officeDocument/2006/relationships/oleObject" Target="embeddings/oleObject12.bin"/><Relationship Id="rId34" Type="http://schemas.openxmlformats.org/officeDocument/2006/relationships/hyperlink" Target="https://ru.wikipedia.org/wiki/%D0%A4%D1%82%D0%BE%D1%80%D0%B8%D0%B4_%D0%BD%D0%B5%D0%BE%D0%B4%D0%B8%D0%BC%D0%B0" TargetMode="External"/><Relationship Id="rId50" Type="http://schemas.openxmlformats.org/officeDocument/2006/relationships/hyperlink" Target="https://ru.wikipedia.org/wiki/%D0%9B%D0%B5%D0%B3%D0%B8%D1%80%D0%BE%D0%B2%D0%B0%D0%BD%D0%B8%D0%B5_(%D0%BC%D0%B5%D1%82%D0%B0%D0%BB%D0%BB%D1%83%D1%80%D0%B3%D0%B8%D1%8F)" TargetMode="External"/><Relationship Id="rId55" Type="http://schemas.openxmlformats.org/officeDocument/2006/relationships/hyperlink" Target="https://ru.wikipedia.org/wiki/%D0%9F%D1%80%D1%83%D0%B6%D0%B8%D0%BD%D0%B0" TargetMode="External"/><Relationship Id="rId76" Type="http://schemas.openxmlformats.org/officeDocument/2006/relationships/image" Target="media/image3.png"/><Relationship Id="rId97" Type="http://schemas.openxmlformats.org/officeDocument/2006/relationships/image" Target="media/image16.emf"/><Relationship Id="rId104" Type="http://schemas.openxmlformats.org/officeDocument/2006/relationships/image" Target="media/image20.emf"/><Relationship Id="rId120" Type="http://schemas.openxmlformats.org/officeDocument/2006/relationships/hyperlink" Target="http://elibrary.ru/item.asp?id=12051620" TargetMode="External"/><Relationship Id="rId125" Type="http://schemas.openxmlformats.org/officeDocument/2006/relationships/hyperlink" Target="http://apps.webofknowledge.com/OneClickSearch.do?product=WOS&amp;search_mode=OneClickSearch&amp;excludeEventConfig=ExcludeIfFromFullRecPage&amp;colName=WOS&amp;SID=Z1B9WMXy9ERIQj5pKsy&amp;field=AU&amp;value=Ziaee,%20M" TargetMode="External"/><Relationship Id="rId141" Type="http://schemas.openxmlformats.org/officeDocument/2006/relationships/hyperlink" Target="http://www.nature.com/nnano/journal/v8/n12/full/nnano.2013.236.html?foxtrotcallback=true" TargetMode="External"/><Relationship Id="rId146" Type="http://schemas.openxmlformats.org/officeDocument/2006/relationships/hyperlink" Target="http://www.nature.com/nnano/journal/v8/n12/full/nnano.2013.236.html?foxtrotcallback=true" TargetMode="External"/><Relationship Id="rId167"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hyperlink" Target="https://ru.wikipedia.org/wiki/%D0%9C%D0%B8%D0%BA%D1%80%D0%BE%D1%82%D0%B2%D1%91%D1%80%D0%B4%D0%BE%D1%81%D1%82%D1%8C" TargetMode="External"/><Relationship Id="rId92" Type="http://schemas.openxmlformats.org/officeDocument/2006/relationships/oleObject" Target="embeddings/oleObject6.bin"/><Relationship Id="rId162" Type="http://schemas.openxmlformats.org/officeDocument/2006/relationships/image" Target="media/image23.emf"/><Relationship Id="rId2" Type="http://schemas.openxmlformats.org/officeDocument/2006/relationships/styles" Target="styles.xml"/><Relationship Id="rId29" Type="http://schemas.openxmlformats.org/officeDocument/2006/relationships/hyperlink" Target="https://ru.wikipedia.org/wiki/%D0%9E%D0%BA%D1%81%D0%B8%D0%B4_%D0%BD%D0%B5%D0%BE%D0%B4%D0%B8%D0%BC%D0%B0(III)" TargetMode="External"/><Relationship Id="rId24" Type="http://schemas.openxmlformats.org/officeDocument/2006/relationships/hyperlink" Target="https://ru.wikipedia.org/wiki/%D0%A2%D0%B5%D1%80%D0%BC%D0%BE%D1%8D%D0%BB%D0%B5%D0%BA%D1%82%D1%80%D0%BE%D0%B3%D0%B5%D0%BD%D0%B5%D1%80%D0%B0%D1%82%D0%BE%D1%80" TargetMode="External"/><Relationship Id="rId40" Type="http://schemas.openxmlformats.org/officeDocument/2006/relationships/hyperlink" Target="https://ru.wikipedia.org/wiki/%D0%A2%D0%B5%D0%BC%D0%BF%D0%B5%D1%80%D0%B0%D1%82%D1%83%D1%80%D0%B0_%D0%BF%D0%BB%D0%B0%D0%B2%D0%BB%D0%B5%D0%BD%D0%B8%D1%8F" TargetMode="External"/><Relationship Id="rId45" Type="http://schemas.openxmlformats.org/officeDocument/2006/relationships/hyperlink" Target="https://ru.wikipedia.org/wiki/%D0%96%D0%B0%D1%80%D0%BE%D0%BF%D1%80%D0%BE%D1%87%D0%BD%D0%BE%D1%81%D1%82%D1%8C" TargetMode="External"/><Relationship Id="rId66" Type="http://schemas.openxmlformats.org/officeDocument/2006/relationships/hyperlink" Target="https://ru.wikipedia.org/wiki/%D0%9C%D0%BE%D0%BD%D0%BE%D0%B8%D0%B7%D0%BE%D1%82%D0%BE%D0%BF%D0%BD%D1%8B%D0%B9_%D1%8D%D0%BB%D0%B5%D0%BC%D0%B5%D0%BD%D1%82" TargetMode="External"/><Relationship Id="rId87" Type="http://schemas.openxmlformats.org/officeDocument/2006/relationships/image" Target="media/image11.emf"/><Relationship Id="rId110" Type="http://schemas.openxmlformats.org/officeDocument/2006/relationships/hyperlink" Target="https://books.google.com/?id=KbZkxDyeG18C&amp;pg=PA102" TargetMode="External"/><Relationship Id="rId115" Type="http://schemas.openxmlformats.org/officeDocument/2006/relationships/hyperlink" Target="http://elibrary.ru/item.asp?id=12500778" TargetMode="External"/><Relationship Id="rId131" Type="http://schemas.openxmlformats.org/officeDocument/2006/relationships/hyperlink" Target="http://www.nature.com/nnano/journal/v8/n12/full/nnano.2013.236.html?foxtrotcallback=true" TargetMode="External"/><Relationship Id="rId136" Type="http://schemas.openxmlformats.org/officeDocument/2006/relationships/hyperlink" Target="http://www.nature.com/nnano/journal/v8/n12/full/nnano.2013.236.html?foxtrotcallback=true" TargetMode="External"/><Relationship Id="rId157" Type="http://schemas.openxmlformats.org/officeDocument/2006/relationships/hyperlink" Target="https://en.wikipedia.org/wiki/Jean-Marie_Lehn" TargetMode="External"/><Relationship Id="rId61" Type="http://schemas.openxmlformats.org/officeDocument/2006/relationships/hyperlink" Target="https://ru.wikipedia.org/wiki/%D0%A2%D0%B5%D1%82%D1%80%D0%B0%D1%8D%D1%82%D0%B8%D0%BB%D1%81%D0%B2%D0%B8%D0%BD%D0%B5%D1%86" TargetMode="External"/><Relationship Id="rId82" Type="http://schemas.openxmlformats.org/officeDocument/2006/relationships/oleObject" Target="embeddings/oleObject1.bin"/><Relationship Id="rId152" Type="http://schemas.openxmlformats.org/officeDocument/2006/relationships/hyperlink" Target="http://www.nature.com/nnano/journal/v8/n12/full/nnano.2013.236.html?foxtrotcallback=true" TargetMode="External"/><Relationship Id="rId173" Type="http://schemas.openxmlformats.org/officeDocument/2006/relationships/fontTable" Target="fontTable.xml"/><Relationship Id="rId19" Type="http://schemas.openxmlformats.org/officeDocument/2006/relationships/hyperlink" Target="https://ru.wikipedia.org/wiki/%D0%A2%D0%B5%D1%80%D0%BC%D0%BE%D1%8D%D0%BB%D0%B5%D0%BA%D1%82%D1%80%D0%B8%D1%87%D0%B5%D1%81%D0%BA%D0%B8%D0%B5_%D0%BC%D0%B0%D1%82%D0%B5%D1%80%D0%B8%D0%B0%D0%BB%D1%8B" TargetMode="External"/><Relationship Id="rId14" Type="http://schemas.openxmlformats.org/officeDocument/2006/relationships/hyperlink" Target="https://ru.wikipedia.org/wiki/%D0%9D%D0%B5%D0%BE%D0%B4%D0%B8%D0%BC%D0%BE%D0%B2%D1%8B%D0%B9_%D0%BC%D0%B0%D0%B3%D0%BD%D0%B8%D1%82" TargetMode="External"/><Relationship Id="rId30" Type="http://schemas.openxmlformats.org/officeDocument/2006/relationships/hyperlink" Target="https://ru.wikipedia.org/wiki/%D0%A0%D0%B5%D0%B4%D0%BA%D0%BE%D0%B7%D0%B5%D0%BC%D0%B5%D0%BB%D1%8C%D0%BD%D1%8B%D0%B5_%D1%8D%D0%BB%D0%B5%D0%BC%D0%B5%D0%BD%D1%82%D1%8B" TargetMode="External"/><Relationship Id="rId35" Type="http://schemas.openxmlformats.org/officeDocument/2006/relationships/hyperlink" Target="https://ru.wikipedia.org/wiki/%D0%9E%D0%BF%D1%82%D0%B8%D1%87%D0%B5%D1%81%D0%BA%D0%BE%D0%B5_%D0%B2%D0%BE%D0%BB%D0%BE%D0%BA%D0%BD%D0%BE" TargetMode="External"/><Relationship Id="rId56" Type="http://schemas.openxmlformats.org/officeDocument/2006/relationships/hyperlink" Target="https://ru.wikipedia.org/wiki/%D0%9D%D0%B8%D1%82%D1%8C_%D0%BD%D0%B0%D0%BA%D0%B0%D0%BB%D0%B0" TargetMode="External"/><Relationship Id="rId77" Type="http://schemas.openxmlformats.org/officeDocument/2006/relationships/image" Target="media/image4.emf"/><Relationship Id="rId100" Type="http://schemas.openxmlformats.org/officeDocument/2006/relationships/hyperlink" Target="https://ru.wikipedia.org/wiki/%D0%A1%D0%BE%D1%80%D0%B1%D0%B5%D0%BD%D1%82" TargetMode="External"/><Relationship Id="rId105" Type="http://schemas.openxmlformats.org/officeDocument/2006/relationships/oleObject" Target="embeddings/oleObject10.bin"/><Relationship Id="rId126" Type="http://schemas.openxmlformats.org/officeDocument/2006/relationships/hyperlink" Target="http://apps.webofknowledge.com/OneClickSearch.do?product=WOS&amp;search_mode=OneClickSearch&amp;excludeEventConfig=ExcludeIfFromFullRecPage&amp;colName=WOS&amp;SID=Z1B9WMXy9ERIQj5pKsy&amp;field=AU&amp;value=Abdouss,%20M" TargetMode="External"/><Relationship Id="rId147" Type="http://schemas.openxmlformats.org/officeDocument/2006/relationships/hyperlink" Target="http://www.nature.com/nnano/journal/v8/n12/full/nnano.2013.236.html?foxtrotcallback=true" TargetMode="External"/><Relationship Id="rId168"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hyperlink" Target="https://ru.wikipedia.org/w/index.php?title=%D0%9F%D1%80%D0%BE%D0%BC%D0%BE%D1%82%D0%B8%D1%80%D0%BE%D0%B2%D0%B0%D0%BD%D0%B8%D0%B5&amp;action=edit&amp;redlink=1" TargetMode="External"/><Relationship Id="rId72" Type="http://schemas.openxmlformats.org/officeDocument/2006/relationships/hyperlink" Target="https://ru.wikipedia.org/wiki/%D0%90%D0%BB%D0%BC%D0%B0%D0%B7" TargetMode="External"/><Relationship Id="rId93" Type="http://schemas.openxmlformats.org/officeDocument/2006/relationships/image" Target="media/image14.emf"/><Relationship Id="rId98" Type="http://schemas.openxmlformats.org/officeDocument/2006/relationships/oleObject" Target="embeddings/oleObject9.bin"/><Relationship Id="rId121" Type="http://schemas.openxmlformats.org/officeDocument/2006/relationships/hyperlink" Target="http://elibrary.ru/contents.asp?issueid=587076" TargetMode="External"/><Relationship Id="rId142" Type="http://schemas.openxmlformats.org/officeDocument/2006/relationships/hyperlink" Target="http://www.nature.com/nnano/journal/v8/n12/full/nnano.2013.236.html?foxtrotcallback=true" TargetMode="External"/><Relationship Id="rId163" Type="http://schemas.openxmlformats.org/officeDocument/2006/relationships/image" Target="media/image24.emf"/><Relationship Id="rId3" Type="http://schemas.openxmlformats.org/officeDocument/2006/relationships/settings" Target="settings.xml"/><Relationship Id="rId25" Type="http://schemas.openxmlformats.org/officeDocument/2006/relationships/hyperlink" Target="https://ru.wikipedia.org/wiki/%D0%A2%D0%B5%D1%80%D0%BC%D0%BE%D1%8D%D0%BB%D0%B5%D0%BA%D1%82%D1%80%D0%BE%D0%B3%D0%B5%D0%BD%D0%B5%D1%80%D0%B0%D1%82%D0%BE%D1%80" TargetMode="External"/><Relationship Id="rId46" Type="http://schemas.openxmlformats.org/officeDocument/2006/relationships/hyperlink" Target="https://ru.wikipedia.org/wiki/%D0%93%D0%B0%D0%B7%D0%BE%D1%82%D1%83%D1%80%D0%B1%D0%B8%D0%BD%D0%BD%D1%8B%D0%B9_%D0%B4%D0%B2%D0%B8%D0%B3%D0%B0%D1%82%D0%B5%D0%BB%D1%8C" TargetMode="External"/><Relationship Id="rId67" Type="http://schemas.openxmlformats.org/officeDocument/2006/relationships/hyperlink" Target="https://ru.wikipedia.org/wiki/%D0%93%D1%80%D0%B0%D0%B4%D1%83%D1%81_%D0%A6%D0%B5%D0%BB%D1%8C%D1%81%D0%B8%D1%8F" TargetMode="External"/><Relationship Id="rId116" Type="http://schemas.openxmlformats.org/officeDocument/2006/relationships/hyperlink" Target="http://elibrary.ru/contents.asp?issueid=600947" TargetMode="External"/><Relationship Id="rId137" Type="http://schemas.openxmlformats.org/officeDocument/2006/relationships/hyperlink" Target="http://www.nature.com/nnano/journal/v8/n12/full/nnano.2013.236.html?foxtrotcallback=true" TargetMode="External"/><Relationship Id="rId158" Type="http://schemas.openxmlformats.org/officeDocument/2006/relationships/hyperlink" Target="https://en.wikipedia.org/wiki/Weinheim" TargetMode="External"/><Relationship Id="rId20" Type="http://schemas.openxmlformats.org/officeDocument/2006/relationships/hyperlink" Target="https://ru.wikipedia.org/wiki/%D0%A2%D0%B5%D0%BB%D0%BB%D1%83%D1%80%D0%BE%D0%B2%D0%BE%D0%B4%D0%BE%D1%80%D0%BE%D0%B4" TargetMode="External"/><Relationship Id="rId41" Type="http://schemas.openxmlformats.org/officeDocument/2006/relationships/hyperlink" Target="https://ru.wikipedia.org/wiki/%D0%9A%D0%B0%D1%82%D0%B0%D0%BB%D0%B8%D0%B7%D0%B0%D1%82%D0%BE%D1%80" TargetMode="External"/><Relationship Id="rId62" Type="http://schemas.openxmlformats.org/officeDocument/2006/relationships/hyperlink" Target="https://ru.wikipedia.org/wiki/%D0%AD%D0%BB%D0%B5%D0%BA%D1%82%D1%80%D0%B8%D1%87%D0%B5%D1%81%D0%BA%D0%B8%D0%B9_%D0%BA%D0%BE%D0%BD%D1%82%D0%B0%D0%BA%D1%82" TargetMode="External"/><Relationship Id="rId83" Type="http://schemas.openxmlformats.org/officeDocument/2006/relationships/image" Target="media/image9.emf"/><Relationship Id="rId88" Type="http://schemas.openxmlformats.org/officeDocument/2006/relationships/oleObject" Target="embeddings/oleObject4.bin"/><Relationship Id="rId111" Type="http://schemas.openxmlformats.org/officeDocument/2006/relationships/hyperlink" Target="https://en.wikipedia.org/wiki/Accounts_of_Chemical_Research" TargetMode="External"/><Relationship Id="rId132" Type="http://schemas.openxmlformats.org/officeDocument/2006/relationships/hyperlink" Target="http://www.nature.com/nnano/journal/v8/n12/full/nnano.2013.236.html?foxtrotcallback=true" TargetMode="External"/><Relationship Id="rId153" Type="http://schemas.openxmlformats.org/officeDocument/2006/relationships/hyperlink" Target="http://www.nature.com/nnano/journal/v8/n12/full/nnano.2013.236.html?foxtrotcallback=true" TargetMode="External"/><Relationship Id="rId174" Type="http://schemas.openxmlformats.org/officeDocument/2006/relationships/theme" Target="theme/theme1.xml"/><Relationship Id="rId15" Type="http://schemas.openxmlformats.org/officeDocument/2006/relationships/hyperlink" Target="https://ru.wikipedia.org/wiki/%D0%98%D1%82%D1%82%D1%80%D0%B8%D0%B9" TargetMode="External"/><Relationship Id="rId36" Type="http://schemas.openxmlformats.org/officeDocument/2006/relationships/hyperlink" Target="https://ru.wikipedia.org/wiki/%D0%92%D0%BE%D0%BB%D0%BE%D0%BA%D0%BE%D0%BD%D0%BD%D0%B0%D1%8F_%D0%BE%D0%BF%D1%82%D0%B8%D0%BA%D0%B0" TargetMode="External"/><Relationship Id="rId57" Type="http://schemas.openxmlformats.org/officeDocument/2006/relationships/hyperlink" Target="https://ru.wikipedia.org/wiki/%D0%9C%D0%B0%D1%81%D1%81-%D1%81%D0%BF%D0%B5%D0%BA%D1%82%D1%80%D0%BE%D0%BC%D0%B5%D1%82%D1%80" TargetMode="External"/><Relationship Id="rId106" Type="http://schemas.openxmlformats.org/officeDocument/2006/relationships/image" Target="media/image21.emf"/><Relationship Id="rId127" Type="http://schemas.openxmlformats.org/officeDocument/2006/relationships/hyperlink" Target="http://apps.webofknowledge.com/OneClickSearch.do?product=WOS&amp;search_mode=OneClickSearch&amp;excludeEventConfig=ExcludeIfFromFullRecPage&amp;colName=WOS&amp;SID=Z1B9WMXy9ERIQj5pKsy&amp;field=AU&amp;value=Farazin,%20A" TargetMode="External"/><Relationship Id="rId10" Type="http://schemas.openxmlformats.org/officeDocument/2006/relationships/hyperlink" Target="https://ru.wikipedia.org/wiki/%D0%A6%D0%B5%D1%80%D0%B8%D0%B9" TargetMode="External"/><Relationship Id="rId31" Type="http://schemas.openxmlformats.org/officeDocument/2006/relationships/hyperlink" Target="https://ru.wikipedia.org/wiki/%D0%94%D0%B8%D0%B4%D0%B8%D0%BC" TargetMode="External"/><Relationship Id="rId52" Type="http://schemas.openxmlformats.org/officeDocument/2006/relationships/hyperlink" Target="https://ru.wikipedia.org/wiki/%D0%98%D0%B7%D0%BD%D0%BE%D1%81%D0%BE%D1%83%D1%81%D1%82%D0%BE%D0%B9%D1%87%D0%B8%D0%B2%D0%BE%D1%81%D1%82%D1%8C" TargetMode="External"/><Relationship Id="rId73" Type="http://schemas.openxmlformats.org/officeDocument/2006/relationships/hyperlink" Target="https://ru.wikipedia.org/wiki/%D0%96%D0%B5%D0%BB%D0%B5%D0%B7%D0%BE" TargetMode="External"/><Relationship Id="rId78" Type="http://schemas.openxmlformats.org/officeDocument/2006/relationships/image" Target="media/image5.png"/><Relationship Id="rId94" Type="http://schemas.openxmlformats.org/officeDocument/2006/relationships/oleObject" Target="embeddings/oleObject7.bin"/><Relationship Id="rId99" Type="http://schemas.openxmlformats.org/officeDocument/2006/relationships/hyperlink" Target="https://ru.wikipedia.org/wiki/%D0%90%D0%BD%D1%82%D0%B8%D1%82%D0%B5%D0%BB%D0%B0" TargetMode="External"/><Relationship Id="rId101" Type="http://schemas.openxmlformats.org/officeDocument/2006/relationships/image" Target="media/image17.png"/><Relationship Id="rId122" Type="http://schemas.openxmlformats.org/officeDocument/2006/relationships/hyperlink" Target="https://istina.msu.ru/workers/1199153/" TargetMode="External"/><Relationship Id="rId143" Type="http://schemas.openxmlformats.org/officeDocument/2006/relationships/hyperlink" Target="http://www.nature.com/nnano/journal/v8/n12/full/nnano.2013.236.html?foxtrotcallback=true" TargetMode="External"/><Relationship Id="rId148" Type="http://schemas.openxmlformats.org/officeDocument/2006/relationships/hyperlink" Target="http://www.nature.com/nnano/journal/v8/n12/full/nnano.2013.236.html?foxtrotcallback=true" TargetMode="External"/><Relationship Id="rId164" Type="http://schemas.openxmlformats.org/officeDocument/2006/relationships/image" Target="media/image25.emf"/><Relationship Id="rId16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ru.wikipedia.org/wiki/%D0%A1%D0%B0%D0%BC%D0%B0%D1%80%D0%B8%D0%B9" TargetMode="External"/><Relationship Id="rId26" Type="http://schemas.openxmlformats.org/officeDocument/2006/relationships/hyperlink" Target="https://ru.wikipedia.org/wiki/%D0%9E%D0%BA%D1%81%D0%B8%D0%B4_%D0%BD%D0%B5%D0%BE%D0%B4%D0%B8%D0%BC%D0%B0" TargetMode="External"/><Relationship Id="rId47" Type="http://schemas.openxmlformats.org/officeDocument/2006/relationships/hyperlink" Target="https://ru.wikipedia.org/wiki/%D0%92%D0%BE%D0%BB%D1%8C%D1%84%D1%80%D0%B0%D0%BC" TargetMode="External"/><Relationship Id="rId68" Type="http://schemas.openxmlformats.org/officeDocument/2006/relationships/hyperlink" Target="https://ru.wikipedia.org/w/index.php?title=%D0%A2%D0%B5%D1%80%D0%BC%D0%BE%D1%83%D0%B4%D0%B0%D1%80&amp;action=edit&amp;redlink=1" TargetMode="External"/><Relationship Id="rId89" Type="http://schemas.openxmlformats.org/officeDocument/2006/relationships/image" Target="media/image12.emf"/><Relationship Id="rId112" Type="http://schemas.openxmlformats.org/officeDocument/2006/relationships/hyperlink" Target="https://ru.wikipedia.org/wiki/Proceedings_of_the_Royal_Society" TargetMode="External"/><Relationship Id="rId133" Type="http://schemas.openxmlformats.org/officeDocument/2006/relationships/hyperlink" Target="http://www.nature.com/nnano/journal/v8/n12/full/nnano.2013.236.html?foxtrotcallback=true" TargetMode="External"/><Relationship Id="rId154" Type="http://schemas.openxmlformats.org/officeDocument/2006/relationships/hyperlink" Target="http://www.nature.com/nnano/journal/v8/n12/full/nnano.2013.236.html?foxtrotcallback=true" TargetMode="External"/><Relationship Id="rId16" Type="http://schemas.openxmlformats.org/officeDocument/2006/relationships/hyperlink" Target="https://ru.wikipedia.org/wiki/%D0%9A%D0%BE%D0%B1%D0%B0%D0%BB%D1%8C%D1%82" TargetMode="External"/><Relationship Id="rId37" Type="http://schemas.openxmlformats.org/officeDocument/2006/relationships/hyperlink" Target="https://ru.wikipedia.org/wiki/%D0%A2%D0%B5%D0%BB%D0%BB%D1%83%D1%80%D0%B8%D0%B4_%D0%BD%D0%B5%D0%BE%D0%B4%D0%B8%D0%BC%D0%B0" TargetMode="External"/><Relationship Id="rId58" Type="http://schemas.openxmlformats.org/officeDocument/2006/relationships/hyperlink" Target="https://ru.wikipedia.org/wiki/%D0%9C%D0%B0%D0%BD%D0%BE%D0%BC%D0%B5%D1%82%D1%80" TargetMode="External"/><Relationship Id="rId79" Type="http://schemas.openxmlformats.org/officeDocument/2006/relationships/image" Target="media/image6.jpeg"/><Relationship Id="rId102" Type="http://schemas.openxmlformats.org/officeDocument/2006/relationships/image" Target="media/image18.png"/><Relationship Id="rId123" Type="http://schemas.openxmlformats.org/officeDocument/2006/relationships/hyperlink" Target="https://istina.msu.ru/workers/1198329/" TargetMode="External"/><Relationship Id="rId144" Type="http://schemas.openxmlformats.org/officeDocument/2006/relationships/hyperlink" Target="http://www.nature.com/nnano/journal/v8/n12/full/nnano.2013.236.html?foxtrotcallback=true" TargetMode="External"/><Relationship Id="rId90" Type="http://schemas.openxmlformats.org/officeDocument/2006/relationships/oleObject" Target="embeddings/oleObject5.bin"/><Relationship Id="rId165" Type="http://schemas.openxmlformats.org/officeDocument/2006/relationships/image" Target="media/image26.emf"/><Relationship Id="rId27" Type="http://schemas.openxmlformats.org/officeDocument/2006/relationships/hyperlink" Target="https://ru.wikipedia.org/wiki/%D0%9A%D0%BE%D1%8D%D1%84%D1%84%D0%B8%D1%86%D0%B8%D0%B5%D0%BD%D1%82_%D1%82%D0%B5%D0%BF%D0%BB%D0%BE%D0%B2%D0%BE%D0%B3%D0%BE_%D1%80%D0%B0%D1%81%D1%88%D0%B8%D1%80%D0%B5%D0%BD%D0%B8%D1%8F" TargetMode="External"/><Relationship Id="rId48" Type="http://schemas.openxmlformats.org/officeDocument/2006/relationships/hyperlink" Target="https://ru.wikipedia.org/wiki/%D0%A2%D0%B5%D1%80%D0%BC%D0%BE%D0%BF%D0%B0%D1%80%D0%B0" TargetMode="External"/><Relationship Id="rId69" Type="http://schemas.openxmlformats.org/officeDocument/2006/relationships/hyperlink" Target="https://ru.wikipedia.org/wiki/%D0%9A%D0%B0%D1%80%D0%B1%D0%B8%D0%B4_%D1%82%D0%B8%D1%82%D0%B0%D0%BD%D0%B0" TargetMode="External"/><Relationship Id="rId113" Type="http://schemas.openxmlformats.org/officeDocument/2006/relationships/hyperlink" Target="http://elibrary.ru/item.asp?id=9934969" TargetMode="External"/><Relationship Id="rId134" Type="http://schemas.openxmlformats.org/officeDocument/2006/relationships/hyperlink" Target="http://www.nature.com/nnano/journal/v8/n12/full/nnano.2013.236.html?foxtrotcallback=true" TargetMode="External"/><Relationship Id="rId80" Type="http://schemas.openxmlformats.org/officeDocument/2006/relationships/image" Target="media/image7.png"/><Relationship Id="rId155" Type="http://schemas.openxmlformats.org/officeDocument/2006/relationships/hyperlink" Target="http://www.nature.com/nnano/journal/v8/n12/full/nnano.2013.236.html?foxtrotcallback=true" TargetMode="External"/><Relationship Id="rId17" Type="http://schemas.openxmlformats.org/officeDocument/2006/relationships/hyperlink" Target="https://ru.wikipedia.org/wiki/%D0%96%D0%B5%D0%BB%D0%B5%D0%B7%D0%BE" TargetMode="External"/><Relationship Id="rId38" Type="http://schemas.openxmlformats.org/officeDocument/2006/relationships/hyperlink" Target="https://ru.wikipedia.org/wiki/%D0%A1%D1%82%D0%B0%D0%BD%D0%B4%D0%B0%D1%80%D1%82%D0%BD%D1%8B%D0%B5_%D1%83%D1%81%D0%BB%D0%BE%D0%B2%D0%B8%D1%8F" TargetMode="External"/><Relationship Id="rId59" Type="http://schemas.openxmlformats.org/officeDocument/2006/relationships/hyperlink" Target="https://ru.wikipedia.org/wiki/%D0%9A%D0%B0%D1%82%D0%BE%D0%B4" TargetMode="External"/><Relationship Id="rId103" Type="http://schemas.openxmlformats.org/officeDocument/2006/relationships/image" Target="media/image19.png"/><Relationship Id="rId124" Type="http://schemas.openxmlformats.org/officeDocument/2006/relationships/hyperlink" Target="http://apps.webofknowledge.com/OneClickSearch.do?product=WOS&amp;search_mode=OneClickSearch&amp;excludeEventConfig=ExcludeIfFromFullRecPage&amp;colName=WOS&amp;SID=Z1B9WMXy9ERIQj5pKsy&amp;field=AU&amp;value=Zahedi,%20P" TargetMode="External"/><Relationship Id="rId70" Type="http://schemas.openxmlformats.org/officeDocument/2006/relationships/hyperlink" Target="https://ru.wikipedia.org/w/index.php?title=%D0%9A%D0%B0%D1%80%D0%B1%D0%B8%D0%B4_%D1%81%D0%BA%D0%B0%D0%BD%D0%B4%D0%B8%D1%8F&amp;action=edit&amp;redlink=1" TargetMode="External"/><Relationship Id="rId91" Type="http://schemas.openxmlformats.org/officeDocument/2006/relationships/image" Target="media/image13.emf"/><Relationship Id="rId145" Type="http://schemas.openxmlformats.org/officeDocument/2006/relationships/hyperlink" Target="http://www.nature.com/nnano/journal/v8/n12/full/nnano.2013.236.html?foxtrotcallback=true" TargetMode="External"/><Relationship Id="rId166" Type="http://schemas.openxmlformats.org/officeDocument/2006/relationships/image" Target="media/image2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56</Pages>
  <Words>17486</Words>
  <Characters>99671</Characters>
  <Application>Microsoft Office Word</Application>
  <DocSecurity>0</DocSecurity>
  <Lines>830</Lines>
  <Paragraphs>233</Paragraphs>
  <ScaleCrop>false</ScaleCrop>
  <Company/>
  <LinksUpToDate>false</LinksUpToDate>
  <CharactersWithSpaces>116924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RuslaN</dc:creator>
  <cp:lastModifiedBy>RuslaN</cp:lastModifiedBy>
  <cp:revision>3</cp:revision>
  <dcterms:created xsi:type="dcterms:W3CDTF">2019-10-29T05:41:00Z</dcterms:created>
  <dcterms:modified xsi:type="dcterms:W3CDTF">2019-10-29T05:43:00Z</dcterms:modified>
</cp:coreProperties>
</file>