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7DF1D" w14:textId="77777777" w:rsidR="00D34066" w:rsidRPr="00313DC9" w:rsidRDefault="00D34066" w:rsidP="00EB3C95">
      <w:pPr>
        <w:spacing w:after="0" w:line="240" w:lineRule="auto"/>
        <w:jc w:val="center"/>
        <w:rPr>
          <w:rFonts w:ascii="Times New Roman" w:hAnsi="Times New Roman"/>
          <w:sz w:val="28"/>
          <w:szCs w:val="28"/>
        </w:rPr>
      </w:pPr>
      <w:r w:rsidRPr="00313DC9">
        <w:rPr>
          <w:rFonts w:ascii="Times New Roman" w:hAnsi="Times New Roman"/>
          <w:sz w:val="28"/>
          <w:szCs w:val="28"/>
        </w:rPr>
        <w:t>Министерство образования и науки Республики Казахстан</w:t>
      </w:r>
    </w:p>
    <w:p w14:paraId="65774E19" w14:textId="77777777" w:rsidR="00D34066" w:rsidRPr="00313DC9" w:rsidRDefault="00D34066" w:rsidP="00EB3C95">
      <w:pPr>
        <w:spacing w:after="0" w:line="240" w:lineRule="auto"/>
        <w:jc w:val="center"/>
        <w:rPr>
          <w:rFonts w:ascii="Times New Roman" w:hAnsi="Times New Roman"/>
          <w:sz w:val="28"/>
          <w:szCs w:val="28"/>
        </w:rPr>
      </w:pPr>
    </w:p>
    <w:p w14:paraId="2CFC0ADF" w14:textId="77777777" w:rsidR="00D34066" w:rsidRPr="00313DC9" w:rsidRDefault="00E54A08" w:rsidP="00EB3C95">
      <w:pPr>
        <w:spacing w:after="0" w:line="240" w:lineRule="auto"/>
        <w:jc w:val="center"/>
        <w:rPr>
          <w:rFonts w:ascii="Times New Roman" w:hAnsi="Times New Roman"/>
          <w:sz w:val="28"/>
          <w:szCs w:val="28"/>
        </w:rPr>
      </w:pPr>
      <w:r w:rsidRPr="00313DC9">
        <w:rPr>
          <w:rFonts w:ascii="Times New Roman" w:hAnsi="Times New Roman"/>
          <w:sz w:val="28"/>
          <w:szCs w:val="28"/>
        </w:rPr>
        <w:t>КАЗАХС</w:t>
      </w:r>
      <w:r w:rsidR="007E213A" w:rsidRPr="00313DC9">
        <w:rPr>
          <w:rFonts w:ascii="Times New Roman" w:hAnsi="Times New Roman"/>
          <w:sz w:val="28"/>
          <w:szCs w:val="28"/>
        </w:rPr>
        <w:t>КИЙ НАЦИОНАЛЬНЫЙ УНИВЕРСИТЕТ ИМЕНИ</w:t>
      </w:r>
      <w:r w:rsidRPr="00313DC9">
        <w:rPr>
          <w:rFonts w:ascii="Times New Roman" w:hAnsi="Times New Roman"/>
          <w:sz w:val="28"/>
          <w:szCs w:val="28"/>
        </w:rPr>
        <w:t xml:space="preserve"> АЛЬ-ФАРАБИ </w:t>
      </w:r>
    </w:p>
    <w:p w14:paraId="5C39D52B" w14:textId="77777777" w:rsidR="00D34066" w:rsidRPr="00313DC9" w:rsidRDefault="00D34066" w:rsidP="00EB3C95">
      <w:pPr>
        <w:spacing w:after="0" w:line="240" w:lineRule="auto"/>
        <w:rPr>
          <w:rFonts w:ascii="Times New Roman" w:hAnsi="Times New Roman"/>
          <w:sz w:val="28"/>
          <w:szCs w:val="28"/>
        </w:rPr>
      </w:pPr>
    </w:p>
    <w:p w14:paraId="31B3A964" w14:textId="77777777" w:rsidR="009E7097" w:rsidRPr="00313DC9" w:rsidRDefault="009E7097" w:rsidP="00EB3C95">
      <w:pPr>
        <w:spacing w:after="0" w:line="240" w:lineRule="auto"/>
        <w:rPr>
          <w:rFonts w:ascii="Times New Roman" w:hAnsi="Times New Roman"/>
          <w:sz w:val="28"/>
          <w:szCs w:val="28"/>
        </w:rPr>
      </w:pPr>
    </w:p>
    <w:p w14:paraId="547621D7" w14:textId="77777777" w:rsidR="00D34066" w:rsidRPr="00313DC9" w:rsidRDefault="00D34066" w:rsidP="00EB3C95">
      <w:pPr>
        <w:spacing w:after="0" w:line="240" w:lineRule="auto"/>
        <w:rPr>
          <w:rFonts w:ascii="Times New Roman" w:hAnsi="Times New Roman"/>
          <w:sz w:val="28"/>
          <w:szCs w:val="28"/>
        </w:rPr>
      </w:pPr>
    </w:p>
    <w:tbl>
      <w:tblPr>
        <w:tblW w:w="9781" w:type="dxa"/>
        <w:tblLook w:val="01E0" w:firstRow="1" w:lastRow="1" w:firstColumn="1" w:lastColumn="1" w:noHBand="0" w:noVBand="0"/>
      </w:tblPr>
      <w:tblGrid>
        <w:gridCol w:w="4395"/>
        <w:gridCol w:w="1417"/>
        <w:gridCol w:w="3969"/>
      </w:tblGrid>
      <w:tr w:rsidR="006C75BC" w:rsidRPr="00313DC9" w14:paraId="7CA59740" w14:textId="77777777" w:rsidTr="00BD4B37">
        <w:tc>
          <w:tcPr>
            <w:tcW w:w="4395" w:type="dxa"/>
          </w:tcPr>
          <w:p w14:paraId="52FD1E01" w14:textId="77777777" w:rsidR="006C75BC" w:rsidRPr="00313DC9" w:rsidRDefault="006C75BC" w:rsidP="00EB3C95">
            <w:pPr>
              <w:spacing w:after="0" w:line="240" w:lineRule="auto"/>
              <w:rPr>
                <w:rFonts w:ascii="Times New Roman" w:hAnsi="Times New Roman"/>
                <w:sz w:val="28"/>
                <w:szCs w:val="28"/>
              </w:rPr>
            </w:pPr>
            <w:r w:rsidRPr="00313DC9">
              <w:rPr>
                <w:rFonts w:ascii="Times New Roman" w:hAnsi="Times New Roman"/>
                <w:sz w:val="28"/>
                <w:szCs w:val="28"/>
              </w:rPr>
              <w:t xml:space="preserve">УДК </w:t>
            </w:r>
            <w:r w:rsidR="00E54A08" w:rsidRPr="00313DC9">
              <w:rPr>
                <w:rFonts w:ascii="Times New Roman" w:hAnsi="Times New Roman"/>
                <w:sz w:val="28"/>
                <w:szCs w:val="28"/>
              </w:rPr>
              <w:t>330.342</w:t>
            </w:r>
          </w:p>
          <w:p w14:paraId="5374F197" w14:textId="77777777" w:rsidR="006C75BC" w:rsidRPr="00313DC9" w:rsidRDefault="006C75BC" w:rsidP="00EB3C95">
            <w:pPr>
              <w:spacing w:after="0" w:line="240" w:lineRule="auto"/>
              <w:rPr>
                <w:rFonts w:ascii="Times New Roman" w:hAnsi="Times New Roman"/>
                <w:sz w:val="28"/>
                <w:szCs w:val="28"/>
              </w:rPr>
            </w:pPr>
            <w:r w:rsidRPr="00313DC9">
              <w:rPr>
                <w:rFonts w:ascii="Times New Roman" w:hAnsi="Times New Roman"/>
                <w:sz w:val="28"/>
                <w:szCs w:val="28"/>
              </w:rPr>
              <w:t xml:space="preserve">МРНТИ </w:t>
            </w:r>
            <w:r w:rsidR="00E54A08" w:rsidRPr="00313DC9">
              <w:rPr>
                <w:rFonts w:ascii="Times New Roman" w:hAnsi="Times New Roman"/>
                <w:sz w:val="28"/>
                <w:szCs w:val="28"/>
              </w:rPr>
              <w:t>06.52.00</w:t>
            </w:r>
          </w:p>
          <w:p w14:paraId="486516E8" w14:textId="77777777" w:rsidR="00090824" w:rsidRPr="00313DC9" w:rsidRDefault="006C75BC" w:rsidP="00EC1E78">
            <w:pPr>
              <w:spacing w:after="0" w:line="240" w:lineRule="auto"/>
              <w:rPr>
                <w:rFonts w:ascii="Times New Roman" w:hAnsi="Times New Roman"/>
                <w:sz w:val="28"/>
                <w:szCs w:val="28"/>
                <w:lang w:val="kk-KZ"/>
              </w:rPr>
            </w:pPr>
            <w:r w:rsidRPr="00313DC9">
              <w:rPr>
                <w:rFonts w:ascii="Times New Roman" w:hAnsi="Times New Roman"/>
                <w:sz w:val="28"/>
                <w:szCs w:val="28"/>
              </w:rPr>
              <w:t>№ гос.</w:t>
            </w:r>
            <w:r w:rsidR="007E213A" w:rsidRPr="00313DC9">
              <w:rPr>
                <w:rFonts w:ascii="Times New Roman" w:hAnsi="Times New Roman"/>
                <w:sz w:val="28"/>
                <w:szCs w:val="28"/>
              </w:rPr>
              <w:t xml:space="preserve"> </w:t>
            </w:r>
            <w:r w:rsidRPr="00313DC9">
              <w:rPr>
                <w:rFonts w:ascii="Times New Roman" w:hAnsi="Times New Roman"/>
                <w:sz w:val="28"/>
                <w:szCs w:val="28"/>
              </w:rPr>
              <w:t xml:space="preserve">регистрации </w:t>
            </w:r>
            <w:r w:rsidR="00090824" w:rsidRPr="00313DC9">
              <w:rPr>
                <w:rFonts w:ascii="Times New Roman" w:hAnsi="Times New Roman"/>
                <w:sz w:val="28"/>
                <w:szCs w:val="28"/>
                <w:lang w:val="kk-KZ"/>
              </w:rPr>
              <w:tab/>
            </w:r>
          </w:p>
          <w:p w14:paraId="692C8F15" w14:textId="77777777" w:rsidR="00554442" w:rsidRPr="00313DC9" w:rsidRDefault="00554442" w:rsidP="00EB3C95">
            <w:pPr>
              <w:spacing w:after="0" w:line="240" w:lineRule="auto"/>
              <w:rPr>
                <w:rFonts w:ascii="Times New Roman" w:hAnsi="Times New Roman"/>
                <w:sz w:val="28"/>
                <w:szCs w:val="28"/>
                <w:lang w:val="kk-KZ"/>
              </w:rPr>
            </w:pPr>
            <w:r w:rsidRPr="00313DC9">
              <w:rPr>
                <w:rFonts w:ascii="Times New Roman" w:hAnsi="Times New Roman"/>
                <w:sz w:val="28"/>
                <w:szCs w:val="28"/>
                <w:lang w:val="kk-KZ"/>
              </w:rPr>
              <w:t>Инв.№</w:t>
            </w:r>
          </w:p>
          <w:p w14:paraId="6D79F96F" w14:textId="77777777" w:rsidR="006C75BC" w:rsidRPr="00313DC9" w:rsidRDefault="006C75BC" w:rsidP="00EB3C95">
            <w:pPr>
              <w:spacing w:after="0" w:line="240" w:lineRule="auto"/>
              <w:jc w:val="both"/>
              <w:rPr>
                <w:rFonts w:ascii="Times New Roman" w:hAnsi="Times New Roman"/>
                <w:sz w:val="28"/>
                <w:szCs w:val="28"/>
                <w:lang w:val="kk-KZ"/>
              </w:rPr>
            </w:pPr>
          </w:p>
          <w:p w14:paraId="7B630B3C" w14:textId="77777777" w:rsidR="00346D9D" w:rsidRPr="00313DC9" w:rsidRDefault="00346D9D" w:rsidP="00EB3C95">
            <w:pPr>
              <w:spacing w:after="0" w:line="240" w:lineRule="auto"/>
              <w:jc w:val="both"/>
              <w:rPr>
                <w:rFonts w:ascii="Times New Roman" w:hAnsi="Times New Roman"/>
                <w:sz w:val="28"/>
                <w:szCs w:val="28"/>
                <w:lang w:val="kk-KZ"/>
              </w:rPr>
            </w:pPr>
          </w:p>
        </w:tc>
        <w:tc>
          <w:tcPr>
            <w:tcW w:w="1417" w:type="dxa"/>
          </w:tcPr>
          <w:p w14:paraId="21B2FD00" w14:textId="77777777" w:rsidR="006C75BC" w:rsidRPr="00313DC9" w:rsidRDefault="006C75BC" w:rsidP="00EB3C95">
            <w:pPr>
              <w:spacing w:after="0" w:line="240" w:lineRule="auto"/>
              <w:rPr>
                <w:rFonts w:ascii="Times New Roman" w:hAnsi="Times New Roman"/>
                <w:sz w:val="28"/>
                <w:szCs w:val="28"/>
              </w:rPr>
            </w:pPr>
          </w:p>
        </w:tc>
        <w:tc>
          <w:tcPr>
            <w:tcW w:w="3969" w:type="dxa"/>
          </w:tcPr>
          <w:p w14:paraId="6AA0BABF" w14:textId="77777777" w:rsidR="00EC1E78" w:rsidRPr="00313DC9" w:rsidRDefault="00EC1E78" w:rsidP="00EB3C95">
            <w:pPr>
              <w:spacing w:after="0" w:line="240" w:lineRule="auto"/>
              <w:rPr>
                <w:rFonts w:ascii="Times New Roman" w:hAnsi="Times New Roman"/>
                <w:sz w:val="28"/>
                <w:szCs w:val="28"/>
              </w:rPr>
            </w:pPr>
          </w:p>
          <w:p w14:paraId="332911BF" w14:textId="77777777" w:rsidR="00EC1E78" w:rsidRPr="00313DC9" w:rsidRDefault="00EC1E78" w:rsidP="00EB3C95">
            <w:pPr>
              <w:spacing w:after="0" w:line="240" w:lineRule="auto"/>
              <w:rPr>
                <w:rFonts w:ascii="Times New Roman" w:hAnsi="Times New Roman"/>
                <w:sz w:val="28"/>
                <w:szCs w:val="28"/>
              </w:rPr>
            </w:pPr>
          </w:p>
          <w:p w14:paraId="499A967E" w14:textId="77777777" w:rsidR="006C75BC" w:rsidRPr="00313DC9" w:rsidRDefault="007E213A" w:rsidP="00EB3C95">
            <w:pPr>
              <w:spacing w:after="0" w:line="240" w:lineRule="auto"/>
              <w:rPr>
                <w:rFonts w:ascii="Times New Roman" w:hAnsi="Times New Roman"/>
                <w:sz w:val="28"/>
                <w:szCs w:val="28"/>
              </w:rPr>
            </w:pPr>
            <w:r w:rsidRPr="00313DC9">
              <w:rPr>
                <w:rFonts w:ascii="Times New Roman" w:hAnsi="Times New Roman"/>
                <w:sz w:val="28"/>
                <w:szCs w:val="28"/>
              </w:rPr>
              <w:t>«УТВЕРЖДАЮ»</w:t>
            </w:r>
          </w:p>
          <w:p w14:paraId="4A8C2BE6" w14:textId="77777777" w:rsidR="00B939A9" w:rsidRPr="00313DC9" w:rsidRDefault="00B939A9" w:rsidP="00B939A9">
            <w:pPr>
              <w:spacing w:after="0" w:line="240" w:lineRule="auto"/>
              <w:rPr>
                <w:rFonts w:ascii="Times New Roman" w:hAnsi="Times New Roman"/>
                <w:sz w:val="28"/>
                <w:szCs w:val="28"/>
              </w:rPr>
            </w:pPr>
            <w:r w:rsidRPr="00313DC9">
              <w:rPr>
                <w:rFonts w:ascii="Times New Roman" w:hAnsi="Times New Roman"/>
                <w:sz w:val="28"/>
                <w:szCs w:val="28"/>
              </w:rPr>
              <w:t>Проректор по научно-инновационной деятельности</w:t>
            </w:r>
          </w:p>
          <w:p w14:paraId="7E7D055F" w14:textId="77777777" w:rsidR="007E213A" w:rsidRPr="00313DC9" w:rsidRDefault="007E213A" w:rsidP="00B939A9">
            <w:pPr>
              <w:spacing w:after="0" w:line="240" w:lineRule="auto"/>
              <w:rPr>
                <w:rFonts w:ascii="Times New Roman" w:hAnsi="Times New Roman"/>
                <w:sz w:val="28"/>
                <w:szCs w:val="28"/>
              </w:rPr>
            </w:pPr>
          </w:p>
          <w:p w14:paraId="1D440028" w14:textId="77777777" w:rsidR="00B939A9" w:rsidRPr="00313DC9" w:rsidRDefault="00B939A9" w:rsidP="00B939A9">
            <w:pPr>
              <w:spacing w:after="0" w:line="240" w:lineRule="auto"/>
              <w:rPr>
                <w:rFonts w:ascii="Times New Roman" w:hAnsi="Times New Roman"/>
                <w:sz w:val="28"/>
                <w:szCs w:val="28"/>
              </w:rPr>
            </w:pPr>
            <w:r w:rsidRPr="00D75F7B">
              <w:rPr>
                <w:rFonts w:ascii="Times New Roman" w:hAnsi="Times New Roman"/>
                <w:sz w:val="28"/>
                <w:szCs w:val="28"/>
              </w:rPr>
              <w:t>____________</w:t>
            </w:r>
            <w:r w:rsidRPr="00313DC9">
              <w:rPr>
                <w:rFonts w:ascii="Times New Roman" w:hAnsi="Times New Roman"/>
                <w:sz w:val="28"/>
                <w:szCs w:val="28"/>
              </w:rPr>
              <w:t xml:space="preserve"> Т.С. Рамазанов</w:t>
            </w:r>
          </w:p>
          <w:p w14:paraId="54C6AEB6" w14:textId="641E75B7" w:rsidR="00FD636F" w:rsidRPr="00313DC9" w:rsidRDefault="00B939A9" w:rsidP="00B939A9">
            <w:pPr>
              <w:spacing w:after="0" w:line="240" w:lineRule="auto"/>
              <w:rPr>
                <w:rFonts w:ascii="Times New Roman" w:hAnsi="Times New Roman"/>
                <w:sz w:val="28"/>
                <w:szCs w:val="28"/>
              </w:rPr>
            </w:pPr>
            <w:r w:rsidRPr="00313DC9">
              <w:rPr>
                <w:rFonts w:ascii="Times New Roman" w:hAnsi="Times New Roman"/>
                <w:sz w:val="28"/>
                <w:szCs w:val="28"/>
              </w:rPr>
              <w:t xml:space="preserve"> «</w:t>
            </w:r>
            <w:r w:rsidRPr="00D75F7B">
              <w:rPr>
                <w:rFonts w:ascii="Times New Roman" w:hAnsi="Times New Roman"/>
                <w:sz w:val="28"/>
                <w:szCs w:val="28"/>
              </w:rPr>
              <w:t>_____</w:t>
            </w:r>
            <w:r w:rsidRPr="00313DC9">
              <w:rPr>
                <w:rFonts w:ascii="Times New Roman" w:hAnsi="Times New Roman"/>
                <w:sz w:val="28"/>
                <w:szCs w:val="28"/>
              </w:rPr>
              <w:t xml:space="preserve">» </w:t>
            </w:r>
            <w:r w:rsidRPr="00D75F7B">
              <w:rPr>
                <w:rFonts w:ascii="Times New Roman" w:hAnsi="Times New Roman"/>
                <w:sz w:val="28"/>
                <w:szCs w:val="28"/>
              </w:rPr>
              <w:t>___________</w:t>
            </w:r>
            <w:r w:rsidR="00D75F7B">
              <w:rPr>
                <w:rFonts w:ascii="Times New Roman" w:hAnsi="Times New Roman"/>
                <w:sz w:val="28"/>
                <w:szCs w:val="28"/>
              </w:rPr>
              <w:t>_</w:t>
            </w:r>
            <w:r w:rsidRPr="00313DC9">
              <w:rPr>
                <w:rFonts w:ascii="Times New Roman" w:hAnsi="Times New Roman"/>
                <w:sz w:val="28"/>
                <w:szCs w:val="28"/>
              </w:rPr>
              <w:t>201</w:t>
            </w:r>
            <w:r w:rsidR="00E454F2" w:rsidRPr="00313DC9">
              <w:rPr>
                <w:rFonts w:ascii="Times New Roman" w:hAnsi="Times New Roman"/>
                <w:sz w:val="28"/>
                <w:szCs w:val="28"/>
                <w:lang w:val="en-US"/>
              </w:rPr>
              <w:t>9</w:t>
            </w:r>
            <w:r w:rsidRPr="00313DC9">
              <w:rPr>
                <w:rFonts w:ascii="Times New Roman" w:hAnsi="Times New Roman"/>
                <w:sz w:val="28"/>
                <w:szCs w:val="28"/>
              </w:rPr>
              <w:t xml:space="preserve"> г.</w:t>
            </w:r>
          </w:p>
          <w:p w14:paraId="65294E16" w14:textId="77777777" w:rsidR="006C75BC" w:rsidRPr="00313DC9" w:rsidRDefault="006C75BC" w:rsidP="00EB3C95">
            <w:pPr>
              <w:spacing w:after="0" w:line="240" w:lineRule="auto"/>
              <w:rPr>
                <w:rFonts w:ascii="Times New Roman" w:hAnsi="Times New Roman"/>
                <w:sz w:val="28"/>
                <w:szCs w:val="28"/>
              </w:rPr>
            </w:pPr>
          </w:p>
        </w:tc>
      </w:tr>
    </w:tbl>
    <w:p w14:paraId="77A87CB7" w14:textId="77777777" w:rsidR="00D34066" w:rsidRPr="00313DC9" w:rsidRDefault="00D34066" w:rsidP="00EB3C95">
      <w:pPr>
        <w:spacing w:after="0" w:line="240" w:lineRule="auto"/>
        <w:rPr>
          <w:rFonts w:ascii="Times New Roman" w:hAnsi="Times New Roman"/>
          <w:sz w:val="28"/>
          <w:szCs w:val="28"/>
        </w:rPr>
      </w:pPr>
    </w:p>
    <w:p w14:paraId="15C56C19" w14:textId="77777777" w:rsidR="007E213A" w:rsidRPr="00313DC9" w:rsidRDefault="007E213A" w:rsidP="00EB3C95">
      <w:pPr>
        <w:spacing w:after="0" w:line="240" w:lineRule="auto"/>
        <w:rPr>
          <w:rFonts w:ascii="Times New Roman" w:hAnsi="Times New Roman"/>
          <w:sz w:val="28"/>
          <w:szCs w:val="28"/>
        </w:rPr>
      </w:pPr>
    </w:p>
    <w:p w14:paraId="51D0B90C" w14:textId="77777777" w:rsidR="002E1AE3" w:rsidRPr="00313DC9" w:rsidRDefault="002E1AE3" w:rsidP="00EB3C95">
      <w:pPr>
        <w:spacing w:after="0" w:line="240" w:lineRule="auto"/>
        <w:jc w:val="center"/>
        <w:rPr>
          <w:rFonts w:ascii="Times New Roman" w:hAnsi="Times New Roman"/>
          <w:sz w:val="28"/>
          <w:szCs w:val="28"/>
        </w:rPr>
      </w:pPr>
    </w:p>
    <w:p w14:paraId="4F57E384" w14:textId="77777777" w:rsidR="00D34066" w:rsidRPr="00313DC9" w:rsidRDefault="00D34066" w:rsidP="00EB3C95">
      <w:pPr>
        <w:spacing w:after="0" w:line="240" w:lineRule="auto"/>
        <w:jc w:val="center"/>
        <w:rPr>
          <w:rFonts w:ascii="Times New Roman" w:hAnsi="Times New Roman"/>
          <w:sz w:val="28"/>
          <w:szCs w:val="28"/>
        </w:rPr>
      </w:pPr>
      <w:r w:rsidRPr="00313DC9">
        <w:rPr>
          <w:rFonts w:ascii="Times New Roman" w:hAnsi="Times New Roman"/>
          <w:sz w:val="28"/>
          <w:szCs w:val="28"/>
        </w:rPr>
        <w:t>ОТЧЕТ</w:t>
      </w:r>
    </w:p>
    <w:p w14:paraId="79C016D7" w14:textId="77777777" w:rsidR="00D34066" w:rsidRPr="00313DC9" w:rsidRDefault="00D34066" w:rsidP="00EB3C95">
      <w:pPr>
        <w:spacing w:after="0" w:line="240" w:lineRule="auto"/>
        <w:jc w:val="center"/>
        <w:rPr>
          <w:rFonts w:ascii="Times New Roman" w:hAnsi="Times New Roman"/>
          <w:caps/>
          <w:sz w:val="28"/>
          <w:szCs w:val="28"/>
        </w:rPr>
      </w:pPr>
      <w:r w:rsidRPr="00313DC9">
        <w:rPr>
          <w:rFonts w:ascii="Times New Roman" w:hAnsi="Times New Roman"/>
          <w:caps/>
          <w:sz w:val="28"/>
          <w:szCs w:val="28"/>
        </w:rPr>
        <w:t>о научно-исследовательской работе</w:t>
      </w:r>
    </w:p>
    <w:p w14:paraId="593938C7" w14:textId="77777777" w:rsidR="00FD636F" w:rsidRPr="00313DC9" w:rsidRDefault="00FD636F" w:rsidP="00EB3C95">
      <w:pPr>
        <w:spacing w:after="0" w:line="240" w:lineRule="auto"/>
        <w:jc w:val="center"/>
        <w:rPr>
          <w:rFonts w:ascii="Times New Roman" w:hAnsi="Times New Roman"/>
          <w:sz w:val="28"/>
          <w:szCs w:val="28"/>
        </w:rPr>
      </w:pPr>
    </w:p>
    <w:p w14:paraId="0344221B" w14:textId="77777777" w:rsidR="002C74F1" w:rsidRPr="00313DC9" w:rsidRDefault="00FD636F" w:rsidP="00EB3C95">
      <w:pPr>
        <w:tabs>
          <w:tab w:val="left" w:pos="284"/>
        </w:tabs>
        <w:spacing w:after="0" w:line="240" w:lineRule="auto"/>
        <w:jc w:val="center"/>
        <w:rPr>
          <w:rFonts w:ascii="Times New Roman" w:hAnsi="Times New Roman"/>
          <w:sz w:val="28"/>
          <w:szCs w:val="28"/>
        </w:rPr>
      </w:pPr>
      <w:r w:rsidRPr="00313DC9">
        <w:rPr>
          <w:rFonts w:ascii="Times New Roman" w:hAnsi="Times New Roman"/>
          <w:sz w:val="28"/>
          <w:szCs w:val="28"/>
        </w:rPr>
        <w:t>ФОРМИРОВАНИЕ ЭФФЕКТИВНЫХ МОДЕЛЕЙ ФИНАНСИРОВАНИЯ НАУКОЕМКИХ ПРОИЗВОДСТВ В РЕСПУБЛИКЕ КАЗАХСТАН</w:t>
      </w:r>
    </w:p>
    <w:p w14:paraId="67DD2A4A" w14:textId="77777777" w:rsidR="003810CD" w:rsidRPr="00313DC9" w:rsidRDefault="0033247B" w:rsidP="00EB3C95">
      <w:pPr>
        <w:tabs>
          <w:tab w:val="left" w:pos="284"/>
        </w:tabs>
        <w:spacing w:after="0" w:line="240" w:lineRule="auto"/>
        <w:jc w:val="center"/>
        <w:rPr>
          <w:rFonts w:ascii="Times New Roman" w:hAnsi="Times New Roman"/>
          <w:sz w:val="28"/>
          <w:szCs w:val="28"/>
        </w:rPr>
      </w:pPr>
      <w:r w:rsidRPr="00313DC9">
        <w:rPr>
          <w:rFonts w:ascii="Times New Roman" w:hAnsi="Times New Roman"/>
          <w:sz w:val="28"/>
          <w:szCs w:val="28"/>
        </w:rPr>
        <w:t xml:space="preserve"> </w:t>
      </w:r>
      <w:r w:rsidR="003810CD" w:rsidRPr="00313DC9">
        <w:rPr>
          <w:rFonts w:ascii="Times New Roman" w:hAnsi="Times New Roman"/>
          <w:sz w:val="28"/>
          <w:szCs w:val="28"/>
        </w:rPr>
        <w:t>(</w:t>
      </w:r>
      <w:r w:rsidR="009F6709" w:rsidRPr="00313DC9">
        <w:rPr>
          <w:rFonts w:ascii="Times New Roman" w:hAnsi="Times New Roman"/>
          <w:sz w:val="28"/>
          <w:szCs w:val="28"/>
        </w:rPr>
        <w:t>промежуточный</w:t>
      </w:r>
      <w:r w:rsidR="003810CD" w:rsidRPr="00313DC9">
        <w:rPr>
          <w:rFonts w:ascii="Times New Roman" w:hAnsi="Times New Roman"/>
          <w:sz w:val="28"/>
          <w:szCs w:val="28"/>
        </w:rPr>
        <w:t>)</w:t>
      </w:r>
    </w:p>
    <w:p w14:paraId="2AAC59D7" w14:textId="77777777" w:rsidR="00FD636F" w:rsidRPr="00313DC9" w:rsidRDefault="00FD636F" w:rsidP="00FD636F">
      <w:pPr>
        <w:tabs>
          <w:tab w:val="left" w:pos="284"/>
        </w:tabs>
        <w:spacing w:after="0" w:line="240" w:lineRule="auto"/>
        <w:jc w:val="center"/>
        <w:rPr>
          <w:rFonts w:ascii="Times New Roman" w:hAnsi="Times New Roman"/>
          <w:sz w:val="28"/>
          <w:szCs w:val="28"/>
        </w:rPr>
      </w:pPr>
    </w:p>
    <w:p w14:paraId="30FF4860" w14:textId="77777777" w:rsidR="00FD636F" w:rsidRPr="00313DC9" w:rsidRDefault="00FD636F" w:rsidP="00FD636F">
      <w:pPr>
        <w:tabs>
          <w:tab w:val="left" w:pos="284"/>
        </w:tabs>
        <w:spacing w:after="0" w:line="240" w:lineRule="auto"/>
        <w:jc w:val="center"/>
        <w:rPr>
          <w:rFonts w:ascii="Times New Roman" w:hAnsi="Times New Roman"/>
          <w:sz w:val="28"/>
          <w:szCs w:val="28"/>
        </w:rPr>
      </w:pPr>
      <w:r w:rsidRPr="00313DC9">
        <w:rPr>
          <w:rFonts w:ascii="Times New Roman" w:hAnsi="Times New Roman"/>
          <w:sz w:val="28"/>
          <w:szCs w:val="28"/>
        </w:rPr>
        <w:t xml:space="preserve">Грантовое </w:t>
      </w:r>
      <w:r w:rsidR="007E213A" w:rsidRPr="00313DC9">
        <w:rPr>
          <w:rFonts w:ascii="Times New Roman" w:hAnsi="Times New Roman"/>
          <w:sz w:val="28"/>
          <w:szCs w:val="28"/>
        </w:rPr>
        <w:t xml:space="preserve"> </w:t>
      </w:r>
      <w:r w:rsidRPr="00313DC9">
        <w:rPr>
          <w:rFonts w:ascii="Times New Roman" w:hAnsi="Times New Roman"/>
          <w:sz w:val="28"/>
          <w:szCs w:val="28"/>
        </w:rPr>
        <w:t xml:space="preserve">финансирование </w:t>
      </w:r>
      <w:r w:rsidR="007E213A" w:rsidRPr="00313DC9">
        <w:rPr>
          <w:rFonts w:ascii="Times New Roman" w:hAnsi="Times New Roman"/>
          <w:sz w:val="28"/>
          <w:szCs w:val="28"/>
        </w:rPr>
        <w:t>научных исследований</w:t>
      </w:r>
    </w:p>
    <w:p w14:paraId="4C88585A" w14:textId="77777777" w:rsidR="00FD636F" w:rsidRPr="00313DC9" w:rsidRDefault="00FD636F" w:rsidP="00FD636F">
      <w:pPr>
        <w:tabs>
          <w:tab w:val="left" w:pos="284"/>
        </w:tabs>
        <w:spacing w:after="0" w:line="240" w:lineRule="auto"/>
        <w:jc w:val="center"/>
        <w:rPr>
          <w:rFonts w:ascii="Times New Roman" w:hAnsi="Times New Roman"/>
          <w:sz w:val="28"/>
          <w:szCs w:val="28"/>
        </w:rPr>
      </w:pPr>
    </w:p>
    <w:p w14:paraId="25B2477E" w14:textId="77777777" w:rsidR="00FD636F" w:rsidRPr="00313DC9" w:rsidRDefault="00FD636F" w:rsidP="00FD636F">
      <w:pPr>
        <w:tabs>
          <w:tab w:val="left" w:pos="284"/>
        </w:tabs>
        <w:spacing w:after="0" w:line="240" w:lineRule="auto"/>
        <w:jc w:val="center"/>
        <w:rPr>
          <w:rFonts w:ascii="Times New Roman" w:hAnsi="Times New Roman"/>
          <w:sz w:val="28"/>
          <w:szCs w:val="28"/>
        </w:rPr>
      </w:pPr>
    </w:p>
    <w:p w14:paraId="436D7B99" w14:textId="77777777" w:rsidR="007E213A" w:rsidRPr="00313DC9" w:rsidRDefault="007E213A" w:rsidP="00FD636F">
      <w:pPr>
        <w:tabs>
          <w:tab w:val="left" w:pos="284"/>
        </w:tabs>
        <w:spacing w:after="0" w:line="240" w:lineRule="auto"/>
        <w:jc w:val="center"/>
        <w:rPr>
          <w:rFonts w:ascii="Times New Roman" w:hAnsi="Times New Roman"/>
          <w:sz w:val="28"/>
          <w:szCs w:val="28"/>
        </w:rPr>
      </w:pPr>
    </w:p>
    <w:p w14:paraId="5A2B79B7" w14:textId="77777777" w:rsidR="007E213A" w:rsidRPr="00313DC9" w:rsidRDefault="007E213A" w:rsidP="00FD636F">
      <w:pPr>
        <w:tabs>
          <w:tab w:val="left" w:pos="284"/>
        </w:tabs>
        <w:spacing w:after="0" w:line="240" w:lineRule="auto"/>
        <w:jc w:val="center"/>
        <w:rPr>
          <w:rFonts w:ascii="Times New Roman" w:hAnsi="Times New Roman"/>
          <w:sz w:val="28"/>
          <w:szCs w:val="28"/>
        </w:rPr>
      </w:pPr>
    </w:p>
    <w:p w14:paraId="50E95937" w14:textId="77777777" w:rsidR="007E213A" w:rsidRPr="00313DC9" w:rsidRDefault="007E213A" w:rsidP="00FD636F">
      <w:pPr>
        <w:tabs>
          <w:tab w:val="left" w:pos="284"/>
        </w:tabs>
        <w:spacing w:after="0" w:line="240" w:lineRule="auto"/>
        <w:jc w:val="center"/>
        <w:rPr>
          <w:rFonts w:ascii="Times New Roman" w:hAnsi="Times New Roman"/>
          <w:sz w:val="28"/>
          <w:szCs w:val="28"/>
        </w:rPr>
      </w:pPr>
    </w:p>
    <w:p w14:paraId="231076DD" w14:textId="77777777" w:rsidR="007E213A" w:rsidRPr="00313DC9" w:rsidRDefault="007E213A" w:rsidP="00FD636F">
      <w:pPr>
        <w:tabs>
          <w:tab w:val="left" w:pos="284"/>
        </w:tabs>
        <w:spacing w:after="0" w:line="240" w:lineRule="auto"/>
        <w:jc w:val="center"/>
        <w:rPr>
          <w:rFonts w:ascii="Times New Roman" w:hAnsi="Times New Roman"/>
          <w:sz w:val="28"/>
          <w:szCs w:val="28"/>
        </w:rPr>
      </w:pPr>
    </w:p>
    <w:p w14:paraId="49ACB4A2" w14:textId="77777777" w:rsidR="007E213A" w:rsidRPr="00313DC9" w:rsidRDefault="007E213A" w:rsidP="00FD636F">
      <w:pPr>
        <w:tabs>
          <w:tab w:val="left" w:pos="284"/>
        </w:tabs>
        <w:spacing w:after="0" w:line="240" w:lineRule="auto"/>
        <w:jc w:val="center"/>
        <w:rPr>
          <w:rFonts w:ascii="Times New Roman" w:hAnsi="Times New Roman"/>
          <w:sz w:val="28"/>
          <w:szCs w:val="28"/>
        </w:rPr>
      </w:pPr>
    </w:p>
    <w:p w14:paraId="019A751C" w14:textId="77777777" w:rsidR="00FD636F" w:rsidRPr="00313DC9" w:rsidRDefault="00FD636F" w:rsidP="00FD636F">
      <w:pPr>
        <w:tabs>
          <w:tab w:val="left" w:pos="284"/>
        </w:tabs>
        <w:spacing w:after="0" w:line="240" w:lineRule="auto"/>
        <w:jc w:val="center"/>
        <w:rPr>
          <w:rFonts w:ascii="Times New Roman" w:hAnsi="Times New Roman"/>
          <w:sz w:val="28"/>
          <w:szCs w:val="28"/>
        </w:rPr>
      </w:pPr>
    </w:p>
    <w:p w14:paraId="1D8B66E0" w14:textId="77777777" w:rsidR="00FD636F" w:rsidRPr="00313DC9" w:rsidRDefault="00FD636F" w:rsidP="00FD636F">
      <w:pPr>
        <w:tabs>
          <w:tab w:val="left" w:pos="284"/>
        </w:tabs>
        <w:spacing w:after="0" w:line="240" w:lineRule="auto"/>
        <w:jc w:val="center"/>
        <w:rPr>
          <w:rFonts w:ascii="Times New Roman" w:hAnsi="Times New Roman"/>
          <w:sz w:val="28"/>
          <w:szCs w:val="28"/>
        </w:rPr>
      </w:pPr>
    </w:p>
    <w:p w14:paraId="07F65F98" w14:textId="77777777" w:rsidR="00FD636F" w:rsidRPr="00313DC9" w:rsidRDefault="00CF143B" w:rsidP="00CF143B">
      <w:pPr>
        <w:tabs>
          <w:tab w:val="left" w:pos="284"/>
        </w:tabs>
        <w:spacing w:after="0" w:line="240" w:lineRule="auto"/>
        <w:rPr>
          <w:rFonts w:ascii="Times New Roman" w:hAnsi="Times New Roman"/>
          <w:sz w:val="28"/>
          <w:szCs w:val="28"/>
        </w:rPr>
      </w:pPr>
      <w:r w:rsidRPr="00313DC9">
        <w:rPr>
          <w:rFonts w:ascii="Times New Roman" w:hAnsi="Times New Roman"/>
          <w:sz w:val="28"/>
          <w:szCs w:val="28"/>
        </w:rPr>
        <w:t>Научный руководитель проекта</w:t>
      </w:r>
      <w:r w:rsidR="00FD636F" w:rsidRPr="00313DC9">
        <w:rPr>
          <w:rFonts w:ascii="Times New Roman" w:hAnsi="Times New Roman"/>
          <w:sz w:val="28"/>
          <w:szCs w:val="28"/>
        </w:rPr>
        <w:t xml:space="preserve">,  </w:t>
      </w:r>
    </w:p>
    <w:p w14:paraId="11BDFC63" w14:textId="77777777" w:rsidR="00FD636F" w:rsidRPr="00313DC9" w:rsidRDefault="00FD636F" w:rsidP="00CF143B">
      <w:pPr>
        <w:tabs>
          <w:tab w:val="left" w:pos="284"/>
        </w:tabs>
        <w:spacing w:after="0" w:line="240" w:lineRule="auto"/>
        <w:rPr>
          <w:rFonts w:ascii="Times New Roman" w:hAnsi="Times New Roman"/>
          <w:sz w:val="28"/>
          <w:szCs w:val="28"/>
        </w:rPr>
      </w:pPr>
      <w:r w:rsidRPr="00313DC9">
        <w:rPr>
          <w:rFonts w:ascii="Times New Roman" w:hAnsi="Times New Roman"/>
          <w:sz w:val="28"/>
          <w:szCs w:val="28"/>
        </w:rPr>
        <w:t xml:space="preserve">доктор </w:t>
      </w:r>
      <w:r w:rsidR="00311C2F" w:rsidRPr="00313DC9">
        <w:rPr>
          <w:rFonts w:ascii="Times New Roman" w:hAnsi="Times New Roman"/>
          <w:sz w:val="28"/>
          <w:szCs w:val="28"/>
          <w:lang w:val="en-US"/>
        </w:rPr>
        <w:t>PhD</w:t>
      </w:r>
      <w:r w:rsidRPr="00313DC9">
        <w:rPr>
          <w:rFonts w:ascii="Times New Roman" w:hAnsi="Times New Roman"/>
          <w:sz w:val="28"/>
          <w:szCs w:val="28"/>
        </w:rPr>
        <w:t xml:space="preserve">, </w:t>
      </w:r>
      <w:r w:rsidR="00311C2F" w:rsidRPr="00313DC9">
        <w:rPr>
          <w:rFonts w:ascii="Times New Roman" w:hAnsi="Times New Roman"/>
          <w:sz w:val="28"/>
          <w:szCs w:val="28"/>
        </w:rPr>
        <w:t xml:space="preserve">и.о. </w:t>
      </w:r>
      <w:r w:rsidRPr="00313DC9">
        <w:rPr>
          <w:rFonts w:ascii="Times New Roman" w:hAnsi="Times New Roman"/>
          <w:sz w:val="28"/>
          <w:szCs w:val="28"/>
        </w:rPr>
        <w:t>доцент</w:t>
      </w:r>
      <w:r w:rsidR="00311C2F" w:rsidRPr="00313DC9">
        <w:rPr>
          <w:rFonts w:ascii="Times New Roman" w:hAnsi="Times New Roman"/>
          <w:sz w:val="28"/>
          <w:szCs w:val="28"/>
        </w:rPr>
        <w:t>а</w:t>
      </w:r>
      <w:r w:rsidRPr="00313DC9">
        <w:rPr>
          <w:rFonts w:ascii="Times New Roman" w:hAnsi="Times New Roman"/>
          <w:sz w:val="28"/>
          <w:szCs w:val="28"/>
        </w:rPr>
        <w:t xml:space="preserve">          </w:t>
      </w:r>
      <w:r w:rsidR="00311C2F" w:rsidRPr="00313DC9">
        <w:rPr>
          <w:rFonts w:ascii="Times New Roman" w:hAnsi="Times New Roman"/>
          <w:sz w:val="28"/>
          <w:szCs w:val="28"/>
        </w:rPr>
        <w:t xml:space="preserve">     </w:t>
      </w:r>
      <w:r w:rsidR="00CF143B" w:rsidRPr="00313DC9">
        <w:rPr>
          <w:rFonts w:ascii="Times New Roman" w:hAnsi="Times New Roman"/>
          <w:sz w:val="28"/>
          <w:szCs w:val="28"/>
        </w:rPr>
        <w:t xml:space="preserve"> </w:t>
      </w:r>
      <w:r w:rsidR="00311C2F" w:rsidRPr="00313DC9">
        <w:rPr>
          <w:rFonts w:ascii="Times New Roman" w:hAnsi="Times New Roman"/>
          <w:sz w:val="28"/>
          <w:szCs w:val="28"/>
        </w:rPr>
        <w:t xml:space="preserve">              </w:t>
      </w:r>
      <w:r w:rsidR="002779B1" w:rsidRPr="00313DC9">
        <w:rPr>
          <w:rFonts w:ascii="Times New Roman" w:hAnsi="Times New Roman"/>
          <w:sz w:val="28"/>
          <w:szCs w:val="28"/>
        </w:rPr>
        <w:t xml:space="preserve">                     </w:t>
      </w:r>
      <w:r w:rsidRPr="00313DC9">
        <w:rPr>
          <w:rFonts w:ascii="Times New Roman" w:hAnsi="Times New Roman"/>
          <w:sz w:val="28"/>
          <w:szCs w:val="28"/>
        </w:rPr>
        <w:t xml:space="preserve">               А.С. Жупарова</w:t>
      </w:r>
    </w:p>
    <w:p w14:paraId="40881999" w14:textId="77777777" w:rsidR="003810CD" w:rsidRPr="00313DC9" w:rsidRDefault="003810CD" w:rsidP="00EB3C95">
      <w:pPr>
        <w:tabs>
          <w:tab w:val="left" w:pos="284"/>
        </w:tabs>
        <w:spacing w:after="0" w:line="240" w:lineRule="auto"/>
        <w:rPr>
          <w:rFonts w:ascii="Times New Roman" w:hAnsi="Times New Roman"/>
          <w:sz w:val="28"/>
          <w:szCs w:val="28"/>
        </w:rPr>
      </w:pPr>
    </w:p>
    <w:p w14:paraId="404AEA8C" w14:textId="77777777" w:rsidR="003810CD" w:rsidRPr="00313DC9" w:rsidRDefault="003810CD" w:rsidP="00EB3C95">
      <w:pPr>
        <w:tabs>
          <w:tab w:val="left" w:pos="284"/>
        </w:tabs>
        <w:spacing w:after="0" w:line="240" w:lineRule="auto"/>
        <w:rPr>
          <w:rFonts w:ascii="Times New Roman" w:hAnsi="Times New Roman"/>
          <w:sz w:val="28"/>
          <w:szCs w:val="28"/>
        </w:rPr>
      </w:pPr>
    </w:p>
    <w:p w14:paraId="1514C47E" w14:textId="77777777" w:rsidR="009F6709" w:rsidRPr="00313DC9" w:rsidRDefault="009F6709" w:rsidP="00EB3C95">
      <w:pPr>
        <w:tabs>
          <w:tab w:val="left" w:pos="284"/>
        </w:tabs>
        <w:spacing w:after="0" w:line="240" w:lineRule="auto"/>
        <w:ind w:firstLine="567"/>
        <w:jc w:val="center"/>
        <w:rPr>
          <w:rFonts w:ascii="Times New Roman" w:hAnsi="Times New Roman"/>
          <w:sz w:val="28"/>
          <w:szCs w:val="28"/>
        </w:rPr>
      </w:pPr>
    </w:p>
    <w:p w14:paraId="58C2E220" w14:textId="77777777" w:rsidR="00FD636F" w:rsidRPr="00313DC9" w:rsidRDefault="00FD636F" w:rsidP="00EB3C95">
      <w:pPr>
        <w:tabs>
          <w:tab w:val="left" w:pos="284"/>
        </w:tabs>
        <w:spacing w:after="0" w:line="240" w:lineRule="auto"/>
        <w:ind w:firstLine="567"/>
        <w:jc w:val="center"/>
        <w:rPr>
          <w:rFonts w:ascii="Times New Roman" w:hAnsi="Times New Roman"/>
          <w:sz w:val="28"/>
          <w:szCs w:val="28"/>
        </w:rPr>
      </w:pPr>
    </w:p>
    <w:p w14:paraId="4769C2FC" w14:textId="77777777" w:rsidR="00FD636F" w:rsidRPr="00313DC9" w:rsidRDefault="00FD636F" w:rsidP="00EB3C95">
      <w:pPr>
        <w:tabs>
          <w:tab w:val="left" w:pos="284"/>
        </w:tabs>
        <w:spacing w:after="0" w:line="240" w:lineRule="auto"/>
        <w:ind w:firstLine="567"/>
        <w:jc w:val="center"/>
        <w:rPr>
          <w:rFonts w:ascii="Times New Roman" w:hAnsi="Times New Roman"/>
          <w:sz w:val="28"/>
          <w:szCs w:val="28"/>
        </w:rPr>
      </w:pPr>
    </w:p>
    <w:p w14:paraId="3F6A23D3" w14:textId="77777777" w:rsidR="00FD636F" w:rsidRPr="00313DC9" w:rsidRDefault="00FD636F" w:rsidP="00EB3C95">
      <w:pPr>
        <w:tabs>
          <w:tab w:val="left" w:pos="284"/>
        </w:tabs>
        <w:spacing w:after="0" w:line="240" w:lineRule="auto"/>
        <w:ind w:firstLine="567"/>
        <w:jc w:val="center"/>
        <w:rPr>
          <w:rFonts w:ascii="Times New Roman" w:hAnsi="Times New Roman"/>
          <w:sz w:val="20"/>
          <w:szCs w:val="20"/>
        </w:rPr>
      </w:pPr>
    </w:p>
    <w:p w14:paraId="65ED2D2B" w14:textId="77777777" w:rsidR="007E213A" w:rsidRPr="00313DC9" w:rsidRDefault="007E213A" w:rsidP="00EB3C95">
      <w:pPr>
        <w:tabs>
          <w:tab w:val="left" w:pos="284"/>
        </w:tabs>
        <w:spacing w:after="0" w:line="240" w:lineRule="auto"/>
        <w:ind w:firstLine="567"/>
        <w:jc w:val="center"/>
        <w:rPr>
          <w:rFonts w:ascii="Times New Roman" w:hAnsi="Times New Roman"/>
          <w:sz w:val="16"/>
          <w:szCs w:val="16"/>
        </w:rPr>
      </w:pPr>
    </w:p>
    <w:p w14:paraId="56EAAA74" w14:textId="77777777" w:rsidR="00FD636F" w:rsidRPr="00313DC9" w:rsidRDefault="00CF143B" w:rsidP="00EB3C95">
      <w:pPr>
        <w:tabs>
          <w:tab w:val="left" w:pos="284"/>
        </w:tabs>
        <w:spacing w:after="0" w:line="240" w:lineRule="auto"/>
        <w:ind w:firstLine="567"/>
        <w:jc w:val="center"/>
        <w:rPr>
          <w:rFonts w:ascii="Times New Roman" w:hAnsi="Times New Roman"/>
          <w:sz w:val="28"/>
          <w:szCs w:val="28"/>
        </w:rPr>
      </w:pPr>
      <w:r w:rsidRPr="00313DC9">
        <w:rPr>
          <w:rFonts w:ascii="Times New Roman" w:hAnsi="Times New Roman"/>
          <w:noProof/>
          <w:sz w:val="28"/>
          <w:szCs w:val="28"/>
        </w:rPr>
        <w:drawing>
          <wp:anchor distT="0" distB="0" distL="114300" distR="114300" simplePos="0" relativeHeight="251658240" behindDoc="1" locked="0" layoutInCell="1" allowOverlap="1" wp14:anchorId="7007AD69" wp14:editId="71948B27">
            <wp:simplePos x="0" y="0"/>
            <wp:positionH relativeFrom="column">
              <wp:posOffset>2922270</wp:posOffset>
            </wp:positionH>
            <wp:positionV relativeFrom="paragraph">
              <wp:posOffset>356870</wp:posOffset>
            </wp:positionV>
            <wp:extent cx="276225" cy="301625"/>
            <wp:effectExtent l="0" t="0" r="9525"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78" w:rsidRPr="00313DC9">
        <w:rPr>
          <w:rFonts w:ascii="Times New Roman" w:hAnsi="Times New Roman"/>
          <w:sz w:val="28"/>
          <w:szCs w:val="28"/>
        </w:rPr>
        <w:t>Алматы 201</w:t>
      </w:r>
      <w:r w:rsidR="00E454F2" w:rsidRPr="00313DC9">
        <w:rPr>
          <w:rFonts w:ascii="Times New Roman" w:hAnsi="Times New Roman"/>
          <w:sz w:val="28"/>
          <w:szCs w:val="28"/>
          <w:lang w:val="en-US"/>
        </w:rPr>
        <w:t>9</w:t>
      </w:r>
      <w:r w:rsidR="00FD636F" w:rsidRPr="00313DC9">
        <w:rPr>
          <w:rFonts w:ascii="Times New Roman" w:hAnsi="Times New Roman"/>
          <w:sz w:val="28"/>
          <w:szCs w:val="28"/>
        </w:rPr>
        <w:br w:type="page"/>
      </w:r>
    </w:p>
    <w:p w14:paraId="039A0A32" w14:textId="77777777" w:rsidR="00FD636F" w:rsidRPr="00313DC9" w:rsidRDefault="00FD636F" w:rsidP="00FD636F">
      <w:pPr>
        <w:spacing w:after="0" w:line="240" w:lineRule="auto"/>
        <w:jc w:val="center"/>
        <w:rPr>
          <w:rFonts w:ascii="Times New Roman" w:hAnsi="Times New Roman"/>
          <w:sz w:val="28"/>
          <w:szCs w:val="28"/>
        </w:rPr>
      </w:pPr>
      <w:r w:rsidRPr="00313DC9">
        <w:rPr>
          <w:rFonts w:ascii="Times New Roman" w:hAnsi="Times New Roman"/>
          <w:sz w:val="28"/>
          <w:szCs w:val="28"/>
        </w:rPr>
        <w:lastRenderedPageBreak/>
        <w:t>СПИСОК ИСПОЛНИТЕЛЕЙ</w:t>
      </w:r>
    </w:p>
    <w:p w14:paraId="4785E2C6" w14:textId="77777777" w:rsidR="00090824" w:rsidRPr="00313DC9" w:rsidRDefault="00090824" w:rsidP="00FD636F">
      <w:pPr>
        <w:spacing w:after="0" w:line="240" w:lineRule="auto"/>
        <w:jc w:val="center"/>
        <w:rPr>
          <w:rFonts w:ascii="Times New Roman" w:hAnsi="Times New Roman"/>
          <w:sz w:val="28"/>
          <w:szCs w:val="28"/>
        </w:rPr>
      </w:pPr>
    </w:p>
    <w:tbl>
      <w:tblPr>
        <w:tblW w:w="9854" w:type="dxa"/>
        <w:tblInd w:w="-108" w:type="dxa"/>
        <w:tblLook w:val="01E0" w:firstRow="1" w:lastRow="1" w:firstColumn="1" w:lastColumn="1" w:noHBand="0" w:noVBand="0"/>
      </w:tblPr>
      <w:tblGrid>
        <w:gridCol w:w="107"/>
        <w:gridCol w:w="3176"/>
        <w:gridCol w:w="22"/>
        <w:gridCol w:w="3263"/>
        <w:gridCol w:w="3178"/>
        <w:gridCol w:w="108"/>
      </w:tblGrid>
      <w:tr w:rsidR="00090824" w:rsidRPr="00313DC9" w14:paraId="2DB023F1" w14:textId="77777777" w:rsidTr="00174D73">
        <w:trPr>
          <w:gridBefore w:val="1"/>
          <w:gridAfter w:val="1"/>
          <w:wBefore w:w="107" w:type="dxa"/>
          <w:wAfter w:w="108" w:type="dxa"/>
        </w:trPr>
        <w:tc>
          <w:tcPr>
            <w:tcW w:w="3199" w:type="dxa"/>
            <w:gridSpan w:val="2"/>
          </w:tcPr>
          <w:p w14:paraId="7659B220"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Руководитель проекта,</w:t>
            </w:r>
          </w:p>
          <w:p w14:paraId="6A135A8D"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Ведущий научный сотрудник,</w:t>
            </w:r>
          </w:p>
          <w:p w14:paraId="0385C6D7"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доктор </w:t>
            </w:r>
            <w:r w:rsidRPr="00313DC9">
              <w:rPr>
                <w:rFonts w:ascii="Times New Roman" w:hAnsi="Times New Roman"/>
                <w:sz w:val="28"/>
                <w:szCs w:val="28"/>
                <w:lang w:val="en-US"/>
              </w:rPr>
              <w:t>PhD</w:t>
            </w:r>
            <w:r w:rsidRPr="00313DC9">
              <w:rPr>
                <w:rFonts w:ascii="Times New Roman" w:hAnsi="Times New Roman"/>
                <w:sz w:val="28"/>
                <w:szCs w:val="28"/>
              </w:rPr>
              <w:t>, и.о. доцента</w:t>
            </w:r>
          </w:p>
        </w:tc>
        <w:tc>
          <w:tcPr>
            <w:tcW w:w="3261" w:type="dxa"/>
          </w:tcPr>
          <w:p w14:paraId="3E29E3FF" w14:textId="77777777" w:rsidR="00090824" w:rsidRPr="00313DC9" w:rsidRDefault="00090824" w:rsidP="00090824">
            <w:pPr>
              <w:spacing w:after="0" w:line="240" w:lineRule="auto"/>
              <w:jc w:val="center"/>
              <w:rPr>
                <w:rFonts w:ascii="Times New Roman" w:hAnsi="Times New Roman"/>
                <w:sz w:val="28"/>
                <w:szCs w:val="28"/>
              </w:rPr>
            </w:pPr>
          </w:p>
          <w:p w14:paraId="681C88D3"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___________________</w:t>
            </w:r>
          </w:p>
          <w:p w14:paraId="29B9E2AA"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179" w:type="dxa"/>
          </w:tcPr>
          <w:p w14:paraId="5B396FB2"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А.С. Жупарова</w:t>
            </w:r>
          </w:p>
          <w:p w14:paraId="457ED4A2" w14:textId="6822786C"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(введение, разделы 1,2,3,4,</w:t>
            </w:r>
            <w:r w:rsidR="00C13077">
              <w:rPr>
                <w:rFonts w:ascii="Times New Roman" w:hAnsi="Times New Roman"/>
                <w:sz w:val="28"/>
                <w:szCs w:val="28"/>
              </w:rPr>
              <w:t>5</w:t>
            </w:r>
            <w:r w:rsidRPr="00313DC9">
              <w:rPr>
                <w:rFonts w:ascii="Times New Roman" w:hAnsi="Times New Roman"/>
                <w:sz w:val="28"/>
                <w:szCs w:val="28"/>
              </w:rPr>
              <w:t xml:space="preserve"> заключение)</w:t>
            </w:r>
          </w:p>
        </w:tc>
      </w:tr>
      <w:tr w:rsidR="00090824" w:rsidRPr="00313DC9" w14:paraId="31E6B00C" w14:textId="77777777" w:rsidTr="00174D73">
        <w:trPr>
          <w:gridBefore w:val="1"/>
          <w:gridAfter w:val="1"/>
          <w:wBefore w:w="107" w:type="dxa"/>
          <w:wAfter w:w="108" w:type="dxa"/>
        </w:trPr>
        <w:tc>
          <w:tcPr>
            <w:tcW w:w="3199" w:type="dxa"/>
            <w:gridSpan w:val="2"/>
          </w:tcPr>
          <w:p w14:paraId="595FAD44" w14:textId="77777777" w:rsidR="00090824" w:rsidRPr="00313DC9" w:rsidRDefault="00090824" w:rsidP="00090824">
            <w:pPr>
              <w:spacing w:after="0" w:line="240" w:lineRule="auto"/>
              <w:jc w:val="center"/>
              <w:rPr>
                <w:rFonts w:ascii="Times New Roman" w:hAnsi="Times New Roman"/>
                <w:sz w:val="28"/>
                <w:szCs w:val="28"/>
              </w:rPr>
            </w:pPr>
          </w:p>
          <w:p w14:paraId="4686E5F1"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Со-руководитель проекта, </w:t>
            </w:r>
          </w:p>
          <w:p w14:paraId="40301908"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Главный научный сотрудник,</w:t>
            </w:r>
          </w:p>
          <w:p w14:paraId="103D1084"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доктор </w:t>
            </w:r>
            <w:r w:rsidRPr="00313DC9">
              <w:rPr>
                <w:rFonts w:ascii="Times New Roman" w:hAnsi="Times New Roman"/>
                <w:sz w:val="28"/>
                <w:szCs w:val="28"/>
                <w:lang w:val="en-US"/>
              </w:rPr>
              <w:t>PhD</w:t>
            </w:r>
            <w:r w:rsidRPr="00313DC9">
              <w:rPr>
                <w:rFonts w:ascii="Times New Roman" w:hAnsi="Times New Roman"/>
                <w:sz w:val="28"/>
                <w:szCs w:val="28"/>
              </w:rPr>
              <w:t>, профессор</w:t>
            </w:r>
          </w:p>
        </w:tc>
        <w:tc>
          <w:tcPr>
            <w:tcW w:w="3261" w:type="dxa"/>
          </w:tcPr>
          <w:p w14:paraId="11AF4BCF" w14:textId="77777777" w:rsidR="00090824" w:rsidRPr="00313DC9" w:rsidRDefault="00090824" w:rsidP="00090824">
            <w:pPr>
              <w:spacing w:after="0" w:line="240" w:lineRule="auto"/>
              <w:jc w:val="center"/>
              <w:rPr>
                <w:rFonts w:ascii="Times New Roman" w:hAnsi="Times New Roman"/>
                <w:sz w:val="28"/>
                <w:szCs w:val="28"/>
              </w:rPr>
            </w:pPr>
          </w:p>
          <w:p w14:paraId="0CFBEBFD" w14:textId="77777777" w:rsidR="00090824" w:rsidRPr="00313DC9" w:rsidRDefault="00090824" w:rsidP="00090824">
            <w:pPr>
              <w:spacing w:after="0" w:line="240" w:lineRule="auto"/>
              <w:jc w:val="center"/>
              <w:rPr>
                <w:rFonts w:ascii="Times New Roman" w:hAnsi="Times New Roman"/>
                <w:sz w:val="28"/>
                <w:szCs w:val="28"/>
              </w:rPr>
            </w:pPr>
          </w:p>
          <w:p w14:paraId="37990DB2"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 xml:space="preserve">___________________ </w:t>
            </w:r>
          </w:p>
          <w:p w14:paraId="05AF35C4"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179" w:type="dxa"/>
          </w:tcPr>
          <w:p w14:paraId="2DAE5A59" w14:textId="77777777" w:rsidR="00090824" w:rsidRPr="00313DC9" w:rsidRDefault="00090824" w:rsidP="00090824">
            <w:pPr>
              <w:spacing w:after="0" w:line="240" w:lineRule="auto"/>
              <w:jc w:val="center"/>
              <w:rPr>
                <w:rFonts w:ascii="Times New Roman" w:hAnsi="Times New Roman"/>
                <w:sz w:val="28"/>
                <w:szCs w:val="28"/>
              </w:rPr>
            </w:pPr>
          </w:p>
          <w:p w14:paraId="14CCE060"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Д. Бессант </w:t>
            </w:r>
          </w:p>
          <w:p w14:paraId="12C886C3"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(разделы 3-4)</w:t>
            </w:r>
          </w:p>
        </w:tc>
      </w:tr>
      <w:tr w:rsidR="00090824" w:rsidRPr="00313DC9" w14:paraId="474B97DD" w14:textId="77777777" w:rsidTr="00174D73">
        <w:trPr>
          <w:gridBefore w:val="1"/>
          <w:gridAfter w:val="1"/>
          <w:wBefore w:w="107" w:type="dxa"/>
          <w:wAfter w:w="108" w:type="dxa"/>
        </w:trPr>
        <w:tc>
          <w:tcPr>
            <w:tcW w:w="3199" w:type="dxa"/>
            <w:gridSpan w:val="2"/>
          </w:tcPr>
          <w:p w14:paraId="79FC8197" w14:textId="77777777" w:rsidR="00090824" w:rsidRPr="00313DC9" w:rsidRDefault="00090824" w:rsidP="00090824">
            <w:pPr>
              <w:spacing w:after="0" w:line="240" w:lineRule="auto"/>
              <w:jc w:val="center"/>
              <w:rPr>
                <w:rFonts w:ascii="Times New Roman" w:hAnsi="Times New Roman"/>
                <w:sz w:val="28"/>
                <w:szCs w:val="28"/>
              </w:rPr>
            </w:pPr>
          </w:p>
          <w:p w14:paraId="670477C3"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Ведущий научный сотрудник,</w:t>
            </w:r>
          </w:p>
          <w:p w14:paraId="31736210"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Доктор экономических наук, профессор </w:t>
            </w:r>
          </w:p>
        </w:tc>
        <w:tc>
          <w:tcPr>
            <w:tcW w:w="3261" w:type="dxa"/>
          </w:tcPr>
          <w:p w14:paraId="3285BAB5" w14:textId="77777777" w:rsidR="00090824" w:rsidRPr="00313DC9" w:rsidRDefault="00090824" w:rsidP="00090824">
            <w:pPr>
              <w:spacing w:after="0" w:line="240" w:lineRule="auto"/>
              <w:jc w:val="center"/>
              <w:rPr>
                <w:rFonts w:ascii="Times New Roman" w:hAnsi="Times New Roman"/>
                <w:sz w:val="28"/>
                <w:szCs w:val="28"/>
              </w:rPr>
            </w:pPr>
          </w:p>
          <w:p w14:paraId="4F5882C0" w14:textId="77777777" w:rsidR="00090824" w:rsidRPr="00313DC9" w:rsidRDefault="00090824" w:rsidP="00090824">
            <w:pPr>
              <w:spacing w:after="0" w:line="240" w:lineRule="auto"/>
              <w:jc w:val="center"/>
              <w:rPr>
                <w:rFonts w:ascii="Times New Roman" w:hAnsi="Times New Roman"/>
                <w:sz w:val="28"/>
                <w:szCs w:val="28"/>
              </w:rPr>
            </w:pPr>
          </w:p>
          <w:p w14:paraId="119CE727"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 xml:space="preserve">___________________ </w:t>
            </w:r>
          </w:p>
          <w:p w14:paraId="4B5C901E"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179" w:type="dxa"/>
          </w:tcPr>
          <w:p w14:paraId="3911BDA5" w14:textId="77777777" w:rsidR="00090824" w:rsidRPr="00313DC9" w:rsidRDefault="00090824" w:rsidP="00090824">
            <w:pPr>
              <w:spacing w:after="0" w:line="240" w:lineRule="auto"/>
              <w:jc w:val="center"/>
              <w:rPr>
                <w:rFonts w:ascii="Times New Roman" w:hAnsi="Times New Roman"/>
                <w:sz w:val="28"/>
                <w:szCs w:val="28"/>
              </w:rPr>
            </w:pPr>
          </w:p>
          <w:p w14:paraId="78A5283F"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Р.К. Сагиева</w:t>
            </w:r>
          </w:p>
          <w:p w14:paraId="7305F9C3" w14:textId="0E692AD6"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(введение, разделы 1,2,3,4,</w:t>
            </w:r>
            <w:r w:rsidR="00C13077">
              <w:rPr>
                <w:rFonts w:ascii="Times New Roman" w:hAnsi="Times New Roman"/>
                <w:sz w:val="28"/>
                <w:szCs w:val="28"/>
              </w:rPr>
              <w:t>5</w:t>
            </w:r>
            <w:r w:rsidRPr="00313DC9">
              <w:rPr>
                <w:rFonts w:ascii="Times New Roman" w:hAnsi="Times New Roman"/>
                <w:sz w:val="28"/>
                <w:szCs w:val="28"/>
              </w:rPr>
              <w:t>заключение)</w:t>
            </w:r>
          </w:p>
        </w:tc>
      </w:tr>
      <w:tr w:rsidR="00174D73" w:rsidRPr="00313DC9" w14:paraId="2584B1F2" w14:textId="77777777" w:rsidTr="00174D73">
        <w:tc>
          <w:tcPr>
            <w:tcW w:w="3282" w:type="dxa"/>
            <w:gridSpan w:val="2"/>
          </w:tcPr>
          <w:p w14:paraId="3A0DD406" w14:textId="77777777" w:rsidR="00174D73" w:rsidRPr="00313DC9" w:rsidRDefault="00174D73" w:rsidP="00174D73">
            <w:pPr>
              <w:spacing w:after="0" w:line="240" w:lineRule="auto"/>
              <w:ind w:left="142"/>
              <w:jc w:val="center"/>
              <w:rPr>
                <w:rFonts w:ascii="Times New Roman" w:hAnsi="Times New Roman"/>
                <w:sz w:val="28"/>
                <w:szCs w:val="28"/>
              </w:rPr>
            </w:pPr>
          </w:p>
          <w:p w14:paraId="3F8BC2BF" w14:textId="77777777" w:rsidR="00174D73" w:rsidRPr="00313DC9" w:rsidRDefault="00174D73" w:rsidP="00174D73">
            <w:pPr>
              <w:spacing w:after="0" w:line="240" w:lineRule="auto"/>
              <w:ind w:left="142"/>
              <w:rPr>
                <w:rFonts w:ascii="Times New Roman" w:hAnsi="Times New Roman"/>
                <w:sz w:val="28"/>
                <w:szCs w:val="28"/>
              </w:rPr>
            </w:pPr>
            <w:r w:rsidRPr="00313DC9">
              <w:rPr>
                <w:rFonts w:ascii="Times New Roman" w:hAnsi="Times New Roman"/>
                <w:sz w:val="28"/>
                <w:szCs w:val="28"/>
              </w:rPr>
              <w:t>Старший научный сотрудник,</w:t>
            </w:r>
          </w:p>
          <w:p w14:paraId="6FBAE7AF" w14:textId="77777777" w:rsidR="00174D73" w:rsidRPr="00313DC9" w:rsidRDefault="00174D73" w:rsidP="00174D73">
            <w:pPr>
              <w:spacing w:after="0" w:line="240" w:lineRule="auto"/>
              <w:ind w:left="142"/>
              <w:rPr>
                <w:rFonts w:ascii="Times New Roman" w:hAnsi="Times New Roman"/>
                <w:sz w:val="28"/>
                <w:szCs w:val="28"/>
              </w:rPr>
            </w:pPr>
            <w:r w:rsidRPr="00313DC9">
              <w:rPr>
                <w:rFonts w:ascii="Times New Roman" w:hAnsi="Times New Roman"/>
                <w:sz w:val="28"/>
                <w:szCs w:val="28"/>
              </w:rPr>
              <w:t>кандидат экономических наук, и.о. профессора</w:t>
            </w:r>
          </w:p>
        </w:tc>
        <w:tc>
          <w:tcPr>
            <w:tcW w:w="3285" w:type="dxa"/>
            <w:gridSpan w:val="2"/>
          </w:tcPr>
          <w:p w14:paraId="70571DA8" w14:textId="77777777" w:rsidR="00174D73" w:rsidRPr="00313DC9" w:rsidRDefault="00174D73" w:rsidP="00C17D5C">
            <w:pPr>
              <w:spacing w:after="0" w:line="240" w:lineRule="auto"/>
              <w:jc w:val="center"/>
              <w:rPr>
                <w:rFonts w:ascii="Times New Roman" w:hAnsi="Times New Roman"/>
                <w:sz w:val="28"/>
                <w:szCs w:val="28"/>
              </w:rPr>
            </w:pPr>
          </w:p>
          <w:p w14:paraId="5919A440" w14:textId="77777777" w:rsidR="00174D73" w:rsidRPr="00313DC9" w:rsidRDefault="00174D73" w:rsidP="00C17D5C">
            <w:pPr>
              <w:spacing w:after="0" w:line="240" w:lineRule="auto"/>
              <w:jc w:val="center"/>
              <w:rPr>
                <w:rFonts w:ascii="Times New Roman" w:hAnsi="Times New Roman"/>
                <w:sz w:val="28"/>
                <w:szCs w:val="28"/>
              </w:rPr>
            </w:pPr>
            <w:r w:rsidRPr="00313DC9">
              <w:rPr>
                <w:rFonts w:ascii="Times New Roman" w:hAnsi="Times New Roman"/>
                <w:sz w:val="28"/>
                <w:szCs w:val="28"/>
              </w:rPr>
              <w:t xml:space="preserve">___________________ </w:t>
            </w:r>
          </w:p>
          <w:p w14:paraId="47BF0C95" w14:textId="77777777" w:rsidR="00174D73" w:rsidRPr="00313DC9" w:rsidRDefault="00174D73" w:rsidP="00C17D5C">
            <w:pPr>
              <w:spacing w:after="0" w:line="240" w:lineRule="auto"/>
              <w:jc w:val="center"/>
              <w:rPr>
                <w:rFonts w:ascii="Times New Roman" w:hAnsi="Times New Roman"/>
                <w:sz w:val="28"/>
                <w:szCs w:val="28"/>
              </w:rPr>
            </w:pPr>
          </w:p>
          <w:p w14:paraId="07528819" w14:textId="77777777" w:rsidR="00174D73" w:rsidRPr="00313DC9" w:rsidRDefault="00174D73" w:rsidP="00C17D5C">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287" w:type="dxa"/>
            <w:gridSpan w:val="2"/>
          </w:tcPr>
          <w:p w14:paraId="043BE401" w14:textId="77777777" w:rsidR="00174D73" w:rsidRPr="00313DC9" w:rsidRDefault="00174D73" w:rsidP="00C17D5C">
            <w:pPr>
              <w:spacing w:after="0" w:line="240" w:lineRule="auto"/>
              <w:jc w:val="center"/>
              <w:rPr>
                <w:rFonts w:ascii="Times New Roman" w:hAnsi="Times New Roman"/>
                <w:sz w:val="28"/>
                <w:szCs w:val="28"/>
              </w:rPr>
            </w:pPr>
          </w:p>
          <w:p w14:paraId="08A6A154" w14:textId="77777777" w:rsidR="00174D73" w:rsidRPr="00313DC9" w:rsidRDefault="00174D73" w:rsidP="00C17D5C">
            <w:pPr>
              <w:spacing w:after="0" w:line="240" w:lineRule="auto"/>
              <w:rPr>
                <w:rFonts w:ascii="Times New Roman" w:hAnsi="Times New Roman"/>
                <w:sz w:val="28"/>
                <w:szCs w:val="28"/>
              </w:rPr>
            </w:pPr>
            <w:r w:rsidRPr="00313DC9">
              <w:rPr>
                <w:rFonts w:ascii="Times New Roman" w:hAnsi="Times New Roman"/>
                <w:sz w:val="28"/>
                <w:szCs w:val="28"/>
              </w:rPr>
              <w:t>Г.А. Садыханова</w:t>
            </w:r>
          </w:p>
          <w:p w14:paraId="7B87D85F" w14:textId="77777777" w:rsidR="00174D73" w:rsidRPr="00313DC9" w:rsidRDefault="00174D73" w:rsidP="00C17D5C">
            <w:pPr>
              <w:spacing w:after="0" w:line="240" w:lineRule="auto"/>
              <w:rPr>
                <w:rFonts w:ascii="Times New Roman" w:hAnsi="Times New Roman"/>
                <w:sz w:val="28"/>
                <w:szCs w:val="28"/>
              </w:rPr>
            </w:pPr>
            <w:r w:rsidRPr="00313DC9">
              <w:rPr>
                <w:rFonts w:ascii="Times New Roman" w:hAnsi="Times New Roman"/>
                <w:sz w:val="28"/>
                <w:szCs w:val="28"/>
              </w:rPr>
              <w:t>(раздел 2)</w:t>
            </w:r>
          </w:p>
        </w:tc>
      </w:tr>
      <w:tr w:rsidR="00174D73" w:rsidRPr="00313DC9" w14:paraId="08AE3478" w14:textId="77777777" w:rsidTr="00174D73">
        <w:tc>
          <w:tcPr>
            <w:tcW w:w="3284" w:type="dxa"/>
            <w:gridSpan w:val="2"/>
          </w:tcPr>
          <w:p w14:paraId="6EAB4716" w14:textId="77777777" w:rsidR="00174D73" w:rsidRPr="00313DC9" w:rsidRDefault="00174D73" w:rsidP="00174D73">
            <w:pPr>
              <w:spacing w:after="0" w:line="240" w:lineRule="auto"/>
              <w:ind w:left="142"/>
              <w:jc w:val="center"/>
              <w:rPr>
                <w:rFonts w:ascii="Times New Roman" w:hAnsi="Times New Roman"/>
                <w:sz w:val="28"/>
                <w:szCs w:val="28"/>
              </w:rPr>
            </w:pPr>
          </w:p>
          <w:p w14:paraId="3BD2FD58" w14:textId="77777777" w:rsidR="00174D73" w:rsidRPr="00313DC9" w:rsidRDefault="00174D73" w:rsidP="00174D73">
            <w:pPr>
              <w:spacing w:after="0" w:line="240" w:lineRule="auto"/>
              <w:ind w:left="142"/>
              <w:rPr>
                <w:rFonts w:ascii="Times New Roman" w:hAnsi="Times New Roman"/>
                <w:sz w:val="28"/>
                <w:szCs w:val="28"/>
              </w:rPr>
            </w:pPr>
            <w:r w:rsidRPr="00313DC9">
              <w:rPr>
                <w:rFonts w:ascii="Times New Roman" w:hAnsi="Times New Roman"/>
                <w:sz w:val="28"/>
                <w:szCs w:val="28"/>
              </w:rPr>
              <w:t>Старший научный сотрудник,</w:t>
            </w:r>
          </w:p>
          <w:p w14:paraId="284DF79B" w14:textId="77777777" w:rsidR="00174D73" w:rsidRPr="00313DC9" w:rsidRDefault="00174D73" w:rsidP="00174D73">
            <w:pPr>
              <w:spacing w:after="0" w:line="240" w:lineRule="auto"/>
              <w:ind w:left="142"/>
              <w:rPr>
                <w:rFonts w:ascii="Times New Roman" w:hAnsi="Times New Roman"/>
                <w:sz w:val="28"/>
                <w:szCs w:val="28"/>
              </w:rPr>
            </w:pPr>
            <w:r w:rsidRPr="00313DC9">
              <w:rPr>
                <w:rFonts w:ascii="Times New Roman" w:hAnsi="Times New Roman"/>
                <w:sz w:val="28"/>
                <w:szCs w:val="28"/>
              </w:rPr>
              <w:t xml:space="preserve">доктор </w:t>
            </w:r>
            <w:r w:rsidRPr="00313DC9">
              <w:rPr>
                <w:rFonts w:ascii="Times New Roman" w:hAnsi="Times New Roman"/>
                <w:sz w:val="28"/>
                <w:szCs w:val="28"/>
                <w:lang w:val="en-US"/>
              </w:rPr>
              <w:t>PhD</w:t>
            </w:r>
            <w:r w:rsidRPr="00313DC9">
              <w:rPr>
                <w:rFonts w:ascii="Times New Roman" w:hAnsi="Times New Roman"/>
                <w:sz w:val="28"/>
                <w:szCs w:val="28"/>
              </w:rPr>
              <w:t>, и.о. доцента</w:t>
            </w:r>
          </w:p>
        </w:tc>
        <w:tc>
          <w:tcPr>
            <w:tcW w:w="3285" w:type="dxa"/>
            <w:gridSpan w:val="2"/>
          </w:tcPr>
          <w:p w14:paraId="5220B898" w14:textId="77777777" w:rsidR="00174D73" w:rsidRPr="00313DC9" w:rsidRDefault="00174D73" w:rsidP="00C17D5C">
            <w:pPr>
              <w:spacing w:after="0" w:line="240" w:lineRule="auto"/>
              <w:jc w:val="center"/>
              <w:rPr>
                <w:rFonts w:ascii="Times New Roman" w:hAnsi="Times New Roman"/>
                <w:sz w:val="28"/>
                <w:szCs w:val="28"/>
              </w:rPr>
            </w:pPr>
          </w:p>
          <w:p w14:paraId="4C567D67" w14:textId="77777777" w:rsidR="00174D73" w:rsidRPr="00313DC9" w:rsidRDefault="00174D73" w:rsidP="00C17D5C">
            <w:pPr>
              <w:spacing w:after="0" w:line="240" w:lineRule="auto"/>
              <w:jc w:val="center"/>
              <w:rPr>
                <w:rFonts w:ascii="Times New Roman" w:hAnsi="Times New Roman"/>
                <w:sz w:val="28"/>
                <w:szCs w:val="28"/>
              </w:rPr>
            </w:pPr>
            <w:r w:rsidRPr="00313DC9">
              <w:rPr>
                <w:rFonts w:ascii="Times New Roman" w:hAnsi="Times New Roman"/>
                <w:sz w:val="28"/>
                <w:szCs w:val="28"/>
              </w:rPr>
              <w:t xml:space="preserve">___________________ </w:t>
            </w:r>
          </w:p>
          <w:p w14:paraId="2D15BE9F" w14:textId="77777777" w:rsidR="00174D73" w:rsidRPr="00313DC9" w:rsidRDefault="00174D73" w:rsidP="00C17D5C">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285" w:type="dxa"/>
            <w:gridSpan w:val="2"/>
          </w:tcPr>
          <w:p w14:paraId="363EAA50" w14:textId="77777777" w:rsidR="00174D73" w:rsidRPr="00313DC9" w:rsidRDefault="00174D73" w:rsidP="00C17D5C">
            <w:pPr>
              <w:spacing w:after="0" w:line="240" w:lineRule="auto"/>
              <w:jc w:val="center"/>
              <w:rPr>
                <w:rFonts w:ascii="Times New Roman" w:hAnsi="Times New Roman"/>
                <w:sz w:val="28"/>
                <w:szCs w:val="28"/>
                <w:lang w:val="en-US"/>
              </w:rPr>
            </w:pPr>
          </w:p>
          <w:p w14:paraId="1D187CA8" w14:textId="77777777" w:rsidR="00174D73" w:rsidRPr="00313DC9" w:rsidRDefault="00174D73" w:rsidP="00C17D5C">
            <w:pPr>
              <w:spacing w:after="0" w:line="240" w:lineRule="auto"/>
              <w:rPr>
                <w:rFonts w:ascii="Times New Roman" w:hAnsi="Times New Roman"/>
                <w:sz w:val="28"/>
                <w:szCs w:val="28"/>
              </w:rPr>
            </w:pPr>
            <w:r w:rsidRPr="00313DC9">
              <w:rPr>
                <w:rFonts w:ascii="Times New Roman" w:hAnsi="Times New Roman"/>
                <w:sz w:val="28"/>
                <w:szCs w:val="28"/>
              </w:rPr>
              <w:t>Р.Д. Досжан</w:t>
            </w:r>
          </w:p>
          <w:p w14:paraId="4F72F858" w14:textId="77777777" w:rsidR="00174D73" w:rsidRPr="00313DC9" w:rsidRDefault="00174D73" w:rsidP="00C17D5C">
            <w:pPr>
              <w:spacing w:after="0" w:line="240" w:lineRule="auto"/>
              <w:rPr>
                <w:rFonts w:ascii="Times New Roman" w:hAnsi="Times New Roman"/>
                <w:sz w:val="28"/>
                <w:szCs w:val="28"/>
              </w:rPr>
            </w:pPr>
            <w:r w:rsidRPr="00313DC9">
              <w:rPr>
                <w:rFonts w:ascii="Times New Roman" w:hAnsi="Times New Roman"/>
                <w:sz w:val="28"/>
                <w:szCs w:val="28"/>
              </w:rPr>
              <w:t>(раздел 1)</w:t>
            </w:r>
          </w:p>
        </w:tc>
      </w:tr>
      <w:tr w:rsidR="00090824" w:rsidRPr="00313DC9" w14:paraId="63003844" w14:textId="77777777" w:rsidTr="00174D73">
        <w:trPr>
          <w:gridBefore w:val="1"/>
          <w:gridAfter w:val="1"/>
          <w:wBefore w:w="107" w:type="dxa"/>
          <w:wAfter w:w="108" w:type="dxa"/>
        </w:trPr>
        <w:tc>
          <w:tcPr>
            <w:tcW w:w="3199" w:type="dxa"/>
            <w:gridSpan w:val="2"/>
          </w:tcPr>
          <w:p w14:paraId="1E1F93AC" w14:textId="77777777" w:rsidR="00090824" w:rsidRPr="00313DC9" w:rsidRDefault="00090824" w:rsidP="00090824">
            <w:pPr>
              <w:spacing w:after="0" w:line="240" w:lineRule="auto"/>
              <w:jc w:val="center"/>
              <w:rPr>
                <w:rFonts w:ascii="Times New Roman" w:hAnsi="Times New Roman"/>
                <w:sz w:val="28"/>
                <w:szCs w:val="28"/>
              </w:rPr>
            </w:pPr>
          </w:p>
          <w:p w14:paraId="3C70EA2D"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Младший научный сотрудник,</w:t>
            </w:r>
          </w:p>
          <w:p w14:paraId="52D49F22"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докторант </w:t>
            </w:r>
            <w:r w:rsidRPr="00313DC9">
              <w:rPr>
                <w:rFonts w:ascii="Times New Roman" w:hAnsi="Times New Roman"/>
                <w:sz w:val="28"/>
                <w:szCs w:val="28"/>
                <w:lang w:val="en-US"/>
              </w:rPr>
              <w:t>PhD</w:t>
            </w:r>
          </w:p>
        </w:tc>
        <w:tc>
          <w:tcPr>
            <w:tcW w:w="3261" w:type="dxa"/>
          </w:tcPr>
          <w:p w14:paraId="41E9AC93" w14:textId="77777777" w:rsidR="00090824" w:rsidRPr="00313DC9" w:rsidRDefault="00090824" w:rsidP="00090824">
            <w:pPr>
              <w:spacing w:after="0" w:line="240" w:lineRule="auto"/>
              <w:jc w:val="center"/>
              <w:rPr>
                <w:rFonts w:ascii="Times New Roman" w:hAnsi="Times New Roman"/>
                <w:sz w:val="28"/>
                <w:szCs w:val="28"/>
              </w:rPr>
            </w:pPr>
          </w:p>
          <w:p w14:paraId="3C8E5958"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 xml:space="preserve">___________________ </w:t>
            </w:r>
          </w:p>
          <w:p w14:paraId="3C066BEC"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179" w:type="dxa"/>
          </w:tcPr>
          <w:p w14:paraId="5D67063D" w14:textId="77777777" w:rsidR="00090824" w:rsidRPr="00313DC9" w:rsidRDefault="00090824" w:rsidP="00090824">
            <w:pPr>
              <w:spacing w:after="0" w:line="240" w:lineRule="auto"/>
              <w:jc w:val="center"/>
              <w:rPr>
                <w:rFonts w:ascii="Times New Roman" w:hAnsi="Times New Roman"/>
                <w:sz w:val="28"/>
                <w:szCs w:val="28"/>
                <w:lang w:val="en-US"/>
              </w:rPr>
            </w:pPr>
          </w:p>
          <w:p w14:paraId="54673344"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Д.С. Жайсанова</w:t>
            </w:r>
          </w:p>
          <w:p w14:paraId="1626A121"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(раздел </w:t>
            </w:r>
            <w:r w:rsidR="00964104" w:rsidRPr="00313DC9">
              <w:rPr>
                <w:rFonts w:ascii="Times New Roman" w:hAnsi="Times New Roman"/>
                <w:sz w:val="28"/>
                <w:szCs w:val="28"/>
                <w:lang w:val="en-US"/>
              </w:rPr>
              <w:t>3</w:t>
            </w:r>
            <w:r w:rsidRPr="00313DC9">
              <w:rPr>
                <w:rFonts w:ascii="Times New Roman" w:hAnsi="Times New Roman"/>
                <w:sz w:val="28"/>
                <w:szCs w:val="28"/>
              </w:rPr>
              <w:t>)</w:t>
            </w:r>
          </w:p>
        </w:tc>
      </w:tr>
      <w:tr w:rsidR="00090824" w:rsidRPr="00313DC9" w14:paraId="2F6E8F6F" w14:textId="77777777" w:rsidTr="00174D73">
        <w:trPr>
          <w:gridBefore w:val="1"/>
          <w:gridAfter w:val="1"/>
          <w:wBefore w:w="107" w:type="dxa"/>
          <w:wAfter w:w="108" w:type="dxa"/>
        </w:trPr>
        <w:tc>
          <w:tcPr>
            <w:tcW w:w="3199" w:type="dxa"/>
            <w:gridSpan w:val="2"/>
          </w:tcPr>
          <w:p w14:paraId="1A7B7B45" w14:textId="77777777" w:rsidR="00090824" w:rsidRPr="00313DC9" w:rsidRDefault="00090824" w:rsidP="00090824">
            <w:pPr>
              <w:spacing w:after="0" w:line="240" w:lineRule="auto"/>
              <w:jc w:val="center"/>
              <w:rPr>
                <w:rFonts w:ascii="Times New Roman" w:hAnsi="Times New Roman"/>
                <w:sz w:val="28"/>
                <w:szCs w:val="28"/>
              </w:rPr>
            </w:pPr>
          </w:p>
          <w:p w14:paraId="0E34D57E"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Младший научный сотрудник,</w:t>
            </w:r>
          </w:p>
          <w:p w14:paraId="1BEF0AEF"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докторант </w:t>
            </w:r>
            <w:r w:rsidRPr="00313DC9">
              <w:rPr>
                <w:rFonts w:ascii="Times New Roman" w:hAnsi="Times New Roman"/>
                <w:sz w:val="28"/>
                <w:szCs w:val="28"/>
                <w:lang w:val="en-US"/>
              </w:rPr>
              <w:t>PhD</w:t>
            </w:r>
          </w:p>
        </w:tc>
        <w:tc>
          <w:tcPr>
            <w:tcW w:w="3261" w:type="dxa"/>
          </w:tcPr>
          <w:p w14:paraId="3C83233A" w14:textId="77777777" w:rsidR="00090824" w:rsidRPr="00313DC9" w:rsidRDefault="00090824" w:rsidP="00090824">
            <w:pPr>
              <w:spacing w:after="0" w:line="240" w:lineRule="auto"/>
              <w:jc w:val="center"/>
              <w:rPr>
                <w:rFonts w:ascii="Times New Roman" w:hAnsi="Times New Roman"/>
                <w:sz w:val="28"/>
                <w:szCs w:val="28"/>
              </w:rPr>
            </w:pPr>
          </w:p>
          <w:p w14:paraId="0DEB4EF3"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 xml:space="preserve">___________________ </w:t>
            </w:r>
          </w:p>
          <w:p w14:paraId="174082D1"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179" w:type="dxa"/>
          </w:tcPr>
          <w:p w14:paraId="20E74ACB" w14:textId="77777777" w:rsidR="00090824" w:rsidRPr="00313DC9" w:rsidRDefault="00090824" w:rsidP="00090824">
            <w:pPr>
              <w:spacing w:after="0" w:line="240" w:lineRule="auto"/>
              <w:jc w:val="center"/>
              <w:rPr>
                <w:rFonts w:ascii="Times New Roman" w:hAnsi="Times New Roman"/>
                <w:sz w:val="28"/>
                <w:szCs w:val="28"/>
              </w:rPr>
            </w:pPr>
          </w:p>
          <w:p w14:paraId="642D106E"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Д.Т. Калмакова</w:t>
            </w:r>
          </w:p>
          <w:p w14:paraId="2FDC3F21"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(раздел 4)</w:t>
            </w:r>
          </w:p>
        </w:tc>
      </w:tr>
      <w:tr w:rsidR="00090824" w:rsidRPr="00313DC9" w14:paraId="3AC04A64" w14:textId="77777777" w:rsidTr="00174D73">
        <w:trPr>
          <w:gridBefore w:val="1"/>
          <w:gridAfter w:val="1"/>
          <w:wBefore w:w="107" w:type="dxa"/>
          <w:wAfter w:w="108" w:type="dxa"/>
        </w:trPr>
        <w:tc>
          <w:tcPr>
            <w:tcW w:w="3199" w:type="dxa"/>
            <w:gridSpan w:val="2"/>
          </w:tcPr>
          <w:p w14:paraId="3F8162E0" w14:textId="77777777" w:rsidR="00090824" w:rsidRPr="00313DC9" w:rsidRDefault="00090824" w:rsidP="00090824">
            <w:pPr>
              <w:spacing w:after="0" w:line="240" w:lineRule="auto"/>
              <w:jc w:val="center"/>
              <w:rPr>
                <w:rFonts w:ascii="Times New Roman" w:hAnsi="Times New Roman"/>
                <w:sz w:val="28"/>
                <w:szCs w:val="28"/>
              </w:rPr>
            </w:pPr>
          </w:p>
          <w:p w14:paraId="61BB0523"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Младший научный сотрудник,</w:t>
            </w:r>
          </w:p>
          <w:p w14:paraId="5EC100C8" w14:textId="77777777" w:rsidR="00090824" w:rsidRPr="00313DC9" w:rsidRDefault="00090824" w:rsidP="00090824">
            <w:pPr>
              <w:spacing w:after="0" w:line="240" w:lineRule="auto"/>
              <w:rPr>
                <w:rFonts w:ascii="Times New Roman" w:hAnsi="Times New Roman"/>
                <w:sz w:val="28"/>
                <w:szCs w:val="28"/>
                <w:lang w:val="en-US"/>
              </w:rPr>
            </w:pPr>
            <w:r w:rsidRPr="00313DC9">
              <w:rPr>
                <w:rFonts w:ascii="Times New Roman" w:hAnsi="Times New Roman"/>
                <w:sz w:val="28"/>
                <w:szCs w:val="28"/>
              </w:rPr>
              <w:t>магистр экономики</w:t>
            </w:r>
          </w:p>
          <w:p w14:paraId="2D47D62B" w14:textId="77777777" w:rsidR="00090824" w:rsidRPr="00313DC9" w:rsidRDefault="00090824" w:rsidP="00090824">
            <w:pPr>
              <w:spacing w:after="0" w:line="240" w:lineRule="auto"/>
              <w:rPr>
                <w:rFonts w:ascii="Times New Roman" w:hAnsi="Times New Roman"/>
                <w:sz w:val="28"/>
                <w:szCs w:val="28"/>
                <w:lang w:val="en-US"/>
              </w:rPr>
            </w:pPr>
          </w:p>
          <w:p w14:paraId="37EFFD79" w14:textId="77777777" w:rsidR="00090824" w:rsidRPr="00313DC9" w:rsidRDefault="00090824" w:rsidP="00090824">
            <w:pPr>
              <w:spacing w:after="0" w:line="240" w:lineRule="auto"/>
              <w:rPr>
                <w:rFonts w:ascii="Times New Roman" w:hAnsi="Times New Roman"/>
                <w:sz w:val="28"/>
                <w:szCs w:val="28"/>
                <w:lang w:val="en-US"/>
              </w:rPr>
            </w:pPr>
          </w:p>
        </w:tc>
        <w:tc>
          <w:tcPr>
            <w:tcW w:w="3261" w:type="dxa"/>
          </w:tcPr>
          <w:p w14:paraId="0CDBDA3C" w14:textId="77777777" w:rsidR="00090824" w:rsidRPr="00313DC9" w:rsidRDefault="00090824" w:rsidP="00090824">
            <w:pPr>
              <w:spacing w:after="0" w:line="240" w:lineRule="auto"/>
              <w:jc w:val="center"/>
              <w:rPr>
                <w:rFonts w:ascii="Times New Roman" w:hAnsi="Times New Roman"/>
                <w:sz w:val="28"/>
                <w:szCs w:val="28"/>
              </w:rPr>
            </w:pPr>
          </w:p>
          <w:p w14:paraId="694FEA04"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 xml:space="preserve">___________________ </w:t>
            </w:r>
          </w:p>
          <w:p w14:paraId="39D17A77" w14:textId="77777777" w:rsidR="00090824" w:rsidRPr="00313DC9" w:rsidRDefault="00090824" w:rsidP="00090824">
            <w:pPr>
              <w:spacing w:after="0" w:line="240" w:lineRule="auto"/>
              <w:jc w:val="center"/>
              <w:rPr>
                <w:rFonts w:ascii="Times New Roman" w:hAnsi="Times New Roman"/>
                <w:sz w:val="28"/>
                <w:szCs w:val="28"/>
              </w:rPr>
            </w:pPr>
            <w:r w:rsidRPr="00313DC9">
              <w:rPr>
                <w:rFonts w:ascii="Times New Roman" w:hAnsi="Times New Roman"/>
                <w:sz w:val="28"/>
                <w:szCs w:val="28"/>
              </w:rPr>
              <w:t>подпись, дата</w:t>
            </w:r>
          </w:p>
        </w:tc>
        <w:tc>
          <w:tcPr>
            <w:tcW w:w="3179" w:type="dxa"/>
          </w:tcPr>
          <w:p w14:paraId="3453E6FF" w14:textId="77777777" w:rsidR="00090824" w:rsidRPr="00313DC9" w:rsidRDefault="00090824" w:rsidP="00090824">
            <w:pPr>
              <w:spacing w:after="0" w:line="240" w:lineRule="auto"/>
              <w:jc w:val="center"/>
              <w:rPr>
                <w:rFonts w:ascii="Times New Roman" w:hAnsi="Times New Roman"/>
                <w:sz w:val="28"/>
                <w:szCs w:val="28"/>
              </w:rPr>
            </w:pPr>
          </w:p>
          <w:p w14:paraId="11D18E38"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 xml:space="preserve">А.А. Нусюпаева </w:t>
            </w:r>
          </w:p>
          <w:p w14:paraId="2F49BC0F" w14:textId="77777777" w:rsidR="00090824" w:rsidRPr="00313DC9" w:rsidRDefault="00090824" w:rsidP="00090824">
            <w:pPr>
              <w:spacing w:after="0" w:line="240" w:lineRule="auto"/>
              <w:rPr>
                <w:rFonts w:ascii="Times New Roman" w:hAnsi="Times New Roman"/>
                <w:sz w:val="28"/>
                <w:szCs w:val="28"/>
              </w:rPr>
            </w:pPr>
            <w:r w:rsidRPr="00313DC9">
              <w:rPr>
                <w:rFonts w:ascii="Times New Roman" w:hAnsi="Times New Roman"/>
                <w:sz w:val="28"/>
                <w:szCs w:val="28"/>
              </w:rPr>
              <w:t>(раздел 1)</w:t>
            </w:r>
          </w:p>
        </w:tc>
      </w:tr>
    </w:tbl>
    <w:p w14:paraId="7DF2A7FB" w14:textId="77777777" w:rsidR="00857ECE" w:rsidRPr="000049E6" w:rsidRDefault="00FD636F" w:rsidP="000049E6">
      <w:pPr>
        <w:tabs>
          <w:tab w:val="left" w:pos="284"/>
        </w:tabs>
        <w:spacing w:after="0" w:line="360" w:lineRule="auto"/>
        <w:ind w:firstLine="567"/>
        <w:jc w:val="center"/>
        <w:rPr>
          <w:rFonts w:ascii="Times New Roman" w:hAnsi="Times New Roman"/>
          <w:sz w:val="24"/>
          <w:szCs w:val="24"/>
        </w:rPr>
      </w:pPr>
      <w:r w:rsidRPr="00313DC9">
        <w:rPr>
          <w:rFonts w:ascii="Times New Roman" w:hAnsi="Times New Roman"/>
          <w:sz w:val="24"/>
          <w:szCs w:val="24"/>
        </w:rPr>
        <w:br w:type="page"/>
      </w:r>
      <w:r w:rsidR="00857ECE" w:rsidRPr="000049E6">
        <w:rPr>
          <w:rFonts w:ascii="Times New Roman" w:hAnsi="Times New Roman"/>
          <w:sz w:val="24"/>
          <w:szCs w:val="24"/>
        </w:rPr>
        <w:lastRenderedPageBreak/>
        <w:t>РЕФЕРАТ</w:t>
      </w:r>
    </w:p>
    <w:p w14:paraId="6123373A" w14:textId="77777777" w:rsidR="00857ECE" w:rsidRPr="000049E6" w:rsidRDefault="00857ECE" w:rsidP="000049E6">
      <w:pPr>
        <w:tabs>
          <w:tab w:val="left" w:pos="284"/>
        </w:tabs>
        <w:spacing w:after="0" w:line="360" w:lineRule="auto"/>
        <w:ind w:firstLine="567"/>
        <w:jc w:val="both"/>
        <w:rPr>
          <w:rFonts w:ascii="Times New Roman" w:hAnsi="Times New Roman"/>
          <w:sz w:val="24"/>
          <w:szCs w:val="24"/>
        </w:rPr>
      </w:pPr>
    </w:p>
    <w:p w14:paraId="1F0A8D68" w14:textId="707D1C88" w:rsidR="003A3745" w:rsidRPr="000049E6" w:rsidRDefault="00ED739C" w:rsidP="000049E6">
      <w:pPr>
        <w:tabs>
          <w:tab w:val="left" w:pos="284"/>
        </w:tabs>
        <w:spacing w:after="0" w:line="360" w:lineRule="auto"/>
        <w:ind w:firstLine="567"/>
        <w:jc w:val="both"/>
        <w:rPr>
          <w:rFonts w:ascii="Times New Roman" w:hAnsi="Times New Roman"/>
          <w:spacing w:val="-6"/>
          <w:sz w:val="24"/>
          <w:szCs w:val="24"/>
        </w:rPr>
      </w:pPr>
      <w:bookmarkStart w:id="0" w:name="_Hlk23173064"/>
      <w:r w:rsidRPr="000049E6">
        <w:rPr>
          <w:rFonts w:ascii="Times New Roman" w:hAnsi="Times New Roman"/>
          <w:spacing w:val="-6"/>
          <w:sz w:val="24"/>
          <w:szCs w:val="24"/>
        </w:rPr>
        <w:t xml:space="preserve">Отчет содержит </w:t>
      </w:r>
      <w:r w:rsidR="008221B9" w:rsidRPr="008221B9">
        <w:rPr>
          <w:rFonts w:ascii="Times New Roman" w:hAnsi="Times New Roman"/>
          <w:spacing w:val="-6"/>
          <w:sz w:val="24"/>
          <w:szCs w:val="24"/>
        </w:rPr>
        <w:t>79</w:t>
      </w:r>
      <w:r w:rsidR="00CF143B" w:rsidRPr="000049E6">
        <w:rPr>
          <w:rFonts w:ascii="Times New Roman" w:hAnsi="Times New Roman"/>
          <w:spacing w:val="-6"/>
          <w:sz w:val="24"/>
          <w:szCs w:val="24"/>
        </w:rPr>
        <w:t xml:space="preserve"> </w:t>
      </w:r>
      <w:r w:rsidR="00D34066" w:rsidRPr="000049E6">
        <w:rPr>
          <w:rFonts w:ascii="Times New Roman" w:hAnsi="Times New Roman"/>
          <w:spacing w:val="-6"/>
          <w:sz w:val="24"/>
          <w:szCs w:val="24"/>
        </w:rPr>
        <w:t>страниц,</w:t>
      </w:r>
      <w:r w:rsidR="00CF143B" w:rsidRPr="000049E6">
        <w:rPr>
          <w:rFonts w:ascii="Times New Roman" w:hAnsi="Times New Roman"/>
          <w:spacing w:val="-6"/>
          <w:sz w:val="24"/>
          <w:szCs w:val="24"/>
        </w:rPr>
        <w:t xml:space="preserve"> 1</w:t>
      </w:r>
      <w:r w:rsidR="00D76276" w:rsidRPr="000049E6">
        <w:rPr>
          <w:rFonts w:ascii="Times New Roman" w:hAnsi="Times New Roman"/>
          <w:spacing w:val="-6"/>
          <w:sz w:val="24"/>
          <w:szCs w:val="24"/>
        </w:rPr>
        <w:t>4</w:t>
      </w:r>
      <w:r w:rsidR="00D34066" w:rsidRPr="000049E6">
        <w:rPr>
          <w:rFonts w:ascii="Times New Roman" w:hAnsi="Times New Roman"/>
          <w:spacing w:val="-6"/>
          <w:sz w:val="24"/>
          <w:szCs w:val="24"/>
        </w:rPr>
        <w:t xml:space="preserve"> рисунк</w:t>
      </w:r>
      <w:r w:rsidR="00CF143B" w:rsidRPr="000049E6">
        <w:rPr>
          <w:rFonts w:ascii="Times New Roman" w:hAnsi="Times New Roman"/>
          <w:spacing w:val="-6"/>
          <w:sz w:val="24"/>
          <w:szCs w:val="24"/>
        </w:rPr>
        <w:t>ов</w:t>
      </w:r>
      <w:r w:rsidR="003A3745" w:rsidRPr="000049E6">
        <w:rPr>
          <w:rFonts w:ascii="Times New Roman" w:hAnsi="Times New Roman"/>
          <w:spacing w:val="-6"/>
          <w:sz w:val="24"/>
          <w:szCs w:val="24"/>
        </w:rPr>
        <w:t xml:space="preserve">, </w:t>
      </w:r>
      <w:r w:rsidR="00D76276" w:rsidRPr="000049E6">
        <w:rPr>
          <w:rFonts w:ascii="Times New Roman" w:hAnsi="Times New Roman"/>
          <w:spacing w:val="-6"/>
          <w:sz w:val="24"/>
          <w:szCs w:val="24"/>
        </w:rPr>
        <w:t>11</w:t>
      </w:r>
      <w:r w:rsidR="003A3745" w:rsidRPr="000049E6">
        <w:rPr>
          <w:rFonts w:ascii="Times New Roman" w:hAnsi="Times New Roman"/>
          <w:spacing w:val="-6"/>
          <w:sz w:val="24"/>
          <w:szCs w:val="24"/>
        </w:rPr>
        <w:t xml:space="preserve"> таблиц, </w:t>
      </w:r>
      <w:r w:rsidR="00BE1B70" w:rsidRPr="000049E6">
        <w:rPr>
          <w:rFonts w:ascii="Times New Roman" w:hAnsi="Times New Roman"/>
          <w:spacing w:val="-6"/>
          <w:sz w:val="24"/>
          <w:szCs w:val="24"/>
        </w:rPr>
        <w:t>5</w:t>
      </w:r>
      <w:r w:rsidR="00EE29D3" w:rsidRPr="00EE29D3">
        <w:rPr>
          <w:rFonts w:ascii="Times New Roman" w:hAnsi="Times New Roman"/>
          <w:spacing w:val="-6"/>
          <w:sz w:val="24"/>
          <w:szCs w:val="24"/>
        </w:rPr>
        <w:t>8</w:t>
      </w:r>
      <w:r w:rsidR="0035046B" w:rsidRPr="000049E6">
        <w:rPr>
          <w:rFonts w:ascii="Times New Roman" w:hAnsi="Times New Roman"/>
          <w:spacing w:val="-6"/>
          <w:sz w:val="24"/>
          <w:szCs w:val="24"/>
        </w:rPr>
        <w:t xml:space="preserve"> </w:t>
      </w:r>
      <w:r w:rsidR="003A3745" w:rsidRPr="000049E6">
        <w:rPr>
          <w:rFonts w:ascii="Times New Roman" w:hAnsi="Times New Roman"/>
          <w:spacing w:val="-6"/>
          <w:sz w:val="24"/>
          <w:szCs w:val="24"/>
        </w:rPr>
        <w:t xml:space="preserve">источников, </w:t>
      </w:r>
      <w:r w:rsidR="00D76276" w:rsidRPr="000049E6">
        <w:rPr>
          <w:rFonts w:ascii="Times New Roman" w:hAnsi="Times New Roman"/>
          <w:spacing w:val="-6"/>
          <w:sz w:val="24"/>
          <w:szCs w:val="24"/>
        </w:rPr>
        <w:t>7</w:t>
      </w:r>
      <w:r w:rsidR="0035046B" w:rsidRPr="000049E6">
        <w:rPr>
          <w:rFonts w:ascii="Times New Roman" w:hAnsi="Times New Roman"/>
          <w:spacing w:val="-6"/>
          <w:sz w:val="24"/>
          <w:szCs w:val="24"/>
        </w:rPr>
        <w:t xml:space="preserve"> </w:t>
      </w:r>
      <w:r w:rsidR="003A3745" w:rsidRPr="000049E6">
        <w:rPr>
          <w:rFonts w:ascii="Times New Roman" w:hAnsi="Times New Roman"/>
          <w:spacing w:val="-6"/>
          <w:sz w:val="24"/>
          <w:szCs w:val="24"/>
        </w:rPr>
        <w:t>приложени</w:t>
      </w:r>
      <w:r w:rsidR="00A05165" w:rsidRPr="000049E6">
        <w:rPr>
          <w:rFonts w:ascii="Times New Roman" w:hAnsi="Times New Roman"/>
          <w:spacing w:val="-6"/>
          <w:sz w:val="24"/>
          <w:szCs w:val="24"/>
        </w:rPr>
        <w:t>й</w:t>
      </w:r>
      <w:r w:rsidR="003A3745" w:rsidRPr="000049E6">
        <w:rPr>
          <w:rFonts w:ascii="Times New Roman" w:hAnsi="Times New Roman"/>
          <w:spacing w:val="-6"/>
          <w:sz w:val="24"/>
          <w:szCs w:val="24"/>
        </w:rPr>
        <w:t>.</w:t>
      </w:r>
    </w:p>
    <w:p w14:paraId="72DF8062" w14:textId="77777777" w:rsidR="003A3745" w:rsidRPr="000049E6" w:rsidRDefault="004C4183" w:rsidP="00B446C3">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xml:space="preserve">НАУКОЕМКАЯ ЭКОНОМИКА, НАУКОЕМКИЕ </w:t>
      </w:r>
      <w:r w:rsidR="00D76276" w:rsidRPr="000049E6">
        <w:rPr>
          <w:rFonts w:ascii="Times New Roman" w:hAnsi="Times New Roman"/>
          <w:sz w:val="24"/>
          <w:szCs w:val="24"/>
        </w:rPr>
        <w:t>ПРОИЗВОДСТВА, ФИНАНСИРОВАНИЕ</w:t>
      </w:r>
      <w:r w:rsidRPr="000049E6">
        <w:rPr>
          <w:rFonts w:ascii="Times New Roman" w:hAnsi="Times New Roman"/>
          <w:sz w:val="24"/>
          <w:szCs w:val="24"/>
        </w:rPr>
        <w:t xml:space="preserve"> НАУКОЕМКИХ ПРОИЗВОДСТВ, </w:t>
      </w:r>
      <w:r w:rsidR="0072217A" w:rsidRPr="000049E6">
        <w:rPr>
          <w:rFonts w:ascii="Times New Roman" w:hAnsi="Times New Roman"/>
          <w:sz w:val="24"/>
          <w:szCs w:val="24"/>
        </w:rPr>
        <w:t>МОДЕЛИ ФИНАНСИРОВАНИЯ НАУКОЕМКИХ ПРОИЗВОДСТВ, ЭФФЕКТИВНОСТЬ ФИНАНСИРОВАНИЯ НАУКОЕМКИХ ПРОИЗВОДСТВ В РЕГИОНАХ, ЭЛЕКТРОННЫЙ АТЛАС ЭФФЕКТИВНОСТИ ФИНАНСИРОВАНИЯ НАУКОЕМКИХ ПРОИЗВОДСТВ</w:t>
      </w:r>
    </w:p>
    <w:p w14:paraId="034D12E3" w14:textId="77777777" w:rsidR="003732DF" w:rsidRPr="000049E6" w:rsidRDefault="003732DF" w:rsidP="000049E6">
      <w:pPr>
        <w:tabs>
          <w:tab w:val="left" w:pos="284"/>
        </w:tabs>
        <w:spacing w:after="0" w:line="360" w:lineRule="auto"/>
        <w:ind w:firstLine="567"/>
        <w:jc w:val="both"/>
        <w:rPr>
          <w:rFonts w:ascii="Times New Roman" w:hAnsi="Times New Roman"/>
          <w:color w:val="000000"/>
          <w:sz w:val="24"/>
          <w:szCs w:val="24"/>
        </w:rPr>
      </w:pPr>
      <w:r w:rsidRPr="000049E6">
        <w:rPr>
          <w:rFonts w:ascii="Times New Roman" w:hAnsi="Times New Roman"/>
          <w:color w:val="000000"/>
          <w:sz w:val="24"/>
          <w:szCs w:val="24"/>
        </w:rPr>
        <w:t>Объектом первого этапа исследования явля</w:t>
      </w:r>
      <w:r w:rsidR="00F84874" w:rsidRPr="000049E6">
        <w:rPr>
          <w:rFonts w:ascii="Times New Roman" w:hAnsi="Times New Roman"/>
          <w:color w:val="000000"/>
          <w:sz w:val="24"/>
          <w:szCs w:val="24"/>
        </w:rPr>
        <w:t>е</w:t>
      </w:r>
      <w:r w:rsidRPr="000049E6">
        <w:rPr>
          <w:rFonts w:ascii="Times New Roman" w:hAnsi="Times New Roman"/>
          <w:color w:val="000000"/>
          <w:sz w:val="24"/>
          <w:szCs w:val="24"/>
        </w:rPr>
        <w:t xml:space="preserve">тся </w:t>
      </w:r>
      <w:r w:rsidR="00F84874" w:rsidRPr="000049E6">
        <w:rPr>
          <w:rFonts w:ascii="Times New Roman" w:hAnsi="Times New Roman"/>
          <w:color w:val="000000"/>
          <w:sz w:val="24"/>
          <w:szCs w:val="24"/>
        </w:rPr>
        <w:t>система</w:t>
      </w:r>
      <w:r w:rsidR="0072217A" w:rsidRPr="000049E6">
        <w:rPr>
          <w:rFonts w:ascii="Times New Roman" w:hAnsi="Times New Roman"/>
          <w:color w:val="000000"/>
          <w:sz w:val="24"/>
          <w:szCs w:val="24"/>
        </w:rPr>
        <w:t xml:space="preserve"> финансирования </w:t>
      </w:r>
      <w:r w:rsidR="004C4183" w:rsidRPr="000049E6">
        <w:rPr>
          <w:rFonts w:ascii="Times New Roman" w:hAnsi="Times New Roman"/>
          <w:color w:val="000000"/>
          <w:sz w:val="24"/>
          <w:szCs w:val="24"/>
        </w:rPr>
        <w:t>наукоемки</w:t>
      </w:r>
      <w:r w:rsidR="0072217A" w:rsidRPr="000049E6">
        <w:rPr>
          <w:rFonts w:ascii="Times New Roman" w:hAnsi="Times New Roman"/>
          <w:color w:val="000000"/>
          <w:sz w:val="24"/>
          <w:szCs w:val="24"/>
        </w:rPr>
        <w:t>х</w:t>
      </w:r>
      <w:r w:rsidR="004C4183" w:rsidRPr="000049E6">
        <w:rPr>
          <w:rFonts w:ascii="Times New Roman" w:hAnsi="Times New Roman"/>
          <w:color w:val="000000"/>
          <w:sz w:val="24"/>
          <w:szCs w:val="24"/>
        </w:rPr>
        <w:t xml:space="preserve"> производ</w:t>
      </w:r>
      <w:r w:rsidR="002374DA" w:rsidRPr="000049E6">
        <w:rPr>
          <w:rFonts w:ascii="Times New Roman" w:hAnsi="Times New Roman"/>
          <w:color w:val="000000"/>
          <w:sz w:val="24"/>
          <w:szCs w:val="24"/>
        </w:rPr>
        <w:softHyphen/>
      </w:r>
      <w:r w:rsidR="004C4183" w:rsidRPr="000049E6">
        <w:rPr>
          <w:rFonts w:ascii="Times New Roman" w:hAnsi="Times New Roman"/>
          <w:color w:val="000000"/>
          <w:sz w:val="24"/>
          <w:szCs w:val="24"/>
        </w:rPr>
        <w:t>ств Республики Казахстан</w:t>
      </w:r>
      <w:r w:rsidR="009234CC" w:rsidRPr="000049E6">
        <w:rPr>
          <w:rFonts w:ascii="Times New Roman" w:hAnsi="Times New Roman"/>
          <w:color w:val="000000"/>
          <w:sz w:val="24"/>
          <w:szCs w:val="24"/>
        </w:rPr>
        <w:t>.</w:t>
      </w:r>
      <w:r w:rsidRPr="000049E6">
        <w:rPr>
          <w:rFonts w:ascii="Times New Roman" w:hAnsi="Times New Roman"/>
          <w:color w:val="000000"/>
          <w:sz w:val="24"/>
          <w:szCs w:val="24"/>
        </w:rPr>
        <w:t xml:space="preserve"> </w:t>
      </w:r>
    </w:p>
    <w:p w14:paraId="3EDA3581" w14:textId="26D900D8" w:rsidR="003A3745" w:rsidRPr="000049E6" w:rsidRDefault="009234CC"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 xml:space="preserve">Цель исследования – </w:t>
      </w:r>
      <w:r w:rsidR="0072217A" w:rsidRPr="000049E6">
        <w:rPr>
          <w:rFonts w:ascii="Times New Roman" w:hAnsi="Times New Roman"/>
          <w:sz w:val="24"/>
          <w:szCs w:val="24"/>
        </w:rPr>
        <w:t>разработка системы показателей, оценивающих эффективность финансирования наукоемких производств и</w:t>
      </w:r>
      <w:r w:rsidR="0006231C" w:rsidRPr="000049E6">
        <w:rPr>
          <w:rFonts w:ascii="Times New Roman" w:hAnsi="Times New Roman"/>
          <w:sz w:val="24"/>
          <w:szCs w:val="24"/>
        </w:rPr>
        <w:t xml:space="preserve"> выработка</w:t>
      </w:r>
      <w:r w:rsidR="0072217A" w:rsidRPr="000049E6">
        <w:rPr>
          <w:rFonts w:ascii="Times New Roman" w:hAnsi="Times New Roman"/>
          <w:sz w:val="24"/>
          <w:szCs w:val="24"/>
        </w:rPr>
        <w:t xml:space="preserve"> алгоритма выбора эффективной модели финансирования наукоемких производств</w:t>
      </w:r>
      <w:r w:rsidR="00CD436D" w:rsidRPr="000049E6">
        <w:rPr>
          <w:rFonts w:ascii="Times New Roman" w:hAnsi="Times New Roman"/>
          <w:sz w:val="24"/>
          <w:szCs w:val="24"/>
        </w:rPr>
        <w:t xml:space="preserve">.  </w:t>
      </w:r>
    </w:p>
    <w:p w14:paraId="544361B1" w14:textId="77777777" w:rsidR="00B32571" w:rsidRPr="000049E6" w:rsidRDefault="00704806"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Методы исследования</w:t>
      </w:r>
      <w:r w:rsidR="003732DF" w:rsidRPr="000049E6">
        <w:rPr>
          <w:rFonts w:ascii="Times New Roman" w:hAnsi="Times New Roman"/>
          <w:sz w:val="24"/>
          <w:szCs w:val="24"/>
        </w:rPr>
        <w:t>.</w:t>
      </w:r>
      <w:r w:rsidRPr="000049E6">
        <w:rPr>
          <w:rFonts w:ascii="Times New Roman" w:hAnsi="Times New Roman"/>
          <w:sz w:val="24"/>
          <w:szCs w:val="24"/>
        </w:rPr>
        <w:t xml:space="preserve"> </w:t>
      </w:r>
      <w:r w:rsidR="00D42A08" w:rsidRPr="000049E6">
        <w:rPr>
          <w:rFonts w:ascii="Times New Roman" w:hAnsi="Times New Roman"/>
          <w:sz w:val="24"/>
          <w:szCs w:val="24"/>
        </w:rPr>
        <w:t>В качестве основы</w:t>
      </w:r>
      <w:r w:rsidRPr="000049E6">
        <w:rPr>
          <w:rFonts w:ascii="Times New Roman" w:hAnsi="Times New Roman"/>
          <w:sz w:val="24"/>
          <w:szCs w:val="24"/>
        </w:rPr>
        <w:t xml:space="preserve"> исследования поставленно</w:t>
      </w:r>
      <w:r w:rsidR="00D42A08" w:rsidRPr="000049E6">
        <w:rPr>
          <w:rFonts w:ascii="Times New Roman" w:hAnsi="Times New Roman"/>
          <w:sz w:val="24"/>
          <w:szCs w:val="24"/>
        </w:rPr>
        <w:t xml:space="preserve">й научной проблемы </w:t>
      </w:r>
      <w:r w:rsidR="00B32571" w:rsidRPr="000049E6">
        <w:rPr>
          <w:rFonts w:ascii="Times New Roman" w:hAnsi="Times New Roman"/>
          <w:sz w:val="24"/>
          <w:szCs w:val="24"/>
        </w:rPr>
        <w:t xml:space="preserve">применены </w:t>
      </w:r>
      <w:r w:rsidR="00D42A08" w:rsidRPr="000049E6">
        <w:rPr>
          <w:rFonts w:ascii="Times New Roman" w:hAnsi="Times New Roman"/>
          <w:sz w:val="24"/>
          <w:szCs w:val="24"/>
        </w:rPr>
        <w:t>инструменты</w:t>
      </w:r>
      <w:r w:rsidR="00B32571" w:rsidRPr="000049E6">
        <w:rPr>
          <w:rFonts w:ascii="Times New Roman" w:hAnsi="Times New Roman"/>
          <w:sz w:val="24"/>
          <w:szCs w:val="24"/>
        </w:rPr>
        <w:t xml:space="preserve"> познания экономической теории, которые используются в трудах зарубежных и отечественных ученых. Методология исследования базируются на</w:t>
      </w:r>
      <w:r w:rsidR="00D42A08" w:rsidRPr="000049E6">
        <w:rPr>
          <w:rFonts w:ascii="Times New Roman" w:hAnsi="Times New Roman"/>
          <w:sz w:val="24"/>
          <w:szCs w:val="24"/>
        </w:rPr>
        <w:t xml:space="preserve"> </w:t>
      </w:r>
      <w:r w:rsidR="00B32571" w:rsidRPr="000049E6">
        <w:rPr>
          <w:rFonts w:ascii="Times New Roman" w:hAnsi="Times New Roman"/>
          <w:sz w:val="24"/>
          <w:szCs w:val="24"/>
        </w:rPr>
        <w:t xml:space="preserve">системном подходе к изучению проблемы, историческом и логическом методах познания, методах сравнительного анализа, методах синтеза, аналогии, классификации, обобщения и типологии, методах экспертной оценки, методах математико-статистического анализа, включающего описательную статистику и статистическое тестирование парных выборок, а также моделирование (при разработке алгоритма выбора эффективной модели финансирования наукоемких производств) и другие. </w:t>
      </w:r>
    </w:p>
    <w:p w14:paraId="3807AD40" w14:textId="77777777" w:rsidR="00597B56" w:rsidRPr="000049E6" w:rsidRDefault="00704806"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 xml:space="preserve">На </w:t>
      </w:r>
      <w:r w:rsidR="00B32571" w:rsidRPr="000049E6">
        <w:rPr>
          <w:rFonts w:ascii="Times New Roman" w:hAnsi="Times New Roman"/>
          <w:sz w:val="24"/>
          <w:szCs w:val="24"/>
        </w:rPr>
        <w:t>втором</w:t>
      </w:r>
      <w:r w:rsidRPr="000049E6">
        <w:rPr>
          <w:rFonts w:ascii="Times New Roman" w:hAnsi="Times New Roman"/>
          <w:sz w:val="24"/>
          <w:szCs w:val="24"/>
        </w:rPr>
        <w:t xml:space="preserve"> этапе (201</w:t>
      </w:r>
      <w:r w:rsidR="00B32571" w:rsidRPr="000049E6">
        <w:rPr>
          <w:rFonts w:ascii="Times New Roman" w:hAnsi="Times New Roman"/>
          <w:sz w:val="24"/>
          <w:szCs w:val="24"/>
        </w:rPr>
        <w:t>9</w:t>
      </w:r>
      <w:r w:rsidRPr="000049E6">
        <w:rPr>
          <w:rFonts w:ascii="Times New Roman" w:hAnsi="Times New Roman"/>
          <w:sz w:val="24"/>
          <w:szCs w:val="24"/>
        </w:rPr>
        <w:t xml:space="preserve"> г.) были получ</w:t>
      </w:r>
      <w:r w:rsidR="004C4183" w:rsidRPr="000049E6">
        <w:rPr>
          <w:rFonts w:ascii="Times New Roman" w:hAnsi="Times New Roman"/>
          <w:sz w:val="24"/>
          <w:szCs w:val="24"/>
        </w:rPr>
        <w:t xml:space="preserve">ены следующие результаты: </w:t>
      </w:r>
      <w:r w:rsidR="00B32571" w:rsidRPr="000049E6">
        <w:rPr>
          <w:rFonts w:ascii="Times New Roman" w:hAnsi="Times New Roman"/>
          <w:sz w:val="24"/>
          <w:szCs w:val="24"/>
        </w:rPr>
        <w:t xml:space="preserve">выявлена степень влияния финансовых и нефинансовых факторов на успешность наукоемких производств; </w:t>
      </w:r>
      <w:r w:rsidR="00597B56" w:rsidRPr="000049E6">
        <w:rPr>
          <w:rFonts w:ascii="Times New Roman" w:hAnsi="Times New Roman"/>
          <w:sz w:val="24"/>
          <w:szCs w:val="24"/>
        </w:rPr>
        <w:t xml:space="preserve">исследована классификация моделей финансирования наукоемких производств </w:t>
      </w:r>
      <w:r w:rsidR="004C4183" w:rsidRPr="000049E6">
        <w:rPr>
          <w:rFonts w:ascii="Times New Roman" w:hAnsi="Times New Roman"/>
          <w:sz w:val="24"/>
          <w:szCs w:val="24"/>
        </w:rPr>
        <w:t>с учетом успешного опыта зарубежных стран</w:t>
      </w:r>
      <w:r w:rsidR="00F93A82" w:rsidRPr="000049E6">
        <w:rPr>
          <w:rFonts w:ascii="Times New Roman" w:hAnsi="Times New Roman"/>
          <w:sz w:val="24"/>
          <w:szCs w:val="24"/>
        </w:rPr>
        <w:t xml:space="preserve">; </w:t>
      </w:r>
      <w:r w:rsidR="004C4183" w:rsidRPr="000049E6">
        <w:rPr>
          <w:rFonts w:ascii="Times New Roman" w:hAnsi="Times New Roman"/>
          <w:sz w:val="24"/>
          <w:szCs w:val="24"/>
        </w:rPr>
        <w:t>разработ</w:t>
      </w:r>
      <w:r w:rsidR="00597B56" w:rsidRPr="000049E6">
        <w:rPr>
          <w:rFonts w:ascii="Times New Roman" w:hAnsi="Times New Roman"/>
          <w:sz w:val="24"/>
          <w:szCs w:val="24"/>
        </w:rPr>
        <w:t>ана система показателей, оценивающих эффективность финансирования наукоемких производств, которые легли в основу работы информационной системы «FinnoMap.Kz» (карта эффективности финансирования инновационных компаний в регионах Казахстана); предложен алгоритм выбора эффективной модели финансирования наукоемких производств.</w:t>
      </w:r>
    </w:p>
    <w:p w14:paraId="198E43F3" w14:textId="4C5484A8" w:rsidR="005172B7" w:rsidRPr="000049E6" w:rsidRDefault="005172B7"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Научная значимость работы заключается в том, что</w:t>
      </w:r>
      <w:r w:rsidR="009E2FFE" w:rsidRPr="000049E6">
        <w:rPr>
          <w:rFonts w:ascii="Times New Roman" w:hAnsi="Times New Roman"/>
          <w:sz w:val="24"/>
          <w:szCs w:val="24"/>
        </w:rPr>
        <w:t xml:space="preserve"> в ней </w:t>
      </w:r>
      <w:r w:rsidRPr="000049E6">
        <w:rPr>
          <w:rFonts w:ascii="Times New Roman" w:hAnsi="Times New Roman"/>
          <w:sz w:val="24"/>
          <w:szCs w:val="24"/>
        </w:rPr>
        <w:t xml:space="preserve">обоснованы научные положения, касающиеся новых концептуальных подходов и методов </w:t>
      </w:r>
      <w:r w:rsidR="002A2269" w:rsidRPr="000049E6">
        <w:rPr>
          <w:rFonts w:ascii="Times New Roman" w:hAnsi="Times New Roman"/>
          <w:sz w:val="24"/>
          <w:szCs w:val="24"/>
        </w:rPr>
        <w:t xml:space="preserve">измерения эффективности финансирования наукоемких производств в РК и </w:t>
      </w:r>
      <w:r w:rsidR="0006231C" w:rsidRPr="000049E6">
        <w:rPr>
          <w:rFonts w:ascii="Times New Roman" w:hAnsi="Times New Roman"/>
          <w:sz w:val="24"/>
          <w:szCs w:val="24"/>
        </w:rPr>
        <w:t>выработки</w:t>
      </w:r>
      <w:r w:rsidR="002A2269" w:rsidRPr="000049E6">
        <w:rPr>
          <w:rFonts w:ascii="Times New Roman" w:hAnsi="Times New Roman"/>
          <w:sz w:val="24"/>
          <w:szCs w:val="24"/>
        </w:rPr>
        <w:t xml:space="preserve"> </w:t>
      </w:r>
      <w:r w:rsidR="00597B56" w:rsidRPr="000049E6">
        <w:rPr>
          <w:rFonts w:ascii="Times New Roman" w:hAnsi="Times New Roman"/>
          <w:sz w:val="24"/>
          <w:szCs w:val="24"/>
        </w:rPr>
        <w:t xml:space="preserve">алгоритма выбора эффективной модели </w:t>
      </w:r>
      <w:r w:rsidR="00761EDA" w:rsidRPr="000049E6">
        <w:rPr>
          <w:rFonts w:ascii="Times New Roman" w:hAnsi="Times New Roman"/>
          <w:sz w:val="24"/>
          <w:szCs w:val="24"/>
        </w:rPr>
        <w:t>финансирования</w:t>
      </w:r>
      <w:r w:rsidR="00597B56" w:rsidRPr="000049E6">
        <w:rPr>
          <w:rFonts w:ascii="Times New Roman" w:hAnsi="Times New Roman"/>
          <w:sz w:val="24"/>
          <w:szCs w:val="24"/>
        </w:rPr>
        <w:t xml:space="preserve"> </w:t>
      </w:r>
      <w:r w:rsidR="00761EDA" w:rsidRPr="000049E6">
        <w:rPr>
          <w:rFonts w:ascii="Times New Roman" w:hAnsi="Times New Roman"/>
          <w:sz w:val="24"/>
          <w:szCs w:val="24"/>
        </w:rPr>
        <w:t>наукоёмких</w:t>
      </w:r>
      <w:r w:rsidR="00597B56" w:rsidRPr="000049E6">
        <w:rPr>
          <w:rFonts w:ascii="Times New Roman" w:hAnsi="Times New Roman"/>
          <w:sz w:val="24"/>
          <w:szCs w:val="24"/>
        </w:rPr>
        <w:t xml:space="preserve"> производств </w:t>
      </w:r>
      <w:r w:rsidR="00A71C85" w:rsidRPr="000049E6">
        <w:rPr>
          <w:rFonts w:ascii="Times New Roman" w:hAnsi="Times New Roman"/>
          <w:sz w:val="24"/>
          <w:szCs w:val="24"/>
          <w:lang w:val="kk-KZ"/>
        </w:rPr>
        <w:t>с учетом специфики развития Казахстана направленных на их адаптацию в условиях</w:t>
      </w:r>
      <w:r w:rsidRPr="000049E6">
        <w:rPr>
          <w:rFonts w:ascii="Times New Roman" w:hAnsi="Times New Roman"/>
          <w:sz w:val="24"/>
          <w:szCs w:val="24"/>
        </w:rPr>
        <w:t xml:space="preserve"> </w:t>
      </w:r>
      <w:r w:rsidR="00A71C85" w:rsidRPr="000049E6">
        <w:rPr>
          <w:rFonts w:ascii="Times New Roman" w:hAnsi="Times New Roman"/>
          <w:sz w:val="24"/>
          <w:szCs w:val="24"/>
        </w:rPr>
        <w:t>развития Индустрии 4.0</w:t>
      </w:r>
      <w:r w:rsidR="00902D17" w:rsidRPr="000049E6">
        <w:rPr>
          <w:rFonts w:ascii="Times New Roman" w:hAnsi="Times New Roman"/>
          <w:sz w:val="24"/>
          <w:szCs w:val="24"/>
        </w:rPr>
        <w:t>.</w:t>
      </w:r>
    </w:p>
    <w:p w14:paraId="01D170A3" w14:textId="77777777" w:rsidR="002A2269" w:rsidRPr="000049E6" w:rsidRDefault="00915629"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lastRenderedPageBreak/>
        <w:t xml:space="preserve">Новизна ожидаемых результатов состоит в </w:t>
      </w:r>
      <w:r w:rsidR="002A2269" w:rsidRPr="000049E6">
        <w:rPr>
          <w:rFonts w:ascii="Times New Roman" w:hAnsi="Times New Roman"/>
          <w:sz w:val="24"/>
          <w:szCs w:val="24"/>
        </w:rPr>
        <w:t>формировании моделей фи</w:t>
      </w:r>
      <w:r w:rsidR="002374DA" w:rsidRPr="000049E6">
        <w:rPr>
          <w:rFonts w:ascii="Times New Roman" w:hAnsi="Times New Roman"/>
          <w:sz w:val="24"/>
          <w:szCs w:val="24"/>
        </w:rPr>
        <w:softHyphen/>
      </w:r>
      <w:r w:rsidR="002A2269" w:rsidRPr="000049E6">
        <w:rPr>
          <w:rFonts w:ascii="Times New Roman" w:hAnsi="Times New Roman"/>
          <w:sz w:val="24"/>
          <w:szCs w:val="24"/>
        </w:rPr>
        <w:t xml:space="preserve">нансирования наукоемких производств и разработки </w:t>
      </w:r>
      <w:r w:rsidR="002C541D" w:rsidRPr="000049E6">
        <w:rPr>
          <w:rFonts w:ascii="Times New Roman" w:hAnsi="Times New Roman"/>
          <w:sz w:val="24"/>
          <w:szCs w:val="24"/>
        </w:rPr>
        <w:t>электронный платформы</w:t>
      </w:r>
      <w:r w:rsidR="002A2269" w:rsidRPr="000049E6">
        <w:rPr>
          <w:rFonts w:ascii="Times New Roman" w:hAnsi="Times New Roman"/>
          <w:sz w:val="24"/>
          <w:szCs w:val="24"/>
        </w:rPr>
        <w:t>, позволяющей проводить мониторинг эффективности финансирования наукоемких производств в регионах Казахстана</w:t>
      </w:r>
      <w:r w:rsidR="00902D17" w:rsidRPr="000049E6">
        <w:rPr>
          <w:rFonts w:ascii="Times New Roman" w:hAnsi="Times New Roman"/>
          <w:sz w:val="24"/>
          <w:szCs w:val="24"/>
        </w:rPr>
        <w:t>.</w:t>
      </w:r>
    </w:p>
    <w:p w14:paraId="5ADAC8E6" w14:textId="778BFB2B" w:rsidR="00A71C85" w:rsidRPr="000049E6" w:rsidRDefault="00A71C85"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Практическая значимость исследования состоит в том, что его основные выводы и рекомендации могут использоваться для коррекции курса промышленной политики на всех уровнях ее организации, а также для разра</w:t>
      </w:r>
      <w:r w:rsidR="002374DA" w:rsidRPr="000049E6">
        <w:rPr>
          <w:rFonts w:ascii="Times New Roman" w:hAnsi="Times New Roman"/>
          <w:sz w:val="24"/>
          <w:szCs w:val="24"/>
        </w:rPr>
        <w:softHyphen/>
      </w:r>
      <w:r w:rsidRPr="000049E6">
        <w:rPr>
          <w:rFonts w:ascii="Times New Roman" w:hAnsi="Times New Roman"/>
          <w:sz w:val="24"/>
          <w:szCs w:val="24"/>
        </w:rPr>
        <w:t>ботки эффективных стратегий и тактических инструментов данной политики. Разработанн</w:t>
      </w:r>
      <w:r w:rsidR="0006231C" w:rsidRPr="000049E6">
        <w:rPr>
          <w:rFonts w:ascii="Times New Roman" w:hAnsi="Times New Roman"/>
          <w:sz w:val="24"/>
          <w:szCs w:val="24"/>
        </w:rPr>
        <w:t>ая</w:t>
      </w:r>
      <w:r w:rsidRPr="000049E6">
        <w:rPr>
          <w:rFonts w:ascii="Times New Roman" w:hAnsi="Times New Roman"/>
          <w:sz w:val="24"/>
          <w:szCs w:val="24"/>
        </w:rPr>
        <w:t xml:space="preserve"> авторами методика оценки </w:t>
      </w:r>
      <w:r w:rsidR="002A2269" w:rsidRPr="000049E6">
        <w:rPr>
          <w:rFonts w:ascii="Times New Roman" w:hAnsi="Times New Roman"/>
          <w:sz w:val="24"/>
          <w:szCs w:val="24"/>
        </w:rPr>
        <w:t xml:space="preserve">эффективности финансирования наукоемкого производства </w:t>
      </w:r>
      <w:r w:rsidRPr="000049E6">
        <w:rPr>
          <w:rFonts w:ascii="Times New Roman" w:hAnsi="Times New Roman"/>
          <w:sz w:val="24"/>
          <w:szCs w:val="24"/>
        </w:rPr>
        <w:t>может быть использована при формировании гос</w:t>
      </w:r>
      <w:r w:rsidR="002374DA" w:rsidRPr="000049E6">
        <w:rPr>
          <w:rFonts w:ascii="Times New Roman" w:hAnsi="Times New Roman"/>
          <w:sz w:val="24"/>
          <w:szCs w:val="24"/>
        </w:rPr>
        <w:softHyphen/>
      </w:r>
      <w:r w:rsidRPr="000049E6">
        <w:rPr>
          <w:rFonts w:ascii="Times New Roman" w:hAnsi="Times New Roman"/>
          <w:sz w:val="24"/>
          <w:szCs w:val="24"/>
        </w:rPr>
        <w:t>ударственных целевых программ, ориентированных на продвижение про</w:t>
      </w:r>
      <w:r w:rsidR="002374DA" w:rsidRPr="000049E6">
        <w:rPr>
          <w:rFonts w:ascii="Times New Roman" w:hAnsi="Times New Roman"/>
          <w:sz w:val="24"/>
          <w:szCs w:val="24"/>
        </w:rPr>
        <w:softHyphen/>
      </w:r>
      <w:r w:rsidRPr="000049E6">
        <w:rPr>
          <w:rFonts w:ascii="Times New Roman" w:hAnsi="Times New Roman"/>
          <w:sz w:val="24"/>
          <w:szCs w:val="24"/>
        </w:rPr>
        <w:t xml:space="preserve">мышленной политики в наукоемких отраслях страны. </w:t>
      </w:r>
    </w:p>
    <w:p w14:paraId="1659F56D" w14:textId="1B141144" w:rsidR="00704806" w:rsidRPr="000049E6" w:rsidRDefault="00704806"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Область применения результатов исследования. Полученные в ходе ис</w:t>
      </w:r>
      <w:r w:rsidR="002374DA" w:rsidRPr="000049E6">
        <w:rPr>
          <w:rFonts w:ascii="Times New Roman" w:hAnsi="Times New Roman"/>
          <w:sz w:val="24"/>
          <w:szCs w:val="24"/>
        </w:rPr>
        <w:softHyphen/>
      </w:r>
      <w:r w:rsidRPr="000049E6">
        <w:rPr>
          <w:rFonts w:ascii="Times New Roman" w:hAnsi="Times New Roman"/>
          <w:sz w:val="24"/>
          <w:szCs w:val="24"/>
        </w:rPr>
        <w:t xml:space="preserve">следования результаты ориентированы на </w:t>
      </w:r>
      <w:r w:rsidR="009234CC" w:rsidRPr="000049E6">
        <w:rPr>
          <w:rFonts w:ascii="Times New Roman" w:hAnsi="Times New Roman"/>
          <w:sz w:val="24"/>
          <w:szCs w:val="24"/>
        </w:rPr>
        <w:t>развитие наукоемкой экономики</w:t>
      </w:r>
      <w:r w:rsidRPr="000049E6">
        <w:rPr>
          <w:rFonts w:ascii="Times New Roman" w:hAnsi="Times New Roman"/>
          <w:sz w:val="24"/>
          <w:szCs w:val="24"/>
          <w:lang w:val="kk-KZ"/>
        </w:rPr>
        <w:t xml:space="preserve"> Казахстан</w:t>
      </w:r>
      <w:r w:rsidRPr="000049E6">
        <w:rPr>
          <w:rFonts w:ascii="Times New Roman" w:hAnsi="Times New Roman"/>
          <w:sz w:val="24"/>
          <w:szCs w:val="24"/>
        </w:rPr>
        <w:t xml:space="preserve">а, в том числе по таким направлениям, как </w:t>
      </w:r>
      <w:r w:rsidR="009234CC" w:rsidRPr="000049E6">
        <w:rPr>
          <w:rFonts w:ascii="Times New Roman" w:hAnsi="Times New Roman"/>
          <w:sz w:val="24"/>
          <w:szCs w:val="24"/>
        </w:rPr>
        <w:t>оценка</w:t>
      </w:r>
      <w:r w:rsidRPr="000049E6">
        <w:rPr>
          <w:rFonts w:ascii="Times New Roman" w:hAnsi="Times New Roman"/>
          <w:sz w:val="24"/>
          <w:szCs w:val="24"/>
        </w:rPr>
        <w:t xml:space="preserve"> и прогнозирование,</w:t>
      </w:r>
      <w:r w:rsidR="009234CC" w:rsidRPr="000049E6">
        <w:rPr>
          <w:rFonts w:ascii="Times New Roman" w:hAnsi="Times New Roman"/>
          <w:sz w:val="24"/>
          <w:szCs w:val="24"/>
        </w:rPr>
        <w:t xml:space="preserve"> формирование </w:t>
      </w:r>
      <w:r w:rsidR="0006231C" w:rsidRPr="000049E6">
        <w:rPr>
          <w:rFonts w:ascii="Times New Roman" w:hAnsi="Times New Roman"/>
          <w:sz w:val="24"/>
          <w:szCs w:val="24"/>
        </w:rPr>
        <w:t>рейтинга использования финансовых затрат на НИОКР и инновации в</w:t>
      </w:r>
      <w:r w:rsidR="009234CC" w:rsidRPr="000049E6">
        <w:rPr>
          <w:rFonts w:ascii="Times New Roman" w:hAnsi="Times New Roman"/>
          <w:sz w:val="24"/>
          <w:szCs w:val="24"/>
        </w:rPr>
        <w:t xml:space="preserve"> регион</w:t>
      </w:r>
      <w:r w:rsidR="0006231C" w:rsidRPr="000049E6">
        <w:rPr>
          <w:rFonts w:ascii="Times New Roman" w:hAnsi="Times New Roman"/>
          <w:sz w:val="24"/>
          <w:szCs w:val="24"/>
        </w:rPr>
        <w:t xml:space="preserve">ах </w:t>
      </w:r>
      <w:r w:rsidR="009234CC" w:rsidRPr="000049E6">
        <w:rPr>
          <w:rFonts w:ascii="Times New Roman" w:hAnsi="Times New Roman"/>
          <w:sz w:val="24"/>
          <w:szCs w:val="24"/>
        </w:rPr>
        <w:t>с учетом принципов развития Индустрии 4.0</w:t>
      </w:r>
      <w:r w:rsidRPr="000049E6">
        <w:rPr>
          <w:rFonts w:ascii="Times New Roman" w:hAnsi="Times New Roman"/>
          <w:sz w:val="24"/>
          <w:szCs w:val="24"/>
        </w:rPr>
        <w:t>, а также могут быть использованы в учебных процессах высших учебных заведений.</w:t>
      </w:r>
    </w:p>
    <w:p w14:paraId="14292739" w14:textId="77777777" w:rsidR="00704806" w:rsidRPr="000049E6" w:rsidRDefault="00A05165" w:rsidP="000049E6">
      <w:pPr>
        <w:tabs>
          <w:tab w:val="left" w:pos="284"/>
        </w:tabs>
        <w:spacing w:after="0" w:line="360" w:lineRule="auto"/>
        <w:ind w:firstLine="567"/>
        <w:jc w:val="both"/>
        <w:rPr>
          <w:rFonts w:ascii="Times New Roman" w:hAnsi="Times New Roman"/>
          <w:bCs/>
          <w:sz w:val="24"/>
          <w:szCs w:val="24"/>
        </w:rPr>
      </w:pPr>
      <w:r w:rsidRPr="000049E6">
        <w:rPr>
          <w:rFonts w:ascii="Times New Roman" w:hAnsi="Times New Roman"/>
          <w:sz w:val="24"/>
          <w:szCs w:val="24"/>
        </w:rPr>
        <w:t>Результаты ис</w:t>
      </w:r>
      <w:r w:rsidR="00090824" w:rsidRPr="000049E6">
        <w:rPr>
          <w:rFonts w:ascii="Times New Roman" w:hAnsi="Times New Roman"/>
          <w:sz w:val="24"/>
          <w:szCs w:val="24"/>
        </w:rPr>
        <w:t xml:space="preserve">следования были опубликованы в </w:t>
      </w:r>
      <w:r w:rsidR="00BE1B70" w:rsidRPr="000049E6">
        <w:rPr>
          <w:rFonts w:ascii="Times New Roman" w:hAnsi="Times New Roman"/>
          <w:sz w:val="24"/>
          <w:szCs w:val="24"/>
        </w:rPr>
        <w:t>24</w:t>
      </w:r>
      <w:r w:rsidRPr="000049E6">
        <w:rPr>
          <w:rFonts w:ascii="Times New Roman" w:hAnsi="Times New Roman"/>
          <w:sz w:val="24"/>
          <w:szCs w:val="24"/>
        </w:rPr>
        <w:t xml:space="preserve"> научных работах, в том числе</w:t>
      </w:r>
      <w:r w:rsidR="00BE4C3F" w:rsidRPr="000049E6">
        <w:rPr>
          <w:rFonts w:ascii="Times New Roman" w:hAnsi="Times New Roman"/>
          <w:sz w:val="24"/>
          <w:szCs w:val="24"/>
        </w:rPr>
        <w:t xml:space="preserve"> </w:t>
      </w:r>
      <w:r w:rsidR="00BE1B70" w:rsidRPr="000049E6">
        <w:rPr>
          <w:rFonts w:ascii="Times New Roman" w:hAnsi="Times New Roman"/>
          <w:sz w:val="24"/>
          <w:szCs w:val="24"/>
        </w:rPr>
        <w:t>2</w:t>
      </w:r>
      <w:r w:rsidR="00BE4C3F" w:rsidRPr="000049E6">
        <w:rPr>
          <w:rFonts w:ascii="Times New Roman" w:hAnsi="Times New Roman"/>
          <w:sz w:val="24"/>
          <w:szCs w:val="24"/>
        </w:rPr>
        <w:t xml:space="preserve"> монография</w:t>
      </w:r>
      <w:r w:rsidR="00BE1B70" w:rsidRPr="000049E6">
        <w:rPr>
          <w:rFonts w:ascii="Times New Roman" w:hAnsi="Times New Roman"/>
          <w:sz w:val="24"/>
          <w:szCs w:val="24"/>
        </w:rPr>
        <w:t>, 1 авторское свидетельство</w:t>
      </w:r>
      <w:r w:rsidR="00BE4C3F" w:rsidRPr="000049E6">
        <w:rPr>
          <w:rFonts w:ascii="Times New Roman" w:hAnsi="Times New Roman"/>
          <w:sz w:val="24"/>
          <w:szCs w:val="24"/>
        </w:rPr>
        <w:t>,</w:t>
      </w:r>
      <w:r w:rsidR="00090824" w:rsidRPr="000049E6">
        <w:rPr>
          <w:rFonts w:ascii="Times New Roman" w:hAnsi="Times New Roman"/>
          <w:sz w:val="24"/>
          <w:szCs w:val="24"/>
        </w:rPr>
        <w:t xml:space="preserve"> </w:t>
      </w:r>
      <w:r w:rsidR="00BE1B70" w:rsidRPr="000049E6">
        <w:rPr>
          <w:rFonts w:ascii="Times New Roman" w:hAnsi="Times New Roman"/>
          <w:sz w:val="24"/>
          <w:szCs w:val="24"/>
        </w:rPr>
        <w:t>10</w:t>
      </w:r>
      <w:r w:rsidR="00BE4C3F" w:rsidRPr="000049E6">
        <w:rPr>
          <w:rFonts w:ascii="Times New Roman" w:hAnsi="Times New Roman"/>
          <w:sz w:val="24"/>
          <w:szCs w:val="24"/>
        </w:rPr>
        <w:t xml:space="preserve"> публикаций в отечественных изданиях</w:t>
      </w:r>
      <w:r w:rsidRPr="000049E6">
        <w:rPr>
          <w:rFonts w:ascii="Times New Roman" w:hAnsi="Times New Roman"/>
          <w:sz w:val="24"/>
          <w:szCs w:val="24"/>
        </w:rPr>
        <w:t xml:space="preserve">, из них </w:t>
      </w:r>
      <w:r w:rsidR="00BE1B70" w:rsidRPr="000049E6">
        <w:rPr>
          <w:rFonts w:ascii="Times New Roman" w:hAnsi="Times New Roman"/>
          <w:sz w:val="24"/>
          <w:szCs w:val="24"/>
        </w:rPr>
        <w:t>8</w:t>
      </w:r>
      <w:r w:rsidRPr="000049E6">
        <w:rPr>
          <w:rFonts w:ascii="Times New Roman" w:hAnsi="Times New Roman"/>
          <w:sz w:val="24"/>
          <w:szCs w:val="24"/>
        </w:rPr>
        <w:t xml:space="preserve"> рекомендованных в изданиях ККСОН МОН РК, в зарубежных </w:t>
      </w:r>
      <w:r w:rsidR="009E17E5" w:rsidRPr="000049E6">
        <w:rPr>
          <w:rFonts w:ascii="Times New Roman" w:hAnsi="Times New Roman"/>
          <w:sz w:val="24"/>
          <w:szCs w:val="24"/>
        </w:rPr>
        <w:t xml:space="preserve">рейтинговых </w:t>
      </w:r>
      <w:r w:rsidRPr="000049E6">
        <w:rPr>
          <w:rFonts w:ascii="Times New Roman" w:hAnsi="Times New Roman"/>
          <w:sz w:val="24"/>
          <w:szCs w:val="24"/>
        </w:rPr>
        <w:t xml:space="preserve">изданиях – </w:t>
      </w:r>
      <w:r w:rsidR="00BE1B70" w:rsidRPr="000049E6">
        <w:rPr>
          <w:rFonts w:ascii="Times New Roman" w:hAnsi="Times New Roman"/>
          <w:sz w:val="24"/>
          <w:szCs w:val="24"/>
        </w:rPr>
        <w:t>3</w:t>
      </w:r>
      <w:r w:rsidR="00BE4C3F" w:rsidRPr="000049E6">
        <w:rPr>
          <w:rFonts w:ascii="Times New Roman" w:hAnsi="Times New Roman"/>
          <w:sz w:val="24"/>
          <w:szCs w:val="24"/>
        </w:rPr>
        <w:t>, международных конференциях</w:t>
      </w:r>
      <w:r w:rsidR="003128A2" w:rsidRPr="000049E6">
        <w:rPr>
          <w:rFonts w:ascii="Times New Roman" w:hAnsi="Times New Roman"/>
          <w:sz w:val="24"/>
          <w:szCs w:val="24"/>
        </w:rPr>
        <w:t xml:space="preserve"> </w:t>
      </w:r>
      <w:r w:rsidR="003128A2" w:rsidRPr="000049E6">
        <w:rPr>
          <w:rFonts w:ascii="Times New Roman" w:hAnsi="Times New Roman"/>
          <w:sz w:val="24"/>
          <w:szCs w:val="24"/>
          <w:lang w:val="kk-KZ"/>
        </w:rPr>
        <w:t>-</w:t>
      </w:r>
      <w:r w:rsidR="003128A2" w:rsidRPr="000049E6">
        <w:rPr>
          <w:rFonts w:ascii="Times New Roman" w:hAnsi="Times New Roman"/>
          <w:sz w:val="24"/>
          <w:szCs w:val="24"/>
        </w:rPr>
        <w:t xml:space="preserve"> </w:t>
      </w:r>
      <w:r w:rsidR="00BE1B70" w:rsidRPr="000049E6">
        <w:rPr>
          <w:rFonts w:ascii="Times New Roman" w:hAnsi="Times New Roman"/>
          <w:sz w:val="24"/>
          <w:szCs w:val="24"/>
        </w:rPr>
        <w:t>7</w:t>
      </w:r>
      <w:r w:rsidRPr="000049E6">
        <w:rPr>
          <w:rFonts w:ascii="Times New Roman" w:hAnsi="Times New Roman"/>
          <w:sz w:val="24"/>
          <w:szCs w:val="24"/>
        </w:rPr>
        <w:t>.</w:t>
      </w:r>
    </w:p>
    <w:bookmarkEnd w:id="0"/>
    <w:p w14:paraId="09D27A45" w14:textId="77777777" w:rsidR="00704806" w:rsidRPr="000049E6" w:rsidRDefault="00704806" w:rsidP="000049E6">
      <w:pPr>
        <w:tabs>
          <w:tab w:val="left" w:pos="284"/>
        </w:tabs>
        <w:spacing w:after="0" w:line="360" w:lineRule="auto"/>
        <w:ind w:firstLine="567"/>
        <w:jc w:val="both"/>
        <w:rPr>
          <w:rFonts w:ascii="Times New Roman" w:hAnsi="Times New Roman"/>
          <w:sz w:val="24"/>
          <w:szCs w:val="24"/>
        </w:rPr>
      </w:pPr>
    </w:p>
    <w:p w14:paraId="6AA96442"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7F7824D8"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3F2A6FC0"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5A0DE733"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626B702F"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4EBBA10D"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0F1E51BB"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19323CE4"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3756B505"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146B5184"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7423007A"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7DD64C1E"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21330839"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3DCF26C8"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4F0FA9B6"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26EE89E7" w14:textId="77777777" w:rsidR="00251120" w:rsidRPr="00313DC9" w:rsidRDefault="00251120" w:rsidP="00EB3C95">
      <w:pPr>
        <w:tabs>
          <w:tab w:val="left" w:pos="284"/>
        </w:tabs>
        <w:spacing w:after="0" w:line="240" w:lineRule="auto"/>
        <w:ind w:firstLine="709"/>
        <w:jc w:val="both"/>
        <w:rPr>
          <w:rFonts w:ascii="Times New Roman" w:hAnsi="Times New Roman"/>
          <w:sz w:val="28"/>
          <w:szCs w:val="28"/>
        </w:rPr>
      </w:pPr>
    </w:p>
    <w:p w14:paraId="43CC8C57" w14:textId="77777777" w:rsidR="000049E6" w:rsidRDefault="000049E6" w:rsidP="000049E6">
      <w:pPr>
        <w:tabs>
          <w:tab w:val="left" w:pos="284"/>
        </w:tabs>
        <w:spacing w:after="0" w:line="240" w:lineRule="auto"/>
        <w:rPr>
          <w:rFonts w:ascii="Times New Roman" w:hAnsi="Times New Roman"/>
          <w:sz w:val="28"/>
          <w:szCs w:val="28"/>
        </w:rPr>
      </w:pPr>
      <w:r>
        <w:rPr>
          <w:rFonts w:ascii="Times New Roman" w:hAnsi="Times New Roman"/>
          <w:sz w:val="28"/>
          <w:szCs w:val="28"/>
        </w:rPr>
        <w:br w:type="page"/>
      </w:r>
    </w:p>
    <w:p w14:paraId="3813456E" w14:textId="7265BB3A" w:rsidR="00BE4C3F" w:rsidRPr="000049E6" w:rsidRDefault="00CA5569" w:rsidP="000049E6">
      <w:pPr>
        <w:tabs>
          <w:tab w:val="left" w:pos="284"/>
        </w:tabs>
        <w:spacing w:after="0" w:line="360" w:lineRule="auto"/>
        <w:jc w:val="center"/>
        <w:rPr>
          <w:rFonts w:ascii="Times New Roman" w:hAnsi="Times New Roman"/>
          <w:sz w:val="24"/>
          <w:szCs w:val="24"/>
          <w:lang w:val="kk-KZ"/>
        </w:rPr>
      </w:pPr>
      <w:r w:rsidRPr="000049E6">
        <w:rPr>
          <w:rFonts w:ascii="Times New Roman" w:hAnsi="Times New Roman"/>
          <w:sz w:val="24"/>
          <w:szCs w:val="24"/>
          <w:lang w:val="kk-KZ"/>
        </w:rPr>
        <w:lastRenderedPageBreak/>
        <w:t>РЕФЕРАТ</w:t>
      </w:r>
    </w:p>
    <w:p w14:paraId="565B5929" w14:textId="77777777" w:rsidR="00BE4C3F" w:rsidRPr="000049E6" w:rsidRDefault="00BE4C3F" w:rsidP="000049E6">
      <w:pPr>
        <w:tabs>
          <w:tab w:val="left" w:pos="284"/>
        </w:tabs>
        <w:spacing w:after="0" w:line="360" w:lineRule="auto"/>
        <w:ind w:firstLine="709"/>
        <w:jc w:val="both"/>
        <w:rPr>
          <w:rFonts w:ascii="Times New Roman" w:hAnsi="Times New Roman"/>
          <w:sz w:val="24"/>
          <w:szCs w:val="24"/>
        </w:rPr>
      </w:pPr>
    </w:p>
    <w:p w14:paraId="09786FAF" w14:textId="3D2218F1" w:rsidR="00174D73" w:rsidRPr="000049E6" w:rsidRDefault="008221B9" w:rsidP="000049E6">
      <w:pPr>
        <w:tabs>
          <w:tab w:val="left" w:pos="284"/>
        </w:tabs>
        <w:spacing w:after="0" w:line="360" w:lineRule="auto"/>
        <w:ind w:firstLine="567"/>
        <w:jc w:val="both"/>
        <w:rPr>
          <w:rFonts w:ascii="Times New Roman" w:hAnsi="Times New Roman"/>
          <w:sz w:val="24"/>
          <w:szCs w:val="24"/>
        </w:rPr>
      </w:pPr>
      <w:r>
        <w:rPr>
          <w:rFonts w:ascii="Times New Roman" w:hAnsi="Times New Roman"/>
          <w:sz w:val="24"/>
          <w:szCs w:val="24"/>
        </w:rPr>
        <w:t xml:space="preserve">Есеп </w:t>
      </w:r>
      <w:r w:rsidRPr="008221B9">
        <w:rPr>
          <w:rFonts w:ascii="Times New Roman" w:hAnsi="Times New Roman"/>
          <w:sz w:val="24"/>
          <w:szCs w:val="24"/>
        </w:rPr>
        <w:t>79</w:t>
      </w:r>
      <w:r w:rsidR="00174D73" w:rsidRPr="000049E6">
        <w:rPr>
          <w:rFonts w:ascii="Times New Roman" w:hAnsi="Times New Roman"/>
          <w:sz w:val="24"/>
          <w:szCs w:val="24"/>
        </w:rPr>
        <w:t xml:space="preserve"> беттен, 1</w:t>
      </w:r>
      <w:r w:rsidR="00BE1B70" w:rsidRPr="000049E6">
        <w:rPr>
          <w:rFonts w:ascii="Times New Roman" w:hAnsi="Times New Roman"/>
          <w:sz w:val="24"/>
          <w:szCs w:val="24"/>
        </w:rPr>
        <w:t>1</w:t>
      </w:r>
      <w:r w:rsidR="00174D73" w:rsidRPr="000049E6">
        <w:rPr>
          <w:rFonts w:ascii="Times New Roman" w:hAnsi="Times New Roman"/>
          <w:sz w:val="24"/>
          <w:szCs w:val="24"/>
        </w:rPr>
        <w:t xml:space="preserve"> суреттен, </w:t>
      </w:r>
      <w:r w:rsidR="00BE1B70" w:rsidRPr="000049E6">
        <w:rPr>
          <w:rFonts w:ascii="Times New Roman" w:hAnsi="Times New Roman"/>
          <w:sz w:val="24"/>
          <w:szCs w:val="24"/>
        </w:rPr>
        <w:t>11</w:t>
      </w:r>
      <w:r w:rsidR="00174D73" w:rsidRPr="000049E6">
        <w:rPr>
          <w:rFonts w:ascii="Times New Roman" w:hAnsi="Times New Roman"/>
          <w:sz w:val="24"/>
          <w:szCs w:val="24"/>
        </w:rPr>
        <w:t xml:space="preserve"> кестеден, </w:t>
      </w:r>
      <w:r w:rsidR="00BE1B70" w:rsidRPr="000049E6">
        <w:rPr>
          <w:rFonts w:ascii="Times New Roman" w:hAnsi="Times New Roman"/>
          <w:sz w:val="24"/>
          <w:szCs w:val="24"/>
        </w:rPr>
        <w:t>5</w:t>
      </w:r>
      <w:r w:rsidR="00EE29D3" w:rsidRPr="00EE29D3">
        <w:rPr>
          <w:rFonts w:ascii="Times New Roman" w:hAnsi="Times New Roman"/>
          <w:sz w:val="24"/>
          <w:szCs w:val="24"/>
        </w:rPr>
        <w:t>8</w:t>
      </w:r>
      <w:r w:rsidR="00174D73" w:rsidRPr="000049E6">
        <w:rPr>
          <w:rFonts w:ascii="Times New Roman" w:hAnsi="Times New Roman"/>
          <w:sz w:val="24"/>
          <w:szCs w:val="24"/>
        </w:rPr>
        <w:t xml:space="preserve"> деректерден, </w:t>
      </w:r>
      <w:r w:rsidR="00BE1B70" w:rsidRPr="000049E6">
        <w:rPr>
          <w:rFonts w:ascii="Times New Roman" w:hAnsi="Times New Roman"/>
          <w:sz w:val="24"/>
          <w:szCs w:val="24"/>
        </w:rPr>
        <w:t>7</w:t>
      </w:r>
      <w:r w:rsidR="00174D73" w:rsidRPr="000049E6">
        <w:rPr>
          <w:rFonts w:ascii="Times New Roman" w:hAnsi="Times New Roman"/>
          <w:sz w:val="24"/>
          <w:szCs w:val="24"/>
        </w:rPr>
        <w:t xml:space="preserve"> қосымшадан тұрады.</w:t>
      </w:r>
    </w:p>
    <w:p w14:paraId="6C6154BA" w14:textId="77777777" w:rsidR="00174D73" w:rsidRPr="000049E6" w:rsidRDefault="00174D73"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ҒЫЛЫМДЫ ҚАЖЕТСІНЕТІН ЭКОНОМИКА, ҒЫЛЫМДЫ ҚАЖЕТСІНЕТІН ӨНДІРІСТЕР, ҒЫЛЫМДЫ ҚАЖЕТСІНЕТІН ӨНДІРІСТЕРДІ ҚАРЖЫЛАНДЫРУ МОДЕЛДЕРІ, ӨҢІРЛЕРДЕ ҒЫЛЫМДЫ ҚАЖЕТСІНЕТІН ӨНДІРІСТЕРДІ ҚАРЖЫЛАНДЫРУ ТИІМДІЛІГІ, ҒЫЛЫМДЫ ҚАЖЕТСІНЕТІН ӨНДІРІСТЕРДІ ҚАРЖЫЛАНДЫРУ ТИІМДІЛІГІНІҢ ЭЛЕКТРОНДЫҚ АТЛАСЫ</w:t>
      </w:r>
    </w:p>
    <w:p w14:paraId="6CFC60B3"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Зерттеудің бірінші кезеңінің объектісі Қазақстан Респ</w:t>
      </w:r>
      <w:bookmarkStart w:id="1" w:name="_GoBack"/>
      <w:bookmarkEnd w:id="1"/>
      <w:r w:rsidRPr="000049E6">
        <w:rPr>
          <w:rFonts w:ascii="Times New Roman" w:hAnsi="Times New Roman"/>
          <w:sz w:val="24"/>
          <w:szCs w:val="24"/>
        </w:rPr>
        <w:t xml:space="preserve">убликасының ғылымды қажетсінетін өндірістерін қаржыландыру жүйесі болып табылады. </w:t>
      </w:r>
    </w:p>
    <w:p w14:paraId="29169A0E"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Зерттеудің мақсаты-ғылымды қажетсінетін өндірістерді қаржыландырудың тиімділігін бағалайтын көрсеткіштер жүйесін және ғылымды қажетсінетін өндірістерді қаржыландырудың тиімді моделін таңдау алгоритмін әзірлеу.</w:t>
      </w:r>
    </w:p>
    <w:p w14:paraId="6320DBA2"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Зерттеу әдістері. Қойылған ғылыми проблеманы зерттеудің негізі ретінде шетелдік және отандық ғалымдардың еңбектерінде қолданылатын экономикалық теорияны тану құралдары қолданылды. Зерттеу әдіснамасы проблеманы зерделеудің жүйелі тәсіліне, танымның тарихи және логикалық әдістеріне, салыстырмалы талдау әдістеріне, синтездеу әдістеріне, аналогияға, жіктеуге, қорытуға және типологияға, сараптамалық бағалау әдістеріне, сипаттамалық статистиканы және жұптық іріктеулерді статистикалық тестілеуді қамтитын математикалық-статистикалық талдау әдістеріне, сондай-ақ үлгілеуге (ғылымды қажетсінетін өндірісті қаржыландырудың тиімді моделін таңдау алгоритмін әзірлеу кезінде) және т.б. негізделеді.</w:t>
      </w:r>
    </w:p>
    <w:p w14:paraId="7E96B9CD"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Екінші кезеңде (2019 ж.) мынадай нәтижелер алынды: ғылымды қажетсінетін өндірістердің табыстылығына қаржылық және қаржылық емес факторлардың әсер ету дәрежесі анықталды; шет елдердің табысты тәжірибесін ескере отырып, ғылымды қажетсінетін өндірістерді қаржыландыру модельдерінің жіктелуі зерттелді; " FinnoMap.Kz” ақпараттық жүйе жұмысының негізіне алынған ғылымды қажетсінетін өндірістерді қаржыландыру тиімділігін бағалайтын көрсеткіштер жүйесі әзірленді (Қазақстан өңірлеріндегі инновациялық компанияларды қаржыландыру тиімділігінің Картасы); ғылымды қажетсінетін өндірістерді қаржыландырудың тиімді моделін таңдау алгоритмі ұсынылды.</w:t>
      </w:r>
    </w:p>
    <w:p w14:paraId="7762F983"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Жұмыстың ғылыми маңыздылығы, онда ҚР-да ғылымды қажетсінетін өндірістерді қаржыландырудың тиімділігін өлшеудің жаңа тұжырымдамалық тәсілдері мен әдістеріне қатысты ғылыми ережелер негізделген. Сондай-ақ 4.0 индустрияны дамыту жағдайында оларды бейімдеуге бағытталған Қазақстанның даму ерекшелігін ескере отырып, ғылымды қажетсінетін өндірістерді қаржыландырудың тиімді моделін таңдау алгоритмі анықталды.</w:t>
      </w:r>
    </w:p>
    <w:p w14:paraId="2B0B032A"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lastRenderedPageBreak/>
        <w:t>Күтілетін нәтижелердің жаңалығы ғылымды қажетсінетін өндірістерді қаржыландыру модельдерін қалыптастырудан және Қазақстан өңірлерінде ғылымды қажетсінетін өндірістерді қаржыландыру тиімділігінің мониторингін жүргізуге мүмкіндік беретін электрондық платформаны әзірлеуден тұрады.</w:t>
      </w:r>
    </w:p>
    <w:p w14:paraId="60851D60"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Зерттеудің практикалық маңыздылығы оның негізгі қорытындылары мен ұсынымдары оны ұйымдастырудың барлық деңгейлерінде өнеркәсіптік саясат курсын түзету үшін, сондай-ақ осы саясаттың тиімді стратегиялары мен тактикалық құралдарын әзірлеу үшін пайдаланылуы мүмкін. Авторлар әзірлеген ғылымды қажетсінетін өндірісті қаржыландыру тиімділігін бағалау әдістемесі елдің ғылымды қажетсінетін салаларында өнеркәсіптік саясатты ілгерілетуге бағытталған мемлекеттік мақсатты бағдарламаларды қалыптастыру кезінде пайдаланылуы мүмкін.</w:t>
      </w:r>
    </w:p>
    <w:p w14:paraId="6DC4D1C6" w14:textId="77777777" w:rsidR="00174D73" w:rsidRPr="000049E6" w:rsidRDefault="00174D73"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Зерттеу нәтижелерін қолдану саласы. Зерттеу барысында алынған нәтижелер Қазақстанның ғылымды қажетсінетін экономикасын дамытуға, оның ішінде 4.0 индустрияны дамыту қағидаттарын ескере отырып, өңірлер мен Қазақстан қызметкерлерінің кәсіби келбетін бағалау және болжау, қалыптастыру сияқты салалар бойынша бағытталған, сондай-ақ жоғары оқу орындарының оқу процестерінде пайдаланылуы мүмкін.</w:t>
      </w:r>
    </w:p>
    <w:p w14:paraId="32B09A55" w14:textId="77777777" w:rsidR="00BE4C3F" w:rsidRPr="000049E6" w:rsidRDefault="00174D73" w:rsidP="000049E6">
      <w:pPr>
        <w:tabs>
          <w:tab w:val="left" w:pos="284"/>
        </w:tabs>
        <w:spacing w:after="0" w:line="360" w:lineRule="auto"/>
        <w:ind w:firstLine="567"/>
        <w:jc w:val="both"/>
        <w:rPr>
          <w:rFonts w:ascii="Times New Roman" w:hAnsi="Times New Roman"/>
          <w:sz w:val="24"/>
          <w:szCs w:val="24"/>
          <w:lang w:val="kk-KZ"/>
        </w:rPr>
      </w:pPr>
      <w:r w:rsidRPr="000049E6">
        <w:rPr>
          <w:rFonts w:ascii="Times New Roman" w:hAnsi="Times New Roman"/>
          <w:sz w:val="24"/>
          <w:szCs w:val="24"/>
        </w:rPr>
        <w:t xml:space="preserve">Зерттеу нәтижелері </w:t>
      </w:r>
      <w:r w:rsidR="00BE1B70" w:rsidRPr="000049E6">
        <w:rPr>
          <w:rFonts w:ascii="Times New Roman" w:hAnsi="Times New Roman"/>
          <w:sz w:val="24"/>
          <w:szCs w:val="24"/>
        </w:rPr>
        <w:t>24</w:t>
      </w:r>
      <w:r w:rsidRPr="000049E6">
        <w:rPr>
          <w:rFonts w:ascii="Times New Roman" w:hAnsi="Times New Roman"/>
          <w:sz w:val="24"/>
          <w:szCs w:val="24"/>
        </w:rPr>
        <w:t xml:space="preserve"> ғылыми жұмыста жарияланды, оның ішінде </w:t>
      </w:r>
      <w:r w:rsidR="00BE1B70" w:rsidRPr="000049E6">
        <w:rPr>
          <w:rFonts w:ascii="Times New Roman" w:hAnsi="Times New Roman"/>
          <w:sz w:val="24"/>
          <w:szCs w:val="24"/>
        </w:rPr>
        <w:t>2</w:t>
      </w:r>
      <w:r w:rsidRPr="000049E6">
        <w:rPr>
          <w:rFonts w:ascii="Times New Roman" w:hAnsi="Times New Roman"/>
          <w:sz w:val="24"/>
          <w:szCs w:val="24"/>
        </w:rPr>
        <w:t xml:space="preserve"> монография, </w:t>
      </w:r>
      <w:r w:rsidR="00BE1B70" w:rsidRPr="000049E6">
        <w:rPr>
          <w:rFonts w:ascii="Times New Roman" w:hAnsi="Times New Roman"/>
          <w:sz w:val="24"/>
          <w:szCs w:val="24"/>
        </w:rPr>
        <w:t>10</w:t>
      </w:r>
      <w:r w:rsidRPr="000049E6">
        <w:rPr>
          <w:rFonts w:ascii="Times New Roman" w:hAnsi="Times New Roman"/>
          <w:sz w:val="24"/>
          <w:szCs w:val="24"/>
        </w:rPr>
        <w:t xml:space="preserve"> жарияланым отандық басылымдарда, оның ішінде </w:t>
      </w:r>
      <w:r w:rsidR="00BE1B70" w:rsidRPr="000049E6">
        <w:rPr>
          <w:rFonts w:ascii="Times New Roman" w:hAnsi="Times New Roman"/>
          <w:sz w:val="24"/>
          <w:szCs w:val="24"/>
        </w:rPr>
        <w:t>8</w:t>
      </w:r>
      <w:r w:rsidRPr="000049E6">
        <w:rPr>
          <w:rFonts w:ascii="Times New Roman" w:hAnsi="Times New Roman"/>
          <w:sz w:val="24"/>
          <w:szCs w:val="24"/>
        </w:rPr>
        <w:t xml:space="preserve"> ҚР БҒМ БҒСБК басылымдарында, </w:t>
      </w:r>
      <w:r w:rsidR="00BE1B70" w:rsidRPr="000049E6">
        <w:rPr>
          <w:rFonts w:ascii="Times New Roman" w:hAnsi="Times New Roman"/>
          <w:sz w:val="24"/>
          <w:szCs w:val="24"/>
        </w:rPr>
        <w:t>3</w:t>
      </w:r>
      <w:r w:rsidRPr="000049E6">
        <w:rPr>
          <w:rFonts w:ascii="Times New Roman" w:hAnsi="Times New Roman"/>
          <w:sz w:val="24"/>
          <w:szCs w:val="24"/>
        </w:rPr>
        <w:t xml:space="preserve"> шетелдік рейтингтік басылымдарда, 7 халықаралық конференцияларда ұсынылған.</w:t>
      </w:r>
    </w:p>
    <w:p w14:paraId="3C1D7D08" w14:textId="77777777" w:rsidR="00BE4C3F" w:rsidRPr="000049E6" w:rsidRDefault="00BE4C3F" w:rsidP="000049E6">
      <w:pPr>
        <w:spacing w:line="360" w:lineRule="auto"/>
        <w:rPr>
          <w:sz w:val="24"/>
          <w:szCs w:val="24"/>
          <w:lang w:val="kk-KZ"/>
        </w:rPr>
      </w:pPr>
    </w:p>
    <w:p w14:paraId="525260B1" w14:textId="77777777" w:rsidR="00251120" w:rsidRPr="000049E6" w:rsidRDefault="00251120" w:rsidP="000049E6">
      <w:pPr>
        <w:tabs>
          <w:tab w:val="left" w:pos="284"/>
        </w:tabs>
        <w:spacing w:after="0" w:line="360" w:lineRule="auto"/>
        <w:ind w:firstLine="709"/>
        <w:jc w:val="both"/>
        <w:rPr>
          <w:rFonts w:ascii="Times New Roman" w:hAnsi="Times New Roman"/>
          <w:sz w:val="24"/>
          <w:szCs w:val="24"/>
          <w:lang w:val="kk-KZ"/>
        </w:rPr>
      </w:pPr>
    </w:p>
    <w:p w14:paraId="3D543666" w14:textId="77777777" w:rsidR="009234CC" w:rsidRPr="00313DC9" w:rsidRDefault="009234CC" w:rsidP="00EB3C95">
      <w:pPr>
        <w:tabs>
          <w:tab w:val="left" w:pos="284"/>
        </w:tabs>
        <w:spacing w:after="0" w:line="240" w:lineRule="auto"/>
        <w:ind w:firstLine="567"/>
        <w:jc w:val="center"/>
        <w:rPr>
          <w:rFonts w:ascii="Times New Roman" w:hAnsi="Times New Roman"/>
          <w:sz w:val="28"/>
          <w:szCs w:val="28"/>
          <w:lang w:val="kk-KZ"/>
        </w:rPr>
      </w:pPr>
      <w:r w:rsidRPr="00313DC9">
        <w:rPr>
          <w:rFonts w:ascii="Times New Roman" w:hAnsi="Times New Roman"/>
          <w:sz w:val="28"/>
          <w:szCs w:val="28"/>
          <w:lang w:val="kk-KZ"/>
        </w:rPr>
        <w:br w:type="page"/>
      </w:r>
    </w:p>
    <w:p w14:paraId="62B7C78F" w14:textId="77777777" w:rsidR="00857ECE" w:rsidRPr="000049E6" w:rsidRDefault="00857ECE" w:rsidP="000049E6">
      <w:pPr>
        <w:tabs>
          <w:tab w:val="left" w:pos="284"/>
          <w:tab w:val="left" w:pos="993"/>
        </w:tabs>
        <w:spacing w:after="0" w:line="360" w:lineRule="auto"/>
        <w:jc w:val="center"/>
        <w:rPr>
          <w:rFonts w:ascii="Times New Roman" w:hAnsi="Times New Roman"/>
          <w:sz w:val="24"/>
          <w:szCs w:val="24"/>
        </w:rPr>
      </w:pPr>
      <w:r w:rsidRPr="000049E6">
        <w:rPr>
          <w:rFonts w:ascii="Times New Roman" w:hAnsi="Times New Roman"/>
          <w:sz w:val="24"/>
          <w:szCs w:val="24"/>
        </w:rPr>
        <w:lastRenderedPageBreak/>
        <w:t>СОДЕРЖАНИЕ</w:t>
      </w:r>
    </w:p>
    <w:p w14:paraId="3F6FB75B" w14:textId="77777777" w:rsidR="00857ECE" w:rsidRPr="000049E6" w:rsidRDefault="00857ECE" w:rsidP="000049E6">
      <w:pPr>
        <w:tabs>
          <w:tab w:val="left" w:pos="284"/>
        </w:tabs>
        <w:spacing w:after="0" w:line="360" w:lineRule="auto"/>
        <w:jc w:val="center"/>
        <w:rPr>
          <w:rFonts w:ascii="Times New Roman" w:hAnsi="Times New Roman"/>
          <w:sz w:val="24"/>
          <w:szCs w:val="24"/>
        </w:rPr>
      </w:pPr>
    </w:p>
    <w:tbl>
      <w:tblPr>
        <w:tblW w:w="9639" w:type="dxa"/>
        <w:tblInd w:w="108" w:type="dxa"/>
        <w:tblLayout w:type="fixed"/>
        <w:tblLook w:val="04A0" w:firstRow="1" w:lastRow="0" w:firstColumn="1" w:lastColumn="0" w:noHBand="0" w:noVBand="1"/>
      </w:tblPr>
      <w:tblGrid>
        <w:gridCol w:w="236"/>
        <w:gridCol w:w="8587"/>
        <w:gridCol w:w="816"/>
      </w:tblGrid>
      <w:tr w:rsidR="00857ECE" w:rsidRPr="000049E6" w14:paraId="7BFFCC7E" w14:textId="77777777" w:rsidTr="00AD65C7">
        <w:tc>
          <w:tcPr>
            <w:tcW w:w="8823" w:type="dxa"/>
            <w:gridSpan w:val="2"/>
            <w:shd w:val="clear" w:color="auto" w:fill="auto"/>
          </w:tcPr>
          <w:p w14:paraId="3BD9E1F2" w14:textId="77777777" w:rsidR="00857ECE" w:rsidRPr="000049E6" w:rsidRDefault="00857ECE" w:rsidP="000049E6">
            <w:pPr>
              <w:tabs>
                <w:tab w:val="left" w:pos="284"/>
                <w:tab w:val="left" w:leader="dot" w:pos="5400"/>
                <w:tab w:val="left" w:pos="5580"/>
              </w:tabs>
              <w:spacing w:after="0" w:line="360" w:lineRule="auto"/>
              <w:rPr>
                <w:rFonts w:ascii="Times New Roman" w:hAnsi="Times New Roman"/>
                <w:sz w:val="24"/>
                <w:szCs w:val="24"/>
              </w:rPr>
            </w:pPr>
            <w:r w:rsidRPr="000049E6">
              <w:rPr>
                <w:rFonts w:ascii="Times New Roman" w:hAnsi="Times New Roman"/>
                <w:sz w:val="24"/>
                <w:szCs w:val="24"/>
              </w:rPr>
              <w:t>ОБОЗНАЧЕНИЯ И СОКРАЩЕНИЯ</w:t>
            </w:r>
          </w:p>
        </w:tc>
        <w:tc>
          <w:tcPr>
            <w:tcW w:w="816" w:type="dxa"/>
          </w:tcPr>
          <w:p w14:paraId="30BDCA1F" w14:textId="154A95A1" w:rsidR="00857ECE" w:rsidRPr="000049E6" w:rsidRDefault="003112CC" w:rsidP="000049E6">
            <w:pPr>
              <w:tabs>
                <w:tab w:val="left" w:pos="284"/>
              </w:tabs>
              <w:spacing w:after="0" w:line="360" w:lineRule="auto"/>
              <w:jc w:val="center"/>
              <w:rPr>
                <w:rFonts w:ascii="Times New Roman" w:hAnsi="Times New Roman"/>
                <w:sz w:val="24"/>
                <w:szCs w:val="24"/>
                <w:lang w:val="kk-KZ"/>
              </w:rPr>
            </w:pPr>
            <w:r>
              <w:rPr>
                <w:rFonts w:ascii="Times New Roman" w:hAnsi="Times New Roman"/>
                <w:sz w:val="24"/>
                <w:szCs w:val="24"/>
                <w:lang w:val="kk-KZ"/>
              </w:rPr>
              <w:t>8</w:t>
            </w:r>
          </w:p>
        </w:tc>
      </w:tr>
      <w:tr w:rsidR="00857ECE" w:rsidRPr="000049E6" w14:paraId="5F7FA937" w14:textId="77777777" w:rsidTr="00AD65C7">
        <w:tc>
          <w:tcPr>
            <w:tcW w:w="8823" w:type="dxa"/>
            <w:gridSpan w:val="2"/>
            <w:shd w:val="clear" w:color="auto" w:fill="auto"/>
          </w:tcPr>
          <w:p w14:paraId="1F54F7AF" w14:textId="77777777" w:rsidR="00857ECE" w:rsidRPr="000049E6" w:rsidRDefault="00857ECE" w:rsidP="000049E6">
            <w:pPr>
              <w:tabs>
                <w:tab w:val="left" w:pos="284"/>
                <w:tab w:val="left" w:leader="dot" w:pos="5400"/>
                <w:tab w:val="left" w:pos="5580"/>
              </w:tabs>
              <w:spacing w:after="0" w:line="360" w:lineRule="auto"/>
              <w:rPr>
                <w:rFonts w:ascii="Times New Roman" w:hAnsi="Times New Roman"/>
                <w:sz w:val="24"/>
                <w:szCs w:val="24"/>
                <w:lang w:val="kk-KZ"/>
              </w:rPr>
            </w:pPr>
            <w:r w:rsidRPr="000049E6">
              <w:rPr>
                <w:rFonts w:ascii="Times New Roman" w:hAnsi="Times New Roman"/>
                <w:sz w:val="24"/>
                <w:szCs w:val="24"/>
              </w:rPr>
              <w:t>ВВЕДЕНИЕ</w:t>
            </w:r>
          </w:p>
        </w:tc>
        <w:tc>
          <w:tcPr>
            <w:tcW w:w="816" w:type="dxa"/>
          </w:tcPr>
          <w:p w14:paraId="19AEBC6F" w14:textId="6A20BDD5" w:rsidR="00857ECE" w:rsidRPr="000049E6" w:rsidRDefault="003112CC" w:rsidP="000049E6">
            <w:pPr>
              <w:tabs>
                <w:tab w:val="left" w:pos="284"/>
              </w:tabs>
              <w:spacing w:after="0" w:line="360" w:lineRule="auto"/>
              <w:jc w:val="center"/>
              <w:rPr>
                <w:rFonts w:ascii="Times New Roman" w:hAnsi="Times New Roman"/>
                <w:sz w:val="24"/>
                <w:szCs w:val="24"/>
                <w:lang w:val="kk-KZ"/>
              </w:rPr>
            </w:pPr>
            <w:r>
              <w:rPr>
                <w:rFonts w:ascii="Times New Roman" w:hAnsi="Times New Roman"/>
                <w:sz w:val="24"/>
                <w:szCs w:val="24"/>
                <w:lang w:val="kk-KZ"/>
              </w:rPr>
              <w:t>9</w:t>
            </w:r>
          </w:p>
        </w:tc>
      </w:tr>
      <w:tr w:rsidR="00857ECE" w:rsidRPr="000049E6" w14:paraId="07392B88" w14:textId="77777777" w:rsidTr="00AD65C7">
        <w:tc>
          <w:tcPr>
            <w:tcW w:w="236" w:type="dxa"/>
            <w:shd w:val="clear" w:color="auto" w:fill="auto"/>
          </w:tcPr>
          <w:p w14:paraId="3F8B9A57" w14:textId="77777777" w:rsidR="00857ECE" w:rsidRPr="000049E6" w:rsidRDefault="00857ECE" w:rsidP="000049E6">
            <w:pPr>
              <w:tabs>
                <w:tab w:val="left" w:pos="284"/>
                <w:tab w:val="left" w:leader="dot" w:pos="5400"/>
                <w:tab w:val="left" w:pos="5580"/>
              </w:tabs>
              <w:spacing w:after="0" w:line="360" w:lineRule="auto"/>
              <w:rPr>
                <w:rFonts w:ascii="Times New Roman" w:hAnsi="Times New Roman"/>
                <w:sz w:val="24"/>
                <w:szCs w:val="24"/>
              </w:rPr>
            </w:pPr>
            <w:r w:rsidRPr="000049E6">
              <w:rPr>
                <w:rFonts w:ascii="Times New Roman" w:hAnsi="Times New Roman"/>
                <w:sz w:val="24"/>
                <w:szCs w:val="24"/>
              </w:rPr>
              <w:t>1</w:t>
            </w:r>
          </w:p>
        </w:tc>
        <w:tc>
          <w:tcPr>
            <w:tcW w:w="8587" w:type="dxa"/>
            <w:shd w:val="clear" w:color="auto" w:fill="auto"/>
          </w:tcPr>
          <w:p w14:paraId="69ACE301" w14:textId="77777777" w:rsidR="00857ECE" w:rsidRPr="000049E6" w:rsidRDefault="00E454F2"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xml:space="preserve">ОЦЕНКА ВЛИЯНИЯ ФИНАНСОВЫХ ОГРАНИЧЕНИЙ НА РАЗВИТИЕ НАУКОЕМКИХ ПРОИЗВОДСТВ В РК </w:t>
            </w:r>
          </w:p>
        </w:tc>
        <w:tc>
          <w:tcPr>
            <w:tcW w:w="816" w:type="dxa"/>
          </w:tcPr>
          <w:p w14:paraId="288D90AE" w14:textId="77777777" w:rsidR="00857ECE" w:rsidRPr="000049E6" w:rsidRDefault="00857ECE" w:rsidP="000049E6">
            <w:pPr>
              <w:tabs>
                <w:tab w:val="left" w:pos="284"/>
              </w:tabs>
              <w:spacing w:after="0" w:line="360" w:lineRule="auto"/>
              <w:jc w:val="center"/>
              <w:rPr>
                <w:rFonts w:ascii="Times New Roman" w:hAnsi="Times New Roman"/>
                <w:sz w:val="24"/>
                <w:szCs w:val="24"/>
                <w:lang w:val="kk-KZ"/>
              </w:rPr>
            </w:pPr>
          </w:p>
          <w:p w14:paraId="59F42B97" w14:textId="12261361" w:rsidR="00502A02" w:rsidRPr="000049E6" w:rsidRDefault="003112CC" w:rsidP="000049E6">
            <w:pPr>
              <w:tabs>
                <w:tab w:val="left" w:pos="284"/>
              </w:tabs>
              <w:spacing w:after="0" w:line="360" w:lineRule="auto"/>
              <w:jc w:val="center"/>
              <w:rPr>
                <w:rFonts w:ascii="Times New Roman" w:hAnsi="Times New Roman"/>
                <w:sz w:val="24"/>
                <w:szCs w:val="24"/>
                <w:lang w:val="kk-KZ"/>
              </w:rPr>
            </w:pPr>
            <w:r>
              <w:rPr>
                <w:rFonts w:ascii="Times New Roman" w:hAnsi="Times New Roman"/>
                <w:sz w:val="24"/>
                <w:szCs w:val="24"/>
                <w:lang w:val="kk-KZ"/>
              </w:rPr>
              <w:t>12</w:t>
            </w:r>
          </w:p>
        </w:tc>
      </w:tr>
      <w:tr w:rsidR="00857ECE" w:rsidRPr="000049E6" w14:paraId="7425AA86" w14:textId="77777777" w:rsidTr="00AD65C7">
        <w:tc>
          <w:tcPr>
            <w:tcW w:w="236" w:type="dxa"/>
            <w:shd w:val="clear" w:color="auto" w:fill="auto"/>
          </w:tcPr>
          <w:p w14:paraId="3747B48F" w14:textId="77777777" w:rsidR="00857ECE" w:rsidRPr="000049E6" w:rsidRDefault="001146CA" w:rsidP="000049E6">
            <w:pPr>
              <w:tabs>
                <w:tab w:val="left" w:pos="284"/>
                <w:tab w:val="left" w:leader="dot" w:pos="5400"/>
                <w:tab w:val="left" w:pos="5580"/>
              </w:tabs>
              <w:spacing w:after="0" w:line="360" w:lineRule="auto"/>
              <w:rPr>
                <w:rFonts w:ascii="Times New Roman" w:hAnsi="Times New Roman"/>
                <w:sz w:val="24"/>
                <w:szCs w:val="24"/>
              </w:rPr>
            </w:pPr>
            <w:r w:rsidRPr="000049E6">
              <w:rPr>
                <w:rFonts w:ascii="Times New Roman" w:hAnsi="Times New Roman"/>
                <w:sz w:val="24"/>
                <w:szCs w:val="24"/>
              </w:rPr>
              <w:t>2</w:t>
            </w:r>
          </w:p>
        </w:tc>
        <w:tc>
          <w:tcPr>
            <w:tcW w:w="8587" w:type="dxa"/>
            <w:shd w:val="clear" w:color="auto" w:fill="auto"/>
          </w:tcPr>
          <w:p w14:paraId="54E6959C" w14:textId="77777777" w:rsidR="00857ECE" w:rsidRPr="000049E6" w:rsidRDefault="00E454F2" w:rsidP="000049E6">
            <w:pPr>
              <w:tabs>
                <w:tab w:val="left" w:pos="284"/>
              </w:tabs>
              <w:autoSpaceDE w:val="0"/>
              <w:autoSpaceDN w:val="0"/>
              <w:adjustRightInd w:val="0"/>
              <w:spacing w:after="0" w:line="360" w:lineRule="auto"/>
              <w:jc w:val="both"/>
              <w:rPr>
                <w:rFonts w:ascii="Times New Roman" w:hAnsi="Times New Roman"/>
                <w:sz w:val="24"/>
                <w:szCs w:val="24"/>
              </w:rPr>
            </w:pPr>
            <w:r w:rsidRPr="000049E6">
              <w:rPr>
                <w:rFonts w:ascii="Times New Roman" w:hAnsi="Times New Roman"/>
                <w:sz w:val="24"/>
                <w:szCs w:val="24"/>
              </w:rPr>
              <w:t>ИССЛЕДОВАНИЕ МОДЕЛЕЙ ФИНАНСИРОВАНИЯ НАУКОЕМКИХ ПРОИЗВОДСТВ</w:t>
            </w:r>
          </w:p>
        </w:tc>
        <w:tc>
          <w:tcPr>
            <w:tcW w:w="816" w:type="dxa"/>
          </w:tcPr>
          <w:p w14:paraId="2D065C56" w14:textId="77777777" w:rsidR="004E5191" w:rsidRPr="000049E6" w:rsidRDefault="004E5191" w:rsidP="000049E6">
            <w:pPr>
              <w:tabs>
                <w:tab w:val="left" w:pos="284"/>
              </w:tabs>
              <w:spacing w:after="0" w:line="360" w:lineRule="auto"/>
              <w:jc w:val="center"/>
              <w:rPr>
                <w:rFonts w:ascii="Times New Roman" w:hAnsi="Times New Roman"/>
                <w:sz w:val="24"/>
                <w:szCs w:val="24"/>
                <w:lang w:val="kk-KZ"/>
              </w:rPr>
            </w:pPr>
          </w:p>
          <w:p w14:paraId="681120D6" w14:textId="6AEC3499" w:rsidR="004E5191" w:rsidRPr="000049E6" w:rsidRDefault="00711CCF" w:rsidP="000049E6">
            <w:pPr>
              <w:tabs>
                <w:tab w:val="left" w:pos="284"/>
              </w:tabs>
              <w:spacing w:after="0" w:line="360" w:lineRule="auto"/>
              <w:jc w:val="center"/>
              <w:rPr>
                <w:rFonts w:ascii="Times New Roman" w:hAnsi="Times New Roman"/>
                <w:sz w:val="24"/>
                <w:szCs w:val="24"/>
                <w:lang w:val="kk-KZ"/>
              </w:rPr>
            </w:pPr>
            <w:r>
              <w:rPr>
                <w:rFonts w:ascii="Times New Roman" w:hAnsi="Times New Roman"/>
                <w:sz w:val="24"/>
                <w:szCs w:val="24"/>
                <w:lang w:val="kk-KZ"/>
              </w:rPr>
              <w:t>20</w:t>
            </w:r>
          </w:p>
        </w:tc>
      </w:tr>
      <w:tr w:rsidR="00857ECE" w:rsidRPr="000049E6" w14:paraId="5C6A90F4" w14:textId="77777777" w:rsidTr="00AD65C7">
        <w:trPr>
          <w:trHeight w:val="521"/>
        </w:trPr>
        <w:tc>
          <w:tcPr>
            <w:tcW w:w="236" w:type="dxa"/>
            <w:shd w:val="clear" w:color="auto" w:fill="auto"/>
          </w:tcPr>
          <w:p w14:paraId="640BCF63" w14:textId="77777777" w:rsidR="00857ECE" w:rsidRPr="000049E6" w:rsidRDefault="001146CA" w:rsidP="000049E6">
            <w:pPr>
              <w:tabs>
                <w:tab w:val="left" w:pos="284"/>
                <w:tab w:val="left" w:leader="dot" w:pos="5400"/>
                <w:tab w:val="left" w:pos="5580"/>
              </w:tabs>
              <w:spacing w:after="0" w:line="360" w:lineRule="auto"/>
              <w:rPr>
                <w:rFonts w:ascii="Times New Roman" w:hAnsi="Times New Roman"/>
                <w:sz w:val="24"/>
                <w:szCs w:val="24"/>
              </w:rPr>
            </w:pPr>
            <w:r w:rsidRPr="000049E6">
              <w:rPr>
                <w:rFonts w:ascii="Times New Roman" w:hAnsi="Times New Roman"/>
                <w:sz w:val="24"/>
                <w:szCs w:val="24"/>
              </w:rPr>
              <w:t>3</w:t>
            </w:r>
          </w:p>
        </w:tc>
        <w:tc>
          <w:tcPr>
            <w:tcW w:w="8587" w:type="dxa"/>
            <w:shd w:val="clear" w:color="auto" w:fill="auto"/>
          </w:tcPr>
          <w:p w14:paraId="341FFAC8" w14:textId="77777777" w:rsidR="00857ECE" w:rsidRPr="000049E6" w:rsidRDefault="00E454F2" w:rsidP="000049E6">
            <w:pPr>
              <w:tabs>
                <w:tab w:val="left" w:pos="284"/>
              </w:tabs>
              <w:spacing w:after="0" w:line="360" w:lineRule="auto"/>
              <w:jc w:val="both"/>
              <w:rPr>
                <w:rFonts w:ascii="Times New Roman" w:hAnsi="Times New Roman"/>
                <w:sz w:val="24"/>
                <w:szCs w:val="24"/>
                <w:lang w:val="kk-KZ"/>
              </w:rPr>
            </w:pPr>
            <w:r w:rsidRPr="000049E6">
              <w:rPr>
                <w:rFonts w:ascii="Times New Roman" w:hAnsi="Times New Roman"/>
                <w:sz w:val="24"/>
                <w:szCs w:val="24"/>
              </w:rPr>
              <w:t>РАЗРАБОТКА СИСТЕМЫ ПОКАЗАТЕЛЕЙ, ОЦЕНИВАЮЩИХ ЭФФЕКТИВНОСТЬ ФИНАНСИРОВАНИЯ НАУКОЕМКИХ ПРОИЗВОДСТВ</w:t>
            </w:r>
          </w:p>
        </w:tc>
        <w:tc>
          <w:tcPr>
            <w:tcW w:w="816" w:type="dxa"/>
          </w:tcPr>
          <w:p w14:paraId="49E4A120" w14:textId="77777777" w:rsidR="00857ECE" w:rsidRPr="000049E6" w:rsidRDefault="00857ECE" w:rsidP="000049E6">
            <w:pPr>
              <w:tabs>
                <w:tab w:val="left" w:pos="284"/>
              </w:tabs>
              <w:spacing w:after="0" w:line="360" w:lineRule="auto"/>
              <w:jc w:val="center"/>
              <w:rPr>
                <w:rFonts w:ascii="Times New Roman" w:hAnsi="Times New Roman"/>
                <w:sz w:val="24"/>
                <w:szCs w:val="24"/>
                <w:lang w:val="kk-KZ"/>
              </w:rPr>
            </w:pPr>
          </w:p>
          <w:p w14:paraId="7B2BDA81" w14:textId="50555C74" w:rsidR="004E5191" w:rsidRPr="000049E6" w:rsidRDefault="00711CCF" w:rsidP="000049E6">
            <w:pPr>
              <w:tabs>
                <w:tab w:val="left" w:pos="284"/>
              </w:tabs>
              <w:spacing w:after="0" w:line="360" w:lineRule="auto"/>
              <w:jc w:val="center"/>
              <w:rPr>
                <w:rFonts w:ascii="Times New Roman" w:hAnsi="Times New Roman"/>
                <w:sz w:val="24"/>
                <w:szCs w:val="24"/>
                <w:lang w:val="kk-KZ"/>
              </w:rPr>
            </w:pPr>
            <w:r>
              <w:rPr>
                <w:rFonts w:ascii="Times New Roman" w:hAnsi="Times New Roman"/>
                <w:sz w:val="24"/>
                <w:szCs w:val="24"/>
                <w:lang w:val="kk-KZ"/>
              </w:rPr>
              <w:t>29</w:t>
            </w:r>
          </w:p>
        </w:tc>
      </w:tr>
      <w:tr w:rsidR="004C5FFB" w:rsidRPr="000049E6" w14:paraId="40F178E7" w14:textId="77777777" w:rsidTr="00AD65C7">
        <w:trPr>
          <w:trHeight w:val="529"/>
        </w:trPr>
        <w:tc>
          <w:tcPr>
            <w:tcW w:w="236" w:type="dxa"/>
            <w:shd w:val="clear" w:color="auto" w:fill="auto"/>
          </w:tcPr>
          <w:p w14:paraId="7F47D7D9" w14:textId="77777777" w:rsidR="004C5FFB" w:rsidRPr="000049E6" w:rsidRDefault="004C5FFB" w:rsidP="000049E6">
            <w:pPr>
              <w:tabs>
                <w:tab w:val="left" w:pos="284"/>
                <w:tab w:val="left" w:leader="dot" w:pos="5400"/>
                <w:tab w:val="left" w:pos="5580"/>
              </w:tabs>
              <w:spacing w:after="0" w:line="360" w:lineRule="auto"/>
              <w:rPr>
                <w:rFonts w:ascii="Times New Roman" w:hAnsi="Times New Roman"/>
                <w:sz w:val="24"/>
                <w:szCs w:val="24"/>
              </w:rPr>
            </w:pPr>
            <w:r w:rsidRPr="000049E6">
              <w:rPr>
                <w:rFonts w:ascii="Times New Roman" w:hAnsi="Times New Roman"/>
                <w:sz w:val="24"/>
                <w:szCs w:val="24"/>
              </w:rPr>
              <w:t>4</w:t>
            </w:r>
          </w:p>
        </w:tc>
        <w:tc>
          <w:tcPr>
            <w:tcW w:w="8587" w:type="dxa"/>
            <w:shd w:val="clear" w:color="auto" w:fill="auto"/>
          </w:tcPr>
          <w:p w14:paraId="02309FAA" w14:textId="77777777" w:rsidR="006E71D7" w:rsidRPr="000049E6" w:rsidRDefault="00472464"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xml:space="preserve">ИЗМЕРЕНИЕ </w:t>
            </w:r>
            <w:r w:rsidR="00E454F2" w:rsidRPr="000049E6">
              <w:rPr>
                <w:rFonts w:ascii="Times New Roman" w:hAnsi="Times New Roman"/>
                <w:sz w:val="24"/>
                <w:szCs w:val="24"/>
              </w:rPr>
              <w:t>ЭФФЕКТИВНОСТИ ФИНАНСИРОВ</w:t>
            </w:r>
            <w:r w:rsidRPr="000049E6">
              <w:rPr>
                <w:rFonts w:ascii="Times New Roman" w:hAnsi="Times New Roman"/>
                <w:sz w:val="24"/>
                <w:szCs w:val="24"/>
              </w:rPr>
              <w:t>АНИЯ НАУКОЕМКИХ ПРОИЗВОДСТВ В РЕСПУБЛИКИ КАЗАХСТАН</w:t>
            </w:r>
            <w:r w:rsidR="00E454F2" w:rsidRPr="000049E6">
              <w:rPr>
                <w:rFonts w:ascii="Times New Roman" w:hAnsi="Times New Roman"/>
                <w:sz w:val="24"/>
                <w:szCs w:val="24"/>
              </w:rPr>
              <w:t xml:space="preserve"> С ИСПОЛЬЗОВАНИЕМ ЭЛЕКТРОННОГО АТЛАСА</w:t>
            </w:r>
          </w:p>
        </w:tc>
        <w:tc>
          <w:tcPr>
            <w:tcW w:w="816" w:type="dxa"/>
          </w:tcPr>
          <w:p w14:paraId="1E69EBBD" w14:textId="77777777" w:rsidR="004E5191" w:rsidRPr="000049E6" w:rsidRDefault="004E5191" w:rsidP="000049E6">
            <w:pPr>
              <w:tabs>
                <w:tab w:val="left" w:pos="284"/>
              </w:tabs>
              <w:spacing w:after="0" w:line="360" w:lineRule="auto"/>
              <w:jc w:val="center"/>
              <w:rPr>
                <w:rFonts w:ascii="Times New Roman" w:hAnsi="Times New Roman"/>
                <w:sz w:val="24"/>
                <w:szCs w:val="24"/>
                <w:lang w:val="kk-KZ"/>
              </w:rPr>
            </w:pPr>
          </w:p>
          <w:p w14:paraId="6085873B" w14:textId="77777777" w:rsidR="00A24A75" w:rsidRPr="000049E6" w:rsidRDefault="00A24A75" w:rsidP="000049E6">
            <w:pPr>
              <w:tabs>
                <w:tab w:val="left" w:pos="284"/>
              </w:tabs>
              <w:spacing w:after="0" w:line="360" w:lineRule="auto"/>
              <w:jc w:val="center"/>
              <w:rPr>
                <w:rFonts w:ascii="Times New Roman" w:hAnsi="Times New Roman"/>
                <w:sz w:val="24"/>
                <w:szCs w:val="24"/>
                <w:lang w:val="kk-KZ"/>
              </w:rPr>
            </w:pPr>
          </w:p>
          <w:p w14:paraId="7DA1BD8B" w14:textId="3EE25C64" w:rsidR="004E5191" w:rsidRPr="000049E6" w:rsidRDefault="003112CC" w:rsidP="000049E6">
            <w:pPr>
              <w:tabs>
                <w:tab w:val="left" w:pos="284"/>
              </w:tabs>
              <w:spacing w:after="0" w:line="360" w:lineRule="auto"/>
              <w:jc w:val="center"/>
              <w:rPr>
                <w:rFonts w:ascii="Times New Roman" w:hAnsi="Times New Roman"/>
                <w:sz w:val="24"/>
                <w:szCs w:val="24"/>
                <w:lang w:val="kk-KZ"/>
              </w:rPr>
            </w:pPr>
            <w:r>
              <w:rPr>
                <w:rFonts w:ascii="Times New Roman" w:hAnsi="Times New Roman"/>
                <w:sz w:val="24"/>
                <w:szCs w:val="24"/>
                <w:lang w:val="kk-KZ"/>
              </w:rPr>
              <w:t>37</w:t>
            </w:r>
          </w:p>
        </w:tc>
      </w:tr>
      <w:tr w:rsidR="00E454F2" w:rsidRPr="000049E6" w14:paraId="02056B6D" w14:textId="77777777" w:rsidTr="00AD65C7">
        <w:trPr>
          <w:trHeight w:val="529"/>
        </w:trPr>
        <w:tc>
          <w:tcPr>
            <w:tcW w:w="236" w:type="dxa"/>
            <w:shd w:val="clear" w:color="auto" w:fill="auto"/>
          </w:tcPr>
          <w:p w14:paraId="0AB8160E" w14:textId="77777777" w:rsidR="00E454F2" w:rsidRPr="000049E6" w:rsidRDefault="00E454F2" w:rsidP="000049E6">
            <w:pPr>
              <w:tabs>
                <w:tab w:val="left" w:pos="284"/>
                <w:tab w:val="left" w:leader="dot" w:pos="5400"/>
                <w:tab w:val="left" w:pos="5580"/>
              </w:tabs>
              <w:spacing w:after="0" w:line="360" w:lineRule="auto"/>
              <w:rPr>
                <w:rFonts w:ascii="Times New Roman" w:hAnsi="Times New Roman"/>
                <w:sz w:val="24"/>
                <w:szCs w:val="24"/>
                <w:lang w:val="en-US"/>
              </w:rPr>
            </w:pPr>
            <w:r w:rsidRPr="000049E6">
              <w:rPr>
                <w:rFonts w:ascii="Times New Roman" w:hAnsi="Times New Roman"/>
                <w:sz w:val="24"/>
                <w:szCs w:val="24"/>
                <w:lang w:val="en-US"/>
              </w:rPr>
              <w:t>5</w:t>
            </w:r>
          </w:p>
        </w:tc>
        <w:tc>
          <w:tcPr>
            <w:tcW w:w="8587" w:type="dxa"/>
            <w:shd w:val="clear" w:color="auto" w:fill="auto"/>
          </w:tcPr>
          <w:p w14:paraId="5332CC49" w14:textId="77777777" w:rsidR="00E454F2" w:rsidRPr="000049E6" w:rsidRDefault="00E454F2"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АЛГОРИТМ ВЫБОРА ЭФФЕКТИВНОЙ МОДЕЛИ ФИНАНСИРОВАНИЯ НАУКОЕМКИХ ПРОИЗВОДСТВ</w:t>
            </w:r>
          </w:p>
        </w:tc>
        <w:tc>
          <w:tcPr>
            <w:tcW w:w="816" w:type="dxa"/>
          </w:tcPr>
          <w:p w14:paraId="0E5B88FE" w14:textId="77777777" w:rsidR="00E454F2" w:rsidRDefault="00E454F2" w:rsidP="000049E6">
            <w:pPr>
              <w:tabs>
                <w:tab w:val="left" w:pos="284"/>
              </w:tabs>
              <w:spacing w:after="0" w:line="360" w:lineRule="auto"/>
              <w:jc w:val="center"/>
              <w:rPr>
                <w:rFonts w:ascii="Times New Roman" w:hAnsi="Times New Roman"/>
                <w:sz w:val="24"/>
                <w:szCs w:val="24"/>
                <w:lang w:val="kk-KZ"/>
              </w:rPr>
            </w:pPr>
          </w:p>
          <w:p w14:paraId="5ED3E502" w14:textId="556DC675" w:rsidR="006D02D5" w:rsidRPr="000049E6" w:rsidRDefault="006D02D5" w:rsidP="000049E6">
            <w:pPr>
              <w:tabs>
                <w:tab w:val="left" w:pos="284"/>
              </w:tabs>
              <w:spacing w:after="0" w:line="360" w:lineRule="auto"/>
              <w:jc w:val="center"/>
              <w:rPr>
                <w:rFonts w:ascii="Times New Roman" w:hAnsi="Times New Roman"/>
                <w:sz w:val="24"/>
                <w:szCs w:val="24"/>
                <w:lang w:val="kk-KZ"/>
              </w:rPr>
            </w:pPr>
            <w:r>
              <w:rPr>
                <w:rFonts w:ascii="Times New Roman" w:hAnsi="Times New Roman"/>
                <w:sz w:val="24"/>
                <w:szCs w:val="24"/>
                <w:lang w:val="kk-KZ"/>
              </w:rPr>
              <w:t>43</w:t>
            </w:r>
          </w:p>
        </w:tc>
      </w:tr>
      <w:tr w:rsidR="00857ECE" w:rsidRPr="000049E6" w14:paraId="6F33562A" w14:textId="77777777" w:rsidTr="00AD65C7">
        <w:tc>
          <w:tcPr>
            <w:tcW w:w="8823" w:type="dxa"/>
            <w:gridSpan w:val="2"/>
            <w:shd w:val="clear" w:color="auto" w:fill="auto"/>
          </w:tcPr>
          <w:p w14:paraId="24F6E514" w14:textId="77777777" w:rsidR="00857ECE" w:rsidRPr="000049E6" w:rsidRDefault="00A24A75" w:rsidP="000049E6">
            <w:pPr>
              <w:tabs>
                <w:tab w:val="left" w:pos="284"/>
                <w:tab w:val="left" w:leader="dot" w:pos="5400"/>
                <w:tab w:val="left" w:pos="5580"/>
              </w:tabs>
              <w:spacing w:after="0" w:line="360" w:lineRule="auto"/>
              <w:jc w:val="both"/>
              <w:rPr>
                <w:rFonts w:ascii="Times New Roman" w:hAnsi="Times New Roman"/>
                <w:sz w:val="24"/>
                <w:szCs w:val="24"/>
                <w:lang w:val="en-US"/>
              </w:rPr>
            </w:pPr>
            <w:r w:rsidRPr="000049E6">
              <w:rPr>
                <w:rFonts w:ascii="Times New Roman" w:hAnsi="Times New Roman"/>
                <w:sz w:val="24"/>
                <w:szCs w:val="24"/>
              </w:rPr>
              <w:t xml:space="preserve">   </w:t>
            </w:r>
            <w:r w:rsidR="00857ECE" w:rsidRPr="000049E6">
              <w:rPr>
                <w:rFonts w:ascii="Times New Roman" w:hAnsi="Times New Roman"/>
                <w:sz w:val="24"/>
                <w:szCs w:val="24"/>
              </w:rPr>
              <w:t>ЗАКЛЮЧЕНИЕ</w:t>
            </w:r>
          </w:p>
        </w:tc>
        <w:tc>
          <w:tcPr>
            <w:tcW w:w="816" w:type="dxa"/>
          </w:tcPr>
          <w:p w14:paraId="2EBEF7C0" w14:textId="51D43D35" w:rsidR="00857ECE" w:rsidRPr="000049E6" w:rsidRDefault="003112CC" w:rsidP="000049E6">
            <w:pPr>
              <w:tabs>
                <w:tab w:val="left" w:pos="284"/>
                <w:tab w:val="left" w:leader="dot" w:pos="5400"/>
                <w:tab w:val="left" w:pos="5580"/>
              </w:tabs>
              <w:spacing w:after="0" w:line="360" w:lineRule="auto"/>
              <w:jc w:val="center"/>
              <w:rPr>
                <w:rFonts w:ascii="Times New Roman" w:hAnsi="Times New Roman"/>
                <w:sz w:val="24"/>
                <w:szCs w:val="24"/>
                <w:lang w:val="kk-KZ"/>
              </w:rPr>
            </w:pPr>
            <w:r>
              <w:rPr>
                <w:rFonts w:ascii="Times New Roman" w:hAnsi="Times New Roman"/>
                <w:sz w:val="24"/>
                <w:szCs w:val="24"/>
                <w:lang w:val="kk-KZ"/>
              </w:rPr>
              <w:t>4</w:t>
            </w:r>
            <w:r w:rsidR="006D02D5">
              <w:rPr>
                <w:rFonts w:ascii="Times New Roman" w:hAnsi="Times New Roman"/>
                <w:sz w:val="24"/>
                <w:szCs w:val="24"/>
                <w:lang w:val="kk-KZ"/>
              </w:rPr>
              <w:t>8</w:t>
            </w:r>
          </w:p>
        </w:tc>
      </w:tr>
      <w:tr w:rsidR="00857ECE" w:rsidRPr="000049E6" w14:paraId="1CD55C76" w14:textId="77777777" w:rsidTr="00AD65C7">
        <w:tc>
          <w:tcPr>
            <w:tcW w:w="8823" w:type="dxa"/>
            <w:gridSpan w:val="2"/>
            <w:shd w:val="clear" w:color="auto" w:fill="auto"/>
          </w:tcPr>
          <w:p w14:paraId="1F7D8C29" w14:textId="77777777" w:rsidR="00857ECE" w:rsidRPr="000049E6" w:rsidRDefault="00A24A75" w:rsidP="000049E6">
            <w:pPr>
              <w:tabs>
                <w:tab w:val="left" w:pos="284"/>
                <w:tab w:val="left" w:leader="dot" w:pos="5400"/>
                <w:tab w:val="left" w:pos="5580"/>
              </w:tabs>
              <w:spacing w:after="0" w:line="360" w:lineRule="auto"/>
              <w:jc w:val="both"/>
              <w:rPr>
                <w:rFonts w:ascii="Times New Roman" w:hAnsi="Times New Roman"/>
                <w:sz w:val="24"/>
                <w:szCs w:val="24"/>
                <w:lang w:val="en-US"/>
              </w:rPr>
            </w:pPr>
            <w:r w:rsidRPr="000049E6">
              <w:rPr>
                <w:rFonts w:ascii="Times New Roman" w:hAnsi="Times New Roman"/>
                <w:sz w:val="24"/>
                <w:szCs w:val="24"/>
              </w:rPr>
              <w:t xml:space="preserve">   </w:t>
            </w:r>
            <w:r w:rsidR="00857ECE" w:rsidRPr="000049E6">
              <w:rPr>
                <w:rFonts w:ascii="Times New Roman" w:hAnsi="Times New Roman"/>
                <w:sz w:val="24"/>
                <w:szCs w:val="24"/>
              </w:rPr>
              <w:t>СПИСОК ИСПОЛЬЗОВАННЫХ ИСТОЧНИКОВ</w:t>
            </w:r>
          </w:p>
        </w:tc>
        <w:tc>
          <w:tcPr>
            <w:tcW w:w="816" w:type="dxa"/>
          </w:tcPr>
          <w:p w14:paraId="2E76C0F6" w14:textId="0E3B41C5" w:rsidR="00857ECE" w:rsidRPr="000049E6" w:rsidRDefault="006D02D5"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51</w:t>
            </w:r>
          </w:p>
        </w:tc>
      </w:tr>
      <w:tr w:rsidR="00857ECE" w:rsidRPr="000049E6" w14:paraId="4EBD1F3F" w14:textId="77777777" w:rsidTr="00AD65C7">
        <w:trPr>
          <w:trHeight w:val="266"/>
        </w:trPr>
        <w:tc>
          <w:tcPr>
            <w:tcW w:w="8823" w:type="dxa"/>
            <w:gridSpan w:val="2"/>
            <w:shd w:val="clear" w:color="auto" w:fill="auto"/>
          </w:tcPr>
          <w:p w14:paraId="4048CC18" w14:textId="77777777" w:rsidR="00D34066" w:rsidRPr="000049E6" w:rsidRDefault="00A24A75" w:rsidP="000049E6">
            <w:pPr>
              <w:tabs>
                <w:tab w:val="left" w:pos="284"/>
                <w:tab w:val="left" w:leader="dot" w:pos="5400"/>
                <w:tab w:val="left" w:pos="5580"/>
              </w:tabs>
              <w:spacing w:after="0" w:line="360" w:lineRule="auto"/>
              <w:jc w:val="both"/>
              <w:rPr>
                <w:rFonts w:ascii="Times New Roman" w:hAnsi="Times New Roman"/>
                <w:sz w:val="24"/>
                <w:szCs w:val="24"/>
              </w:rPr>
            </w:pPr>
            <w:r w:rsidRPr="000049E6">
              <w:rPr>
                <w:rFonts w:ascii="Times New Roman" w:hAnsi="Times New Roman"/>
                <w:sz w:val="24"/>
                <w:szCs w:val="24"/>
              </w:rPr>
              <w:t xml:space="preserve">   </w:t>
            </w:r>
            <w:r w:rsidR="00857ECE" w:rsidRPr="000049E6">
              <w:rPr>
                <w:rFonts w:ascii="Times New Roman" w:hAnsi="Times New Roman"/>
                <w:sz w:val="24"/>
                <w:szCs w:val="24"/>
              </w:rPr>
              <w:t>ПРИЛОЖЕНИ</w:t>
            </w:r>
            <w:r w:rsidR="00D34066" w:rsidRPr="000049E6">
              <w:rPr>
                <w:rFonts w:ascii="Times New Roman" w:hAnsi="Times New Roman"/>
                <w:sz w:val="24"/>
                <w:szCs w:val="24"/>
                <w:lang w:val="kk-KZ"/>
              </w:rPr>
              <w:t xml:space="preserve">Е А – </w:t>
            </w:r>
            <w:r w:rsidR="00D34066" w:rsidRPr="000049E6">
              <w:rPr>
                <w:rFonts w:ascii="Times New Roman" w:hAnsi="Times New Roman"/>
                <w:sz w:val="24"/>
                <w:szCs w:val="24"/>
              </w:rPr>
              <w:t>Основные сведения о публикациях</w:t>
            </w:r>
            <w:r w:rsidR="00397797" w:rsidRPr="000049E6">
              <w:rPr>
                <w:rFonts w:ascii="Times New Roman" w:hAnsi="Times New Roman"/>
                <w:sz w:val="24"/>
                <w:szCs w:val="24"/>
              </w:rPr>
              <w:t xml:space="preserve"> за</w:t>
            </w:r>
            <w:r w:rsidR="00D34066" w:rsidRPr="000049E6">
              <w:rPr>
                <w:rFonts w:ascii="Times New Roman" w:hAnsi="Times New Roman"/>
                <w:sz w:val="24"/>
                <w:szCs w:val="24"/>
              </w:rPr>
              <w:t xml:space="preserve"> 201</w:t>
            </w:r>
            <w:r w:rsidR="00E454F2" w:rsidRPr="000049E6">
              <w:rPr>
                <w:rFonts w:ascii="Times New Roman" w:hAnsi="Times New Roman"/>
                <w:sz w:val="24"/>
                <w:szCs w:val="24"/>
              </w:rPr>
              <w:t>9</w:t>
            </w:r>
            <w:r w:rsidR="00251120" w:rsidRPr="000049E6">
              <w:rPr>
                <w:rFonts w:ascii="Times New Roman" w:hAnsi="Times New Roman"/>
                <w:sz w:val="24"/>
                <w:szCs w:val="24"/>
              </w:rPr>
              <w:t xml:space="preserve"> </w:t>
            </w:r>
            <w:r w:rsidR="00D34066" w:rsidRPr="000049E6">
              <w:rPr>
                <w:rFonts w:ascii="Times New Roman" w:hAnsi="Times New Roman"/>
                <w:sz w:val="24"/>
                <w:szCs w:val="24"/>
                <w:lang w:val="kk-KZ"/>
              </w:rPr>
              <w:t>г</w:t>
            </w:r>
            <w:r w:rsidR="00957558" w:rsidRPr="000049E6">
              <w:rPr>
                <w:rFonts w:ascii="Times New Roman" w:hAnsi="Times New Roman"/>
                <w:sz w:val="24"/>
                <w:szCs w:val="24"/>
              </w:rPr>
              <w:t>.</w:t>
            </w:r>
          </w:p>
        </w:tc>
        <w:tc>
          <w:tcPr>
            <w:tcW w:w="816" w:type="dxa"/>
          </w:tcPr>
          <w:p w14:paraId="43CA9B85" w14:textId="28D4105E" w:rsidR="00857ECE" w:rsidRPr="000049E6" w:rsidRDefault="003112CC"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5</w:t>
            </w:r>
            <w:r w:rsidR="006D02D5">
              <w:rPr>
                <w:rFonts w:ascii="Times New Roman" w:hAnsi="Times New Roman"/>
                <w:sz w:val="24"/>
                <w:szCs w:val="24"/>
              </w:rPr>
              <w:t>5</w:t>
            </w:r>
          </w:p>
        </w:tc>
      </w:tr>
      <w:tr w:rsidR="00D34066" w:rsidRPr="000049E6" w14:paraId="741FC547" w14:textId="77777777" w:rsidTr="00AD65C7">
        <w:trPr>
          <w:trHeight w:val="286"/>
        </w:trPr>
        <w:tc>
          <w:tcPr>
            <w:tcW w:w="8823" w:type="dxa"/>
            <w:gridSpan w:val="2"/>
            <w:shd w:val="clear" w:color="auto" w:fill="auto"/>
          </w:tcPr>
          <w:p w14:paraId="48649D3C" w14:textId="77777777" w:rsidR="00D34066" w:rsidRPr="000049E6" w:rsidRDefault="00A24A75" w:rsidP="000049E6">
            <w:pPr>
              <w:tabs>
                <w:tab w:val="left" w:pos="284"/>
              </w:tabs>
              <w:spacing w:after="0" w:line="360" w:lineRule="auto"/>
              <w:rPr>
                <w:rFonts w:ascii="Times New Roman" w:hAnsi="Times New Roman"/>
                <w:sz w:val="24"/>
                <w:szCs w:val="24"/>
                <w:lang w:val="kk-KZ"/>
              </w:rPr>
            </w:pPr>
            <w:r w:rsidRPr="000049E6">
              <w:rPr>
                <w:rFonts w:ascii="Times New Roman" w:hAnsi="Times New Roman"/>
                <w:sz w:val="24"/>
                <w:szCs w:val="24"/>
                <w:lang w:val="kk-KZ"/>
              </w:rPr>
              <w:t xml:space="preserve">   </w:t>
            </w:r>
            <w:r w:rsidR="00D34066" w:rsidRPr="000049E6">
              <w:rPr>
                <w:rFonts w:ascii="Times New Roman" w:hAnsi="Times New Roman"/>
                <w:sz w:val="24"/>
                <w:szCs w:val="24"/>
                <w:lang w:val="kk-KZ"/>
              </w:rPr>
              <w:t xml:space="preserve">ПРИЛОЖЕНИЕ Б </w:t>
            </w:r>
            <w:r w:rsidR="00721682" w:rsidRPr="000049E6">
              <w:rPr>
                <w:rFonts w:ascii="Times New Roman" w:hAnsi="Times New Roman"/>
                <w:sz w:val="24"/>
                <w:szCs w:val="24"/>
                <w:lang w:val="kk-KZ"/>
              </w:rPr>
              <w:t xml:space="preserve"> – </w:t>
            </w:r>
            <w:r w:rsidR="00D34066" w:rsidRPr="000049E6">
              <w:rPr>
                <w:rFonts w:ascii="Times New Roman" w:hAnsi="Times New Roman"/>
                <w:sz w:val="24"/>
                <w:szCs w:val="24"/>
                <w:lang w:val="kk-KZ"/>
              </w:rPr>
              <w:t xml:space="preserve"> </w:t>
            </w:r>
            <w:r w:rsidR="00721682" w:rsidRPr="000049E6">
              <w:rPr>
                <w:rFonts w:ascii="Times New Roman" w:hAnsi="Times New Roman"/>
                <w:sz w:val="24"/>
                <w:szCs w:val="24"/>
              </w:rPr>
              <w:t>Календарный план</w:t>
            </w:r>
            <w:r w:rsidR="00581F85" w:rsidRPr="000049E6">
              <w:rPr>
                <w:rFonts w:ascii="Times New Roman" w:hAnsi="Times New Roman"/>
                <w:sz w:val="24"/>
                <w:szCs w:val="24"/>
              </w:rPr>
              <w:t xml:space="preserve"> 201</w:t>
            </w:r>
            <w:r w:rsidR="00E454F2" w:rsidRPr="000049E6">
              <w:rPr>
                <w:rFonts w:ascii="Times New Roman" w:hAnsi="Times New Roman"/>
                <w:sz w:val="24"/>
                <w:szCs w:val="24"/>
              </w:rPr>
              <w:t>9</w:t>
            </w:r>
            <w:r w:rsidR="00957558" w:rsidRPr="000049E6">
              <w:rPr>
                <w:rFonts w:ascii="Times New Roman" w:hAnsi="Times New Roman"/>
                <w:sz w:val="24"/>
                <w:szCs w:val="24"/>
              </w:rPr>
              <w:t xml:space="preserve"> г.</w:t>
            </w:r>
          </w:p>
        </w:tc>
        <w:tc>
          <w:tcPr>
            <w:tcW w:w="816" w:type="dxa"/>
          </w:tcPr>
          <w:p w14:paraId="56F0EF78" w14:textId="2D5FBFAD" w:rsidR="00D34066" w:rsidRPr="000049E6" w:rsidRDefault="00711CCF"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59</w:t>
            </w:r>
          </w:p>
        </w:tc>
      </w:tr>
      <w:tr w:rsidR="00004733" w:rsidRPr="000049E6" w14:paraId="53A6BBB5" w14:textId="77777777" w:rsidTr="00AD65C7">
        <w:trPr>
          <w:trHeight w:val="286"/>
        </w:trPr>
        <w:tc>
          <w:tcPr>
            <w:tcW w:w="8823" w:type="dxa"/>
            <w:gridSpan w:val="2"/>
            <w:shd w:val="clear" w:color="auto" w:fill="auto"/>
          </w:tcPr>
          <w:p w14:paraId="01E02A36" w14:textId="5881331A" w:rsidR="00004733" w:rsidRPr="000049E6" w:rsidRDefault="00A24A75" w:rsidP="00B446C3">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xml:space="preserve">   </w:t>
            </w:r>
            <w:r w:rsidR="00004733" w:rsidRPr="000049E6">
              <w:rPr>
                <w:rFonts w:ascii="Times New Roman" w:hAnsi="Times New Roman"/>
                <w:sz w:val="24"/>
                <w:szCs w:val="24"/>
              </w:rPr>
              <w:t>ПРИЛОЖЕНИ</w:t>
            </w:r>
            <w:r w:rsidR="00004733" w:rsidRPr="000049E6">
              <w:rPr>
                <w:rFonts w:ascii="Times New Roman" w:hAnsi="Times New Roman"/>
                <w:sz w:val="24"/>
                <w:szCs w:val="24"/>
                <w:lang w:val="kk-KZ"/>
              </w:rPr>
              <w:t xml:space="preserve">Е </w:t>
            </w:r>
            <w:r w:rsidR="00791895" w:rsidRPr="000049E6">
              <w:rPr>
                <w:rFonts w:ascii="Times New Roman" w:hAnsi="Times New Roman"/>
                <w:sz w:val="24"/>
                <w:szCs w:val="24"/>
                <w:lang w:val="kk-KZ"/>
              </w:rPr>
              <w:t>В</w:t>
            </w:r>
            <w:r w:rsidR="00004733" w:rsidRPr="000049E6">
              <w:rPr>
                <w:rFonts w:ascii="Times New Roman" w:hAnsi="Times New Roman"/>
                <w:sz w:val="24"/>
                <w:szCs w:val="24"/>
                <w:lang w:val="kk-KZ"/>
              </w:rPr>
              <w:t xml:space="preserve"> –</w:t>
            </w:r>
            <w:r w:rsidR="00004733" w:rsidRPr="000049E6">
              <w:rPr>
                <w:rFonts w:ascii="Times New Roman" w:eastAsia="Calibri" w:hAnsi="Times New Roman"/>
                <w:sz w:val="24"/>
                <w:szCs w:val="24"/>
                <w:lang w:eastAsia="en-US"/>
              </w:rPr>
              <w:t xml:space="preserve"> </w:t>
            </w:r>
            <w:r w:rsidR="00B446C3" w:rsidRPr="000049E6">
              <w:rPr>
                <w:rFonts w:ascii="Times New Roman" w:eastAsia="Calibri" w:hAnsi="Times New Roman"/>
                <w:sz w:val="24"/>
                <w:szCs w:val="24"/>
                <w:lang w:eastAsia="en-US"/>
              </w:rPr>
              <w:t>Дополнительный материал к главе 1</w:t>
            </w:r>
          </w:p>
        </w:tc>
        <w:tc>
          <w:tcPr>
            <w:tcW w:w="816" w:type="dxa"/>
          </w:tcPr>
          <w:p w14:paraId="0FBFFF02" w14:textId="7A14F377" w:rsidR="00004733" w:rsidRPr="000049E6" w:rsidRDefault="006D02D5"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62</w:t>
            </w:r>
          </w:p>
        </w:tc>
      </w:tr>
      <w:tr w:rsidR="00004733" w:rsidRPr="000049E6" w14:paraId="10B67A5B" w14:textId="77777777" w:rsidTr="00AD65C7">
        <w:trPr>
          <w:trHeight w:val="286"/>
        </w:trPr>
        <w:tc>
          <w:tcPr>
            <w:tcW w:w="8823" w:type="dxa"/>
            <w:gridSpan w:val="2"/>
            <w:shd w:val="clear" w:color="auto" w:fill="auto"/>
          </w:tcPr>
          <w:p w14:paraId="3E7BE047" w14:textId="0F6C841C" w:rsidR="00004733" w:rsidRPr="000049E6" w:rsidRDefault="00A24A75" w:rsidP="000049E6">
            <w:pPr>
              <w:tabs>
                <w:tab w:val="left" w:pos="284"/>
              </w:tabs>
              <w:spacing w:after="0" w:line="360" w:lineRule="auto"/>
              <w:rPr>
                <w:rFonts w:ascii="Times New Roman" w:hAnsi="Times New Roman"/>
                <w:sz w:val="24"/>
                <w:szCs w:val="24"/>
              </w:rPr>
            </w:pPr>
            <w:r w:rsidRPr="000049E6">
              <w:rPr>
                <w:rFonts w:ascii="Times New Roman" w:hAnsi="Times New Roman"/>
                <w:sz w:val="24"/>
                <w:szCs w:val="24"/>
              </w:rPr>
              <w:t xml:space="preserve">   </w:t>
            </w:r>
            <w:r w:rsidR="00004733" w:rsidRPr="000049E6">
              <w:rPr>
                <w:rFonts w:ascii="Times New Roman" w:hAnsi="Times New Roman"/>
                <w:sz w:val="24"/>
                <w:szCs w:val="24"/>
              </w:rPr>
              <w:t>ПРИЛОЖЕНИ</w:t>
            </w:r>
            <w:r w:rsidR="00004733" w:rsidRPr="000049E6">
              <w:rPr>
                <w:rFonts w:ascii="Times New Roman" w:hAnsi="Times New Roman"/>
                <w:sz w:val="24"/>
                <w:szCs w:val="24"/>
                <w:lang w:val="kk-KZ"/>
              </w:rPr>
              <w:t xml:space="preserve">Е </w:t>
            </w:r>
            <w:r w:rsidR="00791895" w:rsidRPr="000049E6">
              <w:rPr>
                <w:rFonts w:ascii="Times New Roman" w:hAnsi="Times New Roman"/>
                <w:sz w:val="24"/>
                <w:szCs w:val="24"/>
                <w:lang w:val="kk-KZ"/>
              </w:rPr>
              <w:t>Г</w:t>
            </w:r>
            <w:r w:rsidR="00004733" w:rsidRPr="000049E6">
              <w:rPr>
                <w:rFonts w:ascii="Times New Roman" w:hAnsi="Times New Roman"/>
                <w:sz w:val="24"/>
                <w:szCs w:val="24"/>
                <w:lang w:val="kk-KZ"/>
              </w:rPr>
              <w:t xml:space="preserve"> –</w:t>
            </w:r>
            <w:r w:rsidR="00004733" w:rsidRPr="000049E6">
              <w:rPr>
                <w:rFonts w:ascii="Times New Roman" w:eastAsia="Calibri" w:hAnsi="Times New Roman"/>
                <w:sz w:val="24"/>
                <w:szCs w:val="24"/>
                <w:lang w:eastAsia="en-US"/>
              </w:rPr>
              <w:t xml:space="preserve"> </w:t>
            </w:r>
            <w:r w:rsidR="00B446C3" w:rsidRPr="000049E6">
              <w:rPr>
                <w:rFonts w:ascii="Times New Roman" w:hAnsi="Times New Roman"/>
                <w:sz w:val="24"/>
                <w:szCs w:val="24"/>
                <w:lang w:val="kk-KZ"/>
              </w:rPr>
              <w:t>Анкета «</w:t>
            </w:r>
            <w:r w:rsidR="00B446C3" w:rsidRPr="000049E6">
              <w:rPr>
                <w:rFonts w:ascii="Times New Roman" w:hAnsi="Times New Roman"/>
                <w:sz w:val="24"/>
                <w:szCs w:val="24"/>
              </w:rPr>
              <w:t>Анализ готовности компаний Казахстана к переходу на наукоемкие производства, 2018 год»</w:t>
            </w:r>
            <w:r w:rsidR="00B446C3" w:rsidRPr="00B446C3">
              <w:rPr>
                <w:rFonts w:ascii="Times New Roman" w:hAnsi="Times New Roman"/>
                <w:sz w:val="24"/>
                <w:szCs w:val="24"/>
              </w:rPr>
              <w:t xml:space="preserve"> </w:t>
            </w:r>
          </w:p>
        </w:tc>
        <w:tc>
          <w:tcPr>
            <w:tcW w:w="816" w:type="dxa"/>
          </w:tcPr>
          <w:p w14:paraId="3157CF3F" w14:textId="297AAC9F" w:rsidR="00004733" w:rsidRPr="000049E6" w:rsidRDefault="003112CC"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6</w:t>
            </w:r>
            <w:r w:rsidR="006D02D5">
              <w:rPr>
                <w:rFonts w:ascii="Times New Roman" w:hAnsi="Times New Roman"/>
                <w:sz w:val="24"/>
                <w:szCs w:val="24"/>
              </w:rPr>
              <w:t>4</w:t>
            </w:r>
          </w:p>
        </w:tc>
      </w:tr>
      <w:tr w:rsidR="00004733" w:rsidRPr="000049E6" w14:paraId="7FDAE71B" w14:textId="77777777" w:rsidTr="00AD65C7">
        <w:trPr>
          <w:trHeight w:val="286"/>
        </w:trPr>
        <w:tc>
          <w:tcPr>
            <w:tcW w:w="8823" w:type="dxa"/>
            <w:gridSpan w:val="2"/>
            <w:shd w:val="clear" w:color="auto" w:fill="auto"/>
          </w:tcPr>
          <w:p w14:paraId="4380C010" w14:textId="25FD3D5A" w:rsidR="00004733" w:rsidRPr="000049E6" w:rsidRDefault="00A24A75" w:rsidP="000049E6">
            <w:pPr>
              <w:spacing w:after="0" w:line="360" w:lineRule="auto"/>
              <w:rPr>
                <w:rFonts w:ascii="Times New Roman" w:hAnsi="Times New Roman"/>
                <w:sz w:val="24"/>
                <w:szCs w:val="24"/>
              </w:rPr>
            </w:pPr>
            <w:r w:rsidRPr="000049E6">
              <w:rPr>
                <w:rFonts w:ascii="Times New Roman" w:hAnsi="Times New Roman"/>
                <w:sz w:val="24"/>
                <w:szCs w:val="24"/>
              </w:rPr>
              <w:t xml:space="preserve">   </w:t>
            </w:r>
            <w:r w:rsidR="00004733" w:rsidRPr="000049E6">
              <w:rPr>
                <w:rFonts w:ascii="Times New Roman" w:hAnsi="Times New Roman"/>
                <w:sz w:val="24"/>
                <w:szCs w:val="24"/>
              </w:rPr>
              <w:t>ПРИЛОЖЕНИ</w:t>
            </w:r>
            <w:r w:rsidR="00004733" w:rsidRPr="000049E6">
              <w:rPr>
                <w:rFonts w:ascii="Times New Roman" w:hAnsi="Times New Roman"/>
                <w:sz w:val="24"/>
                <w:szCs w:val="24"/>
                <w:lang w:val="kk-KZ"/>
              </w:rPr>
              <w:t xml:space="preserve">Е </w:t>
            </w:r>
            <w:r w:rsidR="00791895" w:rsidRPr="000049E6">
              <w:rPr>
                <w:rFonts w:ascii="Times New Roman" w:hAnsi="Times New Roman"/>
                <w:sz w:val="24"/>
                <w:szCs w:val="24"/>
                <w:lang w:val="kk-KZ"/>
              </w:rPr>
              <w:t>Д</w:t>
            </w:r>
            <w:r w:rsidR="00004733" w:rsidRPr="000049E6">
              <w:rPr>
                <w:rFonts w:ascii="Times New Roman" w:hAnsi="Times New Roman"/>
                <w:sz w:val="24"/>
                <w:szCs w:val="24"/>
                <w:lang w:val="kk-KZ"/>
              </w:rPr>
              <w:t xml:space="preserve"> –</w:t>
            </w:r>
            <w:r w:rsidR="00004733" w:rsidRPr="000049E6">
              <w:rPr>
                <w:rFonts w:ascii="Times New Roman" w:eastAsia="Calibri" w:hAnsi="Times New Roman"/>
                <w:sz w:val="24"/>
                <w:szCs w:val="24"/>
                <w:lang w:eastAsia="en-US"/>
              </w:rPr>
              <w:t xml:space="preserve"> </w:t>
            </w:r>
            <w:r w:rsidR="00B446C3" w:rsidRPr="000049E6">
              <w:rPr>
                <w:rFonts w:ascii="Times New Roman" w:eastAsia="Calibri" w:hAnsi="Times New Roman"/>
                <w:sz w:val="24"/>
                <w:szCs w:val="24"/>
                <w:lang w:eastAsia="en-US"/>
              </w:rPr>
              <w:t>Дополнительный материал к главе 2</w:t>
            </w:r>
          </w:p>
        </w:tc>
        <w:tc>
          <w:tcPr>
            <w:tcW w:w="816" w:type="dxa"/>
          </w:tcPr>
          <w:p w14:paraId="3D54F8D5" w14:textId="09CE6241" w:rsidR="00004733" w:rsidRPr="000049E6" w:rsidRDefault="003112CC"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6</w:t>
            </w:r>
            <w:r w:rsidR="00711CCF">
              <w:rPr>
                <w:rFonts w:ascii="Times New Roman" w:hAnsi="Times New Roman"/>
                <w:sz w:val="24"/>
                <w:szCs w:val="24"/>
              </w:rPr>
              <w:t>9</w:t>
            </w:r>
          </w:p>
        </w:tc>
      </w:tr>
      <w:tr w:rsidR="00004733" w:rsidRPr="000049E6" w14:paraId="5B8051E7" w14:textId="77777777" w:rsidTr="00AD65C7">
        <w:trPr>
          <w:trHeight w:val="286"/>
        </w:trPr>
        <w:tc>
          <w:tcPr>
            <w:tcW w:w="8823" w:type="dxa"/>
            <w:gridSpan w:val="2"/>
            <w:shd w:val="clear" w:color="auto" w:fill="auto"/>
          </w:tcPr>
          <w:p w14:paraId="0BE0EDF3" w14:textId="74E77D8B" w:rsidR="00004733" w:rsidRPr="000049E6" w:rsidRDefault="00A24A75" w:rsidP="000049E6">
            <w:pPr>
              <w:spacing w:after="0" w:line="360" w:lineRule="auto"/>
              <w:jc w:val="both"/>
              <w:rPr>
                <w:rFonts w:ascii="Times New Roman" w:hAnsi="Times New Roman"/>
                <w:sz w:val="24"/>
                <w:szCs w:val="24"/>
              </w:rPr>
            </w:pPr>
            <w:r w:rsidRPr="000049E6">
              <w:rPr>
                <w:rFonts w:ascii="Times New Roman" w:hAnsi="Times New Roman"/>
                <w:sz w:val="24"/>
                <w:szCs w:val="24"/>
              </w:rPr>
              <w:t xml:space="preserve">   </w:t>
            </w:r>
            <w:r w:rsidR="00004733" w:rsidRPr="000049E6">
              <w:rPr>
                <w:rFonts w:ascii="Times New Roman" w:hAnsi="Times New Roman"/>
                <w:sz w:val="24"/>
                <w:szCs w:val="24"/>
              </w:rPr>
              <w:t>ПРИЛОЖЕНИ</w:t>
            </w:r>
            <w:r w:rsidRPr="000049E6">
              <w:rPr>
                <w:rFonts w:ascii="Times New Roman" w:hAnsi="Times New Roman"/>
                <w:sz w:val="24"/>
                <w:szCs w:val="24"/>
                <w:lang w:val="kk-KZ"/>
              </w:rPr>
              <w:t>Е Е</w:t>
            </w:r>
            <w:r w:rsidR="00004733" w:rsidRPr="000049E6">
              <w:rPr>
                <w:rFonts w:ascii="Times New Roman" w:hAnsi="Times New Roman"/>
                <w:sz w:val="24"/>
                <w:szCs w:val="24"/>
                <w:lang w:val="kk-KZ"/>
              </w:rPr>
              <w:t xml:space="preserve"> – </w:t>
            </w:r>
            <w:r w:rsidR="00B446C3" w:rsidRPr="00B446C3">
              <w:rPr>
                <w:rFonts w:ascii="Times New Roman" w:hAnsi="Times New Roman"/>
                <w:sz w:val="24"/>
                <w:szCs w:val="24"/>
                <w:lang w:val="kk-KZ"/>
              </w:rPr>
              <w:t>База для расчета эффективности финансирования наукоемких производств в регионах Казахстана</w:t>
            </w:r>
          </w:p>
        </w:tc>
        <w:tc>
          <w:tcPr>
            <w:tcW w:w="816" w:type="dxa"/>
          </w:tcPr>
          <w:p w14:paraId="4F152F8F" w14:textId="77777777" w:rsidR="00AF379E" w:rsidRPr="000049E6" w:rsidRDefault="00AF379E" w:rsidP="000049E6">
            <w:pPr>
              <w:tabs>
                <w:tab w:val="left" w:pos="284"/>
                <w:tab w:val="left" w:leader="dot" w:pos="5400"/>
                <w:tab w:val="left" w:pos="5580"/>
              </w:tabs>
              <w:spacing w:after="0" w:line="360" w:lineRule="auto"/>
              <w:jc w:val="center"/>
              <w:rPr>
                <w:rFonts w:ascii="Times New Roman" w:hAnsi="Times New Roman"/>
                <w:sz w:val="24"/>
                <w:szCs w:val="24"/>
              </w:rPr>
            </w:pPr>
          </w:p>
          <w:p w14:paraId="7ACE6832" w14:textId="41752314" w:rsidR="00004733" w:rsidRPr="000049E6" w:rsidRDefault="006D02D5"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78</w:t>
            </w:r>
          </w:p>
        </w:tc>
      </w:tr>
      <w:tr w:rsidR="00004733" w:rsidRPr="000049E6" w14:paraId="2850B48E" w14:textId="77777777" w:rsidTr="00AD65C7">
        <w:trPr>
          <w:trHeight w:val="286"/>
        </w:trPr>
        <w:tc>
          <w:tcPr>
            <w:tcW w:w="8823" w:type="dxa"/>
            <w:gridSpan w:val="2"/>
            <w:shd w:val="clear" w:color="auto" w:fill="auto"/>
          </w:tcPr>
          <w:p w14:paraId="64D301FA" w14:textId="52E07C1F" w:rsidR="00004733" w:rsidRPr="00B446C3" w:rsidRDefault="00AF379E" w:rsidP="000049E6">
            <w:pPr>
              <w:spacing w:after="0" w:line="360" w:lineRule="auto"/>
              <w:rPr>
                <w:rFonts w:ascii="Times New Roman" w:hAnsi="Times New Roman"/>
                <w:sz w:val="24"/>
                <w:szCs w:val="24"/>
              </w:rPr>
            </w:pPr>
            <w:r w:rsidRPr="000049E6">
              <w:rPr>
                <w:rFonts w:ascii="Times New Roman" w:hAnsi="Times New Roman"/>
                <w:sz w:val="24"/>
                <w:szCs w:val="24"/>
              </w:rPr>
              <w:t xml:space="preserve">   </w:t>
            </w:r>
            <w:r w:rsidR="00004733" w:rsidRPr="000049E6">
              <w:rPr>
                <w:rFonts w:ascii="Times New Roman" w:hAnsi="Times New Roman"/>
                <w:sz w:val="24"/>
                <w:szCs w:val="24"/>
              </w:rPr>
              <w:t>ПРИЛОЖЕНИ</w:t>
            </w:r>
            <w:r w:rsidR="00004733" w:rsidRPr="000049E6">
              <w:rPr>
                <w:rFonts w:ascii="Times New Roman" w:hAnsi="Times New Roman"/>
                <w:sz w:val="24"/>
                <w:szCs w:val="24"/>
                <w:lang w:val="kk-KZ"/>
              </w:rPr>
              <w:t xml:space="preserve">Е </w:t>
            </w:r>
            <w:r w:rsidR="00181B9B" w:rsidRPr="000049E6">
              <w:rPr>
                <w:rFonts w:ascii="Times New Roman" w:hAnsi="Times New Roman"/>
                <w:sz w:val="24"/>
                <w:szCs w:val="24"/>
                <w:lang w:val="kk-KZ"/>
              </w:rPr>
              <w:t>К</w:t>
            </w:r>
            <w:r w:rsidR="00004733" w:rsidRPr="000049E6">
              <w:rPr>
                <w:rFonts w:ascii="Times New Roman" w:hAnsi="Times New Roman"/>
                <w:sz w:val="24"/>
                <w:szCs w:val="24"/>
                <w:lang w:val="kk-KZ"/>
              </w:rPr>
              <w:t xml:space="preserve"> – </w:t>
            </w:r>
            <w:r w:rsidR="00472464" w:rsidRPr="000049E6">
              <w:rPr>
                <w:rFonts w:ascii="Times New Roman" w:eastAsia="Calibri" w:hAnsi="Times New Roman"/>
                <w:sz w:val="24"/>
                <w:szCs w:val="24"/>
                <w:lang w:eastAsia="en-US"/>
              </w:rPr>
              <w:t>Дополнительный материал к г</w:t>
            </w:r>
            <w:r w:rsidR="00397797" w:rsidRPr="000049E6">
              <w:rPr>
                <w:rFonts w:ascii="Times New Roman" w:eastAsia="Calibri" w:hAnsi="Times New Roman"/>
                <w:sz w:val="24"/>
                <w:szCs w:val="24"/>
                <w:lang w:eastAsia="en-US"/>
              </w:rPr>
              <w:t xml:space="preserve">лаве </w:t>
            </w:r>
            <w:r w:rsidR="00B446C3" w:rsidRPr="00B446C3">
              <w:rPr>
                <w:rFonts w:ascii="Times New Roman" w:eastAsia="Calibri" w:hAnsi="Times New Roman"/>
                <w:sz w:val="24"/>
                <w:szCs w:val="24"/>
                <w:lang w:eastAsia="en-US"/>
              </w:rPr>
              <w:t>5</w:t>
            </w:r>
          </w:p>
        </w:tc>
        <w:tc>
          <w:tcPr>
            <w:tcW w:w="816" w:type="dxa"/>
          </w:tcPr>
          <w:p w14:paraId="0DFFC5B7" w14:textId="48D7D676" w:rsidR="00004733" w:rsidRPr="000049E6" w:rsidRDefault="003112CC" w:rsidP="000049E6">
            <w:pPr>
              <w:tabs>
                <w:tab w:val="left" w:pos="284"/>
                <w:tab w:val="left" w:leader="dot" w:pos="5400"/>
                <w:tab w:val="left" w:pos="5580"/>
              </w:tabs>
              <w:spacing w:after="0" w:line="360" w:lineRule="auto"/>
              <w:jc w:val="center"/>
              <w:rPr>
                <w:rFonts w:ascii="Times New Roman" w:hAnsi="Times New Roman"/>
                <w:sz w:val="24"/>
                <w:szCs w:val="24"/>
              </w:rPr>
            </w:pPr>
            <w:r>
              <w:rPr>
                <w:rFonts w:ascii="Times New Roman" w:hAnsi="Times New Roman"/>
                <w:sz w:val="24"/>
                <w:szCs w:val="24"/>
              </w:rPr>
              <w:t>7</w:t>
            </w:r>
            <w:r w:rsidR="006D02D5">
              <w:rPr>
                <w:rFonts w:ascii="Times New Roman" w:hAnsi="Times New Roman"/>
                <w:sz w:val="24"/>
                <w:szCs w:val="24"/>
              </w:rPr>
              <w:t>9</w:t>
            </w:r>
          </w:p>
        </w:tc>
      </w:tr>
    </w:tbl>
    <w:p w14:paraId="3B2B7278" w14:textId="77777777" w:rsidR="003810CD" w:rsidRPr="000049E6" w:rsidRDefault="003810CD" w:rsidP="000049E6">
      <w:pPr>
        <w:tabs>
          <w:tab w:val="left" w:pos="284"/>
        </w:tabs>
        <w:spacing w:after="0" w:line="360" w:lineRule="auto"/>
        <w:ind w:firstLine="567"/>
        <w:jc w:val="right"/>
        <w:textAlignment w:val="baseline"/>
        <w:rPr>
          <w:rFonts w:ascii="Times New Roman" w:hAnsi="Times New Roman"/>
          <w:sz w:val="24"/>
          <w:szCs w:val="24"/>
          <w:bdr w:val="none" w:sz="0" w:space="0" w:color="auto" w:frame="1"/>
        </w:rPr>
      </w:pPr>
    </w:p>
    <w:p w14:paraId="0CD338FE" w14:textId="77777777" w:rsidR="003810CD" w:rsidRPr="000049E6" w:rsidRDefault="003810CD" w:rsidP="000049E6">
      <w:pPr>
        <w:tabs>
          <w:tab w:val="left" w:pos="284"/>
        </w:tabs>
        <w:spacing w:after="0" w:line="360" w:lineRule="auto"/>
        <w:ind w:firstLine="567"/>
        <w:jc w:val="right"/>
        <w:textAlignment w:val="baseline"/>
        <w:rPr>
          <w:rFonts w:ascii="Times New Roman" w:hAnsi="Times New Roman"/>
          <w:sz w:val="24"/>
          <w:szCs w:val="24"/>
          <w:bdr w:val="none" w:sz="0" w:space="0" w:color="auto" w:frame="1"/>
        </w:rPr>
      </w:pPr>
    </w:p>
    <w:p w14:paraId="1E3E221F" w14:textId="77777777" w:rsidR="003810CD" w:rsidRPr="00313DC9" w:rsidRDefault="003810CD"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50AFBB6E" w14:textId="77777777" w:rsidR="003810CD" w:rsidRPr="00313DC9" w:rsidRDefault="003810CD"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00B63F56" w14:textId="77777777" w:rsidR="003810CD" w:rsidRPr="00313DC9" w:rsidRDefault="003810CD"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6AA86795" w14:textId="77777777" w:rsidR="003810CD" w:rsidRPr="00313DC9" w:rsidRDefault="003810CD"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599AB8D0" w14:textId="77777777" w:rsidR="003810CD" w:rsidRPr="00313DC9" w:rsidRDefault="003810CD"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1FB0E845" w14:textId="77777777" w:rsidR="007941B9" w:rsidRPr="00313DC9" w:rsidRDefault="007941B9" w:rsidP="00EB3C95">
      <w:pPr>
        <w:tabs>
          <w:tab w:val="left" w:pos="284"/>
        </w:tabs>
        <w:spacing w:after="0" w:line="240" w:lineRule="auto"/>
        <w:jc w:val="center"/>
        <w:rPr>
          <w:rFonts w:ascii="Times New Roman" w:hAnsi="Times New Roman"/>
          <w:sz w:val="28"/>
          <w:szCs w:val="28"/>
        </w:rPr>
      </w:pPr>
      <w:r w:rsidRPr="00313DC9">
        <w:rPr>
          <w:rFonts w:ascii="Times New Roman" w:hAnsi="Times New Roman"/>
          <w:sz w:val="28"/>
          <w:szCs w:val="28"/>
        </w:rPr>
        <w:br w:type="page"/>
      </w:r>
    </w:p>
    <w:p w14:paraId="60CB5756" w14:textId="77777777" w:rsidR="00570E11" w:rsidRPr="000049E6" w:rsidRDefault="00570E11" w:rsidP="000049E6">
      <w:pPr>
        <w:tabs>
          <w:tab w:val="left" w:pos="284"/>
        </w:tabs>
        <w:spacing w:after="0" w:line="360" w:lineRule="auto"/>
        <w:jc w:val="center"/>
        <w:rPr>
          <w:rFonts w:ascii="Times New Roman" w:hAnsi="Times New Roman"/>
          <w:sz w:val="24"/>
          <w:szCs w:val="24"/>
        </w:rPr>
      </w:pPr>
      <w:r w:rsidRPr="000049E6">
        <w:rPr>
          <w:rFonts w:ascii="Times New Roman" w:hAnsi="Times New Roman"/>
          <w:sz w:val="24"/>
          <w:szCs w:val="24"/>
        </w:rPr>
        <w:lastRenderedPageBreak/>
        <w:t>ОБОЗНАЧЕНИЯ И СОКРАЩЕНИЯ</w:t>
      </w:r>
    </w:p>
    <w:p w14:paraId="73E267E3" w14:textId="77777777" w:rsidR="00570E11" w:rsidRPr="000049E6" w:rsidRDefault="00570E11" w:rsidP="000049E6">
      <w:pPr>
        <w:tabs>
          <w:tab w:val="left" w:pos="284"/>
        </w:tabs>
        <w:spacing w:after="0" w:line="360" w:lineRule="auto"/>
        <w:jc w:val="center"/>
        <w:rPr>
          <w:rFonts w:ascii="Times New Roman" w:hAnsi="Times New Roman"/>
          <w:sz w:val="24"/>
          <w:szCs w:val="24"/>
        </w:rPr>
      </w:pPr>
    </w:p>
    <w:tbl>
      <w:tblPr>
        <w:tblW w:w="0" w:type="auto"/>
        <w:tblLook w:val="04A0" w:firstRow="1" w:lastRow="0" w:firstColumn="1" w:lastColumn="0" w:noHBand="0" w:noVBand="1"/>
      </w:tblPr>
      <w:tblGrid>
        <w:gridCol w:w="1894"/>
        <w:gridCol w:w="7631"/>
      </w:tblGrid>
      <w:tr w:rsidR="00570E11" w:rsidRPr="000049E6" w14:paraId="3BA156AA" w14:textId="77777777" w:rsidTr="00CD75EB">
        <w:trPr>
          <w:trHeight w:val="375"/>
        </w:trPr>
        <w:tc>
          <w:tcPr>
            <w:tcW w:w="1894" w:type="dxa"/>
            <w:shd w:val="clear" w:color="auto" w:fill="auto"/>
          </w:tcPr>
          <w:p w14:paraId="4FB87403" w14:textId="77777777" w:rsidR="00570E11" w:rsidRPr="000049E6" w:rsidRDefault="00570E11" w:rsidP="000049E6">
            <w:pPr>
              <w:tabs>
                <w:tab w:val="left" w:pos="284"/>
              </w:tabs>
              <w:spacing w:after="0" w:line="360" w:lineRule="auto"/>
              <w:rPr>
                <w:rFonts w:ascii="Times New Roman" w:hAnsi="Times New Roman"/>
                <w:sz w:val="24"/>
                <w:szCs w:val="24"/>
              </w:rPr>
            </w:pPr>
            <w:r w:rsidRPr="000049E6">
              <w:rPr>
                <w:rFonts w:ascii="Times New Roman" w:hAnsi="Times New Roman"/>
                <w:sz w:val="24"/>
                <w:szCs w:val="24"/>
              </w:rPr>
              <w:t>ВВП</w:t>
            </w:r>
          </w:p>
        </w:tc>
        <w:tc>
          <w:tcPr>
            <w:tcW w:w="7631" w:type="dxa"/>
            <w:shd w:val="clear" w:color="auto" w:fill="auto"/>
          </w:tcPr>
          <w:p w14:paraId="72477D5D" w14:textId="77777777" w:rsidR="00A8642A" w:rsidRPr="000049E6" w:rsidRDefault="00570E11" w:rsidP="000049E6">
            <w:pPr>
              <w:tabs>
                <w:tab w:val="left" w:pos="284"/>
              </w:tabs>
              <w:spacing w:after="0" w:line="360" w:lineRule="auto"/>
              <w:rPr>
                <w:rFonts w:ascii="Times New Roman" w:hAnsi="Times New Roman"/>
                <w:sz w:val="24"/>
                <w:szCs w:val="24"/>
              </w:rPr>
            </w:pPr>
            <w:r w:rsidRPr="000049E6">
              <w:rPr>
                <w:rFonts w:ascii="Times New Roman" w:hAnsi="Times New Roman"/>
                <w:sz w:val="24"/>
                <w:szCs w:val="24"/>
              </w:rPr>
              <w:t xml:space="preserve">– </w:t>
            </w:r>
            <w:r w:rsidR="00251120" w:rsidRPr="000049E6">
              <w:rPr>
                <w:rFonts w:ascii="Times New Roman" w:hAnsi="Times New Roman"/>
                <w:sz w:val="24"/>
                <w:szCs w:val="24"/>
              </w:rPr>
              <w:t xml:space="preserve">Валовый </w:t>
            </w:r>
            <w:r w:rsidRPr="000049E6">
              <w:rPr>
                <w:rFonts w:ascii="Times New Roman" w:hAnsi="Times New Roman"/>
                <w:sz w:val="24"/>
                <w:szCs w:val="24"/>
              </w:rPr>
              <w:t>внутренний продукт</w:t>
            </w:r>
          </w:p>
        </w:tc>
      </w:tr>
      <w:tr w:rsidR="00570E11" w:rsidRPr="000049E6" w14:paraId="5D4929F0" w14:textId="77777777" w:rsidTr="00CD75EB">
        <w:tc>
          <w:tcPr>
            <w:tcW w:w="1894" w:type="dxa"/>
            <w:shd w:val="clear" w:color="auto" w:fill="auto"/>
          </w:tcPr>
          <w:p w14:paraId="6EDCB2BC" w14:textId="2841EB2A" w:rsidR="00570E11" w:rsidRPr="000049E6" w:rsidRDefault="00C17D5C" w:rsidP="000049E6">
            <w:pPr>
              <w:tabs>
                <w:tab w:val="left" w:pos="284"/>
              </w:tabs>
              <w:spacing w:after="0" w:line="360" w:lineRule="auto"/>
              <w:rPr>
                <w:rFonts w:ascii="Times New Roman" w:hAnsi="Times New Roman"/>
                <w:sz w:val="24"/>
                <w:szCs w:val="24"/>
              </w:rPr>
            </w:pPr>
            <w:r w:rsidRPr="000049E6">
              <w:rPr>
                <w:rFonts w:ascii="Times New Roman" w:hAnsi="Times New Roman"/>
                <w:sz w:val="24"/>
                <w:szCs w:val="24"/>
                <w:lang w:val="kk-KZ"/>
              </w:rPr>
              <w:t>НАТР</w:t>
            </w:r>
          </w:p>
        </w:tc>
        <w:tc>
          <w:tcPr>
            <w:tcW w:w="7631" w:type="dxa"/>
            <w:shd w:val="clear" w:color="auto" w:fill="auto"/>
          </w:tcPr>
          <w:p w14:paraId="23C1CFAF" w14:textId="60BEA374" w:rsidR="00570E11" w:rsidRPr="000049E6" w:rsidRDefault="00570E11"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xml:space="preserve">– </w:t>
            </w:r>
            <w:r w:rsidR="00C17D5C" w:rsidRPr="000049E6">
              <w:rPr>
                <w:rFonts w:ascii="Times New Roman" w:hAnsi="Times New Roman"/>
                <w:sz w:val="24"/>
                <w:szCs w:val="24"/>
              </w:rPr>
              <w:t>Национальное агентство технологического развития, в 2019 году переименовано в АО "Qaztech ventures"</w:t>
            </w:r>
          </w:p>
        </w:tc>
      </w:tr>
      <w:tr w:rsidR="00857454" w:rsidRPr="000049E6" w14:paraId="5FFBC104" w14:textId="77777777" w:rsidTr="00205E85">
        <w:tc>
          <w:tcPr>
            <w:tcW w:w="1894" w:type="dxa"/>
            <w:shd w:val="clear" w:color="auto" w:fill="auto"/>
          </w:tcPr>
          <w:p w14:paraId="5ADAD352" w14:textId="77777777" w:rsidR="00857454" w:rsidRPr="000049E6" w:rsidRDefault="00857454" w:rsidP="000049E6">
            <w:pPr>
              <w:tabs>
                <w:tab w:val="left" w:pos="284"/>
              </w:tabs>
              <w:spacing w:after="0" w:line="360" w:lineRule="auto"/>
              <w:rPr>
                <w:rFonts w:ascii="Times New Roman" w:hAnsi="Times New Roman"/>
                <w:sz w:val="24"/>
                <w:szCs w:val="24"/>
              </w:rPr>
            </w:pPr>
            <w:r w:rsidRPr="000049E6">
              <w:rPr>
                <w:rFonts w:ascii="Times New Roman" w:hAnsi="Times New Roman"/>
                <w:sz w:val="24"/>
                <w:szCs w:val="24"/>
              </w:rPr>
              <w:t>НИОКР</w:t>
            </w:r>
          </w:p>
        </w:tc>
        <w:tc>
          <w:tcPr>
            <w:tcW w:w="7631" w:type="dxa"/>
            <w:shd w:val="clear" w:color="auto" w:fill="auto"/>
          </w:tcPr>
          <w:p w14:paraId="17E9E9A7" w14:textId="77777777" w:rsidR="00857454" w:rsidRPr="000049E6" w:rsidRDefault="00857454"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xml:space="preserve">– </w:t>
            </w:r>
            <w:r w:rsidR="00251120" w:rsidRPr="000049E6">
              <w:rPr>
                <w:rFonts w:ascii="Times New Roman" w:hAnsi="Times New Roman"/>
                <w:sz w:val="24"/>
                <w:szCs w:val="24"/>
              </w:rPr>
              <w:t>Научно</w:t>
            </w:r>
            <w:r w:rsidRPr="000049E6">
              <w:rPr>
                <w:rFonts w:ascii="Times New Roman" w:hAnsi="Times New Roman"/>
                <w:sz w:val="24"/>
                <w:szCs w:val="24"/>
              </w:rPr>
              <w:t>-исследовательские и опытно-конструкторские</w:t>
            </w:r>
          </w:p>
          <w:p w14:paraId="03B55EA0" w14:textId="77777777" w:rsidR="00857454" w:rsidRPr="000049E6" w:rsidRDefault="00857454"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xml:space="preserve">   разработки</w:t>
            </w:r>
          </w:p>
        </w:tc>
      </w:tr>
      <w:tr w:rsidR="00857454" w:rsidRPr="000049E6" w14:paraId="75F5F290" w14:textId="77777777" w:rsidTr="00205E85">
        <w:tc>
          <w:tcPr>
            <w:tcW w:w="1894" w:type="dxa"/>
            <w:shd w:val="clear" w:color="auto" w:fill="auto"/>
          </w:tcPr>
          <w:p w14:paraId="72749C0C" w14:textId="77777777" w:rsidR="00857454" w:rsidRPr="000049E6" w:rsidRDefault="00857454" w:rsidP="000049E6">
            <w:pPr>
              <w:tabs>
                <w:tab w:val="left" w:pos="284"/>
              </w:tabs>
              <w:spacing w:after="0" w:line="360" w:lineRule="auto"/>
              <w:rPr>
                <w:rFonts w:ascii="Times New Roman" w:hAnsi="Times New Roman"/>
                <w:sz w:val="24"/>
                <w:szCs w:val="24"/>
              </w:rPr>
            </w:pPr>
            <w:r w:rsidRPr="000049E6">
              <w:rPr>
                <w:rFonts w:ascii="Times New Roman" w:hAnsi="Times New Roman"/>
                <w:sz w:val="24"/>
                <w:szCs w:val="24"/>
              </w:rPr>
              <w:t>ОЭСР</w:t>
            </w:r>
          </w:p>
        </w:tc>
        <w:tc>
          <w:tcPr>
            <w:tcW w:w="7631" w:type="dxa"/>
            <w:shd w:val="clear" w:color="auto" w:fill="auto"/>
          </w:tcPr>
          <w:p w14:paraId="7E935A23" w14:textId="77777777" w:rsidR="00857454" w:rsidRPr="000049E6" w:rsidRDefault="00857454" w:rsidP="000049E6">
            <w:pPr>
              <w:tabs>
                <w:tab w:val="left" w:pos="284"/>
              </w:tabs>
              <w:spacing w:after="0" w:line="360" w:lineRule="auto"/>
              <w:jc w:val="both"/>
              <w:rPr>
                <w:rFonts w:ascii="Times New Roman" w:hAnsi="Times New Roman"/>
                <w:sz w:val="24"/>
                <w:szCs w:val="24"/>
              </w:rPr>
            </w:pPr>
            <w:r w:rsidRPr="000049E6">
              <w:rPr>
                <w:rFonts w:ascii="Times New Roman" w:hAnsi="Times New Roman"/>
                <w:sz w:val="24"/>
                <w:szCs w:val="24"/>
              </w:rPr>
              <w:t>– Организация экономического сотрудничества и развития</w:t>
            </w:r>
          </w:p>
        </w:tc>
      </w:tr>
    </w:tbl>
    <w:p w14:paraId="7F2D4008" w14:textId="77777777" w:rsidR="00570E11" w:rsidRPr="000049E6" w:rsidRDefault="00570E11" w:rsidP="000049E6">
      <w:pPr>
        <w:tabs>
          <w:tab w:val="left" w:pos="284"/>
        </w:tabs>
        <w:spacing w:after="0" w:line="360" w:lineRule="auto"/>
        <w:ind w:firstLine="567"/>
        <w:rPr>
          <w:rFonts w:ascii="Times New Roman" w:hAnsi="Times New Roman"/>
          <w:sz w:val="24"/>
          <w:szCs w:val="24"/>
        </w:rPr>
      </w:pPr>
      <w:r w:rsidRPr="000049E6">
        <w:rPr>
          <w:rFonts w:ascii="Times New Roman" w:hAnsi="Times New Roman"/>
          <w:sz w:val="24"/>
          <w:szCs w:val="24"/>
        </w:rPr>
        <w:t xml:space="preserve">                   </w:t>
      </w:r>
    </w:p>
    <w:p w14:paraId="05FE6759" w14:textId="77777777" w:rsidR="00570E11" w:rsidRPr="000049E6" w:rsidRDefault="00570E11" w:rsidP="000049E6">
      <w:pPr>
        <w:tabs>
          <w:tab w:val="left" w:pos="284"/>
        </w:tabs>
        <w:spacing w:after="0" w:line="360" w:lineRule="auto"/>
        <w:ind w:firstLine="567"/>
        <w:rPr>
          <w:rFonts w:ascii="Times New Roman" w:hAnsi="Times New Roman"/>
          <w:sz w:val="24"/>
          <w:szCs w:val="24"/>
        </w:rPr>
      </w:pPr>
    </w:p>
    <w:p w14:paraId="0BCF7F4D" w14:textId="77777777" w:rsidR="003810CD" w:rsidRPr="000049E6" w:rsidRDefault="003810CD" w:rsidP="000049E6">
      <w:pPr>
        <w:tabs>
          <w:tab w:val="left" w:pos="284"/>
        </w:tabs>
        <w:spacing w:after="0" w:line="360" w:lineRule="auto"/>
        <w:ind w:firstLine="567"/>
        <w:jc w:val="right"/>
        <w:textAlignment w:val="baseline"/>
        <w:rPr>
          <w:rFonts w:ascii="Times New Roman" w:hAnsi="Times New Roman"/>
          <w:sz w:val="24"/>
          <w:szCs w:val="24"/>
          <w:bdr w:val="none" w:sz="0" w:space="0" w:color="auto" w:frame="1"/>
        </w:rPr>
      </w:pPr>
    </w:p>
    <w:p w14:paraId="325368C4"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44E6FF18"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6CD51807"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4607BC5A"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31D1B39F"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54E495F4"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60599E83"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6922DE81"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79BEEFAC"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2CFDA082" w14:textId="77777777" w:rsidR="00857ECE" w:rsidRPr="00313DC9" w:rsidRDefault="00857ECE" w:rsidP="00EB3C95">
      <w:pPr>
        <w:tabs>
          <w:tab w:val="left" w:pos="284"/>
        </w:tabs>
        <w:spacing w:after="0" w:line="240" w:lineRule="auto"/>
        <w:ind w:firstLine="567"/>
        <w:jc w:val="right"/>
        <w:textAlignment w:val="baseline"/>
        <w:rPr>
          <w:rFonts w:ascii="Times New Roman" w:hAnsi="Times New Roman"/>
          <w:sz w:val="28"/>
          <w:szCs w:val="28"/>
          <w:bdr w:val="none" w:sz="0" w:space="0" w:color="auto" w:frame="1"/>
        </w:rPr>
      </w:pPr>
    </w:p>
    <w:p w14:paraId="19035AFE" w14:textId="77777777" w:rsidR="001B772C" w:rsidRPr="00313DC9" w:rsidRDefault="001B772C" w:rsidP="00EB3C95">
      <w:pPr>
        <w:tabs>
          <w:tab w:val="left" w:pos="284"/>
        </w:tabs>
        <w:spacing w:after="0" w:line="240" w:lineRule="auto"/>
        <w:ind w:firstLine="567"/>
        <w:textAlignment w:val="baseline"/>
        <w:rPr>
          <w:rFonts w:ascii="Times New Roman" w:hAnsi="Times New Roman"/>
          <w:sz w:val="28"/>
          <w:szCs w:val="28"/>
          <w:bdr w:val="none" w:sz="0" w:space="0" w:color="auto" w:frame="1"/>
        </w:rPr>
      </w:pPr>
    </w:p>
    <w:p w14:paraId="30C68BDB" w14:textId="77777777" w:rsidR="00E24D7E" w:rsidRPr="00313DC9" w:rsidRDefault="00E24D7E" w:rsidP="00EB3C95">
      <w:pPr>
        <w:tabs>
          <w:tab w:val="left" w:pos="284"/>
        </w:tabs>
        <w:spacing w:after="0" w:line="240" w:lineRule="auto"/>
        <w:ind w:firstLine="567"/>
        <w:jc w:val="center"/>
        <w:rPr>
          <w:rFonts w:ascii="Times New Roman" w:hAnsi="Times New Roman"/>
          <w:sz w:val="28"/>
          <w:szCs w:val="28"/>
        </w:rPr>
      </w:pPr>
      <w:r w:rsidRPr="00313DC9">
        <w:rPr>
          <w:rFonts w:ascii="Times New Roman" w:hAnsi="Times New Roman"/>
          <w:sz w:val="28"/>
          <w:szCs w:val="28"/>
        </w:rPr>
        <w:br w:type="page"/>
      </w:r>
    </w:p>
    <w:p w14:paraId="4BF01245" w14:textId="77777777" w:rsidR="009734AC" w:rsidRPr="000049E6" w:rsidRDefault="009734AC" w:rsidP="000049E6">
      <w:pPr>
        <w:tabs>
          <w:tab w:val="left" w:pos="284"/>
        </w:tabs>
        <w:spacing w:after="0" w:line="360" w:lineRule="auto"/>
        <w:ind w:firstLine="567"/>
        <w:jc w:val="center"/>
        <w:rPr>
          <w:rFonts w:ascii="Times New Roman" w:hAnsi="Times New Roman"/>
          <w:sz w:val="24"/>
          <w:szCs w:val="24"/>
        </w:rPr>
      </w:pPr>
      <w:r w:rsidRPr="000049E6">
        <w:rPr>
          <w:rFonts w:ascii="Times New Roman" w:hAnsi="Times New Roman"/>
          <w:sz w:val="24"/>
          <w:szCs w:val="24"/>
        </w:rPr>
        <w:lastRenderedPageBreak/>
        <w:t>ВВЕДЕНИЕ</w:t>
      </w:r>
    </w:p>
    <w:p w14:paraId="53F9C65E" w14:textId="77777777" w:rsidR="007D141D" w:rsidRPr="000049E6" w:rsidRDefault="007D141D" w:rsidP="000049E6">
      <w:pPr>
        <w:tabs>
          <w:tab w:val="left" w:pos="284"/>
        </w:tabs>
        <w:spacing w:after="0" w:line="360" w:lineRule="auto"/>
        <w:ind w:firstLine="567"/>
        <w:jc w:val="center"/>
        <w:rPr>
          <w:rFonts w:ascii="Times New Roman" w:hAnsi="Times New Roman"/>
          <w:sz w:val="24"/>
          <w:szCs w:val="24"/>
        </w:rPr>
      </w:pPr>
    </w:p>
    <w:p w14:paraId="1712A7F5" w14:textId="77777777" w:rsidR="0006231C" w:rsidRPr="000049E6" w:rsidRDefault="00721682" w:rsidP="000049E6">
      <w:pPr>
        <w:tabs>
          <w:tab w:val="left" w:pos="284"/>
        </w:tabs>
        <w:spacing w:after="0" w:line="360" w:lineRule="auto"/>
        <w:ind w:firstLine="567"/>
        <w:jc w:val="both"/>
        <w:textAlignment w:val="baseline"/>
        <w:rPr>
          <w:rFonts w:ascii="Times New Roman" w:hAnsi="Times New Roman"/>
          <w:bCs/>
          <w:sz w:val="24"/>
          <w:szCs w:val="24"/>
        </w:rPr>
      </w:pPr>
      <w:r w:rsidRPr="000049E6">
        <w:rPr>
          <w:rFonts w:ascii="Times New Roman" w:hAnsi="Times New Roman"/>
          <w:sz w:val="24"/>
          <w:szCs w:val="24"/>
          <w:lang w:val="kk-KZ"/>
        </w:rPr>
        <w:t xml:space="preserve">Актуальность исследования. </w:t>
      </w:r>
      <w:r w:rsidR="00761EDA" w:rsidRPr="000049E6">
        <w:rPr>
          <w:rFonts w:ascii="Times New Roman" w:hAnsi="Times New Roman"/>
          <w:sz w:val="24"/>
          <w:szCs w:val="24"/>
          <w:lang w:val="kk-KZ"/>
        </w:rPr>
        <w:t xml:space="preserve">В условиях развития Индустрии 4.0 </w:t>
      </w:r>
      <w:r w:rsidR="00761EDA" w:rsidRPr="000049E6">
        <w:rPr>
          <w:rFonts w:ascii="Times New Roman" w:hAnsi="Times New Roman"/>
          <w:bCs/>
          <w:sz w:val="24"/>
          <w:szCs w:val="24"/>
        </w:rPr>
        <w:t>формирование эффективной инфраструктуры финансирования наукоемких производств играет ключевую роль в обеспечении роста экономики Республики Казахстан. Низкий объем внутренних затрат на НИОКР в Казахстане (0,12% ВВП) по сравнению со средним значением по странам ОЭСР (1,94% ВВП) и отсутствие значительных результатов в виде создания и внедрения новых технологий свидетельствует о недостаточности финансирования наукоемких производств и неэффективности их использования. Согласно статистическим данным финансировани</w:t>
      </w:r>
      <w:r w:rsidR="0006231C" w:rsidRPr="000049E6">
        <w:rPr>
          <w:rFonts w:ascii="Times New Roman" w:hAnsi="Times New Roman"/>
          <w:bCs/>
          <w:sz w:val="24"/>
          <w:szCs w:val="24"/>
        </w:rPr>
        <w:t>е</w:t>
      </w:r>
      <w:r w:rsidR="00761EDA" w:rsidRPr="000049E6">
        <w:rPr>
          <w:rFonts w:ascii="Times New Roman" w:hAnsi="Times New Roman"/>
          <w:bCs/>
          <w:sz w:val="24"/>
          <w:szCs w:val="24"/>
        </w:rPr>
        <w:t xml:space="preserve"> научных разработок и инноваций в основном осуществляется за счет государственного бюджета (</w:t>
      </w:r>
      <w:r w:rsidR="0018520D" w:rsidRPr="000049E6">
        <w:rPr>
          <w:rFonts w:ascii="Times New Roman" w:hAnsi="Times New Roman"/>
          <w:bCs/>
          <w:sz w:val="24"/>
          <w:szCs w:val="24"/>
        </w:rPr>
        <w:t xml:space="preserve">51,3 </w:t>
      </w:r>
      <w:r w:rsidR="00761EDA" w:rsidRPr="000049E6">
        <w:rPr>
          <w:rFonts w:ascii="Times New Roman" w:hAnsi="Times New Roman"/>
          <w:bCs/>
          <w:sz w:val="24"/>
          <w:szCs w:val="24"/>
        </w:rPr>
        <w:t>% от общего объема инновационных затрат</w:t>
      </w:r>
      <w:r w:rsidR="0039353B" w:rsidRPr="000049E6">
        <w:rPr>
          <w:rFonts w:ascii="Times New Roman" w:hAnsi="Times New Roman"/>
          <w:bCs/>
          <w:sz w:val="24"/>
          <w:szCs w:val="24"/>
        </w:rPr>
        <w:t xml:space="preserve"> за 2017 год</w:t>
      </w:r>
      <w:r w:rsidR="00761EDA" w:rsidRPr="000049E6">
        <w:rPr>
          <w:rFonts w:ascii="Times New Roman" w:hAnsi="Times New Roman"/>
          <w:bCs/>
          <w:sz w:val="24"/>
          <w:szCs w:val="24"/>
        </w:rPr>
        <w:t xml:space="preserve">). </w:t>
      </w:r>
    </w:p>
    <w:p w14:paraId="70985086" w14:textId="77777777" w:rsidR="007A1307" w:rsidRDefault="0006231C" w:rsidP="000049E6">
      <w:pPr>
        <w:tabs>
          <w:tab w:val="left" w:pos="284"/>
        </w:tabs>
        <w:spacing w:after="0" w:line="360" w:lineRule="auto"/>
        <w:ind w:firstLine="567"/>
        <w:jc w:val="both"/>
        <w:textAlignment w:val="baseline"/>
        <w:rPr>
          <w:rFonts w:ascii="Times New Roman" w:hAnsi="Times New Roman"/>
          <w:bCs/>
          <w:sz w:val="24"/>
          <w:szCs w:val="24"/>
        </w:rPr>
      </w:pPr>
      <w:r w:rsidRPr="000049E6">
        <w:rPr>
          <w:rFonts w:ascii="Times New Roman" w:hAnsi="Times New Roman"/>
          <w:bCs/>
          <w:sz w:val="24"/>
          <w:szCs w:val="24"/>
        </w:rPr>
        <w:t xml:space="preserve">Нынешняя </w:t>
      </w:r>
      <w:r w:rsidR="0039353B" w:rsidRPr="000049E6">
        <w:rPr>
          <w:rFonts w:ascii="Times New Roman" w:hAnsi="Times New Roman"/>
          <w:bCs/>
          <w:sz w:val="24"/>
          <w:szCs w:val="24"/>
        </w:rPr>
        <w:t xml:space="preserve">функционирующая система </w:t>
      </w:r>
      <w:r w:rsidR="00761EDA" w:rsidRPr="000049E6">
        <w:rPr>
          <w:rFonts w:ascii="Times New Roman" w:hAnsi="Times New Roman"/>
          <w:bCs/>
          <w:sz w:val="24"/>
          <w:szCs w:val="24"/>
        </w:rPr>
        <w:t xml:space="preserve">финансирования </w:t>
      </w:r>
      <w:r w:rsidR="0039353B" w:rsidRPr="000049E6">
        <w:rPr>
          <w:rFonts w:ascii="Times New Roman" w:hAnsi="Times New Roman"/>
          <w:bCs/>
          <w:sz w:val="24"/>
          <w:szCs w:val="24"/>
        </w:rPr>
        <w:t>наукоемких производств</w:t>
      </w:r>
      <w:r w:rsidR="00761EDA" w:rsidRPr="000049E6">
        <w:rPr>
          <w:rFonts w:ascii="Times New Roman" w:hAnsi="Times New Roman"/>
          <w:bCs/>
          <w:sz w:val="24"/>
          <w:szCs w:val="24"/>
        </w:rPr>
        <w:t xml:space="preserve"> не </w:t>
      </w:r>
      <w:r w:rsidR="0039353B" w:rsidRPr="000049E6">
        <w:rPr>
          <w:rFonts w:ascii="Times New Roman" w:hAnsi="Times New Roman"/>
          <w:bCs/>
          <w:sz w:val="24"/>
          <w:szCs w:val="24"/>
        </w:rPr>
        <w:t xml:space="preserve">позволяет получать достаточный объем финансовой поддержки </w:t>
      </w:r>
      <w:r w:rsidR="00761EDA" w:rsidRPr="000049E6">
        <w:rPr>
          <w:rFonts w:ascii="Times New Roman" w:hAnsi="Times New Roman"/>
          <w:bCs/>
          <w:sz w:val="24"/>
          <w:szCs w:val="24"/>
        </w:rPr>
        <w:t xml:space="preserve">на протяжении всех стадий </w:t>
      </w:r>
      <w:r w:rsidR="0039353B" w:rsidRPr="000049E6">
        <w:rPr>
          <w:rFonts w:ascii="Times New Roman" w:hAnsi="Times New Roman"/>
          <w:bCs/>
          <w:sz w:val="24"/>
          <w:szCs w:val="24"/>
        </w:rPr>
        <w:t xml:space="preserve">их развития </w:t>
      </w:r>
      <w:r w:rsidR="00761EDA" w:rsidRPr="000049E6">
        <w:rPr>
          <w:rFonts w:ascii="Times New Roman" w:hAnsi="Times New Roman"/>
          <w:bCs/>
          <w:sz w:val="24"/>
          <w:szCs w:val="24"/>
        </w:rPr>
        <w:t>посредством аккумулирования финансовых ресурсов из различных источников.</w:t>
      </w:r>
      <w:r w:rsidRPr="000049E6">
        <w:rPr>
          <w:rFonts w:ascii="Times New Roman" w:hAnsi="Times New Roman"/>
          <w:bCs/>
          <w:sz w:val="24"/>
          <w:szCs w:val="24"/>
        </w:rPr>
        <w:t xml:space="preserve"> О</w:t>
      </w:r>
      <w:r w:rsidR="00761EDA" w:rsidRPr="000049E6">
        <w:rPr>
          <w:rFonts w:ascii="Times New Roman" w:hAnsi="Times New Roman"/>
          <w:bCs/>
          <w:sz w:val="24"/>
          <w:szCs w:val="24"/>
        </w:rPr>
        <w:t xml:space="preserve">тсутствие единых унифицированных критериев отбора </w:t>
      </w:r>
      <w:r w:rsidR="0039353B" w:rsidRPr="000049E6">
        <w:rPr>
          <w:rFonts w:ascii="Times New Roman" w:hAnsi="Times New Roman"/>
          <w:bCs/>
          <w:sz w:val="24"/>
          <w:szCs w:val="24"/>
        </w:rPr>
        <w:t>наукоемких</w:t>
      </w:r>
      <w:r w:rsidR="00761EDA" w:rsidRPr="000049E6">
        <w:rPr>
          <w:rFonts w:ascii="Times New Roman" w:hAnsi="Times New Roman"/>
          <w:bCs/>
          <w:sz w:val="24"/>
          <w:szCs w:val="24"/>
        </w:rPr>
        <w:t xml:space="preserve"> проектов государственными организациями делает сложным привлечение инвестиций высокотехнологичными предприятиями на ранних стадиях своего развития из-за неопределенности будущего результата. Все это свидетельствует о несовершенстве действующей системы </w:t>
      </w:r>
      <w:r w:rsidR="0039353B" w:rsidRPr="000049E6">
        <w:rPr>
          <w:rFonts w:ascii="Times New Roman" w:hAnsi="Times New Roman"/>
          <w:bCs/>
          <w:sz w:val="24"/>
          <w:szCs w:val="24"/>
        </w:rPr>
        <w:t>финансирования наукоемких производств</w:t>
      </w:r>
      <w:r w:rsidR="00761EDA" w:rsidRPr="000049E6">
        <w:rPr>
          <w:rFonts w:ascii="Times New Roman" w:hAnsi="Times New Roman"/>
          <w:bCs/>
          <w:sz w:val="24"/>
          <w:szCs w:val="24"/>
        </w:rPr>
        <w:t xml:space="preserve"> и применяемых </w:t>
      </w:r>
      <w:r w:rsidR="0039353B" w:rsidRPr="000049E6">
        <w:rPr>
          <w:rFonts w:ascii="Times New Roman" w:hAnsi="Times New Roman"/>
          <w:bCs/>
          <w:sz w:val="24"/>
          <w:szCs w:val="24"/>
        </w:rPr>
        <w:t>моделей</w:t>
      </w:r>
      <w:r w:rsidRPr="000049E6">
        <w:rPr>
          <w:rFonts w:ascii="Times New Roman" w:hAnsi="Times New Roman"/>
          <w:bCs/>
          <w:sz w:val="24"/>
          <w:szCs w:val="24"/>
        </w:rPr>
        <w:t xml:space="preserve"> их</w:t>
      </w:r>
      <w:r w:rsidR="00761EDA" w:rsidRPr="000049E6">
        <w:rPr>
          <w:rFonts w:ascii="Times New Roman" w:hAnsi="Times New Roman"/>
          <w:bCs/>
          <w:sz w:val="24"/>
          <w:szCs w:val="24"/>
        </w:rPr>
        <w:t xml:space="preserve"> финансирования. </w:t>
      </w:r>
    </w:p>
    <w:p w14:paraId="0712DE4E" w14:textId="1E560E42" w:rsidR="0039353B" w:rsidRPr="000049E6" w:rsidRDefault="00761EDA" w:rsidP="000049E6">
      <w:pPr>
        <w:tabs>
          <w:tab w:val="left" w:pos="284"/>
        </w:tabs>
        <w:spacing w:after="0" w:line="360" w:lineRule="auto"/>
        <w:ind w:firstLine="567"/>
        <w:jc w:val="both"/>
        <w:textAlignment w:val="baseline"/>
        <w:rPr>
          <w:rFonts w:ascii="Times New Roman" w:hAnsi="Times New Roman"/>
          <w:bCs/>
          <w:sz w:val="24"/>
          <w:szCs w:val="24"/>
        </w:rPr>
      </w:pPr>
      <w:r w:rsidRPr="000049E6">
        <w:rPr>
          <w:rFonts w:ascii="Times New Roman" w:hAnsi="Times New Roman"/>
          <w:bCs/>
          <w:sz w:val="24"/>
          <w:szCs w:val="24"/>
        </w:rPr>
        <w:t xml:space="preserve">Следовательно, действующие механизмы финансирования </w:t>
      </w:r>
      <w:r w:rsidR="0006231C" w:rsidRPr="000049E6">
        <w:rPr>
          <w:rFonts w:ascii="Times New Roman" w:hAnsi="Times New Roman"/>
          <w:bCs/>
          <w:sz w:val="24"/>
          <w:szCs w:val="24"/>
        </w:rPr>
        <w:t xml:space="preserve">наукоемких производств </w:t>
      </w:r>
      <w:r w:rsidRPr="000049E6">
        <w:rPr>
          <w:rFonts w:ascii="Times New Roman" w:hAnsi="Times New Roman"/>
          <w:bCs/>
          <w:sz w:val="24"/>
          <w:szCs w:val="24"/>
        </w:rPr>
        <w:t>требуют доработки и дополнения, поскольку в существующих экономических условиях не способны обеспечить необходимый объем финансовых ресурсов для трансформации знаний в новые продукты, услуги, технологии на все</w:t>
      </w:r>
      <w:r w:rsidR="0039353B" w:rsidRPr="000049E6">
        <w:rPr>
          <w:rFonts w:ascii="Times New Roman" w:hAnsi="Times New Roman"/>
          <w:bCs/>
          <w:sz w:val="24"/>
          <w:szCs w:val="24"/>
        </w:rPr>
        <w:t xml:space="preserve">х стадиях жизненного цикла наукоемкой продукции </w:t>
      </w:r>
      <w:r w:rsidRPr="000049E6">
        <w:rPr>
          <w:rFonts w:ascii="Times New Roman" w:hAnsi="Times New Roman"/>
          <w:bCs/>
          <w:sz w:val="24"/>
          <w:szCs w:val="24"/>
        </w:rPr>
        <w:t xml:space="preserve">от стадии зарождения до упадка. Успешное решение этой научной задачи будет способствовать увеличению эффективности финансирования </w:t>
      </w:r>
      <w:r w:rsidR="0039353B" w:rsidRPr="000049E6">
        <w:rPr>
          <w:rFonts w:ascii="Times New Roman" w:hAnsi="Times New Roman"/>
          <w:bCs/>
          <w:sz w:val="24"/>
          <w:szCs w:val="24"/>
        </w:rPr>
        <w:t>наукоемких производств</w:t>
      </w:r>
      <w:r w:rsidRPr="000049E6">
        <w:rPr>
          <w:rFonts w:ascii="Times New Roman" w:hAnsi="Times New Roman"/>
          <w:bCs/>
          <w:sz w:val="24"/>
          <w:szCs w:val="24"/>
        </w:rPr>
        <w:t xml:space="preserve"> в </w:t>
      </w:r>
      <w:r w:rsidR="0039353B" w:rsidRPr="000049E6">
        <w:rPr>
          <w:rFonts w:ascii="Times New Roman" w:hAnsi="Times New Roman"/>
          <w:bCs/>
          <w:sz w:val="24"/>
          <w:szCs w:val="24"/>
        </w:rPr>
        <w:t>Республике Казахстан</w:t>
      </w:r>
      <w:r w:rsidRPr="000049E6">
        <w:rPr>
          <w:rFonts w:ascii="Times New Roman" w:hAnsi="Times New Roman"/>
          <w:bCs/>
          <w:sz w:val="24"/>
          <w:szCs w:val="24"/>
        </w:rPr>
        <w:t xml:space="preserve"> и оптимизации финансовых потоков на различных стадиях жизненного цикла </w:t>
      </w:r>
      <w:r w:rsidR="0039353B" w:rsidRPr="000049E6">
        <w:rPr>
          <w:rFonts w:ascii="Times New Roman" w:hAnsi="Times New Roman"/>
          <w:bCs/>
          <w:sz w:val="24"/>
          <w:szCs w:val="24"/>
        </w:rPr>
        <w:t>наукоемкой продукции</w:t>
      </w:r>
      <w:r w:rsidRPr="000049E6">
        <w:rPr>
          <w:rFonts w:ascii="Times New Roman" w:hAnsi="Times New Roman"/>
          <w:bCs/>
          <w:sz w:val="24"/>
          <w:szCs w:val="24"/>
        </w:rPr>
        <w:t xml:space="preserve">. </w:t>
      </w:r>
    </w:p>
    <w:p w14:paraId="79E71127" w14:textId="77777777" w:rsidR="00F84874" w:rsidRPr="000049E6" w:rsidRDefault="00761EDA" w:rsidP="000049E6">
      <w:pPr>
        <w:tabs>
          <w:tab w:val="left" w:pos="284"/>
        </w:tabs>
        <w:spacing w:after="0" w:line="360" w:lineRule="auto"/>
        <w:ind w:firstLine="567"/>
        <w:jc w:val="both"/>
        <w:textAlignment w:val="baseline"/>
        <w:rPr>
          <w:rFonts w:ascii="Times New Roman" w:hAnsi="Times New Roman"/>
          <w:bCs/>
          <w:sz w:val="24"/>
          <w:szCs w:val="24"/>
        </w:rPr>
      </w:pPr>
      <w:r w:rsidRPr="000049E6">
        <w:rPr>
          <w:rFonts w:ascii="Times New Roman" w:hAnsi="Times New Roman"/>
          <w:bCs/>
          <w:sz w:val="24"/>
          <w:szCs w:val="24"/>
        </w:rPr>
        <w:t xml:space="preserve">Несмотря на </w:t>
      </w:r>
      <w:r w:rsidR="0039353B" w:rsidRPr="000049E6">
        <w:rPr>
          <w:rFonts w:ascii="Times New Roman" w:hAnsi="Times New Roman"/>
          <w:bCs/>
          <w:sz w:val="24"/>
          <w:szCs w:val="24"/>
        </w:rPr>
        <w:t>то, что на сегодняшний день существует множество методов и источников финансирования наукоемких производств</w:t>
      </w:r>
      <w:r w:rsidRPr="000049E6">
        <w:rPr>
          <w:rFonts w:ascii="Times New Roman" w:hAnsi="Times New Roman"/>
          <w:bCs/>
          <w:sz w:val="24"/>
          <w:szCs w:val="24"/>
        </w:rPr>
        <w:t xml:space="preserve">, до сих пор не разработан эффективный инструментарий, </w:t>
      </w:r>
      <w:r w:rsidR="0039353B" w:rsidRPr="000049E6">
        <w:rPr>
          <w:rFonts w:ascii="Times New Roman" w:hAnsi="Times New Roman"/>
          <w:bCs/>
          <w:sz w:val="24"/>
          <w:szCs w:val="24"/>
        </w:rPr>
        <w:t xml:space="preserve">который позволит увеличить </w:t>
      </w:r>
      <w:r w:rsidRPr="000049E6">
        <w:rPr>
          <w:rFonts w:ascii="Times New Roman" w:hAnsi="Times New Roman"/>
          <w:bCs/>
          <w:sz w:val="24"/>
          <w:szCs w:val="24"/>
        </w:rPr>
        <w:t xml:space="preserve">результативность существующей системы финансирования </w:t>
      </w:r>
      <w:r w:rsidR="0039353B" w:rsidRPr="000049E6">
        <w:rPr>
          <w:rFonts w:ascii="Times New Roman" w:hAnsi="Times New Roman"/>
          <w:bCs/>
          <w:sz w:val="24"/>
          <w:szCs w:val="24"/>
        </w:rPr>
        <w:t>наукоемких производств</w:t>
      </w:r>
      <w:r w:rsidRPr="000049E6">
        <w:rPr>
          <w:rFonts w:ascii="Times New Roman" w:hAnsi="Times New Roman"/>
          <w:bCs/>
          <w:sz w:val="24"/>
          <w:szCs w:val="24"/>
        </w:rPr>
        <w:t xml:space="preserve"> на всех стадиях жизненного цикла </w:t>
      </w:r>
      <w:r w:rsidR="0039353B" w:rsidRPr="000049E6">
        <w:rPr>
          <w:rFonts w:ascii="Times New Roman" w:hAnsi="Times New Roman"/>
          <w:bCs/>
          <w:sz w:val="24"/>
          <w:szCs w:val="24"/>
        </w:rPr>
        <w:t>наукоемкой продукции</w:t>
      </w:r>
      <w:r w:rsidRPr="000049E6">
        <w:rPr>
          <w:rFonts w:ascii="Times New Roman" w:hAnsi="Times New Roman"/>
          <w:bCs/>
          <w:sz w:val="24"/>
          <w:szCs w:val="24"/>
        </w:rPr>
        <w:t xml:space="preserve"> посредством сочетания различных </w:t>
      </w:r>
      <w:r w:rsidR="0039353B" w:rsidRPr="000049E6">
        <w:rPr>
          <w:rFonts w:ascii="Times New Roman" w:hAnsi="Times New Roman"/>
          <w:bCs/>
          <w:sz w:val="24"/>
          <w:szCs w:val="24"/>
        </w:rPr>
        <w:t>моделей</w:t>
      </w:r>
      <w:r w:rsidRPr="000049E6">
        <w:rPr>
          <w:rFonts w:ascii="Times New Roman" w:hAnsi="Times New Roman"/>
          <w:bCs/>
          <w:sz w:val="24"/>
          <w:szCs w:val="24"/>
        </w:rPr>
        <w:t xml:space="preserve"> финансирования, позволяющих учитывать характеристики </w:t>
      </w:r>
      <w:r w:rsidR="0039353B" w:rsidRPr="000049E6">
        <w:rPr>
          <w:rFonts w:ascii="Times New Roman" w:hAnsi="Times New Roman"/>
          <w:bCs/>
          <w:sz w:val="24"/>
          <w:szCs w:val="24"/>
        </w:rPr>
        <w:t>отрасли наукоемкой продукции и этапа ее развития</w:t>
      </w:r>
      <w:r w:rsidRPr="000049E6">
        <w:rPr>
          <w:rFonts w:ascii="Times New Roman" w:hAnsi="Times New Roman"/>
          <w:bCs/>
          <w:sz w:val="24"/>
          <w:szCs w:val="24"/>
        </w:rPr>
        <w:t xml:space="preserve">. </w:t>
      </w:r>
    </w:p>
    <w:p w14:paraId="3089F590" w14:textId="77777777" w:rsidR="00761EDA" w:rsidRPr="000049E6" w:rsidRDefault="00761EDA" w:rsidP="000049E6">
      <w:pPr>
        <w:tabs>
          <w:tab w:val="left" w:pos="284"/>
        </w:tabs>
        <w:spacing w:after="0" w:line="360" w:lineRule="auto"/>
        <w:ind w:firstLine="567"/>
        <w:jc w:val="both"/>
        <w:textAlignment w:val="baseline"/>
        <w:rPr>
          <w:rFonts w:ascii="Times New Roman" w:hAnsi="Times New Roman"/>
          <w:bCs/>
          <w:sz w:val="24"/>
          <w:szCs w:val="24"/>
        </w:rPr>
      </w:pPr>
      <w:r w:rsidRPr="000049E6">
        <w:rPr>
          <w:rFonts w:ascii="Times New Roman" w:hAnsi="Times New Roman"/>
          <w:bCs/>
          <w:sz w:val="24"/>
          <w:szCs w:val="24"/>
        </w:rPr>
        <w:lastRenderedPageBreak/>
        <w:t xml:space="preserve">Таким образом, необходимость </w:t>
      </w:r>
      <w:r w:rsidR="00F84874" w:rsidRPr="000049E6">
        <w:rPr>
          <w:rFonts w:ascii="Times New Roman" w:hAnsi="Times New Roman"/>
          <w:bCs/>
          <w:sz w:val="24"/>
          <w:szCs w:val="24"/>
        </w:rPr>
        <w:t>разработки эффективных моделей финансирования наукоемких производств</w:t>
      </w:r>
      <w:r w:rsidRPr="000049E6">
        <w:rPr>
          <w:rFonts w:ascii="Times New Roman" w:hAnsi="Times New Roman"/>
          <w:bCs/>
          <w:sz w:val="24"/>
          <w:szCs w:val="24"/>
        </w:rPr>
        <w:t xml:space="preserve">, потребность повышения доступности и эффективности использования финансовых ресурсов на разных стадиях развития </w:t>
      </w:r>
      <w:r w:rsidR="00F84874" w:rsidRPr="000049E6">
        <w:rPr>
          <w:rFonts w:ascii="Times New Roman" w:hAnsi="Times New Roman"/>
          <w:bCs/>
          <w:sz w:val="24"/>
          <w:szCs w:val="24"/>
        </w:rPr>
        <w:t>наукоемкой продукции</w:t>
      </w:r>
      <w:r w:rsidRPr="000049E6">
        <w:rPr>
          <w:rFonts w:ascii="Times New Roman" w:hAnsi="Times New Roman"/>
          <w:bCs/>
          <w:sz w:val="24"/>
          <w:szCs w:val="24"/>
        </w:rPr>
        <w:t xml:space="preserve"> предопределяют актуальность данного исследования.</w:t>
      </w:r>
    </w:p>
    <w:p w14:paraId="379E5A79" w14:textId="7C594C63" w:rsidR="005E7A7C" w:rsidRPr="000049E6" w:rsidRDefault="005E7A7C"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 xml:space="preserve">Объектом данного этапа исследования являются </w:t>
      </w:r>
      <w:r w:rsidR="00F84874" w:rsidRPr="000049E6">
        <w:rPr>
          <w:rFonts w:ascii="Times New Roman" w:hAnsi="Times New Roman"/>
          <w:sz w:val="24"/>
          <w:szCs w:val="24"/>
        </w:rPr>
        <w:t>система финансирования наукоемких производств в Республике Казахстан</w:t>
      </w:r>
      <w:r w:rsidRPr="000049E6">
        <w:rPr>
          <w:rFonts w:ascii="Times New Roman" w:hAnsi="Times New Roman"/>
          <w:sz w:val="24"/>
          <w:szCs w:val="24"/>
        </w:rPr>
        <w:t>, а предметом выступа</w:t>
      </w:r>
      <w:r w:rsidR="0006231C" w:rsidRPr="000049E6">
        <w:rPr>
          <w:rFonts w:ascii="Times New Roman" w:hAnsi="Times New Roman"/>
          <w:sz w:val="24"/>
          <w:szCs w:val="24"/>
        </w:rPr>
        <w:t>ю</w:t>
      </w:r>
      <w:r w:rsidRPr="000049E6">
        <w:rPr>
          <w:rFonts w:ascii="Times New Roman" w:hAnsi="Times New Roman"/>
          <w:sz w:val="24"/>
          <w:szCs w:val="24"/>
        </w:rPr>
        <w:t>т модел</w:t>
      </w:r>
      <w:r w:rsidR="00F84874" w:rsidRPr="000049E6">
        <w:rPr>
          <w:rFonts w:ascii="Times New Roman" w:hAnsi="Times New Roman"/>
          <w:sz w:val="24"/>
          <w:szCs w:val="24"/>
        </w:rPr>
        <w:t>и</w:t>
      </w:r>
      <w:r w:rsidRPr="000049E6">
        <w:rPr>
          <w:rFonts w:ascii="Times New Roman" w:hAnsi="Times New Roman"/>
          <w:sz w:val="24"/>
          <w:szCs w:val="24"/>
        </w:rPr>
        <w:t xml:space="preserve"> финансирования наукоемких производств с учетом зарубежного опыта. </w:t>
      </w:r>
    </w:p>
    <w:p w14:paraId="5101A088" w14:textId="35C5A0BD" w:rsidR="005E7A7C" w:rsidRPr="000049E6" w:rsidRDefault="005E7A7C"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 xml:space="preserve">В процессе научного поиска решения проблем повышения результативности финансирования </w:t>
      </w:r>
      <w:r w:rsidR="00891889" w:rsidRPr="000049E6">
        <w:rPr>
          <w:rFonts w:ascii="Times New Roman" w:hAnsi="Times New Roman"/>
          <w:sz w:val="24"/>
          <w:szCs w:val="24"/>
        </w:rPr>
        <w:t>наукоемких производств особ</w:t>
      </w:r>
      <w:r w:rsidR="00F02B00" w:rsidRPr="000049E6">
        <w:rPr>
          <w:rFonts w:ascii="Times New Roman" w:hAnsi="Times New Roman"/>
          <w:sz w:val="24"/>
          <w:szCs w:val="24"/>
        </w:rPr>
        <w:t>о</w:t>
      </w:r>
      <w:r w:rsidR="00BE1B4C" w:rsidRPr="000049E6">
        <w:rPr>
          <w:rFonts w:ascii="Times New Roman" w:hAnsi="Times New Roman"/>
          <w:sz w:val="24"/>
          <w:szCs w:val="24"/>
        </w:rPr>
        <w:t xml:space="preserve">е </w:t>
      </w:r>
      <w:r w:rsidR="00E83FAB" w:rsidRPr="000049E6">
        <w:rPr>
          <w:rFonts w:ascii="Times New Roman" w:hAnsi="Times New Roman"/>
          <w:sz w:val="24"/>
          <w:szCs w:val="24"/>
        </w:rPr>
        <w:t>внимание уделяется</w:t>
      </w:r>
      <w:r w:rsidR="00BE1B4C" w:rsidRPr="000049E6">
        <w:rPr>
          <w:rFonts w:ascii="Times New Roman" w:hAnsi="Times New Roman"/>
          <w:sz w:val="24"/>
          <w:szCs w:val="24"/>
        </w:rPr>
        <w:t xml:space="preserve"> </w:t>
      </w:r>
      <w:r w:rsidR="00891889" w:rsidRPr="000049E6">
        <w:rPr>
          <w:rFonts w:ascii="Times New Roman" w:hAnsi="Times New Roman"/>
          <w:sz w:val="24"/>
          <w:szCs w:val="24"/>
        </w:rPr>
        <w:t>зар</w:t>
      </w:r>
      <w:r w:rsidR="00E83FAB" w:rsidRPr="000049E6">
        <w:rPr>
          <w:rFonts w:ascii="Times New Roman" w:hAnsi="Times New Roman"/>
          <w:sz w:val="24"/>
          <w:szCs w:val="24"/>
        </w:rPr>
        <w:t>убежным источникам</w:t>
      </w:r>
      <w:r w:rsidR="00891889" w:rsidRPr="000049E6">
        <w:rPr>
          <w:rFonts w:ascii="Times New Roman" w:hAnsi="Times New Roman"/>
          <w:sz w:val="24"/>
          <w:szCs w:val="24"/>
        </w:rPr>
        <w:t xml:space="preserve"> в области финансирования </w:t>
      </w:r>
      <w:r w:rsidR="00E83FAB" w:rsidRPr="000049E6">
        <w:rPr>
          <w:rFonts w:ascii="Times New Roman" w:hAnsi="Times New Roman"/>
          <w:sz w:val="24"/>
          <w:szCs w:val="24"/>
        </w:rPr>
        <w:t>науки и технологий и в целом успешной практике по</w:t>
      </w:r>
      <w:r w:rsidR="00891889" w:rsidRPr="000049E6">
        <w:rPr>
          <w:rFonts w:ascii="Times New Roman" w:hAnsi="Times New Roman"/>
          <w:sz w:val="24"/>
          <w:szCs w:val="24"/>
        </w:rPr>
        <w:t xml:space="preserve"> формированию эффективных моделей</w:t>
      </w:r>
      <w:r w:rsidR="00E83FAB" w:rsidRPr="000049E6">
        <w:rPr>
          <w:rFonts w:ascii="Times New Roman" w:hAnsi="Times New Roman"/>
          <w:sz w:val="24"/>
          <w:szCs w:val="24"/>
        </w:rPr>
        <w:t xml:space="preserve"> финансирования </w:t>
      </w:r>
      <w:r w:rsidR="00FC2385" w:rsidRPr="000049E6">
        <w:rPr>
          <w:rFonts w:ascii="Times New Roman" w:hAnsi="Times New Roman"/>
          <w:sz w:val="24"/>
          <w:szCs w:val="24"/>
        </w:rPr>
        <w:t>наукоемких</w:t>
      </w:r>
      <w:r w:rsidR="00E83FAB" w:rsidRPr="000049E6">
        <w:rPr>
          <w:rFonts w:ascii="Times New Roman" w:hAnsi="Times New Roman"/>
          <w:sz w:val="24"/>
          <w:szCs w:val="24"/>
        </w:rPr>
        <w:t xml:space="preserve"> компаний. </w:t>
      </w:r>
      <w:r w:rsidR="00891889" w:rsidRPr="000049E6">
        <w:rPr>
          <w:rFonts w:ascii="Times New Roman" w:hAnsi="Times New Roman"/>
          <w:sz w:val="24"/>
          <w:szCs w:val="24"/>
        </w:rPr>
        <w:t xml:space="preserve"> </w:t>
      </w:r>
      <w:r w:rsidR="00E83FAB" w:rsidRPr="000049E6">
        <w:rPr>
          <w:rFonts w:ascii="Times New Roman" w:hAnsi="Times New Roman"/>
          <w:sz w:val="24"/>
          <w:szCs w:val="24"/>
        </w:rPr>
        <w:t>Также используются работы отечественных ученых, таких</w:t>
      </w:r>
      <w:r w:rsidR="00891889" w:rsidRPr="000049E6">
        <w:rPr>
          <w:rFonts w:ascii="Times New Roman" w:hAnsi="Times New Roman"/>
          <w:sz w:val="24"/>
          <w:szCs w:val="24"/>
        </w:rPr>
        <w:t xml:space="preserve"> как</w:t>
      </w:r>
      <w:r w:rsidRPr="000049E6">
        <w:rPr>
          <w:rFonts w:ascii="Times New Roman" w:hAnsi="Times New Roman"/>
          <w:sz w:val="24"/>
          <w:szCs w:val="24"/>
        </w:rPr>
        <w:t>: А.А. Алимбаева, Ф.Г. Альжановой, У.Б. Баймуратова, Н.Ж. Бримбетовой, Ф.М Днишева, А.Е Есентугелова, Б.К. Злобиной, Г.М. Мутанова, Р.К. Сагиевой, М. Сакенова, Г.Ф. Рустембековой и др.</w:t>
      </w:r>
      <w:r w:rsidR="00E83FAB" w:rsidRPr="000049E6">
        <w:rPr>
          <w:rFonts w:ascii="Times New Roman" w:hAnsi="Times New Roman"/>
          <w:sz w:val="24"/>
          <w:szCs w:val="24"/>
        </w:rPr>
        <w:t>, посвятивших</w:t>
      </w:r>
      <w:r w:rsidR="00891889" w:rsidRPr="000049E6">
        <w:rPr>
          <w:rFonts w:ascii="Times New Roman" w:hAnsi="Times New Roman"/>
          <w:sz w:val="24"/>
          <w:szCs w:val="24"/>
        </w:rPr>
        <w:t xml:space="preserve"> свои работы некоторым аспектам проблем финансирования науки и технологий.</w:t>
      </w:r>
      <w:r w:rsidRPr="000049E6">
        <w:rPr>
          <w:rFonts w:ascii="Times New Roman" w:hAnsi="Times New Roman"/>
          <w:sz w:val="24"/>
          <w:szCs w:val="24"/>
        </w:rPr>
        <w:t xml:space="preserve"> </w:t>
      </w:r>
    </w:p>
    <w:p w14:paraId="5DA7A66D" w14:textId="77777777" w:rsidR="007A1307" w:rsidRDefault="000D52B0"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Методологи</w:t>
      </w:r>
      <w:r w:rsidR="003A3745" w:rsidRPr="000049E6">
        <w:rPr>
          <w:rFonts w:ascii="Times New Roman" w:hAnsi="Times New Roman"/>
          <w:sz w:val="24"/>
          <w:szCs w:val="24"/>
        </w:rPr>
        <w:t xml:space="preserve">ческую базу исследования </w:t>
      </w:r>
      <w:r w:rsidR="00AA23D3" w:rsidRPr="000049E6">
        <w:rPr>
          <w:rFonts w:ascii="Times New Roman" w:hAnsi="Times New Roman"/>
          <w:sz w:val="24"/>
          <w:szCs w:val="24"/>
        </w:rPr>
        <w:t xml:space="preserve">на данном этапе </w:t>
      </w:r>
      <w:r w:rsidR="00AA23D3" w:rsidRPr="000049E6">
        <w:rPr>
          <w:rFonts w:ascii="Times New Roman" w:hAnsi="Times New Roman"/>
          <w:sz w:val="24"/>
          <w:szCs w:val="24"/>
          <w:lang w:val="kk-KZ"/>
        </w:rPr>
        <w:t>(201</w:t>
      </w:r>
      <w:r w:rsidR="00F84874" w:rsidRPr="000049E6">
        <w:rPr>
          <w:rFonts w:ascii="Times New Roman" w:hAnsi="Times New Roman"/>
          <w:sz w:val="24"/>
          <w:szCs w:val="24"/>
          <w:lang w:val="kk-KZ"/>
        </w:rPr>
        <w:t>9</w:t>
      </w:r>
      <w:r w:rsidR="00AA23D3" w:rsidRPr="000049E6">
        <w:rPr>
          <w:rFonts w:ascii="Times New Roman" w:hAnsi="Times New Roman"/>
          <w:sz w:val="24"/>
          <w:szCs w:val="24"/>
          <w:lang w:val="kk-KZ"/>
        </w:rPr>
        <w:t xml:space="preserve"> г.)</w:t>
      </w:r>
      <w:r w:rsidR="00AA23D3" w:rsidRPr="000049E6">
        <w:rPr>
          <w:rFonts w:ascii="Times New Roman" w:hAnsi="Times New Roman"/>
          <w:sz w:val="24"/>
          <w:szCs w:val="24"/>
        </w:rPr>
        <w:t xml:space="preserve"> составили </w:t>
      </w:r>
      <w:r w:rsidR="00F84874" w:rsidRPr="000049E6">
        <w:rPr>
          <w:rFonts w:ascii="Times New Roman" w:hAnsi="Times New Roman"/>
          <w:sz w:val="24"/>
          <w:szCs w:val="24"/>
        </w:rPr>
        <w:t xml:space="preserve">инструменты познания экономической теории, которые используются в трудах зарубежных и отечественных ученых. Методология исследования базируются на системном подходе к изучению проблемы, историческом и логическом методах познания, методах сравнительного анализа, методах синтеза, аналогии, классификации, обобщения и типологии, методах экспертной оценки, методах математико-статистического анализа, включающего описательную статистику и статистическое тестирование парных выборок, а также моделирование (при разработке алгоритма выбора эффективной модели финансирования наукоемких производств) и другие. </w:t>
      </w:r>
    </w:p>
    <w:p w14:paraId="425D8CB2" w14:textId="03A88588" w:rsidR="00F84874" w:rsidRPr="000049E6" w:rsidRDefault="00F84874"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rPr>
        <w:t>На втором этапе (2019 г.) были получены следующие результаты: выявлена степень влияния финансовых и нефинансовых факторов на успешность наукоемких производств; исследована классификация моделей финансирования наукоемких производств с учетом успешного опыта зарубежных стран; разработана система показателей, оценивающих эффективность финансирования наукоемких производств, которые легли в основу работы информационной системы «FinnoMap.Kz» (карта эффективности финансирования инновационных компаний в регионах Казахстана); предложен алгоритм выбора эффективной модели финансирования наукоемких производств.</w:t>
      </w:r>
    </w:p>
    <w:p w14:paraId="19EB5DEF" w14:textId="2D6212D8" w:rsidR="00DB1DF7" w:rsidRPr="000049E6" w:rsidRDefault="000D52B0" w:rsidP="000049E6">
      <w:pPr>
        <w:tabs>
          <w:tab w:val="left" w:pos="284"/>
        </w:tabs>
        <w:spacing w:after="0" w:line="360" w:lineRule="auto"/>
        <w:ind w:firstLine="567"/>
        <w:jc w:val="both"/>
        <w:rPr>
          <w:rFonts w:ascii="Times New Roman" w:hAnsi="Times New Roman"/>
          <w:sz w:val="24"/>
          <w:szCs w:val="24"/>
        </w:rPr>
      </w:pPr>
      <w:r w:rsidRPr="000049E6">
        <w:rPr>
          <w:rFonts w:ascii="Times New Roman" w:hAnsi="Times New Roman"/>
          <w:sz w:val="24"/>
          <w:szCs w:val="24"/>
          <w:lang w:val="kk-KZ"/>
        </w:rPr>
        <w:t xml:space="preserve">На </w:t>
      </w:r>
      <w:r w:rsidR="00F84874" w:rsidRPr="000049E6">
        <w:rPr>
          <w:rFonts w:ascii="Times New Roman" w:hAnsi="Times New Roman"/>
          <w:sz w:val="24"/>
          <w:szCs w:val="24"/>
          <w:lang w:val="kk-KZ"/>
        </w:rPr>
        <w:t>втором</w:t>
      </w:r>
      <w:r w:rsidRPr="000049E6">
        <w:rPr>
          <w:rFonts w:ascii="Times New Roman" w:hAnsi="Times New Roman"/>
          <w:sz w:val="24"/>
          <w:szCs w:val="24"/>
          <w:lang w:val="kk-KZ"/>
        </w:rPr>
        <w:t xml:space="preserve"> </w:t>
      </w:r>
      <w:r w:rsidR="00AA23D3" w:rsidRPr="000049E6">
        <w:rPr>
          <w:rFonts w:ascii="Times New Roman" w:hAnsi="Times New Roman"/>
          <w:sz w:val="24"/>
          <w:szCs w:val="24"/>
          <w:lang w:val="kk-KZ"/>
        </w:rPr>
        <w:t>этапе исследования (201</w:t>
      </w:r>
      <w:r w:rsidR="00F84874" w:rsidRPr="000049E6">
        <w:rPr>
          <w:rFonts w:ascii="Times New Roman" w:hAnsi="Times New Roman"/>
          <w:sz w:val="24"/>
          <w:szCs w:val="24"/>
          <w:lang w:val="kk-KZ"/>
        </w:rPr>
        <w:t>9</w:t>
      </w:r>
      <w:r w:rsidR="00AA23D3" w:rsidRPr="000049E6">
        <w:rPr>
          <w:rFonts w:ascii="Times New Roman" w:hAnsi="Times New Roman"/>
          <w:sz w:val="24"/>
          <w:szCs w:val="24"/>
          <w:lang w:val="kk-KZ"/>
        </w:rPr>
        <w:t xml:space="preserve"> г.)</w:t>
      </w:r>
      <w:r w:rsidR="00AA23D3" w:rsidRPr="000049E6">
        <w:rPr>
          <w:rFonts w:ascii="Times New Roman" w:hAnsi="Times New Roman"/>
          <w:sz w:val="24"/>
          <w:szCs w:val="24"/>
        </w:rPr>
        <w:t xml:space="preserve"> </w:t>
      </w:r>
      <w:r w:rsidR="00AA23D3" w:rsidRPr="000049E6">
        <w:rPr>
          <w:rFonts w:ascii="Times New Roman" w:hAnsi="Times New Roman"/>
          <w:sz w:val="24"/>
          <w:szCs w:val="24"/>
          <w:lang w:val="kk-KZ"/>
        </w:rPr>
        <w:t xml:space="preserve">основной целью работы является </w:t>
      </w:r>
      <w:r w:rsidR="00F84874" w:rsidRPr="000049E6">
        <w:rPr>
          <w:rFonts w:ascii="Times New Roman" w:hAnsi="Times New Roman"/>
          <w:sz w:val="24"/>
          <w:szCs w:val="24"/>
          <w:lang w:val="kk-KZ"/>
        </w:rPr>
        <w:t>разработка системы показателей, оценивающ</w:t>
      </w:r>
      <w:r w:rsidR="00FC2385" w:rsidRPr="000049E6">
        <w:rPr>
          <w:rFonts w:ascii="Times New Roman" w:hAnsi="Times New Roman"/>
          <w:sz w:val="24"/>
          <w:szCs w:val="24"/>
          <w:lang w:val="kk-KZ"/>
        </w:rPr>
        <w:t>ая</w:t>
      </w:r>
      <w:r w:rsidR="00F84874" w:rsidRPr="000049E6">
        <w:rPr>
          <w:rFonts w:ascii="Times New Roman" w:hAnsi="Times New Roman"/>
          <w:sz w:val="24"/>
          <w:szCs w:val="24"/>
          <w:lang w:val="kk-KZ"/>
        </w:rPr>
        <w:t xml:space="preserve"> эффективность финансиро-вания наукоемких производств и </w:t>
      </w:r>
      <w:r w:rsidR="00FC2385" w:rsidRPr="000049E6">
        <w:rPr>
          <w:rFonts w:ascii="Times New Roman" w:hAnsi="Times New Roman"/>
          <w:sz w:val="24"/>
          <w:szCs w:val="24"/>
          <w:lang w:val="kk-KZ"/>
        </w:rPr>
        <w:t xml:space="preserve">выработка </w:t>
      </w:r>
      <w:r w:rsidR="00F84874" w:rsidRPr="000049E6">
        <w:rPr>
          <w:rFonts w:ascii="Times New Roman" w:hAnsi="Times New Roman"/>
          <w:sz w:val="24"/>
          <w:szCs w:val="24"/>
          <w:lang w:val="kk-KZ"/>
        </w:rPr>
        <w:t>алгоритма выбора эффективной модели финансирования наукоемких производств</w:t>
      </w:r>
      <w:r w:rsidR="00AA23D3" w:rsidRPr="000049E6">
        <w:rPr>
          <w:rFonts w:ascii="Times New Roman" w:hAnsi="Times New Roman"/>
          <w:sz w:val="24"/>
          <w:szCs w:val="24"/>
        </w:rPr>
        <w:t>. Цель исследования конкретизирована в ее задачах:</w:t>
      </w:r>
    </w:p>
    <w:p w14:paraId="757F686C" w14:textId="77777777" w:rsidR="00AA23D3" w:rsidRPr="000049E6" w:rsidRDefault="00F84874" w:rsidP="000049E6">
      <w:pPr>
        <w:pStyle w:val="a8"/>
        <w:numPr>
          <w:ilvl w:val="0"/>
          <w:numId w:val="2"/>
        </w:numPr>
        <w:tabs>
          <w:tab w:val="left" w:pos="284"/>
          <w:tab w:val="left" w:pos="993"/>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lastRenderedPageBreak/>
        <w:t>выявление степени влияния финансовых и нефинансовых факторов, влияющих на успешность наукоемкого производства</w:t>
      </w:r>
      <w:r w:rsidR="00AA23D3" w:rsidRPr="000049E6">
        <w:rPr>
          <w:rFonts w:ascii="Times New Roman" w:hAnsi="Times New Roman"/>
          <w:sz w:val="24"/>
          <w:szCs w:val="24"/>
        </w:rPr>
        <w:t xml:space="preserve">; </w:t>
      </w:r>
    </w:p>
    <w:p w14:paraId="33D5E5D4" w14:textId="77777777" w:rsidR="00AA23D3" w:rsidRPr="000049E6" w:rsidRDefault="00F84874" w:rsidP="000049E6">
      <w:pPr>
        <w:pStyle w:val="a8"/>
        <w:numPr>
          <w:ilvl w:val="0"/>
          <w:numId w:val="2"/>
        </w:numPr>
        <w:tabs>
          <w:tab w:val="left" w:pos="284"/>
          <w:tab w:val="left" w:pos="993"/>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исследование моделей финансирования наукоемких производств с учетом успешного опыта зарубежных стран;</w:t>
      </w:r>
      <w:r w:rsidR="00AA23D3" w:rsidRPr="000049E6">
        <w:rPr>
          <w:rFonts w:ascii="Times New Roman" w:hAnsi="Times New Roman"/>
          <w:sz w:val="24"/>
          <w:szCs w:val="24"/>
        </w:rPr>
        <w:t xml:space="preserve"> </w:t>
      </w:r>
    </w:p>
    <w:p w14:paraId="2FDED3C1" w14:textId="77777777" w:rsidR="00F84874" w:rsidRPr="000049E6" w:rsidRDefault="00F84874" w:rsidP="000049E6">
      <w:pPr>
        <w:pStyle w:val="a8"/>
        <w:numPr>
          <w:ilvl w:val="0"/>
          <w:numId w:val="2"/>
        </w:numPr>
        <w:tabs>
          <w:tab w:val="left" w:pos="284"/>
          <w:tab w:val="left" w:pos="993"/>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разработка системы показателей, оценивающих эффективность финансирования наукоемких производств;</w:t>
      </w:r>
    </w:p>
    <w:p w14:paraId="126E4F82" w14:textId="5CA41995" w:rsidR="00AA23D3" w:rsidRPr="000049E6" w:rsidRDefault="00FC2385" w:rsidP="000049E6">
      <w:pPr>
        <w:pStyle w:val="a8"/>
        <w:numPr>
          <w:ilvl w:val="0"/>
          <w:numId w:val="2"/>
        </w:numPr>
        <w:tabs>
          <w:tab w:val="left" w:pos="284"/>
          <w:tab w:val="left" w:pos="993"/>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апробация</w:t>
      </w:r>
      <w:r w:rsidR="00F84874" w:rsidRPr="000049E6">
        <w:rPr>
          <w:rFonts w:ascii="Times New Roman" w:hAnsi="Times New Roman"/>
          <w:sz w:val="24"/>
          <w:szCs w:val="24"/>
        </w:rPr>
        <w:t xml:space="preserve"> информационной системы «FinnoMap.Kz» (карта эффективности финансирования инновационных компаний в регионах Казахстана);</w:t>
      </w:r>
    </w:p>
    <w:p w14:paraId="2CECF124" w14:textId="1E764E0F" w:rsidR="00AA23D3" w:rsidRPr="000049E6" w:rsidRDefault="00FC2385" w:rsidP="000049E6">
      <w:pPr>
        <w:pStyle w:val="a8"/>
        <w:numPr>
          <w:ilvl w:val="0"/>
          <w:numId w:val="2"/>
        </w:numPr>
        <w:tabs>
          <w:tab w:val="left" w:pos="284"/>
          <w:tab w:val="left" w:pos="993"/>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выработка</w:t>
      </w:r>
      <w:r w:rsidR="00F84874" w:rsidRPr="000049E6">
        <w:rPr>
          <w:rFonts w:ascii="Times New Roman" w:hAnsi="Times New Roman"/>
          <w:sz w:val="24"/>
          <w:szCs w:val="24"/>
        </w:rPr>
        <w:t xml:space="preserve"> алгоритма выбора эффективной модели финансирования наукоемких производств</w:t>
      </w:r>
      <w:r w:rsidR="00AA23D3" w:rsidRPr="000049E6">
        <w:rPr>
          <w:rFonts w:ascii="Times New Roman" w:hAnsi="Times New Roman"/>
          <w:sz w:val="24"/>
          <w:szCs w:val="24"/>
        </w:rPr>
        <w:t>.</w:t>
      </w:r>
    </w:p>
    <w:p w14:paraId="2468DCAE" w14:textId="77777777" w:rsidR="003A3745" w:rsidRPr="000049E6" w:rsidRDefault="00DF049A" w:rsidP="000049E6">
      <w:pPr>
        <w:pStyle w:val="a8"/>
        <w:tabs>
          <w:tab w:val="left" w:pos="284"/>
        </w:tabs>
        <w:spacing w:after="0" w:line="360" w:lineRule="auto"/>
        <w:ind w:left="0" w:firstLine="567"/>
        <w:jc w:val="both"/>
        <w:rPr>
          <w:rFonts w:ascii="Times New Roman" w:hAnsi="Times New Roman"/>
          <w:caps/>
          <w:sz w:val="24"/>
          <w:szCs w:val="24"/>
        </w:rPr>
      </w:pPr>
      <w:r w:rsidRPr="000049E6">
        <w:rPr>
          <w:rFonts w:ascii="Times New Roman" w:hAnsi="Times New Roman"/>
          <w:sz w:val="24"/>
          <w:szCs w:val="24"/>
        </w:rPr>
        <w:t>Полученные результаты будут способствовать качественному социально</w:t>
      </w:r>
      <w:r w:rsidR="000D52B0" w:rsidRPr="000049E6">
        <w:rPr>
          <w:rFonts w:ascii="Times New Roman" w:hAnsi="Times New Roman"/>
          <w:sz w:val="24"/>
          <w:szCs w:val="24"/>
        </w:rPr>
        <w:t>-экономическому прогрессу компаний и страны в целом, а также</w:t>
      </w:r>
      <w:r w:rsidRPr="000049E6">
        <w:rPr>
          <w:rFonts w:ascii="Times New Roman" w:hAnsi="Times New Roman"/>
          <w:sz w:val="24"/>
          <w:szCs w:val="24"/>
        </w:rPr>
        <w:t xml:space="preserve"> дадут возможность усовершенствовать систему финансирования наукоемких производств. Теоретико-методологическое обоснование может лечь в основу разработки учебных пособий по наукоемкой экономике.</w:t>
      </w:r>
    </w:p>
    <w:p w14:paraId="65E6CDE2" w14:textId="77777777" w:rsidR="00946948" w:rsidRPr="00313DC9" w:rsidRDefault="00946948" w:rsidP="00EB3C95">
      <w:pPr>
        <w:pStyle w:val="a8"/>
        <w:tabs>
          <w:tab w:val="left" w:pos="284"/>
        </w:tabs>
        <w:spacing w:after="0" w:line="240" w:lineRule="auto"/>
        <w:ind w:left="0" w:firstLine="567"/>
        <w:jc w:val="center"/>
        <w:rPr>
          <w:rFonts w:ascii="Times New Roman" w:hAnsi="Times New Roman"/>
          <w:caps/>
          <w:sz w:val="28"/>
          <w:szCs w:val="28"/>
        </w:rPr>
      </w:pPr>
    </w:p>
    <w:p w14:paraId="62754CAA" w14:textId="77777777" w:rsidR="002E1AE3" w:rsidRPr="00313DC9" w:rsidRDefault="002E1AE3" w:rsidP="00EB3C95">
      <w:pPr>
        <w:spacing w:after="0" w:line="240" w:lineRule="auto"/>
        <w:ind w:firstLine="709"/>
        <w:jc w:val="center"/>
        <w:rPr>
          <w:rFonts w:ascii="Times New Roman" w:hAnsi="Times New Roman"/>
          <w:sz w:val="28"/>
          <w:szCs w:val="28"/>
        </w:rPr>
      </w:pPr>
      <w:r w:rsidRPr="00313DC9">
        <w:rPr>
          <w:rFonts w:ascii="Times New Roman" w:hAnsi="Times New Roman"/>
          <w:sz w:val="28"/>
          <w:szCs w:val="28"/>
        </w:rPr>
        <w:br w:type="page"/>
      </w:r>
    </w:p>
    <w:p w14:paraId="490AEF5F" w14:textId="77777777" w:rsidR="00D038A7" w:rsidRPr="000049E6" w:rsidRDefault="00E454F2" w:rsidP="00554A16">
      <w:pPr>
        <w:pStyle w:val="a8"/>
        <w:numPr>
          <w:ilvl w:val="0"/>
          <w:numId w:val="1"/>
        </w:numPr>
        <w:tabs>
          <w:tab w:val="left" w:pos="284"/>
          <w:tab w:val="left" w:pos="851"/>
          <w:tab w:val="left" w:pos="993"/>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lastRenderedPageBreak/>
        <w:t xml:space="preserve">ОЦЕНКА ВЛИЯНИЯ ФИНАНСОВЫХ ОГРАНИЧЕНИЙ НА РАЗВИТИЕ НАУКОЕМКИХ ПРОИЗВОДСТВ В РК </w:t>
      </w:r>
    </w:p>
    <w:p w14:paraId="65FF6600" w14:textId="77777777" w:rsidR="007A1307" w:rsidRDefault="00462119"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color w:val="000000"/>
          <w:sz w:val="24"/>
          <w:szCs w:val="24"/>
          <w:shd w:val="clear" w:color="auto" w:fill="FFFFFF"/>
        </w:rPr>
        <w:t>Несмотря на то, что з</w:t>
      </w:r>
      <w:r w:rsidR="00E454F2" w:rsidRPr="000049E6">
        <w:rPr>
          <w:rFonts w:ascii="Times New Roman" w:hAnsi="Times New Roman"/>
          <w:sz w:val="24"/>
          <w:szCs w:val="24"/>
        </w:rPr>
        <w:t>атраты на поддержку высокотехнологичных отраслей</w:t>
      </w:r>
      <w:r w:rsidR="00BC428A" w:rsidRPr="000049E6">
        <w:rPr>
          <w:rFonts w:ascii="Times New Roman" w:hAnsi="Times New Roman"/>
          <w:sz w:val="24"/>
          <w:szCs w:val="24"/>
        </w:rPr>
        <w:t xml:space="preserve"> и развитие наукоемких производств</w:t>
      </w:r>
      <w:r w:rsidR="00E454F2" w:rsidRPr="000049E6">
        <w:rPr>
          <w:rFonts w:ascii="Times New Roman" w:hAnsi="Times New Roman"/>
          <w:sz w:val="24"/>
          <w:szCs w:val="24"/>
        </w:rPr>
        <w:t xml:space="preserve"> </w:t>
      </w:r>
      <w:r w:rsidR="000854FB" w:rsidRPr="000049E6">
        <w:rPr>
          <w:rFonts w:ascii="Times New Roman" w:hAnsi="Times New Roman"/>
          <w:sz w:val="24"/>
          <w:szCs w:val="24"/>
        </w:rPr>
        <w:t>в Республике Казахстан увеличиваются</w:t>
      </w:r>
      <w:r w:rsidR="00E454F2" w:rsidRPr="000049E6">
        <w:rPr>
          <w:rFonts w:ascii="Times New Roman" w:hAnsi="Times New Roman"/>
          <w:sz w:val="24"/>
          <w:szCs w:val="24"/>
        </w:rPr>
        <w:t xml:space="preserve"> год от года</w:t>
      </w:r>
      <w:r w:rsidRPr="000049E6">
        <w:rPr>
          <w:rFonts w:ascii="Times New Roman" w:hAnsi="Times New Roman"/>
          <w:sz w:val="24"/>
          <w:szCs w:val="24"/>
        </w:rPr>
        <w:t>, на данном этапе мы продолжаем наблюдать</w:t>
      </w:r>
      <w:r w:rsidR="00E454F2" w:rsidRPr="000049E6">
        <w:rPr>
          <w:rFonts w:ascii="Times New Roman" w:hAnsi="Times New Roman"/>
          <w:sz w:val="24"/>
          <w:szCs w:val="24"/>
        </w:rPr>
        <w:t xml:space="preserve"> силь</w:t>
      </w:r>
      <w:r w:rsidRPr="000049E6">
        <w:rPr>
          <w:rFonts w:ascii="Times New Roman" w:hAnsi="Times New Roman"/>
          <w:sz w:val="24"/>
          <w:szCs w:val="24"/>
        </w:rPr>
        <w:t>ную</w:t>
      </w:r>
      <w:r w:rsidR="00E454F2" w:rsidRPr="000049E6">
        <w:rPr>
          <w:rFonts w:ascii="Times New Roman" w:hAnsi="Times New Roman"/>
          <w:sz w:val="24"/>
          <w:szCs w:val="24"/>
        </w:rPr>
        <w:t xml:space="preserve"> дифференциаци</w:t>
      </w:r>
      <w:r w:rsidRPr="000049E6">
        <w:rPr>
          <w:rFonts w:ascii="Times New Roman" w:hAnsi="Times New Roman"/>
          <w:sz w:val="24"/>
          <w:szCs w:val="24"/>
        </w:rPr>
        <w:t>ю</w:t>
      </w:r>
      <w:r w:rsidR="00E454F2" w:rsidRPr="000049E6">
        <w:rPr>
          <w:rFonts w:ascii="Times New Roman" w:hAnsi="Times New Roman"/>
          <w:sz w:val="24"/>
          <w:szCs w:val="24"/>
        </w:rPr>
        <w:t xml:space="preserve"> результа</w:t>
      </w:r>
      <w:r w:rsidRPr="000049E6">
        <w:rPr>
          <w:rFonts w:ascii="Times New Roman" w:hAnsi="Times New Roman"/>
          <w:sz w:val="24"/>
          <w:szCs w:val="24"/>
        </w:rPr>
        <w:t>тов. П</w:t>
      </w:r>
      <w:r w:rsidR="000854FB" w:rsidRPr="000049E6">
        <w:rPr>
          <w:rFonts w:ascii="Times New Roman" w:hAnsi="Times New Roman"/>
          <w:sz w:val="24"/>
          <w:szCs w:val="24"/>
        </w:rPr>
        <w:t>ока наша страна</w:t>
      </w:r>
      <w:r w:rsidR="00E454F2" w:rsidRPr="000049E6">
        <w:rPr>
          <w:rFonts w:ascii="Times New Roman" w:hAnsi="Times New Roman"/>
          <w:sz w:val="24"/>
          <w:szCs w:val="24"/>
        </w:rPr>
        <w:t xml:space="preserve"> еще не </w:t>
      </w:r>
      <w:r w:rsidR="000854FB" w:rsidRPr="000049E6">
        <w:rPr>
          <w:rFonts w:ascii="Times New Roman" w:hAnsi="Times New Roman"/>
          <w:sz w:val="24"/>
          <w:szCs w:val="24"/>
        </w:rPr>
        <w:t>входит</w:t>
      </w:r>
      <w:r w:rsidR="00E454F2" w:rsidRPr="000049E6">
        <w:rPr>
          <w:rFonts w:ascii="Times New Roman" w:hAnsi="Times New Roman"/>
          <w:sz w:val="24"/>
          <w:szCs w:val="24"/>
        </w:rPr>
        <w:t xml:space="preserve"> в </w:t>
      </w:r>
      <w:r w:rsidR="000854FB" w:rsidRPr="000049E6">
        <w:rPr>
          <w:rFonts w:ascii="Times New Roman" w:hAnsi="Times New Roman"/>
          <w:sz w:val="24"/>
          <w:szCs w:val="24"/>
        </w:rPr>
        <w:t xml:space="preserve">число </w:t>
      </w:r>
      <w:r w:rsidR="00E454F2" w:rsidRPr="000049E6">
        <w:rPr>
          <w:rFonts w:ascii="Times New Roman" w:hAnsi="Times New Roman"/>
          <w:sz w:val="24"/>
          <w:szCs w:val="24"/>
        </w:rPr>
        <w:t>30 стран, занимающих лидирующие позиции в ведущих международных рейтингах, характеризующих условия для экономического роста (</w:t>
      </w:r>
      <w:bookmarkStart w:id="2" w:name="_Hlk23175690"/>
      <w:r w:rsidR="00E454F2" w:rsidRPr="000049E6">
        <w:rPr>
          <w:rFonts w:ascii="Times New Roman" w:hAnsi="Times New Roman"/>
          <w:sz w:val="24"/>
          <w:szCs w:val="24"/>
          <w:lang w:val="en-US"/>
        </w:rPr>
        <w:t>Global</w:t>
      </w:r>
      <w:r w:rsidR="00E454F2" w:rsidRPr="000049E6">
        <w:rPr>
          <w:rFonts w:ascii="Times New Roman" w:hAnsi="Times New Roman"/>
          <w:sz w:val="24"/>
          <w:szCs w:val="24"/>
        </w:rPr>
        <w:t xml:space="preserve"> </w:t>
      </w:r>
      <w:r w:rsidR="00E454F2" w:rsidRPr="000049E6">
        <w:rPr>
          <w:rFonts w:ascii="Times New Roman" w:hAnsi="Times New Roman"/>
          <w:sz w:val="24"/>
          <w:szCs w:val="24"/>
          <w:lang w:val="en-US"/>
        </w:rPr>
        <w:t>Competitiveness</w:t>
      </w:r>
      <w:r w:rsidR="00E454F2" w:rsidRPr="000049E6">
        <w:rPr>
          <w:rFonts w:ascii="Times New Roman" w:hAnsi="Times New Roman"/>
          <w:sz w:val="24"/>
          <w:szCs w:val="24"/>
        </w:rPr>
        <w:t xml:space="preserve"> </w:t>
      </w:r>
      <w:r w:rsidR="00E454F2" w:rsidRPr="000049E6">
        <w:rPr>
          <w:rFonts w:ascii="Times New Roman" w:hAnsi="Times New Roman"/>
          <w:sz w:val="24"/>
          <w:szCs w:val="24"/>
          <w:lang w:val="en-US"/>
        </w:rPr>
        <w:t>Index</w:t>
      </w:r>
      <w:bookmarkEnd w:id="2"/>
      <w:r w:rsidR="00E454F2" w:rsidRPr="000049E6">
        <w:rPr>
          <w:rFonts w:ascii="Times New Roman" w:hAnsi="Times New Roman"/>
          <w:sz w:val="24"/>
          <w:szCs w:val="24"/>
        </w:rPr>
        <w:t>) и его качество (</w:t>
      </w:r>
      <w:bookmarkStart w:id="3" w:name="_Hlk23175702"/>
      <w:r w:rsidR="00E454F2" w:rsidRPr="000049E6">
        <w:rPr>
          <w:rFonts w:ascii="Times New Roman" w:hAnsi="Times New Roman"/>
          <w:sz w:val="24"/>
          <w:szCs w:val="24"/>
          <w:lang w:val="en-US"/>
        </w:rPr>
        <w:t>Global</w:t>
      </w:r>
      <w:r w:rsidR="00E454F2" w:rsidRPr="000049E6">
        <w:rPr>
          <w:rFonts w:ascii="Times New Roman" w:hAnsi="Times New Roman"/>
          <w:sz w:val="24"/>
          <w:szCs w:val="24"/>
        </w:rPr>
        <w:t xml:space="preserve"> </w:t>
      </w:r>
      <w:r w:rsidR="00E454F2" w:rsidRPr="000049E6">
        <w:rPr>
          <w:rFonts w:ascii="Times New Roman" w:hAnsi="Times New Roman"/>
          <w:sz w:val="24"/>
          <w:szCs w:val="24"/>
          <w:lang w:val="en-US"/>
        </w:rPr>
        <w:t>Innovation</w:t>
      </w:r>
      <w:r w:rsidR="00E454F2" w:rsidRPr="000049E6">
        <w:rPr>
          <w:rFonts w:ascii="Times New Roman" w:hAnsi="Times New Roman"/>
          <w:sz w:val="24"/>
          <w:szCs w:val="24"/>
        </w:rPr>
        <w:t xml:space="preserve"> Index</w:t>
      </w:r>
      <w:bookmarkEnd w:id="3"/>
      <w:r w:rsidR="00E454F2" w:rsidRPr="000049E6">
        <w:rPr>
          <w:rFonts w:ascii="Times New Roman" w:hAnsi="Times New Roman"/>
          <w:sz w:val="24"/>
          <w:szCs w:val="24"/>
        </w:rPr>
        <w:t>). В 2018 году Казахстан занял 5</w:t>
      </w:r>
      <w:r w:rsidR="00E454F2" w:rsidRPr="000049E6">
        <w:rPr>
          <w:rFonts w:ascii="Times New Roman" w:hAnsi="Times New Roman"/>
          <w:sz w:val="24"/>
          <w:szCs w:val="24"/>
          <w:lang w:val="kk-KZ"/>
        </w:rPr>
        <w:t>9</w:t>
      </w:r>
      <w:r w:rsidR="00E454F2" w:rsidRPr="000049E6">
        <w:rPr>
          <w:rFonts w:ascii="Times New Roman" w:hAnsi="Times New Roman"/>
          <w:sz w:val="24"/>
          <w:szCs w:val="24"/>
        </w:rPr>
        <w:t>-е место среди 14</w:t>
      </w:r>
      <w:r w:rsidR="00E454F2" w:rsidRPr="000049E6">
        <w:rPr>
          <w:rFonts w:ascii="Times New Roman" w:hAnsi="Times New Roman"/>
          <w:sz w:val="24"/>
          <w:szCs w:val="24"/>
          <w:lang w:val="kk-KZ"/>
        </w:rPr>
        <w:t>0</w:t>
      </w:r>
      <w:r w:rsidR="00E454F2" w:rsidRPr="000049E6">
        <w:rPr>
          <w:rFonts w:ascii="Times New Roman" w:hAnsi="Times New Roman"/>
          <w:sz w:val="24"/>
          <w:szCs w:val="24"/>
        </w:rPr>
        <w:t xml:space="preserve"> стран по шкале конкурентоспособности</w:t>
      </w:r>
      <w:r w:rsidR="00E34329" w:rsidRPr="000049E6">
        <w:rPr>
          <w:rFonts w:ascii="Times New Roman" w:hAnsi="Times New Roman"/>
          <w:sz w:val="24"/>
          <w:szCs w:val="24"/>
        </w:rPr>
        <w:t xml:space="preserve"> [1]</w:t>
      </w:r>
      <w:r w:rsidR="00AC1484" w:rsidRPr="000049E6">
        <w:rPr>
          <w:rFonts w:ascii="Times New Roman" w:hAnsi="Times New Roman"/>
          <w:sz w:val="24"/>
          <w:szCs w:val="24"/>
        </w:rPr>
        <w:t xml:space="preserve">, а </w:t>
      </w:r>
      <w:r w:rsidR="00E454F2" w:rsidRPr="000049E6">
        <w:rPr>
          <w:rFonts w:ascii="Times New Roman" w:hAnsi="Times New Roman"/>
          <w:sz w:val="24"/>
          <w:szCs w:val="24"/>
          <w:lang w:val="kk-KZ"/>
        </w:rPr>
        <w:t xml:space="preserve">в Глобальном индексе инновационности </w:t>
      </w:r>
      <w:r w:rsidR="00AC1484" w:rsidRPr="000049E6">
        <w:rPr>
          <w:rFonts w:ascii="Times New Roman" w:hAnsi="Times New Roman"/>
          <w:sz w:val="24"/>
          <w:szCs w:val="24"/>
          <w:lang w:val="kk-KZ"/>
        </w:rPr>
        <w:t xml:space="preserve">- </w:t>
      </w:r>
      <w:r w:rsidR="00E454F2" w:rsidRPr="000049E6">
        <w:rPr>
          <w:rFonts w:ascii="Times New Roman" w:hAnsi="Times New Roman"/>
          <w:sz w:val="24"/>
          <w:szCs w:val="24"/>
          <w:lang w:val="kk-KZ"/>
        </w:rPr>
        <w:t>79</w:t>
      </w:r>
      <w:r w:rsidR="00E454F2" w:rsidRPr="000049E6">
        <w:rPr>
          <w:rFonts w:ascii="Times New Roman" w:hAnsi="Times New Roman"/>
          <w:sz w:val="24"/>
          <w:szCs w:val="24"/>
        </w:rPr>
        <w:t>-е место сре</w:t>
      </w:r>
      <w:r w:rsidR="000854FB" w:rsidRPr="000049E6">
        <w:rPr>
          <w:rFonts w:ascii="Times New Roman" w:hAnsi="Times New Roman"/>
          <w:sz w:val="24"/>
          <w:szCs w:val="24"/>
        </w:rPr>
        <w:t>ди 129 стран</w:t>
      </w:r>
      <w:r w:rsidR="00E34329" w:rsidRPr="000049E6">
        <w:rPr>
          <w:rFonts w:ascii="Times New Roman" w:hAnsi="Times New Roman"/>
          <w:sz w:val="24"/>
          <w:szCs w:val="24"/>
        </w:rPr>
        <w:t xml:space="preserve"> [2]</w:t>
      </w:r>
      <w:r w:rsidR="000854FB" w:rsidRPr="000049E6">
        <w:rPr>
          <w:rFonts w:ascii="Times New Roman" w:hAnsi="Times New Roman"/>
          <w:sz w:val="24"/>
          <w:szCs w:val="24"/>
        </w:rPr>
        <w:t xml:space="preserve">. Данная позиция уступает таким странам, как </w:t>
      </w:r>
      <w:r w:rsidR="00E454F2" w:rsidRPr="000049E6">
        <w:rPr>
          <w:rFonts w:ascii="Times New Roman" w:hAnsi="Times New Roman"/>
          <w:sz w:val="24"/>
          <w:szCs w:val="24"/>
        </w:rPr>
        <w:t xml:space="preserve">Кения, Бахрейн и Марокко. </w:t>
      </w:r>
    </w:p>
    <w:p w14:paraId="6BC980FA" w14:textId="11F904C4" w:rsidR="0019692D" w:rsidRPr="000049E6" w:rsidRDefault="006F794F"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При оценке</w:t>
      </w:r>
      <w:r w:rsidR="00BF52AD" w:rsidRPr="000049E6">
        <w:rPr>
          <w:rFonts w:ascii="Times New Roman" w:hAnsi="Times New Roman"/>
          <w:sz w:val="24"/>
          <w:szCs w:val="24"/>
        </w:rPr>
        <w:t xml:space="preserve"> инновационного развития </w:t>
      </w:r>
      <w:r w:rsidR="00E454F2" w:rsidRPr="000049E6">
        <w:rPr>
          <w:rFonts w:ascii="Times New Roman" w:hAnsi="Times New Roman"/>
          <w:sz w:val="24"/>
          <w:szCs w:val="24"/>
        </w:rPr>
        <w:t>Ка</w:t>
      </w:r>
      <w:r w:rsidR="00BF52AD" w:rsidRPr="000049E6">
        <w:rPr>
          <w:rFonts w:ascii="Times New Roman" w:hAnsi="Times New Roman"/>
          <w:sz w:val="24"/>
          <w:szCs w:val="24"/>
        </w:rPr>
        <w:t>захстана</w:t>
      </w:r>
      <w:r w:rsidR="00AC1484" w:rsidRPr="000049E6">
        <w:rPr>
          <w:rFonts w:ascii="Times New Roman" w:hAnsi="Times New Roman"/>
          <w:sz w:val="24"/>
          <w:szCs w:val="24"/>
        </w:rPr>
        <w:t xml:space="preserve">, </w:t>
      </w:r>
      <w:r w:rsidR="00BF52AD" w:rsidRPr="000049E6">
        <w:rPr>
          <w:rFonts w:ascii="Times New Roman" w:hAnsi="Times New Roman"/>
          <w:sz w:val="24"/>
          <w:szCs w:val="24"/>
        </w:rPr>
        <w:t>также</w:t>
      </w:r>
      <w:r w:rsidRPr="000049E6">
        <w:rPr>
          <w:rFonts w:ascii="Times New Roman" w:hAnsi="Times New Roman"/>
          <w:sz w:val="24"/>
          <w:szCs w:val="24"/>
        </w:rPr>
        <w:t xml:space="preserve"> обращает на себя </w:t>
      </w:r>
      <w:r w:rsidR="00BF52AD" w:rsidRPr="000049E6">
        <w:rPr>
          <w:rFonts w:ascii="Times New Roman" w:hAnsi="Times New Roman"/>
          <w:sz w:val="24"/>
          <w:szCs w:val="24"/>
        </w:rPr>
        <w:t xml:space="preserve">внимание </w:t>
      </w:r>
      <w:r w:rsidR="00E454F2" w:rsidRPr="000049E6">
        <w:rPr>
          <w:rFonts w:ascii="Times New Roman" w:hAnsi="Times New Roman"/>
          <w:sz w:val="24"/>
          <w:szCs w:val="24"/>
        </w:rPr>
        <w:t xml:space="preserve">тот факт, что </w:t>
      </w:r>
      <w:r w:rsidR="00AC1484" w:rsidRPr="000049E6">
        <w:rPr>
          <w:rFonts w:ascii="Times New Roman" w:hAnsi="Times New Roman"/>
          <w:sz w:val="24"/>
          <w:szCs w:val="24"/>
        </w:rPr>
        <w:t>наукоемкие предприятия</w:t>
      </w:r>
      <w:r w:rsidR="00BF52AD" w:rsidRPr="000049E6">
        <w:rPr>
          <w:rFonts w:ascii="Times New Roman" w:hAnsi="Times New Roman"/>
          <w:sz w:val="24"/>
          <w:szCs w:val="24"/>
        </w:rPr>
        <w:t xml:space="preserve"> страны </w:t>
      </w:r>
      <w:r w:rsidR="00E454F2" w:rsidRPr="000049E6">
        <w:rPr>
          <w:rFonts w:ascii="Times New Roman" w:hAnsi="Times New Roman"/>
          <w:sz w:val="24"/>
          <w:szCs w:val="24"/>
        </w:rPr>
        <w:t>существенно отличаются от</w:t>
      </w:r>
      <w:r w:rsidR="00462119" w:rsidRPr="000049E6">
        <w:rPr>
          <w:rFonts w:ascii="Times New Roman" w:hAnsi="Times New Roman"/>
          <w:sz w:val="24"/>
          <w:szCs w:val="24"/>
        </w:rPr>
        <w:t xml:space="preserve"> подобного рода</w:t>
      </w:r>
      <w:r w:rsidR="00E454F2" w:rsidRPr="000049E6">
        <w:rPr>
          <w:rFonts w:ascii="Times New Roman" w:hAnsi="Times New Roman"/>
          <w:sz w:val="24"/>
          <w:szCs w:val="24"/>
        </w:rPr>
        <w:t xml:space="preserve"> зарубежных</w:t>
      </w:r>
      <w:r w:rsidR="00AC1484" w:rsidRPr="000049E6">
        <w:rPr>
          <w:rFonts w:ascii="Times New Roman" w:hAnsi="Times New Roman"/>
          <w:sz w:val="24"/>
          <w:szCs w:val="24"/>
        </w:rPr>
        <w:t xml:space="preserve"> компаний</w:t>
      </w:r>
      <w:r w:rsidR="00E454F2" w:rsidRPr="000049E6">
        <w:rPr>
          <w:rFonts w:ascii="Times New Roman" w:hAnsi="Times New Roman"/>
          <w:sz w:val="24"/>
          <w:szCs w:val="24"/>
        </w:rPr>
        <w:t>, работающих в условиях высокой конкуренции на насыщенном качественной продукцией рынке. Зачаст</w:t>
      </w:r>
      <w:r w:rsidR="00487299" w:rsidRPr="000049E6">
        <w:rPr>
          <w:rFonts w:ascii="Times New Roman" w:hAnsi="Times New Roman"/>
          <w:sz w:val="24"/>
          <w:szCs w:val="24"/>
        </w:rPr>
        <w:t xml:space="preserve">ую новая продукция казахстанских предприятий является инновационной </w:t>
      </w:r>
      <w:r w:rsidR="00E454F2" w:rsidRPr="000049E6">
        <w:rPr>
          <w:rFonts w:ascii="Times New Roman" w:hAnsi="Times New Roman"/>
          <w:sz w:val="24"/>
          <w:szCs w:val="24"/>
        </w:rPr>
        <w:t>лишь на отечественном рынке и не</w:t>
      </w:r>
      <w:r w:rsidR="00077316" w:rsidRPr="000049E6">
        <w:rPr>
          <w:rFonts w:ascii="Times New Roman" w:hAnsi="Times New Roman"/>
          <w:sz w:val="24"/>
          <w:szCs w:val="24"/>
        </w:rPr>
        <w:t xml:space="preserve"> всегда</w:t>
      </w:r>
      <w:r w:rsidR="00E454F2" w:rsidRPr="000049E6">
        <w:rPr>
          <w:rFonts w:ascii="Times New Roman" w:hAnsi="Times New Roman"/>
          <w:sz w:val="24"/>
          <w:szCs w:val="24"/>
        </w:rPr>
        <w:t xml:space="preserve"> является конкурентоспособной</w:t>
      </w:r>
      <w:r w:rsidR="00077316" w:rsidRPr="000049E6">
        <w:rPr>
          <w:rFonts w:ascii="Times New Roman" w:hAnsi="Times New Roman"/>
          <w:sz w:val="24"/>
          <w:szCs w:val="24"/>
        </w:rPr>
        <w:t xml:space="preserve"> на международном уровне</w:t>
      </w:r>
      <w:r w:rsidR="00E454F2" w:rsidRPr="000049E6">
        <w:rPr>
          <w:rFonts w:ascii="Times New Roman" w:hAnsi="Times New Roman"/>
          <w:sz w:val="24"/>
          <w:szCs w:val="24"/>
        </w:rPr>
        <w:t xml:space="preserve">, а ее доведение до мировых стандартов требует значительных затрат и </w:t>
      </w:r>
      <w:r w:rsidR="00487299" w:rsidRPr="000049E6">
        <w:rPr>
          <w:rFonts w:ascii="Times New Roman" w:hAnsi="Times New Roman"/>
          <w:sz w:val="24"/>
          <w:szCs w:val="24"/>
        </w:rPr>
        <w:t>усилий. В связи с этим вопрос</w:t>
      </w:r>
      <w:r w:rsidR="00E454F2" w:rsidRPr="000049E6">
        <w:rPr>
          <w:rFonts w:ascii="Times New Roman" w:hAnsi="Times New Roman"/>
          <w:sz w:val="24"/>
          <w:szCs w:val="24"/>
        </w:rPr>
        <w:t xml:space="preserve"> анализа и систематизации факторов, влияющих на развитие наукоемких произ</w:t>
      </w:r>
      <w:r w:rsidR="00487299" w:rsidRPr="000049E6">
        <w:rPr>
          <w:rFonts w:ascii="Times New Roman" w:hAnsi="Times New Roman"/>
          <w:sz w:val="24"/>
          <w:szCs w:val="24"/>
        </w:rPr>
        <w:t>водств в нашей стране, все еще остается актуальным.</w:t>
      </w:r>
      <w:r w:rsidR="00E454F2" w:rsidRPr="000049E6">
        <w:rPr>
          <w:rFonts w:ascii="Times New Roman" w:hAnsi="Times New Roman"/>
          <w:sz w:val="24"/>
          <w:szCs w:val="24"/>
        </w:rPr>
        <w:t xml:space="preserve"> </w:t>
      </w:r>
    </w:p>
    <w:p w14:paraId="2C65F381" w14:textId="378228E3" w:rsidR="006D0BE1" w:rsidRPr="000049E6" w:rsidRDefault="0019692D" w:rsidP="00554A16">
      <w:pPr>
        <w:pStyle w:val="a8"/>
        <w:tabs>
          <w:tab w:val="left" w:pos="360"/>
        </w:tabs>
        <w:spacing w:after="0" w:line="360" w:lineRule="auto"/>
        <w:ind w:left="0" w:firstLine="567"/>
        <w:contextualSpacing w:val="0"/>
        <w:jc w:val="both"/>
        <w:rPr>
          <w:rFonts w:ascii="Times New Roman" w:hAnsi="Times New Roman"/>
          <w:sz w:val="24"/>
          <w:szCs w:val="24"/>
        </w:rPr>
      </w:pPr>
      <w:r w:rsidRPr="000049E6">
        <w:rPr>
          <w:rFonts w:ascii="Times New Roman" w:hAnsi="Times New Roman"/>
          <w:sz w:val="24"/>
          <w:szCs w:val="24"/>
        </w:rPr>
        <w:t>Для уточнения видов финансовых и нефинансовых барьеров, влияющих на развитие наукоемких производств, за основу были взяты рекомендации руководства Осло по сбору и интерпретации данных об инновациях</w:t>
      </w:r>
      <w:r w:rsidR="00FC2385" w:rsidRPr="000049E6">
        <w:rPr>
          <w:rFonts w:ascii="Times New Roman" w:hAnsi="Times New Roman"/>
          <w:sz w:val="24"/>
          <w:szCs w:val="24"/>
        </w:rPr>
        <w:t xml:space="preserve"> [3]</w:t>
      </w:r>
      <w:r w:rsidRPr="000049E6">
        <w:rPr>
          <w:rFonts w:ascii="Times New Roman" w:hAnsi="Times New Roman"/>
          <w:sz w:val="24"/>
          <w:szCs w:val="24"/>
        </w:rPr>
        <w:t>. Б</w:t>
      </w:r>
      <w:r w:rsidR="006F794F" w:rsidRPr="000049E6">
        <w:rPr>
          <w:rFonts w:ascii="Times New Roman" w:hAnsi="Times New Roman"/>
          <w:sz w:val="24"/>
          <w:szCs w:val="24"/>
        </w:rPr>
        <w:t>ыло запланировано</w:t>
      </w:r>
      <w:r w:rsidR="00487299" w:rsidRPr="000049E6">
        <w:rPr>
          <w:rFonts w:ascii="Times New Roman" w:hAnsi="Times New Roman"/>
          <w:sz w:val="24"/>
          <w:szCs w:val="24"/>
        </w:rPr>
        <w:t xml:space="preserve"> </w:t>
      </w:r>
      <w:r w:rsidR="00694F00" w:rsidRPr="000049E6">
        <w:rPr>
          <w:rFonts w:ascii="Times New Roman" w:hAnsi="Times New Roman"/>
          <w:sz w:val="24"/>
          <w:szCs w:val="24"/>
        </w:rPr>
        <w:t xml:space="preserve">анкетирование 1155 казахстанских </w:t>
      </w:r>
      <w:r w:rsidR="00E454F2" w:rsidRPr="000049E6">
        <w:rPr>
          <w:rFonts w:ascii="Times New Roman" w:hAnsi="Times New Roman"/>
          <w:sz w:val="24"/>
          <w:szCs w:val="24"/>
        </w:rPr>
        <w:t>компаний</w:t>
      </w:r>
      <w:r w:rsidR="00694F00" w:rsidRPr="000049E6">
        <w:rPr>
          <w:rFonts w:ascii="Times New Roman" w:hAnsi="Times New Roman"/>
          <w:sz w:val="24"/>
          <w:szCs w:val="24"/>
        </w:rPr>
        <w:t xml:space="preserve"> из разных отраслей</w:t>
      </w:r>
      <w:r w:rsidR="00E454F2" w:rsidRPr="000049E6">
        <w:rPr>
          <w:rFonts w:ascii="Times New Roman" w:hAnsi="Times New Roman"/>
          <w:sz w:val="24"/>
          <w:szCs w:val="24"/>
        </w:rPr>
        <w:t>. Данные</w:t>
      </w:r>
      <w:r w:rsidR="00694F00" w:rsidRPr="000049E6">
        <w:rPr>
          <w:rFonts w:ascii="Times New Roman" w:hAnsi="Times New Roman"/>
          <w:sz w:val="24"/>
          <w:szCs w:val="24"/>
        </w:rPr>
        <w:t xml:space="preserve"> об отечественных </w:t>
      </w:r>
      <w:r w:rsidR="00E454F2" w:rsidRPr="000049E6">
        <w:rPr>
          <w:rFonts w:ascii="Times New Roman" w:hAnsi="Times New Roman"/>
          <w:sz w:val="24"/>
          <w:szCs w:val="24"/>
        </w:rPr>
        <w:t>компа</w:t>
      </w:r>
      <w:r w:rsidR="00694F00" w:rsidRPr="000049E6">
        <w:rPr>
          <w:rFonts w:ascii="Times New Roman" w:hAnsi="Times New Roman"/>
          <w:sz w:val="24"/>
          <w:szCs w:val="24"/>
        </w:rPr>
        <w:t>ниях</w:t>
      </w:r>
      <w:r w:rsidR="00E454F2" w:rsidRPr="000049E6">
        <w:rPr>
          <w:rFonts w:ascii="Times New Roman" w:hAnsi="Times New Roman"/>
          <w:sz w:val="24"/>
          <w:szCs w:val="24"/>
        </w:rPr>
        <w:t xml:space="preserve">, занимающихся инновациями, были взяты из аналитической базы </w:t>
      </w:r>
      <w:r w:rsidR="00C17D5C" w:rsidRPr="000049E6">
        <w:rPr>
          <w:rFonts w:ascii="Times New Roman" w:hAnsi="Times New Roman"/>
          <w:sz w:val="24"/>
          <w:szCs w:val="24"/>
        </w:rPr>
        <w:t>АО "</w:t>
      </w:r>
      <w:r w:rsidR="000049E6" w:rsidRPr="000049E6">
        <w:rPr>
          <w:rFonts w:ascii="Times New Roman" w:hAnsi="Times New Roman"/>
          <w:sz w:val="24"/>
          <w:szCs w:val="24"/>
        </w:rPr>
        <w:t>Qaztech Ventures</w:t>
      </w:r>
      <w:r w:rsidR="00C17D5C" w:rsidRPr="000049E6">
        <w:rPr>
          <w:rFonts w:ascii="Times New Roman" w:hAnsi="Times New Roman"/>
          <w:sz w:val="24"/>
          <w:szCs w:val="24"/>
        </w:rPr>
        <w:t>"</w:t>
      </w:r>
      <w:r w:rsidR="00E454F2" w:rsidRPr="000049E6">
        <w:rPr>
          <w:rFonts w:ascii="Times New Roman" w:hAnsi="Times New Roman"/>
          <w:sz w:val="24"/>
          <w:szCs w:val="24"/>
        </w:rPr>
        <w:t>.</w:t>
      </w:r>
      <w:r w:rsidR="00E454F2" w:rsidRPr="000049E6">
        <w:rPr>
          <w:rFonts w:ascii="Times New Roman" w:hAnsi="Times New Roman"/>
          <w:sz w:val="24"/>
          <w:szCs w:val="24"/>
          <w:lang w:val="kk-KZ"/>
        </w:rPr>
        <w:t xml:space="preserve"> </w:t>
      </w:r>
      <w:r w:rsidR="00694F00" w:rsidRPr="000049E6">
        <w:rPr>
          <w:rFonts w:ascii="Times New Roman" w:hAnsi="Times New Roman"/>
          <w:sz w:val="24"/>
          <w:szCs w:val="24"/>
        </w:rPr>
        <w:t xml:space="preserve">Ответ был получен лишь от 120 предприятий, что составило 10,3%. При этом в их числе оказались </w:t>
      </w:r>
      <w:r w:rsidR="00E454F2" w:rsidRPr="000049E6">
        <w:rPr>
          <w:rFonts w:ascii="Times New Roman" w:hAnsi="Times New Roman"/>
          <w:sz w:val="24"/>
          <w:szCs w:val="24"/>
        </w:rPr>
        <w:t>компании</w:t>
      </w:r>
      <w:r w:rsidR="00694F00" w:rsidRPr="000049E6">
        <w:rPr>
          <w:rFonts w:ascii="Times New Roman" w:hAnsi="Times New Roman"/>
          <w:sz w:val="24"/>
          <w:szCs w:val="24"/>
        </w:rPr>
        <w:t>,</w:t>
      </w:r>
      <w:r w:rsidR="00E454F2" w:rsidRPr="000049E6">
        <w:rPr>
          <w:rFonts w:ascii="Times New Roman" w:hAnsi="Times New Roman"/>
          <w:sz w:val="24"/>
          <w:szCs w:val="24"/>
        </w:rPr>
        <w:t xml:space="preserve"> которые не относят себя к</w:t>
      </w:r>
      <w:r w:rsidR="00694F00" w:rsidRPr="000049E6">
        <w:rPr>
          <w:rFonts w:ascii="Times New Roman" w:hAnsi="Times New Roman"/>
          <w:sz w:val="24"/>
          <w:szCs w:val="24"/>
        </w:rPr>
        <w:t xml:space="preserve"> наукоемким или инновационным. Фактически выявилась</w:t>
      </w:r>
      <w:r w:rsidR="00E454F2" w:rsidRPr="000049E6">
        <w:rPr>
          <w:rFonts w:ascii="Times New Roman" w:hAnsi="Times New Roman"/>
          <w:sz w:val="24"/>
          <w:szCs w:val="24"/>
        </w:rPr>
        <w:t xml:space="preserve"> проблема в критериях отбора</w:t>
      </w:r>
      <w:r w:rsidR="006D0BE1" w:rsidRPr="000049E6">
        <w:rPr>
          <w:rFonts w:ascii="Times New Roman" w:hAnsi="Times New Roman"/>
          <w:sz w:val="24"/>
          <w:szCs w:val="24"/>
        </w:rPr>
        <w:t xml:space="preserve"> </w:t>
      </w:r>
      <w:r w:rsidR="00C17D5C" w:rsidRPr="000049E6">
        <w:rPr>
          <w:rFonts w:ascii="Times New Roman" w:hAnsi="Times New Roman"/>
          <w:sz w:val="24"/>
          <w:szCs w:val="24"/>
        </w:rPr>
        <w:t>АО "</w:t>
      </w:r>
      <w:r w:rsidR="000049E6" w:rsidRPr="000049E6">
        <w:rPr>
          <w:rFonts w:ascii="Times New Roman" w:hAnsi="Times New Roman"/>
          <w:sz w:val="24"/>
          <w:szCs w:val="24"/>
        </w:rPr>
        <w:t>Qaztech Ventures</w:t>
      </w:r>
      <w:r w:rsidR="00C17D5C" w:rsidRPr="000049E6">
        <w:rPr>
          <w:rFonts w:ascii="Times New Roman" w:hAnsi="Times New Roman"/>
          <w:sz w:val="24"/>
          <w:szCs w:val="24"/>
        </w:rPr>
        <w:t xml:space="preserve">" </w:t>
      </w:r>
      <w:r w:rsidR="006D0BE1" w:rsidRPr="000049E6">
        <w:rPr>
          <w:rFonts w:ascii="Times New Roman" w:hAnsi="Times New Roman"/>
          <w:sz w:val="24"/>
          <w:szCs w:val="24"/>
        </w:rPr>
        <w:t>в списки</w:t>
      </w:r>
      <w:r w:rsidR="00E454F2" w:rsidRPr="000049E6">
        <w:rPr>
          <w:rFonts w:ascii="Times New Roman" w:hAnsi="Times New Roman"/>
          <w:sz w:val="24"/>
          <w:szCs w:val="24"/>
        </w:rPr>
        <w:t xml:space="preserve"> инновационных компаний. </w:t>
      </w:r>
    </w:p>
    <w:p w14:paraId="5E3B58EE" w14:textId="1321BFE6" w:rsidR="00300C5C" w:rsidRPr="000049E6" w:rsidRDefault="00E454F2"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Анализ ответов</w:t>
      </w:r>
      <w:r w:rsidR="001A3E9C" w:rsidRPr="000049E6">
        <w:rPr>
          <w:rFonts w:ascii="Times New Roman" w:hAnsi="Times New Roman"/>
          <w:sz w:val="24"/>
          <w:szCs w:val="24"/>
        </w:rPr>
        <w:t xml:space="preserve"> анкеты</w:t>
      </w:r>
      <w:r w:rsidR="0019692D" w:rsidRPr="000049E6">
        <w:rPr>
          <w:rFonts w:ascii="Times New Roman" w:hAnsi="Times New Roman"/>
          <w:sz w:val="24"/>
          <w:szCs w:val="24"/>
        </w:rPr>
        <w:t xml:space="preserve"> позволил уточнить</w:t>
      </w:r>
      <w:r w:rsidRPr="000049E6">
        <w:rPr>
          <w:rFonts w:ascii="Times New Roman" w:hAnsi="Times New Roman"/>
          <w:sz w:val="24"/>
          <w:szCs w:val="24"/>
        </w:rPr>
        <w:t>, что на развитие наукоемких произ</w:t>
      </w:r>
      <w:r w:rsidR="00A84F5B" w:rsidRPr="000049E6">
        <w:rPr>
          <w:rFonts w:ascii="Times New Roman" w:hAnsi="Times New Roman"/>
          <w:sz w:val="24"/>
          <w:szCs w:val="24"/>
        </w:rPr>
        <w:t>водств в Республике Казахстан</w:t>
      </w:r>
      <w:r w:rsidRPr="000049E6">
        <w:rPr>
          <w:rFonts w:ascii="Times New Roman" w:hAnsi="Times New Roman"/>
          <w:sz w:val="24"/>
          <w:szCs w:val="24"/>
        </w:rPr>
        <w:t xml:space="preserve"> негативно влияют такие факторы</w:t>
      </w:r>
      <w:r w:rsidR="00A84F5B" w:rsidRPr="000049E6">
        <w:rPr>
          <w:rFonts w:ascii="Times New Roman" w:hAnsi="Times New Roman"/>
          <w:sz w:val="24"/>
          <w:szCs w:val="24"/>
        </w:rPr>
        <w:t>,</w:t>
      </w:r>
      <w:r w:rsidRPr="000049E6">
        <w:rPr>
          <w:rFonts w:ascii="Times New Roman" w:hAnsi="Times New Roman"/>
          <w:sz w:val="24"/>
          <w:szCs w:val="24"/>
        </w:rPr>
        <w:t xml:space="preserve"> как экономические риски, </w:t>
      </w:r>
      <w:r w:rsidR="00304A85" w:rsidRPr="000049E6">
        <w:rPr>
          <w:rFonts w:ascii="Times New Roman" w:hAnsi="Times New Roman"/>
          <w:sz w:val="24"/>
          <w:szCs w:val="24"/>
        </w:rPr>
        <w:t>необходимость значительных затрат</w:t>
      </w:r>
      <w:r w:rsidRPr="000049E6">
        <w:rPr>
          <w:rFonts w:ascii="Times New Roman" w:hAnsi="Times New Roman"/>
          <w:sz w:val="24"/>
          <w:szCs w:val="24"/>
        </w:rPr>
        <w:t xml:space="preserve"> на инновации, высокие проценты по креди</w:t>
      </w:r>
      <w:r w:rsidR="00A84F5B" w:rsidRPr="000049E6">
        <w:rPr>
          <w:rFonts w:ascii="Times New Roman" w:hAnsi="Times New Roman"/>
          <w:sz w:val="24"/>
          <w:szCs w:val="24"/>
        </w:rPr>
        <w:t xml:space="preserve">там; в </w:t>
      </w:r>
      <w:r w:rsidRPr="000049E6">
        <w:rPr>
          <w:rFonts w:ascii="Times New Roman" w:hAnsi="Times New Roman"/>
          <w:sz w:val="24"/>
          <w:szCs w:val="24"/>
        </w:rPr>
        <w:t>меньшей сте</w:t>
      </w:r>
      <w:r w:rsidR="00A84F5B" w:rsidRPr="000049E6">
        <w:rPr>
          <w:rFonts w:ascii="Times New Roman" w:hAnsi="Times New Roman"/>
          <w:sz w:val="24"/>
          <w:szCs w:val="24"/>
        </w:rPr>
        <w:t>пени негативное влияние также оказывают:</w:t>
      </w:r>
      <w:r w:rsidRPr="000049E6">
        <w:rPr>
          <w:rFonts w:ascii="Times New Roman" w:hAnsi="Times New Roman"/>
          <w:sz w:val="24"/>
          <w:szCs w:val="24"/>
        </w:rPr>
        <w:t xml:space="preserve"> сложность получения заемных средств для инвестиций в ин</w:t>
      </w:r>
      <w:r w:rsidR="00A84F5B" w:rsidRPr="000049E6">
        <w:rPr>
          <w:rFonts w:ascii="Times New Roman" w:hAnsi="Times New Roman"/>
          <w:sz w:val="24"/>
          <w:szCs w:val="24"/>
        </w:rPr>
        <w:t xml:space="preserve">новационные проекты, </w:t>
      </w:r>
      <w:r w:rsidRPr="000049E6">
        <w:rPr>
          <w:rFonts w:ascii="Times New Roman" w:hAnsi="Times New Roman"/>
          <w:sz w:val="24"/>
          <w:szCs w:val="24"/>
        </w:rPr>
        <w:t>отсутствие высококвалифицированного пер</w:t>
      </w:r>
      <w:r w:rsidR="00A84F5B" w:rsidRPr="000049E6">
        <w:rPr>
          <w:rFonts w:ascii="Times New Roman" w:hAnsi="Times New Roman"/>
          <w:sz w:val="24"/>
          <w:szCs w:val="24"/>
        </w:rPr>
        <w:t>сонала и другие. Также</w:t>
      </w:r>
      <w:r w:rsidRPr="000049E6">
        <w:rPr>
          <w:rFonts w:ascii="Times New Roman" w:hAnsi="Times New Roman"/>
          <w:sz w:val="24"/>
          <w:szCs w:val="24"/>
        </w:rPr>
        <w:t xml:space="preserve"> по данным результатов опроса</w:t>
      </w:r>
      <w:r w:rsidR="00A84F5B" w:rsidRPr="000049E6">
        <w:rPr>
          <w:rFonts w:ascii="Times New Roman" w:hAnsi="Times New Roman"/>
          <w:sz w:val="24"/>
          <w:szCs w:val="24"/>
        </w:rPr>
        <w:t xml:space="preserve"> были выявлены и внутриорганизационные барьеры, такие </w:t>
      </w:r>
      <w:r w:rsidR="000049E6" w:rsidRPr="000049E6">
        <w:rPr>
          <w:rFonts w:ascii="Times New Roman" w:hAnsi="Times New Roman"/>
          <w:sz w:val="24"/>
          <w:szCs w:val="24"/>
        </w:rPr>
        <w:t>как негибкость</w:t>
      </w:r>
      <w:r w:rsidR="00A84F5B" w:rsidRPr="000049E6">
        <w:rPr>
          <w:rFonts w:ascii="Times New Roman" w:hAnsi="Times New Roman"/>
          <w:sz w:val="24"/>
          <w:szCs w:val="24"/>
        </w:rPr>
        <w:t xml:space="preserve"> </w:t>
      </w:r>
      <w:r w:rsidRPr="000049E6">
        <w:rPr>
          <w:rFonts w:ascii="Times New Roman" w:hAnsi="Times New Roman"/>
          <w:sz w:val="24"/>
          <w:szCs w:val="24"/>
        </w:rPr>
        <w:t>компании, не</w:t>
      </w:r>
      <w:r w:rsidR="00A84F5B" w:rsidRPr="000049E6">
        <w:rPr>
          <w:rFonts w:ascii="Times New Roman" w:hAnsi="Times New Roman"/>
          <w:sz w:val="24"/>
          <w:szCs w:val="24"/>
        </w:rPr>
        <w:t>достаток</w:t>
      </w:r>
      <w:r w:rsidRPr="000049E6">
        <w:rPr>
          <w:rFonts w:ascii="Times New Roman" w:hAnsi="Times New Roman"/>
          <w:sz w:val="24"/>
          <w:szCs w:val="24"/>
        </w:rPr>
        <w:t xml:space="preserve"> информационных технологий, нехватка информации о рынках и потребно</w:t>
      </w:r>
      <w:r w:rsidR="00A84F5B" w:rsidRPr="000049E6">
        <w:rPr>
          <w:rFonts w:ascii="Times New Roman" w:hAnsi="Times New Roman"/>
          <w:sz w:val="24"/>
          <w:szCs w:val="24"/>
        </w:rPr>
        <w:t xml:space="preserve">стях клиентов, </w:t>
      </w:r>
      <w:r w:rsidRPr="000049E6">
        <w:rPr>
          <w:rFonts w:ascii="Times New Roman" w:hAnsi="Times New Roman"/>
          <w:sz w:val="24"/>
          <w:szCs w:val="24"/>
        </w:rPr>
        <w:t>отсутствие обратной связи от потребителей в отношении новых продуктов и услуг</w:t>
      </w:r>
      <w:r w:rsidR="00A84F5B" w:rsidRPr="000049E6">
        <w:rPr>
          <w:rFonts w:ascii="Times New Roman" w:hAnsi="Times New Roman"/>
          <w:sz w:val="24"/>
          <w:szCs w:val="24"/>
        </w:rPr>
        <w:t>.</w:t>
      </w:r>
      <w:r w:rsidRPr="000049E6">
        <w:rPr>
          <w:rFonts w:ascii="Times New Roman" w:hAnsi="Times New Roman"/>
          <w:sz w:val="24"/>
          <w:szCs w:val="24"/>
        </w:rPr>
        <w:t xml:space="preserve"> </w:t>
      </w:r>
      <w:r w:rsidR="00A84F5B" w:rsidRPr="000049E6">
        <w:rPr>
          <w:rFonts w:ascii="Times New Roman" w:hAnsi="Times New Roman"/>
          <w:sz w:val="24"/>
          <w:szCs w:val="24"/>
        </w:rPr>
        <w:t>Незна</w:t>
      </w:r>
      <w:r w:rsidR="00304A85" w:rsidRPr="000049E6">
        <w:rPr>
          <w:rFonts w:ascii="Times New Roman" w:hAnsi="Times New Roman"/>
          <w:sz w:val="24"/>
          <w:szCs w:val="24"/>
        </w:rPr>
        <w:t>чительная часть респондентов указала, что</w:t>
      </w:r>
      <w:r w:rsidR="00A84F5B" w:rsidRPr="000049E6">
        <w:rPr>
          <w:rFonts w:ascii="Times New Roman" w:hAnsi="Times New Roman"/>
          <w:sz w:val="24"/>
          <w:szCs w:val="24"/>
        </w:rPr>
        <w:t xml:space="preserve"> п</w:t>
      </w:r>
      <w:r w:rsidRPr="000049E6">
        <w:rPr>
          <w:rFonts w:ascii="Times New Roman" w:hAnsi="Times New Roman"/>
          <w:sz w:val="24"/>
          <w:szCs w:val="24"/>
        </w:rPr>
        <w:t xml:space="preserve">озитивный эффект на </w:t>
      </w:r>
      <w:r w:rsidRPr="000049E6">
        <w:rPr>
          <w:rFonts w:ascii="Times New Roman" w:hAnsi="Times New Roman"/>
          <w:sz w:val="24"/>
          <w:szCs w:val="24"/>
        </w:rPr>
        <w:lastRenderedPageBreak/>
        <w:t>инновационный потенциал организа</w:t>
      </w:r>
      <w:r w:rsidR="00A84F5B" w:rsidRPr="000049E6">
        <w:rPr>
          <w:rFonts w:ascii="Times New Roman" w:hAnsi="Times New Roman"/>
          <w:sz w:val="24"/>
          <w:szCs w:val="24"/>
        </w:rPr>
        <w:t>ций оказали</w:t>
      </w:r>
      <w:r w:rsidRPr="000049E6">
        <w:rPr>
          <w:rFonts w:ascii="Times New Roman" w:hAnsi="Times New Roman"/>
          <w:sz w:val="24"/>
          <w:szCs w:val="24"/>
        </w:rPr>
        <w:t xml:space="preserve"> высокие затраты на инновации</w:t>
      </w:r>
      <w:r w:rsidR="00A84F5B" w:rsidRPr="000049E6">
        <w:rPr>
          <w:rFonts w:ascii="Times New Roman" w:hAnsi="Times New Roman"/>
          <w:sz w:val="24"/>
          <w:szCs w:val="24"/>
        </w:rPr>
        <w:t>, влияние</w:t>
      </w:r>
      <w:r w:rsidRPr="000049E6">
        <w:rPr>
          <w:rFonts w:ascii="Times New Roman" w:hAnsi="Times New Roman"/>
          <w:sz w:val="24"/>
          <w:szCs w:val="24"/>
        </w:rPr>
        <w:t xml:space="preserve"> государственного регулирования и требований стан</w:t>
      </w:r>
      <w:r w:rsidR="00347C13" w:rsidRPr="000049E6">
        <w:rPr>
          <w:rFonts w:ascii="Times New Roman" w:hAnsi="Times New Roman"/>
          <w:sz w:val="24"/>
          <w:szCs w:val="24"/>
        </w:rPr>
        <w:t>дартов (рисунок</w:t>
      </w:r>
      <w:r w:rsidRPr="000049E6">
        <w:rPr>
          <w:rFonts w:ascii="Times New Roman" w:hAnsi="Times New Roman"/>
          <w:sz w:val="24"/>
          <w:szCs w:val="24"/>
        </w:rPr>
        <w:t xml:space="preserve"> 1</w:t>
      </w:r>
      <w:r w:rsidR="006542F3">
        <w:rPr>
          <w:rFonts w:ascii="Times New Roman" w:hAnsi="Times New Roman"/>
          <w:sz w:val="24"/>
          <w:szCs w:val="24"/>
        </w:rPr>
        <w:t xml:space="preserve"> составлен авторами</w:t>
      </w:r>
      <w:r w:rsidRPr="000049E6">
        <w:rPr>
          <w:rFonts w:ascii="Times New Roman" w:hAnsi="Times New Roman"/>
          <w:sz w:val="24"/>
          <w:szCs w:val="24"/>
        </w:rPr>
        <w:t xml:space="preserve">). </w:t>
      </w:r>
    </w:p>
    <w:p w14:paraId="25CF7DBA" w14:textId="77777777" w:rsidR="00E454F2" w:rsidRPr="000049E6" w:rsidRDefault="00E454F2" w:rsidP="000049E6">
      <w:pPr>
        <w:pStyle w:val="a8"/>
        <w:tabs>
          <w:tab w:val="left" w:pos="360"/>
        </w:tabs>
        <w:spacing w:after="0" w:line="360" w:lineRule="auto"/>
        <w:ind w:left="0"/>
        <w:jc w:val="both"/>
        <w:rPr>
          <w:rFonts w:ascii="Times New Roman" w:hAnsi="Times New Roman"/>
          <w:sz w:val="24"/>
          <w:szCs w:val="24"/>
        </w:rPr>
      </w:pPr>
      <w:r w:rsidRPr="000049E6">
        <w:rPr>
          <w:rFonts w:ascii="Times New Roman" w:hAnsi="Times New Roman"/>
          <w:noProof/>
          <w:sz w:val="24"/>
          <w:szCs w:val="24"/>
        </w:rPr>
        <w:drawing>
          <wp:inline distT="0" distB="0" distL="0" distR="0" wp14:anchorId="6AAB5AAA" wp14:editId="4AC22391">
            <wp:extent cx="6172200" cy="432435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170530" w14:textId="77777777" w:rsidR="00E454F2" w:rsidRPr="000049E6" w:rsidRDefault="00E454F2" w:rsidP="000049E6">
      <w:pPr>
        <w:pStyle w:val="a8"/>
        <w:tabs>
          <w:tab w:val="left" w:pos="360"/>
        </w:tabs>
        <w:spacing w:after="0" w:line="360" w:lineRule="auto"/>
        <w:ind w:left="0" w:firstLine="567"/>
        <w:jc w:val="center"/>
        <w:rPr>
          <w:rFonts w:ascii="Times New Roman" w:hAnsi="Times New Roman"/>
          <w:sz w:val="24"/>
          <w:szCs w:val="24"/>
        </w:rPr>
      </w:pPr>
      <w:r w:rsidRPr="000049E6">
        <w:rPr>
          <w:rFonts w:ascii="Times New Roman" w:hAnsi="Times New Roman"/>
          <w:sz w:val="24"/>
          <w:szCs w:val="24"/>
        </w:rPr>
        <w:t>Рис</w:t>
      </w:r>
      <w:r w:rsidR="00304A85" w:rsidRPr="000049E6">
        <w:rPr>
          <w:rFonts w:ascii="Times New Roman" w:hAnsi="Times New Roman"/>
          <w:sz w:val="24"/>
          <w:szCs w:val="24"/>
        </w:rPr>
        <w:t xml:space="preserve">унок </w:t>
      </w:r>
      <w:r w:rsidRPr="000049E6">
        <w:rPr>
          <w:rFonts w:ascii="Times New Roman" w:hAnsi="Times New Roman"/>
          <w:sz w:val="24"/>
          <w:szCs w:val="24"/>
        </w:rPr>
        <w:t>1</w:t>
      </w:r>
      <w:r w:rsidR="00FB0E4D" w:rsidRPr="000049E6">
        <w:rPr>
          <w:rFonts w:ascii="Times New Roman" w:hAnsi="Times New Roman"/>
          <w:sz w:val="24"/>
          <w:szCs w:val="24"/>
        </w:rPr>
        <w:t xml:space="preserve"> -</w:t>
      </w:r>
      <w:r w:rsidRPr="000049E6">
        <w:rPr>
          <w:rFonts w:ascii="Times New Roman" w:hAnsi="Times New Roman"/>
          <w:sz w:val="24"/>
          <w:szCs w:val="24"/>
        </w:rPr>
        <w:t xml:space="preserve"> Факторы, влияющие на развитие наукоемких производств в Р</w:t>
      </w:r>
      <w:r w:rsidR="00304A85" w:rsidRPr="000049E6">
        <w:rPr>
          <w:rFonts w:ascii="Times New Roman" w:hAnsi="Times New Roman"/>
          <w:sz w:val="24"/>
          <w:szCs w:val="24"/>
        </w:rPr>
        <w:t>еспублике Казахстан</w:t>
      </w:r>
    </w:p>
    <w:p w14:paraId="7A77C4F4" w14:textId="2B031CD2" w:rsidR="00E454F2" w:rsidRPr="000049E6" w:rsidRDefault="00304A85"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В процессе опроса о наличии</w:t>
      </w:r>
      <w:r w:rsidR="00E454F2" w:rsidRPr="000049E6">
        <w:rPr>
          <w:rFonts w:ascii="Times New Roman" w:hAnsi="Times New Roman"/>
          <w:sz w:val="24"/>
          <w:szCs w:val="24"/>
        </w:rPr>
        <w:t xml:space="preserve"> основных проблем финансирования наукоём</w:t>
      </w:r>
      <w:r w:rsidRPr="000049E6">
        <w:rPr>
          <w:rFonts w:ascii="Times New Roman" w:hAnsi="Times New Roman"/>
          <w:sz w:val="24"/>
          <w:szCs w:val="24"/>
        </w:rPr>
        <w:t>ких производств</w:t>
      </w:r>
      <w:r w:rsidR="00E454F2" w:rsidRPr="000049E6">
        <w:rPr>
          <w:rFonts w:ascii="Times New Roman" w:hAnsi="Times New Roman"/>
          <w:sz w:val="24"/>
          <w:szCs w:val="24"/>
        </w:rPr>
        <w:t xml:space="preserve">, респонденты отметили </w:t>
      </w:r>
      <w:r w:rsidR="007C3A0E" w:rsidRPr="000049E6">
        <w:rPr>
          <w:rFonts w:ascii="Times New Roman" w:hAnsi="Times New Roman"/>
          <w:sz w:val="24"/>
          <w:szCs w:val="24"/>
        </w:rPr>
        <w:t xml:space="preserve">низкую </w:t>
      </w:r>
      <w:r w:rsidR="00E454F2" w:rsidRPr="000049E6">
        <w:rPr>
          <w:rFonts w:ascii="Times New Roman" w:hAnsi="Times New Roman"/>
          <w:sz w:val="24"/>
          <w:szCs w:val="24"/>
        </w:rPr>
        <w:t>неэффективность инвестици</w:t>
      </w:r>
      <w:r w:rsidR="007C3A0E" w:rsidRPr="000049E6">
        <w:rPr>
          <w:rFonts w:ascii="Times New Roman" w:hAnsi="Times New Roman"/>
          <w:sz w:val="24"/>
          <w:szCs w:val="24"/>
        </w:rPr>
        <w:t>онной структуры</w:t>
      </w:r>
      <w:r w:rsidR="00E454F2" w:rsidRPr="000049E6">
        <w:rPr>
          <w:rFonts w:ascii="Times New Roman" w:hAnsi="Times New Roman"/>
          <w:sz w:val="24"/>
          <w:szCs w:val="24"/>
        </w:rPr>
        <w:t xml:space="preserve"> в основной капитал, </w:t>
      </w:r>
      <w:r w:rsidR="007C3A0E" w:rsidRPr="000049E6">
        <w:rPr>
          <w:rFonts w:ascii="Times New Roman" w:hAnsi="Times New Roman"/>
          <w:sz w:val="24"/>
          <w:szCs w:val="24"/>
        </w:rPr>
        <w:t>который связан прежде всего</w:t>
      </w:r>
      <w:r w:rsidR="00E454F2" w:rsidRPr="000049E6">
        <w:rPr>
          <w:rFonts w:ascii="Times New Roman" w:hAnsi="Times New Roman"/>
          <w:sz w:val="24"/>
          <w:szCs w:val="24"/>
        </w:rPr>
        <w:t xml:space="preserve"> </w:t>
      </w:r>
      <w:r w:rsidR="007C3A0E" w:rsidRPr="000049E6">
        <w:rPr>
          <w:rFonts w:ascii="Times New Roman" w:hAnsi="Times New Roman"/>
          <w:sz w:val="24"/>
          <w:szCs w:val="24"/>
        </w:rPr>
        <w:t xml:space="preserve">с </w:t>
      </w:r>
      <w:r w:rsidR="00E454F2" w:rsidRPr="000049E6">
        <w:rPr>
          <w:rFonts w:ascii="Times New Roman" w:hAnsi="Times New Roman"/>
          <w:sz w:val="24"/>
          <w:szCs w:val="24"/>
        </w:rPr>
        <w:t xml:space="preserve">сырьевой </w:t>
      </w:r>
      <w:r w:rsidR="007C3A0E" w:rsidRPr="000049E6">
        <w:rPr>
          <w:rFonts w:ascii="Times New Roman" w:hAnsi="Times New Roman"/>
          <w:sz w:val="24"/>
          <w:szCs w:val="24"/>
        </w:rPr>
        <w:t>направленностью</w:t>
      </w:r>
      <w:r w:rsidR="00E454F2" w:rsidRPr="000049E6">
        <w:rPr>
          <w:rFonts w:ascii="Times New Roman" w:hAnsi="Times New Roman"/>
          <w:sz w:val="24"/>
          <w:szCs w:val="24"/>
        </w:rPr>
        <w:t xml:space="preserve"> </w:t>
      </w:r>
      <w:r w:rsidRPr="000049E6">
        <w:rPr>
          <w:rFonts w:ascii="Times New Roman" w:hAnsi="Times New Roman"/>
          <w:sz w:val="24"/>
          <w:szCs w:val="24"/>
        </w:rPr>
        <w:t>экономики</w:t>
      </w:r>
      <w:r w:rsidR="005B0C4D" w:rsidRPr="000049E6">
        <w:rPr>
          <w:rFonts w:ascii="Times New Roman" w:hAnsi="Times New Roman"/>
          <w:sz w:val="24"/>
          <w:szCs w:val="24"/>
        </w:rPr>
        <w:t xml:space="preserve"> Казахстана</w:t>
      </w:r>
      <w:r w:rsidRPr="000049E6">
        <w:rPr>
          <w:rFonts w:ascii="Times New Roman" w:hAnsi="Times New Roman"/>
          <w:sz w:val="24"/>
          <w:szCs w:val="24"/>
        </w:rPr>
        <w:t xml:space="preserve">. </w:t>
      </w:r>
      <w:r w:rsidR="005B0C4D" w:rsidRPr="000049E6">
        <w:rPr>
          <w:rFonts w:ascii="Times New Roman" w:hAnsi="Times New Roman"/>
          <w:sz w:val="24"/>
          <w:szCs w:val="24"/>
        </w:rPr>
        <w:t xml:space="preserve">Также респондентами отмечено, что концентрация финансовых средств сосредоточена преимущественно в областях топливно-энергетического </w:t>
      </w:r>
      <w:r w:rsidRPr="000049E6">
        <w:rPr>
          <w:rFonts w:ascii="Times New Roman" w:hAnsi="Times New Roman"/>
          <w:sz w:val="24"/>
          <w:szCs w:val="24"/>
        </w:rPr>
        <w:t xml:space="preserve">и </w:t>
      </w:r>
      <w:r w:rsidR="005B0C4D" w:rsidRPr="000049E6">
        <w:rPr>
          <w:rFonts w:ascii="Times New Roman" w:hAnsi="Times New Roman"/>
          <w:sz w:val="24"/>
          <w:szCs w:val="24"/>
        </w:rPr>
        <w:t xml:space="preserve">горнодобывающего </w:t>
      </w:r>
      <w:r w:rsidR="00E454F2" w:rsidRPr="000049E6">
        <w:rPr>
          <w:rFonts w:ascii="Times New Roman" w:hAnsi="Times New Roman"/>
          <w:sz w:val="24"/>
          <w:szCs w:val="24"/>
        </w:rPr>
        <w:t>комплекса</w:t>
      </w:r>
      <w:r w:rsidR="005B0C4D" w:rsidRPr="000049E6">
        <w:rPr>
          <w:rFonts w:ascii="Times New Roman" w:hAnsi="Times New Roman"/>
          <w:sz w:val="24"/>
          <w:szCs w:val="24"/>
        </w:rPr>
        <w:t>, что приводит к дефициту инвестиций</w:t>
      </w:r>
      <w:r w:rsidR="00E454F2" w:rsidRPr="000049E6">
        <w:rPr>
          <w:rFonts w:ascii="Times New Roman" w:hAnsi="Times New Roman"/>
          <w:sz w:val="24"/>
          <w:szCs w:val="24"/>
        </w:rPr>
        <w:t xml:space="preserve"> в </w:t>
      </w:r>
      <w:r w:rsidR="005B0C4D" w:rsidRPr="000049E6">
        <w:rPr>
          <w:rFonts w:ascii="Times New Roman" w:hAnsi="Times New Roman"/>
          <w:sz w:val="24"/>
          <w:szCs w:val="24"/>
        </w:rPr>
        <w:t>сфере</w:t>
      </w:r>
      <w:r w:rsidR="00E454F2" w:rsidRPr="000049E6">
        <w:rPr>
          <w:rFonts w:ascii="Times New Roman" w:hAnsi="Times New Roman"/>
          <w:sz w:val="24"/>
          <w:szCs w:val="24"/>
        </w:rPr>
        <w:t xml:space="preserve"> разработок и внедрения результатов НИОКР. </w:t>
      </w:r>
      <w:r w:rsidRPr="000049E6">
        <w:rPr>
          <w:rFonts w:ascii="Times New Roman" w:hAnsi="Times New Roman"/>
          <w:sz w:val="24"/>
          <w:szCs w:val="24"/>
        </w:rPr>
        <w:t xml:space="preserve">Около </w:t>
      </w:r>
      <w:r w:rsidR="00E454F2" w:rsidRPr="000049E6">
        <w:rPr>
          <w:rFonts w:ascii="Times New Roman" w:hAnsi="Times New Roman"/>
          <w:sz w:val="24"/>
          <w:szCs w:val="24"/>
        </w:rPr>
        <w:t xml:space="preserve">75% респондентов </w:t>
      </w:r>
      <w:r w:rsidR="00540FD1" w:rsidRPr="000049E6">
        <w:rPr>
          <w:rFonts w:ascii="Times New Roman" w:hAnsi="Times New Roman"/>
          <w:sz w:val="24"/>
          <w:szCs w:val="24"/>
        </w:rPr>
        <w:t xml:space="preserve">(Рисунок </w:t>
      </w:r>
      <w:r w:rsidR="00B15A09">
        <w:rPr>
          <w:rFonts w:ascii="Times New Roman" w:hAnsi="Times New Roman"/>
          <w:sz w:val="24"/>
          <w:szCs w:val="24"/>
        </w:rPr>
        <w:t>В</w:t>
      </w:r>
      <w:r w:rsidR="00554A16" w:rsidRPr="00554A16">
        <w:rPr>
          <w:rFonts w:ascii="Times New Roman" w:hAnsi="Times New Roman"/>
          <w:sz w:val="24"/>
          <w:szCs w:val="24"/>
        </w:rPr>
        <w:t>.</w:t>
      </w:r>
      <w:r w:rsidR="00540FD1" w:rsidRPr="000049E6">
        <w:rPr>
          <w:rFonts w:ascii="Times New Roman" w:hAnsi="Times New Roman"/>
          <w:sz w:val="24"/>
          <w:szCs w:val="24"/>
        </w:rPr>
        <w:t xml:space="preserve">1) </w:t>
      </w:r>
      <w:r w:rsidR="00E454F2" w:rsidRPr="000049E6">
        <w:rPr>
          <w:rFonts w:ascii="Times New Roman" w:hAnsi="Times New Roman"/>
          <w:sz w:val="24"/>
          <w:szCs w:val="24"/>
        </w:rPr>
        <w:t xml:space="preserve">считают, что </w:t>
      </w:r>
      <w:bookmarkStart w:id="4" w:name="_Hlk23154539"/>
      <w:r w:rsidR="00E454F2" w:rsidRPr="000049E6">
        <w:rPr>
          <w:rFonts w:ascii="Times New Roman" w:hAnsi="Times New Roman"/>
          <w:sz w:val="24"/>
          <w:szCs w:val="24"/>
        </w:rPr>
        <w:t>величина финансовых ресурсов влияет на инновационную результативность компании</w:t>
      </w:r>
      <w:bookmarkEnd w:id="4"/>
      <w:r w:rsidR="00E454F2" w:rsidRPr="000049E6">
        <w:rPr>
          <w:rFonts w:ascii="Times New Roman" w:hAnsi="Times New Roman"/>
          <w:sz w:val="24"/>
          <w:szCs w:val="24"/>
        </w:rPr>
        <w:t>, что подтверждается результатами опроса 2018 года</w:t>
      </w:r>
      <w:r w:rsidR="005C5A88" w:rsidRPr="000049E6">
        <w:rPr>
          <w:rFonts w:ascii="Times New Roman" w:hAnsi="Times New Roman"/>
          <w:sz w:val="24"/>
          <w:szCs w:val="24"/>
        </w:rPr>
        <w:t>, проведенного</w:t>
      </w:r>
      <w:r w:rsidR="00E454F2" w:rsidRPr="000049E6">
        <w:rPr>
          <w:rFonts w:ascii="Times New Roman" w:hAnsi="Times New Roman"/>
          <w:sz w:val="24"/>
          <w:szCs w:val="24"/>
        </w:rPr>
        <w:t xml:space="preserve"> Коми</w:t>
      </w:r>
      <w:r w:rsidR="005C5A88" w:rsidRPr="000049E6">
        <w:rPr>
          <w:rFonts w:ascii="Times New Roman" w:hAnsi="Times New Roman"/>
          <w:sz w:val="24"/>
          <w:szCs w:val="24"/>
        </w:rPr>
        <w:t>тетом с</w:t>
      </w:r>
      <w:r w:rsidR="00E454F2" w:rsidRPr="000049E6">
        <w:rPr>
          <w:rFonts w:ascii="Times New Roman" w:hAnsi="Times New Roman"/>
          <w:sz w:val="24"/>
          <w:szCs w:val="24"/>
        </w:rPr>
        <w:t>татистики РК</w:t>
      </w:r>
      <w:r w:rsidR="005B0C4D" w:rsidRPr="000049E6">
        <w:rPr>
          <w:rFonts w:ascii="Times New Roman" w:hAnsi="Times New Roman"/>
          <w:sz w:val="24"/>
          <w:szCs w:val="24"/>
        </w:rPr>
        <w:t xml:space="preserve"> [4]</w:t>
      </w:r>
      <w:r w:rsidR="00E454F2" w:rsidRPr="000049E6">
        <w:rPr>
          <w:rFonts w:ascii="Times New Roman" w:hAnsi="Times New Roman"/>
          <w:sz w:val="24"/>
          <w:szCs w:val="24"/>
        </w:rPr>
        <w:t>, где</w:t>
      </w:r>
      <w:r w:rsidR="005C5A88" w:rsidRPr="000049E6">
        <w:rPr>
          <w:rFonts w:ascii="Times New Roman" w:hAnsi="Times New Roman"/>
          <w:sz w:val="24"/>
          <w:szCs w:val="24"/>
        </w:rPr>
        <w:t xml:space="preserve"> также</w:t>
      </w:r>
      <w:r w:rsidR="00E454F2" w:rsidRPr="000049E6">
        <w:rPr>
          <w:rFonts w:ascii="Times New Roman" w:hAnsi="Times New Roman"/>
          <w:sz w:val="24"/>
          <w:szCs w:val="24"/>
        </w:rPr>
        <w:t xml:space="preserve"> ос</w:t>
      </w:r>
      <w:r w:rsidR="005C5A88" w:rsidRPr="000049E6">
        <w:rPr>
          <w:rFonts w:ascii="Times New Roman" w:hAnsi="Times New Roman"/>
          <w:sz w:val="24"/>
          <w:szCs w:val="24"/>
        </w:rPr>
        <w:t>новной причиной</w:t>
      </w:r>
      <w:r w:rsidR="00E454F2" w:rsidRPr="000049E6">
        <w:rPr>
          <w:rFonts w:ascii="Times New Roman" w:hAnsi="Times New Roman"/>
          <w:sz w:val="24"/>
          <w:szCs w:val="24"/>
        </w:rPr>
        <w:t xml:space="preserve"> отсутствия инновационной составляющей </w:t>
      </w:r>
      <w:r w:rsidR="005C5A88" w:rsidRPr="000049E6">
        <w:rPr>
          <w:rFonts w:ascii="Times New Roman" w:hAnsi="Times New Roman"/>
          <w:sz w:val="24"/>
          <w:szCs w:val="24"/>
        </w:rPr>
        <w:t>казахстанских производств называется</w:t>
      </w:r>
      <w:r w:rsidR="00E454F2" w:rsidRPr="000049E6">
        <w:rPr>
          <w:rFonts w:ascii="Times New Roman" w:hAnsi="Times New Roman"/>
          <w:sz w:val="24"/>
          <w:szCs w:val="24"/>
        </w:rPr>
        <w:t xml:space="preserve"> недостаток финансовых средств. Однако следует отме</w:t>
      </w:r>
      <w:r w:rsidR="005C5A88" w:rsidRPr="000049E6">
        <w:rPr>
          <w:rFonts w:ascii="Times New Roman" w:hAnsi="Times New Roman"/>
          <w:sz w:val="24"/>
          <w:szCs w:val="24"/>
        </w:rPr>
        <w:t>тить, что порядка 40</w:t>
      </w:r>
      <w:r w:rsidR="00E454F2" w:rsidRPr="000049E6">
        <w:rPr>
          <w:rFonts w:ascii="Times New Roman" w:hAnsi="Times New Roman"/>
          <w:sz w:val="24"/>
          <w:szCs w:val="24"/>
        </w:rPr>
        <w:t>% респондентов считают, что в стране отсутствует спрос на иннова</w:t>
      </w:r>
      <w:r w:rsidR="005C5A88" w:rsidRPr="000049E6">
        <w:rPr>
          <w:rFonts w:ascii="Times New Roman" w:hAnsi="Times New Roman"/>
          <w:sz w:val="24"/>
          <w:szCs w:val="24"/>
        </w:rPr>
        <w:t xml:space="preserve">ции и это </w:t>
      </w:r>
      <w:r w:rsidR="00E454F2" w:rsidRPr="000049E6">
        <w:rPr>
          <w:rFonts w:ascii="Times New Roman" w:hAnsi="Times New Roman"/>
          <w:sz w:val="24"/>
          <w:szCs w:val="24"/>
        </w:rPr>
        <w:t>свидетель</w:t>
      </w:r>
      <w:r w:rsidR="00621F1B" w:rsidRPr="000049E6">
        <w:rPr>
          <w:rFonts w:ascii="Times New Roman" w:hAnsi="Times New Roman"/>
          <w:sz w:val="24"/>
          <w:szCs w:val="24"/>
        </w:rPr>
        <w:t>ствует о слабой</w:t>
      </w:r>
      <w:r w:rsidR="00E454F2" w:rsidRPr="000049E6">
        <w:rPr>
          <w:rFonts w:ascii="Times New Roman" w:hAnsi="Times New Roman"/>
          <w:sz w:val="24"/>
          <w:szCs w:val="24"/>
        </w:rPr>
        <w:t xml:space="preserve"> заинтересо</w:t>
      </w:r>
      <w:r w:rsidR="00621F1B" w:rsidRPr="000049E6">
        <w:rPr>
          <w:rFonts w:ascii="Times New Roman" w:hAnsi="Times New Roman"/>
          <w:sz w:val="24"/>
          <w:szCs w:val="24"/>
        </w:rPr>
        <w:t xml:space="preserve">ванности </w:t>
      </w:r>
      <w:r w:rsidR="00E454F2" w:rsidRPr="000049E6">
        <w:rPr>
          <w:rFonts w:ascii="Times New Roman" w:hAnsi="Times New Roman"/>
          <w:sz w:val="24"/>
          <w:szCs w:val="24"/>
        </w:rPr>
        <w:t>большин</w:t>
      </w:r>
      <w:r w:rsidR="005C5A88" w:rsidRPr="000049E6">
        <w:rPr>
          <w:rFonts w:ascii="Times New Roman" w:hAnsi="Times New Roman"/>
          <w:sz w:val="24"/>
          <w:szCs w:val="24"/>
        </w:rPr>
        <w:t xml:space="preserve">ства компаний </w:t>
      </w:r>
      <w:r w:rsidR="00E454F2" w:rsidRPr="000049E6">
        <w:rPr>
          <w:rFonts w:ascii="Times New Roman" w:hAnsi="Times New Roman"/>
          <w:sz w:val="24"/>
          <w:szCs w:val="24"/>
        </w:rPr>
        <w:t xml:space="preserve">в развитии наукоемких производств. </w:t>
      </w:r>
    </w:p>
    <w:p w14:paraId="5FCBC092" w14:textId="54E5341D" w:rsidR="00E454F2" w:rsidRPr="000049E6" w:rsidRDefault="00E454F2" w:rsidP="00554A16">
      <w:pPr>
        <w:pStyle w:val="a8"/>
        <w:tabs>
          <w:tab w:val="left" w:pos="360"/>
        </w:tabs>
        <w:spacing w:after="0" w:line="360" w:lineRule="auto"/>
        <w:ind w:left="0" w:firstLine="567"/>
        <w:jc w:val="both"/>
        <w:rPr>
          <w:rFonts w:ascii="Times New Roman" w:hAnsi="Times New Roman"/>
          <w:sz w:val="24"/>
          <w:szCs w:val="24"/>
        </w:rPr>
      </w:pPr>
      <w:bookmarkStart w:id="5" w:name="_Hlk23155120"/>
      <w:r w:rsidRPr="000049E6">
        <w:rPr>
          <w:rFonts w:ascii="Times New Roman" w:hAnsi="Times New Roman"/>
          <w:sz w:val="24"/>
          <w:szCs w:val="24"/>
        </w:rPr>
        <w:lastRenderedPageBreak/>
        <w:t xml:space="preserve">Корреляционный анализ </w:t>
      </w:r>
      <w:r w:rsidR="005C5A88" w:rsidRPr="000049E6">
        <w:rPr>
          <w:rFonts w:ascii="Times New Roman" w:hAnsi="Times New Roman"/>
          <w:sz w:val="24"/>
          <w:szCs w:val="24"/>
        </w:rPr>
        <w:t>показал положительную зависимость между финансированием НИОКР и</w:t>
      </w:r>
      <w:r w:rsidRPr="000049E6">
        <w:rPr>
          <w:rFonts w:ascii="Times New Roman" w:hAnsi="Times New Roman"/>
          <w:sz w:val="24"/>
          <w:szCs w:val="24"/>
        </w:rPr>
        <w:t xml:space="preserve"> экономиче</w:t>
      </w:r>
      <w:r w:rsidR="005C5A88" w:rsidRPr="000049E6">
        <w:rPr>
          <w:rFonts w:ascii="Times New Roman" w:hAnsi="Times New Roman"/>
          <w:sz w:val="24"/>
          <w:szCs w:val="24"/>
        </w:rPr>
        <w:t>ски</w:t>
      </w:r>
      <w:r w:rsidRPr="000049E6">
        <w:rPr>
          <w:rFonts w:ascii="Times New Roman" w:hAnsi="Times New Roman"/>
          <w:sz w:val="24"/>
          <w:szCs w:val="24"/>
        </w:rPr>
        <w:t>м состоя</w:t>
      </w:r>
      <w:r w:rsidR="005C5A88" w:rsidRPr="000049E6">
        <w:rPr>
          <w:rFonts w:ascii="Times New Roman" w:hAnsi="Times New Roman"/>
          <w:sz w:val="24"/>
          <w:szCs w:val="24"/>
        </w:rPr>
        <w:t>нием</w:t>
      </w:r>
      <w:r w:rsidRPr="000049E6">
        <w:rPr>
          <w:rFonts w:ascii="Times New Roman" w:hAnsi="Times New Roman"/>
          <w:sz w:val="24"/>
          <w:szCs w:val="24"/>
        </w:rPr>
        <w:t xml:space="preserve"> фирмы </w:t>
      </w:r>
      <w:bookmarkEnd w:id="5"/>
      <w:r w:rsidRPr="000049E6">
        <w:rPr>
          <w:rFonts w:ascii="Times New Roman" w:hAnsi="Times New Roman"/>
          <w:sz w:val="24"/>
          <w:szCs w:val="24"/>
        </w:rPr>
        <w:t>(Станд. Β = 0,28), то есть увеличение финансирования на НИОКР улучшает экономическое поло</w:t>
      </w:r>
      <w:r w:rsidR="005C5A88" w:rsidRPr="000049E6">
        <w:rPr>
          <w:rFonts w:ascii="Times New Roman" w:hAnsi="Times New Roman"/>
          <w:sz w:val="24"/>
          <w:szCs w:val="24"/>
        </w:rPr>
        <w:t>жение фирмы</w:t>
      </w:r>
      <w:r w:rsidR="00540FD1" w:rsidRPr="000049E6">
        <w:rPr>
          <w:rFonts w:ascii="Times New Roman" w:hAnsi="Times New Roman"/>
          <w:sz w:val="24"/>
          <w:szCs w:val="24"/>
        </w:rPr>
        <w:t xml:space="preserve"> (Таблиц</w:t>
      </w:r>
      <w:r w:rsidR="005B0C4D" w:rsidRPr="000049E6">
        <w:rPr>
          <w:rFonts w:ascii="Times New Roman" w:hAnsi="Times New Roman"/>
          <w:sz w:val="24"/>
          <w:szCs w:val="24"/>
        </w:rPr>
        <w:t>а</w:t>
      </w:r>
      <w:r w:rsidR="00540FD1" w:rsidRPr="000049E6">
        <w:rPr>
          <w:rFonts w:ascii="Times New Roman" w:hAnsi="Times New Roman"/>
          <w:sz w:val="24"/>
          <w:szCs w:val="24"/>
        </w:rPr>
        <w:t xml:space="preserve"> </w:t>
      </w:r>
      <w:r w:rsidR="00B15A09">
        <w:rPr>
          <w:rFonts w:ascii="Times New Roman" w:hAnsi="Times New Roman"/>
          <w:sz w:val="24"/>
          <w:szCs w:val="24"/>
        </w:rPr>
        <w:t>В</w:t>
      </w:r>
      <w:r w:rsidR="00554A16" w:rsidRPr="00554A16">
        <w:rPr>
          <w:rFonts w:ascii="Times New Roman" w:hAnsi="Times New Roman"/>
          <w:sz w:val="24"/>
          <w:szCs w:val="24"/>
        </w:rPr>
        <w:t>.</w:t>
      </w:r>
      <w:r w:rsidR="00540FD1" w:rsidRPr="000049E6">
        <w:rPr>
          <w:rFonts w:ascii="Times New Roman" w:hAnsi="Times New Roman"/>
          <w:sz w:val="24"/>
          <w:szCs w:val="24"/>
        </w:rPr>
        <w:t>1)</w:t>
      </w:r>
      <w:r w:rsidR="005C5A88" w:rsidRPr="000049E6">
        <w:rPr>
          <w:rFonts w:ascii="Times New Roman" w:hAnsi="Times New Roman"/>
          <w:sz w:val="24"/>
          <w:szCs w:val="24"/>
        </w:rPr>
        <w:t>. П</w:t>
      </w:r>
      <w:r w:rsidR="00907304" w:rsidRPr="000049E6">
        <w:rPr>
          <w:rFonts w:ascii="Times New Roman" w:hAnsi="Times New Roman"/>
          <w:sz w:val="24"/>
          <w:szCs w:val="24"/>
        </w:rPr>
        <w:t xml:space="preserve">ри этом </w:t>
      </w:r>
      <w:r w:rsidRPr="000049E6">
        <w:rPr>
          <w:rFonts w:ascii="Times New Roman" w:hAnsi="Times New Roman"/>
          <w:sz w:val="24"/>
          <w:szCs w:val="24"/>
        </w:rPr>
        <w:t>дополнительное финансирова</w:t>
      </w:r>
      <w:r w:rsidR="00907304" w:rsidRPr="000049E6">
        <w:rPr>
          <w:rFonts w:ascii="Times New Roman" w:hAnsi="Times New Roman"/>
          <w:sz w:val="24"/>
          <w:szCs w:val="24"/>
        </w:rPr>
        <w:t xml:space="preserve">ние </w:t>
      </w:r>
      <w:r w:rsidRPr="000049E6">
        <w:rPr>
          <w:rFonts w:ascii="Times New Roman" w:hAnsi="Times New Roman"/>
          <w:sz w:val="24"/>
          <w:szCs w:val="24"/>
        </w:rPr>
        <w:t>НИОКР могут позволить</w:t>
      </w:r>
      <w:r w:rsidR="00907304" w:rsidRPr="000049E6">
        <w:rPr>
          <w:rFonts w:ascii="Times New Roman" w:hAnsi="Times New Roman"/>
          <w:sz w:val="24"/>
          <w:szCs w:val="24"/>
        </w:rPr>
        <w:t xml:space="preserve"> себе</w:t>
      </w:r>
      <w:r w:rsidRPr="000049E6">
        <w:rPr>
          <w:rFonts w:ascii="Times New Roman" w:hAnsi="Times New Roman"/>
          <w:sz w:val="24"/>
          <w:szCs w:val="24"/>
        </w:rPr>
        <w:t xml:space="preserve"> только фирмы с хорошим экономическим положением. </w:t>
      </w:r>
      <w:r w:rsidR="005B0C4D" w:rsidRPr="000049E6">
        <w:rPr>
          <w:rFonts w:ascii="Times New Roman" w:hAnsi="Times New Roman"/>
          <w:sz w:val="24"/>
          <w:szCs w:val="24"/>
        </w:rPr>
        <w:t>Также следует отметить, что б</w:t>
      </w:r>
      <w:r w:rsidR="00907304" w:rsidRPr="000049E6">
        <w:rPr>
          <w:rFonts w:ascii="Times New Roman" w:hAnsi="Times New Roman"/>
          <w:sz w:val="24"/>
          <w:szCs w:val="24"/>
        </w:rPr>
        <w:t>олее трети</w:t>
      </w:r>
      <w:r w:rsidRPr="000049E6">
        <w:rPr>
          <w:rFonts w:ascii="Times New Roman" w:hAnsi="Times New Roman"/>
          <w:sz w:val="24"/>
          <w:szCs w:val="24"/>
        </w:rPr>
        <w:t xml:space="preserve"> опрошенных компаний </w:t>
      </w:r>
      <w:bookmarkStart w:id="6" w:name="_Hlk23155759"/>
      <w:r w:rsidRPr="000049E6">
        <w:rPr>
          <w:rFonts w:ascii="Times New Roman" w:hAnsi="Times New Roman"/>
          <w:sz w:val="24"/>
          <w:szCs w:val="24"/>
        </w:rPr>
        <w:t>получают государственные субсидии и гранты на о</w:t>
      </w:r>
      <w:r w:rsidR="00907304" w:rsidRPr="000049E6">
        <w:rPr>
          <w:rFonts w:ascii="Times New Roman" w:hAnsi="Times New Roman"/>
          <w:sz w:val="24"/>
          <w:szCs w:val="24"/>
        </w:rPr>
        <w:t xml:space="preserve">существление НИОКР, которые </w:t>
      </w:r>
      <w:r w:rsidRPr="000049E6">
        <w:rPr>
          <w:rFonts w:ascii="Times New Roman" w:hAnsi="Times New Roman"/>
          <w:sz w:val="24"/>
          <w:szCs w:val="24"/>
        </w:rPr>
        <w:t>положительно сказывают</w:t>
      </w:r>
      <w:r w:rsidR="00907304" w:rsidRPr="000049E6">
        <w:rPr>
          <w:rFonts w:ascii="Times New Roman" w:hAnsi="Times New Roman"/>
          <w:sz w:val="24"/>
          <w:szCs w:val="24"/>
        </w:rPr>
        <w:t>ся на развитии</w:t>
      </w:r>
      <w:r w:rsidRPr="000049E6">
        <w:rPr>
          <w:rFonts w:ascii="Times New Roman" w:hAnsi="Times New Roman"/>
          <w:sz w:val="24"/>
          <w:szCs w:val="24"/>
        </w:rPr>
        <w:t xml:space="preserve"> компании. </w:t>
      </w:r>
      <w:bookmarkEnd w:id="6"/>
      <w:r w:rsidRPr="000049E6">
        <w:rPr>
          <w:rFonts w:ascii="Times New Roman" w:hAnsi="Times New Roman"/>
          <w:sz w:val="24"/>
          <w:szCs w:val="24"/>
        </w:rPr>
        <w:t xml:space="preserve">При этом коэффициент корреляции между наличием отдела НИОКР и государственным финансированием очень незначительный (Станд. Β = 0,11), что говорит о том, что компании, получившие государственное финансирование, не имеют </w:t>
      </w:r>
      <w:r w:rsidR="00907304" w:rsidRPr="000049E6">
        <w:rPr>
          <w:rFonts w:ascii="Times New Roman" w:hAnsi="Times New Roman"/>
          <w:sz w:val="24"/>
          <w:szCs w:val="24"/>
        </w:rPr>
        <w:t>специальных от</w:t>
      </w:r>
      <w:r w:rsidRPr="000049E6">
        <w:rPr>
          <w:rFonts w:ascii="Times New Roman" w:hAnsi="Times New Roman"/>
          <w:sz w:val="24"/>
          <w:szCs w:val="24"/>
        </w:rPr>
        <w:t>дел</w:t>
      </w:r>
      <w:r w:rsidR="00907304" w:rsidRPr="000049E6">
        <w:rPr>
          <w:rFonts w:ascii="Times New Roman" w:hAnsi="Times New Roman"/>
          <w:sz w:val="24"/>
          <w:szCs w:val="24"/>
        </w:rPr>
        <w:t>ов</w:t>
      </w:r>
      <w:r w:rsidRPr="000049E6">
        <w:rPr>
          <w:rFonts w:ascii="Times New Roman" w:hAnsi="Times New Roman"/>
          <w:sz w:val="24"/>
          <w:szCs w:val="24"/>
        </w:rPr>
        <w:t>, занимающийся исследованиями и разработками</w:t>
      </w:r>
      <w:r w:rsidR="00540FD1" w:rsidRPr="000049E6">
        <w:rPr>
          <w:rFonts w:ascii="Times New Roman" w:hAnsi="Times New Roman"/>
          <w:sz w:val="24"/>
          <w:szCs w:val="24"/>
        </w:rPr>
        <w:t xml:space="preserve"> (Таблиц</w:t>
      </w:r>
      <w:r w:rsidR="005B0C4D" w:rsidRPr="000049E6">
        <w:rPr>
          <w:rFonts w:ascii="Times New Roman" w:hAnsi="Times New Roman"/>
          <w:sz w:val="24"/>
          <w:szCs w:val="24"/>
        </w:rPr>
        <w:t>а</w:t>
      </w:r>
      <w:r w:rsidR="00540FD1" w:rsidRPr="000049E6">
        <w:rPr>
          <w:rFonts w:ascii="Times New Roman" w:hAnsi="Times New Roman"/>
          <w:sz w:val="24"/>
          <w:szCs w:val="24"/>
        </w:rPr>
        <w:t xml:space="preserve"> </w:t>
      </w:r>
      <w:r w:rsidR="00B15A09">
        <w:rPr>
          <w:rFonts w:ascii="Times New Roman" w:hAnsi="Times New Roman"/>
          <w:sz w:val="24"/>
          <w:szCs w:val="24"/>
        </w:rPr>
        <w:t>В</w:t>
      </w:r>
      <w:r w:rsidR="00554A16" w:rsidRPr="00554A16">
        <w:rPr>
          <w:rFonts w:ascii="Times New Roman" w:hAnsi="Times New Roman"/>
          <w:sz w:val="24"/>
          <w:szCs w:val="24"/>
        </w:rPr>
        <w:t>.</w:t>
      </w:r>
      <w:r w:rsidR="00540FD1" w:rsidRPr="000049E6">
        <w:rPr>
          <w:rFonts w:ascii="Times New Roman" w:hAnsi="Times New Roman"/>
          <w:sz w:val="24"/>
          <w:szCs w:val="24"/>
        </w:rPr>
        <w:t>2)</w:t>
      </w:r>
      <w:r w:rsidRPr="000049E6">
        <w:rPr>
          <w:rFonts w:ascii="Times New Roman" w:hAnsi="Times New Roman"/>
          <w:sz w:val="24"/>
          <w:szCs w:val="24"/>
        </w:rPr>
        <w:t xml:space="preserve">. </w:t>
      </w:r>
    </w:p>
    <w:p w14:paraId="26A78BAA" w14:textId="6847823B" w:rsidR="00E454F2" w:rsidRPr="000049E6" w:rsidRDefault="00907304"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 xml:space="preserve">Если обратить </w:t>
      </w:r>
      <w:r w:rsidR="00E35B72" w:rsidRPr="000049E6">
        <w:rPr>
          <w:rFonts w:ascii="Times New Roman" w:hAnsi="Times New Roman"/>
          <w:sz w:val="24"/>
          <w:szCs w:val="24"/>
        </w:rPr>
        <w:t>внимание на приоритетные отрасли</w:t>
      </w:r>
      <w:r w:rsidRPr="000049E6">
        <w:rPr>
          <w:rFonts w:ascii="Times New Roman" w:hAnsi="Times New Roman"/>
          <w:sz w:val="24"/>
          <w:szCs w:val="24"/>
        </w:rPr>
        <w:t xml:space="preserve"> экономики, на которые была нацелена Государственная программа форсированного индустриально-инновационного развития</w:t>
      </w:r>
      <w:r w:rsidR="00E454F2" w:rsidRPr="000049E6">
        <w:rPr>
          <w:rFonts w:ascii="Times New Roman" w:hAnsi="Times New Roman"/>
          <w:sz w:val="24"/>
          <w:szCs w:val="24"/>
        </w:rPr>
        <w:t xml:space="preserve"> </w:t>
      </w:r>
      <w:r w:rsidR="00621F1B" w:rsidRPr="000049E6">
        <w:rPr>
          <w:rFonts w:ascii="Times New Roman" w:hAnsi="Times New Roman"/>
          <w:sz w:val="24"/>
          <w:szCs w:val="24"/>
        </w:rPr>
        <w:t>Р</w:t>
      </w:r>
      <w:r w:rsidR="00FA538D" w:rsidRPr="000049E6">
        <w:rPr>
          <w:rFonts w:ascii="Times New Roman" w:hAnsi="Times New Roman"/>
          <w:sz w:val="24"/>
          <w:szCs w:val="24"/>
        </w:rPr>
        <w:t xml:space="preserve">К </w:t>
      </w:r>
      <w:r w:rsidR="00E454F2" w:rsidRPr="000049E6">
        <w:rPr>
          <w:rFonts w:ascii="Times New Roman" w:hAnsi="Times New Roman"/>
          <w:sz w:val="24"/>
          <w:szCs w:val="24"/>
        </w:rPr>
        <w:t>на 2015-2019 гг.</w:t>
      </w:r>
      <w:r w:rsidR="005B0C4D" w:rsidRPr="000049E6">
        <w:rPr>
          <w:rFonts w:ascii="Times New Roman" w:hAnsi="Times New Roman"/>
          <w:sz w:val="24"/>
          <w:szCs w:val="24"/>
        </w:rPr>
        <w:t xml:space="preserve"> [5]</w:t>
      </w:r>
      <w:r w:rsidRPr="000049E6">
        <w:rPr>
          <w:rFonts w:ascii="Times New Roman" w:hAnsi="Times New Roman"/>
          <w:sz w:val="24"/>
          <w:szCs w:val="24"/>
        </w:rPr>
        <w:t xml:space="preserve">, то это были сектора с высоким экспортным потенциалом: </w:t>
      </w:r>
      <w:r w:rsidR="00E454F2" w:rsidRPr="000049E6">
        <w:rPr>
          <w:rFonts w:ascii="Times New Roman" w:hAnsi="Times New Roman"/>
          <w:sz w:val="24"/>
          <w:szCs w:val="24"/>
        </w:rPr>
        <w:t>черная и цветная металлургия, нефтепереработка, нефтехимия и агрохимикаты, пищевая промышленность, автомобилестроение и электротехника. Несмотря на то, что програм</w:t>
      </w:r>
      <w:r w:rsidR="00E35B72" w:rsidRPr="000049E6">
        <w:rPr>
          <w:rFonts w:ascii="Times New Roman" w:hAnsi="Times New Roman"/>
          <w:sz w:val="24"/>
          <w:szCs w:val="24"/>
        </w:rPr>
        <w:t>ма</w:t>
      </w:r>
      <w:r w:rsidR="00E454F2" w:rsidRPr="000049E6">
        <w:rPr>
          <w:rFonts w:ascii="Times New Roman" w:hAnsi="Times New Roman"/>
          <w:sz w:val="24"/>
          <w:szCs w:val="24"/>
        </w:rPr>
        <w:t xml:space="preserve"> была нацелена</w:t>
      </w:r>
      <w:r w:rsidR="00EF6D69" w:rsidRPr="000049E6">
        <w:rPr>
          <w:rFonts w:ascii="Times New Roman" w:hAnsi="Times New Roman"/>
          <w:sz w:val="24"/>
          <w:szCs w:val="24"/>
        </w:rPr>
        <w:t xml:space="preserve"> на развитие</w:t>
      </w:r>
      <w:r w:rsidR="00E454F2" w:rsidRPr="000049E6">
        <w:rPr>
          <w:rFonts w:ascii="Times New Roman" w:hAnsi="Times New Roman"/>
          <w:sz w:val="24"/>
          <w:szCs w:val="24"/>
        </w:rPr>
        <w:t xml:space="preserve"> </w:t>
      </w:r>
      <w:r w:rsidR="00EF6D69" w:rsidRPr="000049E6">
        <w:rPr>
          <w:rFonts w:ascii="Times New Roman" w:hAnsi="Times New Roman"/>
          <w:sz w:val="24"/>
          <w:szCs w:val="24"/>
        </w:rPr>
        <w:t>ин</w:t>
      </w:r>
      <w:r w:rsidR="00FA538D" w:rsidRPr="000049E6">
        <w:rPr>
          <w:rFonts w:ascii="Times New Roman" w:hAnsi="Times New Roman"/>
          <w:sz w:val="24"/>
          <w:szCs w:val="24"/>
        </w:rPr>
        <w:t>новаций</w:t>
      </w:r>
      <w:r w:rsidR="00DD25E6" w:rsidRPr="000049E6">
        <w:rPr>
          <w:rFonts w:ascii="Times New Roman" w:hAnsi="Times New Roman"/>
          <w:sz w:val="24"/>
          <w:szCs w:val="24"/>
        </w:rPr>
        <w:t>,</w:t>
      </w:r>
      <w:r w:rsidR="00EF6D69" w:rsidRPr="000049E6">
        <w:rPr>
          <w:rFonts w:ascii="Times New Roman" w:hAnsi="Times New Roman"/>
          <w:sz w:val="24"/>
          <w:szCs w:val="24"/>
        </w:rPr>
        <w:t xml:space="preserve"> рост </w:t>
      </w:r>
      <w:r w:rsidR="00E454F2" w:rsidRPr="000049E6">
        <w:rPr>
          <w:rFonts w:ascii="Times New Roman" w:hAnsi="Times New Roman"/>
          <w:sz w:val="24"/>
          <w:szCs w:val="24"/>
        </w:rPr>
        <w:t xml:space="preserve">производительности и увеличение экспорта обрабатывающей промышленности, приоритетными отраслями </w:t>
      </w:r>
      <w:r w:rsidR="00E35B72" w:rsidRPr="000049E6">
        <w:rPr>
          <w:rFonts w:ascii="Times New Roman" w:hAnsi="Times New Roman"/>
          <w:sz w:val="24"/>
          <w:szCs w:val="24"/>
        </w:rPr>
        <w:t xml:space="preserve">государственного внимания </w:t>
      </w:r>
      <w:r w:rsidR="00E454F2" w:rsidRPr="000049E6">
        <w:rPr>
          <w:rFonts w:ascii="Times New Roman" w:hAnsi="Times New Roman"/>
          <w:sz w:val="24"/>
          <w:szCs w:val="24"/>
        </w:rPr>
        <w:t>остались сырьевые от</w:t>
      </w:r>
      <w:r w:rsidR="00E35B72" w:rsidRPr="000049E6">
        <w:rPr>
          <w:rFonts w:ascii="Times New Roman" w:hAnsi="Times New Roman"/>
          <w:sz w:val="24"/>
          <w:szCs w:val="24"/>
        </w:rPr>
        <w:t>расли</w:t>
      </w:r>
      <w:r w:rsidR="00EF6D69" w:rsidRPr="000049E6">
        <w:rPr>
          <w:rFonts w:ascii="Times New Roman" w:hAnsi="Times New Roman"/>
          <w:sz w:val="24"/>
          <w:szCs w:val="24"/>
        </w:rPr>
        <w:t>, при этом</w:t>
      </w:r>
      <w:r w:rsidR="00E35B72" w:rsidRPr="000049E6">
        <w:rPr>
          <w:rFonts w:ascii="Times New Roman" w:hAnsi="Times New Roman"/>
          <w:sz w:val="24"/>
          <w:szCs w:val="24"/>
        </w:rPr>
        <w:t xml:space="preserve"> без </w:t>
      </w:r>
      <w:r w:rsidR="00EF6D69" w:rsidRPr="000049E6">
        <w:rPr>
          <w:rFonts w:ascii="Times New Roman" w:hAnsi="Times New Roman"/>
          <w:sz w:val="24"/>
          <w:szCs w:val="24"/>
        </w:rPr>
        <w:t xml:space="preserve">должного </w:t>
      </w:r>
      <w:r w:rsidR="00FA538D" w:rsidRPr="000049E6">
        <w:rPr>
          <w:rFonts w:ascii="Times New Roman" w:hAnsi="Times New Roman"/>
          <w:sz w:val="24"/>
          <w:szCs w:val="24"/>
        </w:rPr>
        <w:t>акцента</w:t>
      </w:r>
      <w:r w:rsidR="00E35B72" w:rsidRPr="000049E6">
        <w:rPr>
          <w:rFonts w:ascii="Times New Roman" w:hAnsi="Times New Roman"/>
          <w:sz w:val="24"/>
          <w:szCs w:val="24"/>
        </w:rPr>
        <w:t xml:space="preserve"> остались высокотехнологичные сектора</w:t>
      </w:r>
      <w:r w:rsidR="00EF6D69" w:rsidRPr="000049E6">
        <w:rPr>
          <w:rFonts w:ascii="Times New Roman" w:hAnsi="Times New Roman"/>
          <w:sz w:val="24"/>
          <w:szCs w:val="24"/>
        </w:rPr>
        <w:t>.</w:t>
      </w:r>
      <w:r w:rsidR="00E35B72" w:rsidRPr="000049E6">
        <w:rPr>
          <w:rFonts w:ascii="Times New Roman" w:hAnsi="Times New Roman"/>
          <w:sz w:val="24"/>
          <w:szCs w:val="24"/>
        </w:rPr>
        <w:t xml:space="preserve"> </w:t>
      </w:r>
    </w:p>
    <w:p w14:paraId="04A5BE72" w14:textId="33BDFDA6" w:rsidR="00E454F2" w:rsidRPr="000049E6" w:rsidRDefault="00E454F2"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Рассматривая опыт зарубежных стран, можно заметить, что в послевоенн</w:t>
      </w:r>
      <w:r w:rsidR="005B0C4D" w:rsidRPr="000049E6">
        <w:rPr>
          <w:rFonts w:ascii="Times New Roman" w:hAnsi="Times New Roman"/>
          <w:sz w:val="24"/>
          <w:szCs w:val="24"/>
        </w:rPr>
        <w:t>ое время</w:t>
      </w:r>
      <w:r w:rsidRPr="000049E6">
        <w:rPr>
          <w:rFonts w:ascii="Times New Roman" w:hAnsi="Times New Roman"/>
          <w:sz w:val="24"/>
          <w:szCs w:val="24"/>
        </w:rPr>
        <w:t xml:space="preserve"> </w:t>
      </w:r>
      <w:r w:rsidR="005B0C4D" w:rsidRPr="000049E6">
        <w:rPr>
          <w:rFonts w:ascii="Times New Roman" w:hAnsi="Times New Roman"/>
          <w:sz w:val="24"/>
          <w:szCs w:val="24"/>
        </w:rPr>
        <w:t xml:space="preserve">создание эффективных механизмов технологического развития ряда стран, которые ранее были экономически отсталыми или разрушенными войной, сделало возможным значительный прогресс в экономическом развитии. К ним относятся, прежде всего, некоторые страны Европейского Союза (ЕС), Юго-Восточной Азии и Японии. Динамика их технологического и экономического развития была такова, что цели и желаемые результаты были достигнуты в течение двух-трех десятилетий. В их успехе существует постоянная связь между затратами на исследования и разработки и объемом экспорта несырьевых товаров: чем выше эти затраты, тем больше объем высокотехнологичного экспорта и, как следствие, интеллектуальная и технологическая рента. </w:t>
      </w:r>
      <w:r w:rsidRPr="000049E6">
        <w:rPr>
          <w:rFonts w:ascii="Times New Roman" w:hAnsi="Times New Roman"/>
          <w:sz w:val="24"/>
          <w:szCs w:val="24"/>
        </w:rPr>
        <w:t>Следовательно,</w:t>
      </w:r>
      <w:r w:rsidR="00F419DC" w:rsidRPr="000049E6">
        <w:rPr>
          <w:rFonts w:ascii="Times New Roman" w:hAnsi="Times New Roman"/>
          <w:sz w:val="24"/>
          <w:szCs w:val="24"/>
        </w:rPr>
        <w:t xml:space="preserve"> можно констатировать, что сохранение</w:t>
      </w:r>
      <w:r w:rsidRPr="000049E6">
        <w:rPr>
          <w:rFonts w:ascii="Times New Roman" w:hAnsi="Times New Roman"/>
          <w:sz w:val="24"/>
          <w:szCs w:val="24"/>
        </w:rPr>
        <w:t xml:space="preserve"> технологического отставания Казахстана связан</w:t>
      </w:r>
      <w:r w:rsidR="00F419DC" w:rsidRPr="000049E6">
        <w:rPr>
          <w:rFonts w:ascii="Times New Roman" w:hAnsi="Times New Roman"/>
          <w:sz w:val="24"/>
          <w:szCs w:val="24"/>
        </w:rPr>
        <w:t>о</w:t>
      </w:r>
      <w:r w:rsidRPr="000049E6">
        <w:rPr>
          <w:rFonts w:ascii="Times New Roman" w:hAnsi="Times New Roman"/>
          <w:sz w:val="24"/>
          <w:szCs w:val="24"/>
        </w:rPr>
        <w:t xml:space="preserve"> с преобладанием сырьевых отраслей</w:t>
      </w:r>
      <w:r w:rsidR="00F419DC" w:rsidRPr="000049E6">
        <w:rPr>
          <w:rFonts w:ascii="Times New Roman" w:hAnsi="Times New Roman"/>
          <w:sz w:val="24"/>
          <w:szCs w:val="24"/>
        </w:rPr>
        <w:t>, куда продолжают</w:t>
      </w:r>
      <w:r w:rsidRPr="000049E6">
        <w:rPr>
          <w:rFonts w:ascii="Times New Roman" w:hAnsi="Times New Roman"/>
          <w:sz w:val="24"/>
          <w:szCs w:val="24"/>
        </w:rPr>
        <w:t xml:space="preserve"> </w:t>
      </w:r>
      <w:r w:rsidR="00F419DC" w:rsidRPr="000049E6">
        <w:rPr>
          <w:rFonts w:ascii="Times New Roman" w:hAnsi="Times New Roman"/>
          <w:sz w:val="24"/>
          <w:szCs w:val="24"/>
        </w:rPr>
        <w:t xml:space="preserve">перетекать инвестиционные ресурсы </w:t>
      </w:r>
      <w:r w:rsidRPr="000049E6">
        <w:rPr>
          <w:rFonts w:ascii="Times New Roman" w:hAnsi="Times New Roman"/>
          <w:sz w:val="24"/>
          <w:szCs w:val="24"/>
        </w:rPr>
        <w:t>и отсутствием</w:t>
      </w:r>
      <w:r w:rsidR="00F419DC" w:rsidRPr="000049E6">
        <w:rPr>
          <w:rFonts w:ascii="Times New Roman" w:hAnsi="Times New Roman"/>
          <w:sz w:val="24"/>
          <w:szCs w:val="24"/>
        </w:rPr>
        <w:t xml:space="preserve"> финансовой</w:t>
      </w:r>
      <w:r w:rsidRPr="000049E6">
        <w:rPr>
          <w:rFonts w:ascii="Times New Roman" w:hAnsi="Times New Roman"/>
          <w:sz w:val="24"/>
          <w:szCs w:val="24"/>
        </w:rPr>
        <w:t xml:space="preserve"> под</w:t>
      </w:r>
      <w:r w:rsidR="00F419DC" w:rsidRPr="000049E6">
        <w:rPr>
          <w:rFonts w:ascii="Times New Roman" w:hAnsi="Times New Roman"/>
          <w:sz w:val="24"/>
          <w:szCs w:val="24"/>
        </w:rPr>
        <w:t xml:space="preserve">держки </w:t>
      </w:r>
      <w:r w:rsidR="00DD25E6" w:rsidRPr="000049E6">
        <w:rPr>
          <w:rFonts w:ascii="Times New Roman" w:hAnsi="Times New Roman"/>
          <w:sz w:val="24"/>
          <w:szCs w:val="24"/>
        </w:rPr>
        <w:t>наукоемких</w:t>
      </w:r>
      <w:r w:rsidRPr="000049E6">
        <w:rPr>
          <w:rFonts w:ascii="Times New Roman" w:hAnsi="Times New Roman"/>
          <w:sz w:val="24"/>
          <w:szCs w:val="24"/>
        </w:rPr>
        <w:t xml:space="preserve"> проектов со стороны банков второго уровня в связи с</w:t>
      </w:r>
      <w:r w:rsidR="00F419DC" w:rsidRPr="000049E6">
        <w:rPr>
          <w:rFonts w:ascii="Times New Roman" w:hAnsi="Times New Roman"/>
          <w:sz w:val="24"/>
          <w:szCs w:val="24"/>
        </w:rPr>
        <w:t xml:space="preserve"> их</w:t>
      </w:r>
      <w:r w:rsidRPr="000049E6">
        <w:rPr>
          <w:rFonts w:ascii="Times New Roman" w:hAnsi="Times New Roman"/>
          <w:sz w:val="24"/>
          <w:szCs w:val="24"/>
        </w:rPr>
        <w:t xml:space="preserve"> высокой рискованностью и неопределенностью </w:t>
      </w:r>
      <w:r w:rsidR="00F419DC" w:rsidRPr="000049E6">
        <w:rPr>
          <w:rFonts w:ascii="Times New Roman" w:hAnsi="Times New Roman"/>
          <w:sz w:val="24"/>
          <w:szCs w:val="24"/>
        </w:rPr>
        <w:t xml:space="preserve">результатов </w:t>
      </w:r>
      <w:r w:rsidRPr="000049E6">
        <w:rPr>
          <w:rFonts w:ascii="Times New Roman" w:hAnsi="Times New Roman"/>
          <w:sz w:val="24"/>
          <w:szCs w:val="24"/>
        </w:rPr>
        <w:t xml:space="preserve">научно-исследовательских разработок. </w:t>
      </w:r>
      <w:r w:rsidR="00347C13" w:rsidRPr="000049E6">
        <w:rPr>
          <w:rFonts w:ascii="Times New Roman" w:hAnsi="Times New Roman"/>
          <w:sz w:val="24"/>
          <w:szCs w:val="24"/>
        </w:rPr>
        <w:t>Между тем р</w:t>
      </w:r>
      <w:r w:rsidRPr="000049E6">
        <w:rPr>
          <w:rFonts w:ascii="Times New Roman" w:hAnsi="Times New Roman"/>
          <w:sz w:val="24"/>
          <w:szCs w:val="24"/>
        </w:rPr>
        <w:t>езультаты регрессионного анализа (табл</w:t>
      </w:r>
      <w:r w:rsidR="00347C13" w:rsidRPr="000049E6">
        <w:rPr>
          <w:rFonts w:ascii="Times New Roman" w:hAnsi="Times New Roman"/>
          <w:sz w:val="24"/>
          <w:szCs w:val="24"/>
        </w:rPr>
        <w:t>ица</w:t>
      </w:r>
      <w:r w:rsidRPr="000049E6">
        <w:rPr>
          <w:rFonts w:ascii="Times New Roman" w:hAnsi="Times New Roman"/>
          <w:sz w:val="24"/>
          <w:szCs w:val="24"/>
        </w:rPr>
        <w:t xml:space="preserve"> 1) показывают, что финансовые инвестиции в </w:t>
      </w:r>
      <w:r w:rsidR="005B0C4D" w:rsidRPr="000049E6">
        <w:rPr>
          <w:rFonts w:ascii="Times New Roman" w:hAnsi="Times New Roman"/>
          <w:sz w:val="24"/>
          <w:szCs w:val="24"/>
        </w:rPr>
        <w:t>научные разработки и инновации</w:t>
      </w:r>
      <w:r w:rsidRPr="000049E6">
        <w:rPr>
          <w:rFonts w:ascii="Times New Roman" w:hAnsi="Times New Roman"/>
          <w:sz w:val="24"/>
          <w:szCs w:val="24"/>
        </w:rPr>
        <w:t xml:space="preserve"> положительно влияют на развитие наукоемкой компании (станд. β = 0,24).</w:t>
      </w:r>
    </w:p>
    <w:p w14:paraId="6587CC0A" w14:textId="77777777" w:rsidR="00E454F2" w:rsidRPr="000049E6" w:rsidRDefault="001B72AB" w:rsidP="00554A16">
      <w:pPr>
        <w:pStyle w:val="a8"/>
        <w:tabs>
          <w:tab w:val="left" w:pos="360"/>
        </w:tabs>
        <w:spacing w:after="0" w:line="360" w:lineRule="auto"/>
        <w:ind w:left="0"/>
        <w:contextualSpacing w:val="0"/>
        <w:jc w:val="both"/>
        <w:rPr>
          <w:rFonts w:ascii="Times New Roman" w:hAnsi="Times New Roman"/>
          <w:sz w:val="24"/>
          <w:szCs w:val="24"/>
        </w:rPr>
      </w:pPr>
      <w:r w:rsidRPr="000049E6">
        <w:rPr>
          <w:rFonts w:ascii="Times New Roman" w:hAnsi="Times New Roman"/>
          <w:sz w:val="24"/>
          <w:szCs w:val="24"/>
        </w:rPr>
        <w:lastRenderedPageBreak/>
        <w:t>Таблица 1</w:t>
      </w:r>
      <w:r w:rsidR="005B0C4D" w:rsidRPr="000049E6">
        <w:rPr>
          <w:rFonts w:ascii="Times New Roman" w:hAnsi="Times New Roman"/>
          <w:sz w:val="24"/>
          <w:szCs w:val="24"/>
        </w:rPr>
        <w:t xml:space="preserve"> </w:t>
      </w:r>
      <w:r w:rsidRPr="000049E6">
        <w:rPr>
          <w:rFonts w:ascii="Times New Roman" w:hAnsi="Times New Roman"/>
          <w:sz w:val="24"/>
          <w:szCs w:val="24"/>
        </w:rPr>
        <w:t xml:space="preserve">- </w:t>
      </w:r>
      <w:r w:rsidR="00E454F2" w:rsidRPr="000049E6">
        <w:rPr>
          <w:rFonts w:ascii="Times New Roman" w:hAnsi="Times New Roman"/>
          <w:sz w:val="24"/>
          <w:szCs w:val="24"/>
        </w:rPr>
        <w:t>Результаты регрессионного</w:t>
      </w:r>
      <w:r w:rsidRPr="000049E6">
        <w:rPr>
          <w:rFonts w:ascii="Times New Roman" w:hAnsi="Times New Roman"/>
          <w:sz w:val="24"/>
          <w:szCs w:val="24"/>
        </w:rPr>
        <w:t xml:space="preserve"> анализа влияния инвестиций</w:t>
      </w:r>
      <w:r w:rsidR="00E454F2" w:rsidRPr="000049E6">
        <w:rPr>
          <w:rFonts w:ascii="Times New Roman" w:hAnsi="Times New Roman"/>
          <w:sz w:val="24"/>
          <w:szCs w:val="24"/>
        </w:rPr>
        <w:t xml:space="preserve"> на результаты </w:t>
      </w:r>
      <w:r w:rsidR="005B0C4D" w:rsidRPr="000049E6">
        <w:rPr>
          <w:rFonts w:ascii="Times New Roman" w:hAnsi="Times New Roman"/>
          <w:sz w:val="24"/>
          <w:szCs w:val="24"/>
        </w:rPr>
        <w:t>наукоемких производств</w:t>
      </w:r>
    </w:p>
    <w:tbl>
      <w:tblPr>
        <w:tblStyle w:val="af7"/>
        <w:tblW w:w="9493" w:type="dxa"/>
        <w:tblLook w:val="04A0" w:firstRow="1" w:lastRow="0" w:firstColumn="1" w:lastColumn="0" w:noHBand="0" w:noVBand="1"/>
      </w:tblPr>
      <w:tblGrid>
        <w:gridCol w:w="2218"/>
        <w:gridCol w:w="3273"/>
        <w:gridCol w:w="4002"/>
      </w:tblGrid>
      <w:tr w:rsidR="00E454F2" w:rsidRPr="00554A16" w14:paraId="5B11FAD1" w14:textId="77777777" w:rsidTr="00D85B33">
        <w:trPr>
          <w:trHeight w:val="700"/>
        </w:trPr>
        <w:tc>
          <w:tcPr>
            <w:tcW w:w="2218" w:type="dxa"/>
          </w:tcPr>
          <w:p w14:paraId="25AB976B"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Финансовые фактор (не зависит от переменной)</w:t>
            </w:r>
          </w:p>
        </w:tc>
        <w:tc>
          <w:tcPr>
            <w:tcW w:w="3273" w:type="dxa"/>
          </w:tcPr>
          <w:p w14:paraId="42DC9A0B"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Оценки регрессии</w:t>
            </w:r>
          </w:p>
        </w:tc>
        <w:tc>
          <w:tcPr>
            <w:tcW w:w="4002" w:type="dxa"/>
          </w:tcPr>
          <w:p w14:paraId="240E7E5A"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Выход инноваций (зависимая переменная)</w:t>
            </w:r>
          </w:p>
        </w:tc>
      </w:tr>
      <w:tr w:rsidR="00E454F2" w:rsidRPr="00554A16" w14:paraId="4A7E257F" w14:textId="77777777" w:rsidTr="00D85B33">
        <w:tc>
          <w:tcPr>
            <w:tcW w:w="2218" w:type="dxa"/>
            <w:vMerge w:val="restart"/>
          </w:tcPr>
          <w:p w14:paraId="5BCFFFA3"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F0 Общие расходы на инновации как доля от общего оборота</w:t>
            </w:r>
          </w:p>
        </w:tc>
        <w:tc>
          <w:tcPr>
            <w:tcW w:w="3273" w:type="dxa"/>
          </w:tcPr>
          <w:p w14:paraId="558EF6A4"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Стандартизированный β</w:t>
            </w:r>
          </w:p>
        </w:tc>
        <w:tc>
          <w:tcPr>
            <w:tcW w:w="4002" w:type="dxa"/>
          </w:tcPr>
          <w:p w14:paraId="6898D707"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554A16">
              <w:rPr>
                <w:rFonts w:ascii="Times New Roman" w:hAnsi="Times New Roman"/>
                <w:sz w:val="24"/>
                <w:szCs w:val="24"/>
                <w:lang w:val="en-US"/>
              </w:rPr>
              <w:t>0.239*</w:t>
            </w:r>
          </w:p>
        </w:tc>
      </w:tr>
      <w:tr w:rsidR="00E454F2" w:rsidRPr="00554A16" w14:paraId="2BD75DB7" w14:textId="77777777" w:rsidTr="00D85B33">
        <w:tc>
          <w:tcPr>
            <w:tcW w:w="2218" w:type="dxa"/>
            <w:vMerge/>
          </w:tcPr>
          <w:p w14:paraId="64715FF0"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3273" w:type="dxa"/>
          </w:tcPr>
          <w:p w14:paraId="6C7A5C1E" w14:textId="77777777" w:rsidR="00E454F2" w:rsidRPr="00554A16" w:rsidRDefault="00E7044D"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Значимость</w:t>
            </w:r>
          </w:p>
        </w:tc>
        <w:tc>
          <w:tcPr>
            <w:tcW w:w="4002" w:type="dxa"/>
          </w:tcPr>
          <w:p w14:paraId="2D2CD440"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554A16">
              <w:rPr>
                <w:rFonts w:ascii="Times New Roman" w:hAnsi="Times New Roman"/>
                <w:sz w:val="24"/>
                <w:szCs w:val="24"/>
                <w:lang w:val="en-US"/>
              </w:rPr>
              <w:t>0.088</w:t>
            </w:r>
          </w:p>
        </w:tc>
      </w:tr>
      <w:tr w:rsidR="00E454F2" w:rsidRPr="00554A16" w14:paraId="5DB0BABC" w14:textId="77777777" w:rsidTr="00D85B33">
        <w:tc>
          <w:tcPr>
            <w:tcW w:w="2218" w:type="dxa"/>
            <w:vMerge/>
          </w:tcPr>
          <w:p w14:paraId="0032ED62"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3273" w:type="dxa"/>
          </w:tcPr>
          <w:p w14:paraId="3CC9690C"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554A16">
              <w:rPr>
                <w:rFonts w:ascii="Times New Roman" w:hAnsi="Times New Roman"/>
                <w:sz w:val="24"/>
                <w:szCs w:val="24"/>
                <w:lang w:val="en-US"/>
              </w:rPr>
              <w:t>R</w:t>
            </w:r>
            <w:r w:rsidRPr="00554A16">
              <w:rPr>
                <w:rFonts w:ascii="Times New Roman" w:hAnsi="Times New Roman"/>
                <w:sz w:val="24"/>
                <w:szCs w:val="24"/>
                <w:vertAlign w:val="superscript"/>
                <w:lang w:val="en-US"/>
              </w:rPr>
              <w:t>2</w:t>
            </w:r>
          </w:p>
        </w:tc>
        <w:tc>
          <w:tcPr>
            <w:tcW w:w="4002" w:type="dxa"/>
          </w:tcPr>
          <w:p w14:paraId="15CFBDCA"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554A16">
              <w:rPr>
                <w:rFonts w:ascii="Times New Roman" w:hAnsi="Times New Roman"/>
                <w:sz w:val="24"/>
                <w:szCs w:val="24"/>
                <w:lang w:val="en-US"/>
              </w:rPr>
              <w:t>0.057</w:t>
            </w:r>
          </w:p>
        </w:tc>
      </w:tr>
      <w:tr w:rsidR="00E454F2" w:rsidRPr="00554A16" w14:paraId="10BF45D1" w14:textId="77777777" w:rsidTr="00D85B33">
        <w:tc>
          <w:tcPr>
            <w:tcW w:w="2218" w:type="dxa"/>
            <w:vMerge/>
            <w:tcBorders>
              <w:bottom w:val="single" w:sz="4" w:space="0" w:color="auto"/>
            </w:tcBorders>
          </w:tcPr>
          <w:p w14:paraId="5FF89BA8"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3273" w:type="dxa"/>
            <w:tcBorders>
              <w:bottom w:val="single" w:sz="4" w:space="0" w:color="auto"/>
            </w:tcBorders>
          </w:tcPr>
          <w:p w14:paraId="5F78624F" w14:textId="77777777" w:rsidR="00E454F2" w:rsidRPr="00554A16" w:rsidRDefault="00E454F2" w:rsidP="000049E6">
            <w:pPr>
              <w:tabs>
                <w:tab w:val="left" w:pos="360"/>
              </w:tabs>
              <w:spacing w:line="360" w:lineRule="auto"/>
              <w:rPr>
                <w:rFonts w:ascii="Times New Roman" w:hAnsi="Times New Roman"/>
                <w:sz w:val="24"/>
                <w:szCs w:val="24"/>
                <w:lang w:val="en-US"/>
              </w:rPr>
            </w:pPr>
            <w:r w:rsidRPr="00554A16">
              <w:rPr>
                <w:rFonts w:ascii="Times New Roman" w:hAnsi="Times New Roman"/>
                <w:sz w:val="24"/>
                <w:szCs w:val="24"/>
                <w:shd w:val="clear" w:color="auto" w:fill="FFFFFF"/>
              </w:rPr>
              <w:t xml:space="preserve">N </w:t>
            </w:r>
          </w:p>
        </w:tc>
        <w:tc>
          <w:tcPr>
            <w:tcW w:w="4002" w:type="dxa"/>
            <w:tcBorders>
              <w:bottom w:val="single" w:sz="4" w:space="0" w:color="auto"/>
            </w:tcBorders>
          </w:tcPr>
          <w:p w14:paraId="28604838" w14:textId="77777777" w:rsidR="00E454F2" w:rsidRPr="00554A16" w:rsidRDefault="00E454F2"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120</w:t>
            </w:r>
          </w:p>
        </w:tc>
      </w:tr>
      <w:tr w:rsidR="00E454F2" w:rsidRPr="00554A16" w14:paraId="5BCACA02" w14:textId="77777777" w:rsidTr="006542F3">
        <w:tc>
          <w:tcPr>
            <w:tcW w:w="9493" w:type="dxa"/>
            <w:gridSpan w:val="3"/>
            <w:tcBorders>
              <w:bottom w:val="single" w:sz="4" w:space="0" w:color="auto"/>
            </w:tcBorders>
          </w:tcPr>
          <w:p w14:paraId="14E6229E" w14:textId="77777777" w:rsidR="00E454F2" w:rsidRPr="00554A16" w:rsidRDefault="00E7044D"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Знак * указывает на статистическую значимость (двусторонний тест) при α = 0,1</w:t>
            </w:r>
          </w:p>
        </w:tc>
      </w:tr>
      <w:tr w:rsidR="00E7044D" w:rsidRPr="00554A16" w14:paraId="64A834A9" w14:textId="77777777" w:rsidTr="006542F3">
        <w:tc>
          <w:tcPr>
            <w:tcW w:w="9493" w:type="dxa"/>
            <w:gridSpan w:val="3"/>
            <w:tcBorders>
              <w:top w:val="single" w:sz="4" w:space="0" w:color="auto"/>
              <w:left w:val="single" w:sz="4" w:space="0" w:color="auto"/>
              <w:bottom w:val="single" w:sz="4" w:space="0" w:color="auto"/>
              <w:right w:val="single" w:sz="4" w:space="0" w:color="auto"/>
            </w:tcBorders>
          </w:tcPr>
          <w:p w14:paraId="0DB49AED" w14:textId="77777777" w:rsidR="00E7044D" w:rsidRPr="00554A16" w:rsidRDefault="00E7044D"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Примечание – Составлено авторами на основе статистических расчетов</w:t>
            </w:r>
          </w:p>
        </w:tc>
      </w:tr>
    </w:tbl>
    <w:p w14:paraId="51D0536A" w14:textId="77777777" w:rsidR="006542F3" w:rsidRDefault="006542F3" w:rsidP="00554A16">
      <w:pPr>
        <w:pStyle w:val="a8"/>
        <w:tabs>
          <w:tab w:val="left" w:pos="360"/>
        </w:tabs>
        <w:spacing w:after="0" w:line="360" w:lineRule="auto"/>
        <w:ind w:left="0" w:firstLine="567"/>
        <w:contextualSpacing w:val="0"/>
        <w:jc w:val="both"/>
        <w:rPr>
          <w:rFonts w:ascii="Times New Roman" w:hAnsi="Times New Roman"/>
          <w:sz w:val="24"/>
          <w:szCs w:val="24"/>
        </w:rPr>
      </w:pPr>
    </w:p>
    <w:p w14:paraId="28F0F01D" w14:textId="77777777" w:rsidR="00E454F2" w:rsidRPr="000049E6" w:rsidRDefault="0031710C" w:rsidP="00554A16">
      <w:pPr>
        <w:pStyle w:val="a8"/>
        <w:tabs>
          <w:tab w:val="left" w:pos="360"/>
        </w:tabs>
        <w:spacing w:after="0" w:line="360" w:lineRule="auto"/>
        <w:ind w:left="0" w:firstLine="567"/>
        <w:contextualSpacing w:val="0"/>
        <w:jc w:val="both"/>
        <w:rPr>
          <w:rFonts w:ascii="Times New Roman" w:hAnsi="Times New Roman"/>
          <w:sz w:val="24"/>
          <w:szCs w:val="24"/>
        </w:rPr>
      </w:pPr>
      <w:r w:rsidRPr="000049E6">
        <w:rPr>
          <w:rFonts w:ascii="Times New Roman" w:hAnsi="Times New Roman"/>
          <w:sz w:val="24"/>
          <w:szCs w:val="24"/>
        </w:rPr>
        <w:t xml:space="preserve">Несмотря на все вышеизложенное, </w:t>
      </w:r>
      <w:r w:rsidR="006578A3" w:rsidRPr="000049E6">
        <w:rPr>
          <w:rFonts w:ascii="Times New Roman" w:hAnsi="Times New Roman"/>
          <w:sz w:val="24"/>
          <w:szCs w:val="24"/>
        </w:rPr>
        <w:t xml:space="preserve">следует отметить </w:t>
      </w:r>
      <w:r w:rsidRPr="000049E6">
        <w:rPr>
          <w:rFonts w:ascii="Times New Roman" w:hAnsi="Times New Roman"/>
          <w:sz w:val="24"/>
          <w:szCs w:val="24"/>
        </w:rPr>
        <w:t>казахстанскую специфику, которая показывает, что</w:t>
      </w:r>
      <w:r w:rsidR="006578A3" w:rsidRPr="000049E6">
        <w:rPr>
          <w:rFonts w:ascii="Times New Roman" w:hAnsi="Times New Roman"/>
          <w:sz w:val="24"/>
          <w:szCs w:val="24"/>
        </w:rPr>
        <w:t xml:space="preserve"> </w:t>
      </w:r>
      <w:r w:rsidRPr="000049E6">
        <w:rPr>
          <w:rFonts w:ascii="Times New Roman" w:hAnsi="Times New Roman"/>
          <w:sz w:val="24"/>
          <w:szCs w:val="24"/>
        </w:rPr>
        <w:t>инвестиции</w:t>
      </w:r>
      <w:r w:rsidR="00E454F2" w:rsidRPr="000049E6">
        <w:rPr>
          <w:rFonts w:ascii="Times New Roman" w:hAnsi="Times New Roman"/>
          <w:sz w:val="24"/>
          <w:szCs w:val="24"/>
        </w:rPr>
        <w:t xml:space="preserve"> в наукоемкие про</w:t>
      </w:r>
      <w:r w:rsidRPr="000049E6">
        <w:rPr>
          <w:rFonts w:ascii="Times New Roman" w:hAnsi="Times New Roman"/>
          <w:sz w:val="24"/>
          <w:szCs w:val="24"/>
        </w:rPr>
        <w:t>изводства в нашей стране не приносят должных</w:t>
      </w:r>
      <w:r w:rsidR="00E454F2" w:rsidRPr="000049E6">
        <w:rPr>
          <w:rFonts w:ascii="Times New Roman" w:hAnsi="Times New Roman"/>
          <w:sz w:val="24"/>
          <w:szCs w:val="24"/>
        </w:rPr>
        <w:t xml:space="preserve"> экономических результатов. Одной из главных причин является неэффективность использования финансовых вложений. </w:t>
      </w:r>
      <w:r w:rsidRPr="000049E6">
        <w:rPr>
          <w:rFonts w:ascii="Times New Roman" w:hAnsi="Times New Roman"/>
          <w:sz w:val="24"/>
          <w:szCs w:val="24"/>
        </w:rPr>
        <w:t xml:space="preserve">Очевидно, </w:t>
      </w:r>
      <w:r w:rsidR="00E454F2" w:rsidRPr="000049E6">
        <w:rPr>
          <w:rFonts w:ascii="Times New Roman" w:hAnsi="Times New Roman"/>
          <w:sz w:val="24"/>
          <w:szCs w:val="24"/>
        </w:rPr>
        <w:t>для</w:t>
      </w:r>
      <w:r w:rsidRPr="000049E6">
        <w:rPr>
          <w:rFonts w:ascii="Times New Roman" w:hAnsi="Times New Roman"/>
          <w:sz w:val="24"/>
          <w:szCs w:val="24"/>
        </w:rPr>
        <w:t xml:space="preserve"> роста</w:t>
      </w:r>
      <w:r w:rsidR="00E454F2" w:rsidRPr="000049E6">
        <w:rPr>
          <w:rFonts w:ascii="Times New Roman" w:hAnsi="Times New Roman"/>
          <w:sz w:val="24"/>
          <w:szCs w:val="24"/>
        </w:rPr>
        <w:t xml:space="preserve"> наукоемких производств необходи</w:t>
      </w:r>
      <w:r w:rsidRPr="000049E6">
        <w:rPr>
          <w:rFonts w:ascii="Times New Roman" w:hAnsi="Times New Roman"/>
          <w:sz w:val="24"/>
          <w:szCs w:val="24"/>
        </w:rPr>
        <w:t xml:space="preserve">мо обратить внимание на </w:t>
      </w:r>
      <w:r w:rsidR="00E454F2" w:rsidRPr="000049E6">
        <w:rPr>
          <w:rFonts w:ascii="Times New Roman" w:hAnsi="Times New Roman"/>
          <w:sz w:val="24"/>
          <w:szCs w:val="24"/>
        </w:rPr>
        <w:t>нефинансо</w:t>
      </w:r>
      <w:r w:rsidRPr="000049E6">
        <w:rPr>
          <w:rFonts w:ascii="Times New Roman" w:hAnsi="Times New Roman"/>
          <w:sz w:val="24"/>
          <w:szCs w:val="24"/>
        </w:rPr>
        <w:t>вые барьеры</w:t>
      </w:r>
      <w:r w:rsidR="00E454F2" w:rsidRPr="000049E6">
        <w:rPr>
          <w:rFonts w:ascii="Times New Roman" w:hAnsi="Times New Roman"/>
          <w:sz w:val="24"/>
          <w:szCs w:val="24"/>
        </w:rPr>
        <w:t>, сдерживающие</w:t>
      </w:r>
      <w:r w:rsidRPr="000049E6">
        <w:rPr>
          <w:rFonts w:ascii="Times New Roman" w:hAnsi="Times New Roman"/>
          <w:sz w:val="24"/>
          <w:szCs w:val="24"/>
        </w:rPr>
        <w:t xml:space="preserve"> их</w:t>
      </w:r>
      <w:r w:rsidR="00E454F2" w:rsidRPr="000049E6">
        <w:rPr>
          <w:rFonts w:ascii="Times New Roman" w:hAnsi="Times New Roman"/>
          <w:sz w:val="24"/>
          <w:szCs w:val="24"/>
        </w:rPr>
        <w:t xml:space="preserve"> развитие. К ним относятся</w:t>
      </w:r>
      <w:r w:rsidRPr="000049E6">
        <w:rPr>
          <w:rFonts w:ascii="Times New Roman" w:hAnsi="Times New Roman"/>
          <w:sz w:val="24"/>
          <w:szCs w:val="24"/>
        </w:rPr>
        <w:t>,</w:t>
      </w:r>
      <w:r w:rsidR="00E454F2" w:rsidRPr="000049E6">
        <w:rPr>
          <w:rFonts w:ascii="Times New Roman" w:hAnsi="Times New Roman"/>
          <w:sz w:val="24"/>
          <w:szCs w:val="24"/>
        </w:rPr>
        <w:t xml:space="preserve"> прежде все</w:t>
      </w:r>
      <w:r w:rsidRPr="000049E6">
        <w:rPr>
          <w:rFonts w:ascii="Times New Roman" w:hAnsi="Times New Roman"/>
          <w:sz w:val="24"/>
          <w:szCs w:val="24"/>
        </w:rPr>
        <w:t>го: отсутствие развитой</w:t>
      </w:r>
      <w:r w:rsidR="00E454F2" w:rsidRPr="000049E6">
        <w:rPr>
          <w:rFonts w:ascii="Times New Roman" w:hAnsi="Times New Roman"/>
          <w:sz w:val="24"/>
          <w:szCs w:val="24"/>
        </w:rPr>
        <w:t xml:space="preserve"> инновационной инфраструктуры, </w:t>
      </w:r>
      <w:r w:rsidRPr="000049E6">
        <w:rPr>
          <w:rFonts w:ascii="Times New Roman" w:hAnsi="Times New Roman"/>
          <w:sz w:val="24"/>
          <w:szCs w:val="24"/>
        </w:rPr>
        <w:t xml:space="preserve">соответствующей </w:t>
      </w:r>
      <w:r w:rsidR="00E454F2" w:rsidRPr="000049E6">
        <w:rPr>
          <w:rFonts w:ascii="Times New Roman" w:hAnsi="Times New Roman"/>
          <w:sz w:val="24"/>
          <w:szCs w:val="24"/>
        </w:rPr>
        <w:t>защи</w:t>
      </w:r>
      <w:r w:rsidRPr="000049E6">
        <w:rPr>
          <w:rFonts w:ascii="Times New Roman" w:hAnsi="Times New Roman"/>
          <w:sz w:val="24"/>
          <w:szCs w:val="24"/>
        </w:rPr>
        <w:t>ты</w:t>
      </w:r>
      <w:r w:rsidR="00E454F2" w:rsidRPr="000049E6">
        <w:rPr>
          <w:rFonts w:ascii="Times New Roman" w:hAnsi="Times New Roman"/>
          <w:sz w:val="24"/>
          <w:szCs w:val="24"/>
        </w:rPr>
        <w:t xml:space="preserve"> интеллектуальной собственности, мотива</w:t>
      </w:r>
      <w:r w:rsidRPr="000049E6">
        <w:rPr>
          <w:rFonts w:ascii="Times New Roman" w:hAnsi="Times New Roman"/>
          <w:sz w:val="24"/>
          <w:szCs w:val="24"/>
        </w:rPr>
        <w:t>ции</w:t>
      </w:r>
      <w:r w:rsidR="00E454F2" w:rsidRPr="000049E6">
        <w:rPr>
          <w:rFonts w:ascii="Times New Roman" w:hAnsi="Times New Roman"/>
          <w:sz w:val="24"/>
          <w:szCs w:val="24"/>
        </w:rPr>
        <w:t xml:space="preserve"> научных сотрудников, инновацион</w:t>
      </w:r>
      <w:r w:rsidRPr="000049E6">
        <w:rPr>
          <w:rFonts w:ascii="Times New Roman" w:hAnsi="Times New Roman"/>
          <w:sz w:val="24"/>
          <w:szCs w:val="24"/>
        </w:rPr>
        <w:t>ного</w:t>
      </w:r>
      <w:r w:rsidR="00E454F2" w:rsidRPr="000049E6">
        <w:rPr>
          <w:rFonts w:ascii="Times New Roman" w:hAnsi="Times New Roman"/>
          <w:sz w:val="24"/>
          <w:szCs w:val="24"/>
        </w:rPr>
        <w:t xml:space="preserve"> сотрудниче</w:t>
      </w:r>
      <w:r w:rsidRPr="000049E6">
        <w:rPr>
          <w:rFonts w:ascii="Times New Roman" w:hAnsi="Times New Roman"/>
          <w:sz w:val="24"/>
          <w:szCs w:val="24"/>
        </w:rPr>
        <w:t>ства</w:t>
      </w:r>
      <w:r w:rsidR="00E454F2" w:rsidRPr="000049E6">
        <w:rPr>
          <w:rFonts w:ascii="Times New Roman" w:hAnsi="Times New Roman"/>
          <w:sz w:val="24"/>
          <w:szCs w:val="24"/>
        </w:rPr>
        <w:t xml:space="preserve"> и др</w:t>
      </w:r>
      <w:r w:rsidRPr="000049E6">
        <w:rPr>
          <w:rFonts w:ascii="Times New Roman" w:hAnsi="Times New Roman"/>
          <w:sz w:val="24"/>
          <w:szCs w:val="24"/>
        </w:rPr>
        <w:t>угих необходимых институциональных условий</w:t>
      </w:r>
      <w:r w:rsidR="00E454F2" w:rsidRPr="000049E6">
        <w:rPr>
          <w:rFonts w:ascii="Times New Roman" w:hAnsi="Times New Roman"/>
          <w:sz w:val="24"/>
          <w:szCs w:val="24"/>
        </w:rPr>
        <w:t>.</w:t>
      </w:r>
    </w:p>
    <w:p w14:paraId="3E38417B" w14:textId="77777777" w:rsidR="00E454F2" w:rsidRPr="000049E6" w:rsidRDefault="00FB6899" w:rsidP="00554A16">
      <w:pPr>
        <w:pStyle w:val="a8"/>
        <w:tabs>
          <w:tab w:val="left" w:pos="360"/>
        </w:tabs>
        <w:spacing w:after="0" w:line="360" w:lineRule="auto"/>
        <w:ind w:left="0" w:firstLine="567"/>
        <w:contextualSpacing w:val="0"/>
        <w:jc w:val="both"/>
        <w:rPr>
          <w:rFonts w:ascii="Times New Roman" w:hAnsi="Times New Roman"/>
          <w:sz w:val="24"/>
          <w:szCs w:val="24"/>
        </w:rPr>
      </w:pPr>
      <w:r w:rsidRPr="000049E6">
        <w:rPr>
          <w:rFonts w:ascii="Times New Roman" w:hAnsi="Times New Roman"/>
          <w:sz w:val="24"/>
          <w:szCs w:val="24"/>
        </w:rPr>
        <w:t>Результаты анализа роли</w:t>
      </w:r>
      <w:r w:rsidR="00E454F2" w:rsidRPr="000049E6">
        <w:rPr>
          <w:rFonts w:ascii="Times New Roman" w:hAnsi="Times New Roman"/>
          <w:sz w:val="24"/>
          <w:szCs w:val="24"/>
        </w:rPr>
        <w:t xml:space="preserve"> нефинансовых факторов показали значимость их влия</w:t>
      </w:r>
      <w:r w:rsidRPr="000049E6">
        <w:rPr>
          <w:rFonts w:ascii="Times New Roman" w:hAnsi="Times New Roman"/>
          <w:sz w:val="24"/>
          <w:szCs w:val="24"/>
        </w:rPr>
        <w:t>ния на развитие</w:t>
      </w:r>
      <w:r w:rsidR="003F76EC" w:rsidRPr="000049E6">
        <w:rPr>
          <w:rFonts w:ascii="Times New Roman" w:hAnsi="Times New Roman"/>
          <w:sz w:val="24"/>
          <w:szCs w:val="24"/>
        </w:rPr>
        <w:t xml:space="preserve"> наукоемких производств (таблица 2.)</w:t>
      </w:r>
      <w:r w:rsidR="00E454F2" w:rsidRPr="000049E6">
        <w:rPr>
          <w:rFonts w:ascii="Times New Roman" w:hAnsi="Times New Roman"/>
          <w:sz w:val="24"/>
          <w:szCs w:val="24"/>
        </w:rPr>
        <w:t xml:space="preserve"> Наибольшую значи</w:t>
      </w:r>
      <w:r w:rsidRPr="000049E6">
        <w:rPr>
          <w:rFonts w:ascii="Times New Roman" w:hAnsi="Times New Roman"/>
          <w:sz w:val="24"/>
          <w:szCs w:val="24"/>
        </w:rPr>
        <w:t>мость показали:</w:t>
      </w:r>
      <w:r w:rsidR="00E454F2" w:rsidRPr="000049E6">
        <w:rPr>
          <w:rFonts w:ascii="Times New Roman" w:hAnsi="Times New Roman"/>
          <w:sz w:val="24"/>
          <w:szCs w:val="24"/>
        </w:rPr>
        <w:t xml:space="preserve"> за</w:t>
      </w:r>
      <w:r w:rsidRPr="000049E6">
        <w:rPr>
          <w:rFonts w:ascii="Times New Roman" w:hAnsi="Times New Roman"/>
          <w:sz w:val="24"/>
          <w:szCs w:val="24"/>
        </w:rPr>
        <w:t xml:space="preserve">щита прав </w:t>
      </w:r>
      <w:r w:rsidR="00E454F2" w:rsidRPr="000049E6">
        <w:rPr>
          <w:rFonts w:ascii="Times New Roman" w:hAnsi="Times New Roman"/>
          <w:sz w:val="24"/>
          <w:szCs w:val="24"/>
        </w:rPr>
        <w:t>интеллектуальной с</w:t>
      </w:r>
      <w:r w:rsidRPr="000049E6">
        <w:rPr>
          <w:rFonts w:ascii="Times New Roman" w:hAnsi="Times New Roman"/>
          <w:sz w:val="24"/>
          <w:szCs w:val="24"/>
        </w:rPr>
        <w:t>обственности (станд. β = 0,29), а также</w:t>
      </w:r>
      <w:r w:rsidR="00E454F2" w:rsidRPr="000049E6">
        <w:rPr>
          <w:rFonts w:ascii="Times New Roman" w:hAnsi="Times New Roman"/>
          <w:sz w:val="24"/>
          <w:szCs w:val="24"/>
        </w:rPr>
        <w:t xml:space="preserve"> наличие инновационной инфраструктуры и </w:t>
      </w:r>
      <w:r w:rsidRPr="000049E6">
        <w:rPr>
          <w:rFonts w:ascii="Times New Roman" w:hAnsi="Times New Roman"/>
          <w:sz w:val="24"/>
          <w:szCs w:val="24"/>
        </w:rPr>
        <w:t xml:space="preserve">инвестиционного </w:t>
      </w:r>
      <w:r w:rsidR="00E454F2" w:rsidRPr="000049E6">
        <w:rPr>
          <w:rFonts w:ascii="Times New Roman" w:hAnsi="Times New Roman"/>
          <w:sz w:val="24"/>
          <w:szCs w:val="24"/>
        </w:rPr>
        <w:t xml:space="preserve">климата (станд. β = 0,25). </w:t>
      </w:r>
    </w:p>
    <w:p w14:paraId="0F34E753" w14:textId="6E1A034C" w:rsidR="00174D73" w:rsidRPr="000049E6" w:rsidRDefault="00174D73"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Дальнейшее исследование факторов, влияющих на успешность результативности наукоемких компаний (как финансовых, так и нефинансовых) включает использование статистического тестирования парных выборок с точки зрения препятствий для лучшего управления финансовыми и нефинансовыми барьерами</w:t>
      </w:r>
      <w:r w:rsidR="006542F3">
        <w:rPr>
          <w:rFonts w:ascii="Times New Roman" w:hAnsi="Times New Roman"/>
          <w:sz w:val="24"/>
          <w:szCs w:val="24"/>
        </w:rPr>
        <w:t xml:space="preserve"> (т</w:t>
      </w:r>
      <w:r w:rsidR="00896532">
        <w:rPr>
          <w:rFonts w:ascii="Times New Roman" w:hAnsi="Times New Roman"/>
          <w:sz w:val="24"/>
          <w:szCs w:val="24"/>
        </w:rPr>
        <w:t>аблица 2)</w:t>
      </w:r>
      <w:r w:rsidRPr="000049E6">
        <w:rPr>
          <w:rFonts w:ascii="Times New Roman" w:hAnsi="Times New Roman"/>
          <w:sz w:val="24"/>
          <w:szCs w:val="24"/>
        </w:rPr>
        <w:t xml:space="preserve">. На основании анализа была четко структурирована степень значимости каждого фактора, а также выявлена необходимость вмешательства государства в устранение препятствий для успешного развития наукоемких компаний. </w:t>
      </w:r>
    </w:p>
    <w:p w14:paraId="7B9B143F" w14:textId="77777777" w:rsidR="00174D73" w:rsidRPr="000049E6" w:rsidRDefault="00174D73"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 xml:space="preserve">Углубленный анализ показал, что на развитие высокотехнологичных отраслей существенное влияние оказывают следующие финансовые факторы: 1) объем внутренних затрат на исследования и разработки; 2) структура источников финансирования наукоемкой продукции; </w:t>
      </w:r>
      <w:r w:rsidRPr="000049E6">
        <w:rPr>
          <w:rFonts w:ascii="Times New Roman" w:hAnsi="Times New Roman"/>
          <w:sz w:val="24"/>
          <w:szCs w:val="24"/>
        </w:rPr>
        <w:lastRenderedPageBreak/>
        <w:t>3) систематические механизмы финансирования наукоемкой продукции; 4) уровень финансирования наукоемких проектов на начальном этапе; 5) наличие стимулов для финансирования наукоемких проектов.</w:t>
      </w:r>
    </w:p>
    <w:p w14:paraId="07649E77" w14:textId="77777777" w:rsidR="00E454F2" w:rsidRPr="000049E6" w:rsidRDefault="00E454F2" w:rsidP="000049E6">
      <w:pPr>
        <w:pStyle w:val="a8"/>
        <w:tabs>
          <w:tab w:val="left" w:pos="360"/>
        </w:tabs>
        <w:spacing w:after="0" w:line="360" w:lineRule="auto"/>
        <w:ind w:left="0"/>
        <w:contextualSpacing w:val="0"/>
        <w:jc w:val="both"/>
        <w:rPr>
          <w:rFonts w:ascii="Times New Roman" w:hAnsi="Times New Roman"/>
          <w:sz w:val="24"/>
          <w:szCs w:val="24"/>
        </w:rPr>
      </w:pPr>
      <w:r w:rsidRPr="000049E6">
        <w:rPr>
          <w:rFonts w:ascii="Times New Roman" w:hAnsi="Times New Roman"/>
          <w:sz w:val="24"/>
          <w:szCs w:val="24"/>
        </w:rPr>
        <w:t>Таблица 2</w:t>
      </w:r>
      <w:r w:rsidR="00E7044D" w:rsidRPr="000049E6">
        <w:rPr>
          <w:rFonts w:ascii="Times New Roman" w:hAnsi="Times New Roman"/>
          <w:sz w:val="24"/>
          <w:szCs w:val="24"/>
        </w:rPr>
        <w:t xml:space="preserve"> -</w:t>
      </w:r>
      <w:r w:rsidRPr="000049E6">
        <w:rPr>
          <w:rFonts w:ascii="Times New Roman" w:hAnsi="Times New Roman"/>
          <w:sz w:val="24"/>
          <w:szCs w:val="24"/>
        </w:rPr>
        <w:t xml:space="preserve"> Влияние нефи</w:t>
      </w:r>
      <w:r w:rsidR="00FB6899" w:rsidRPr="000049E6">
        <w:rPr>
          <w:rFonts w:ascii="Times New Roman" w:hAnsi="Times New Roman"/>
          <w:sz w:val="24"/>
          <w:szCs w:val="24"/>
        </w:rPr>
        <w:t>нансовых факторов на развитие наукоемких производств в Республике Казахстан</w:t>
      </w:r>
    </w:p>
    <w:tbl>
      <w:tblPr>
        <w:tblStyle w:val="af7"/>
        <w:tblW w:w="0" w:type="auto"/>
        <w:tblLook w:val="04A0" w:firstRow="1" w:lastRow="0" w:firstColumn="1" w:lastColumn="0" w:noHBand="0" w:noVBand="1"/>
      </w:tblPr>
      <w:tblGrid>
        <w:gridCol w:w="1319"/>
        <w:gridCol w:w="859"/>
        <w:gridCol w:w="998"/>
        <w:gridCol w:w="994"/>
        <w:gridCol w:w="1078"/>
        <w:gridCol w:w="1054"/>
        <w:gridCol w:w="946"/>
        <w:gridCol w:w="1108"/>
        <w:gridCol w:w="863"/>
      </w:tblGrid>
      <w:tr w:rsidR="00E454F2" w:rsidRPr="006542F3" w14:paraId="08D389B5" w14:textId="77777777" w:rsidTr="00BF52AD">
        <w:tc>
          <w:tcPr>
            <w:tcW w:w="1319" w:type="dxa"/>
            <w:vMerge w:val="restart"/>
          </w:tcPr>
          <w:p w14:paraId="3A1FEC29" w14:textId="77777777" w:rsidR="00E454F2" w:rsidRPr="006542F3" w:rsidRDefault="00E454F2" w:rsidP="00902FD0">
            <w:pPr>
              <w:pStyle w:val="a8"/>
              <w:tabs>
                <w:tab w:val="left" w:pos="360"/>
              </w:tabs>
              <w:ind w:left="0"/>
              <w:jc w:val="both"/>
              <w:rPr>
                <w:rFonts w:ascii="Times New Roman" w:hAnsi="Times New Roman"/>
                <w:sz w:val="24"/>
                <w:szCs w:val="24"/>
              </w:rPr>
            </w:pPr>
            <w:r w:rsidRPr="006542F3">
              <w:rPr>
                <w:rFonts w:ascii="Times New Roman" w:hAnsi="Times New Roman"/>
                <w:sz w:val="24"/>
                <w:szCs w:val="24"/>
              </w:rPr>
              <w:t>Рег. оценки</w:t>
            </w:r>
          </w:p>
        </w:tc>
        <w:tc>
          <w:tcPr>
            <w:tcW w:w="7900" w:type="dxa"/>
            <w:gridSpan w:val="8"/>
          </w:tcPr>
          <w:p w14:paraId="75B3ABD2"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Нефинансовый инновационный фактор (независимая переменная)</w:t>
            </w:r>
          </w:p>
        </w:tc>
      </w:tr>
      <w:tr w:rsidR="00E454F2" w:rsidRPr="006542F3" w14:paraId="4FFCDADC" w14:textId="77777777" w:rsidTr="00BF52AD">
        <w:tc>
          <w:tcPr>
            <w:tcW w:w="1319" w:type="dxa"/>
            <w:vMerge/>
          </w:tcPr>
          <w:p w14:paraId="3656A651"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p>
        </w:tc>
        <w:tc>
          <w:tcPr>
            <w:tcW w:w="859" w:type="dxa"/>
          </w:tcPr>
          <w:p w14:paraId="353748CB"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F1 Обучение и развитие компетенций персонала </w:t>
            </w:r>
          </w:p>
        </w:tc>
        <w:tc>
          <w:tcPr>
            <w:tcW w:w="998" w:type="dxa"/>
          </w:tcPr>
          <w:p w14:paraId="24F065A5"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F2 Идентификация возможностей и генерация идей</w:t>
            </w:r>
          </w:p>
        </w:tc>
        <w:tc>
          <w:tcPr>
            <w:tcW w:w="994" w:type="dxa"/>
          </w:tcPr>
          <w:p w14:paraId="357832E0"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F3 Инновационное сотрудничество внутри компании и с ее окружением</w:t>
            </w:r>
          </w:p>
        </w:tc>
        <w:tc>
          <w:tcPr>
            <w:tcW w:w="1078" w:type="dxa"/>
          </w:tcPr>
          <w:p w14:paraId="5F447D3C"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F4 Организационная культура и климат</w:t>
            </w:r>
          </w:p>
        </w:tc>
        <w:tc>
          <w:tcPr>
            <w:tcW w:w="1054" w:type="dxa"/>
          </w:tcPr>
          <w:p w14:paraId="61855A09"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F5 Система материального и нематериального вознаграждения</w:t>
            </w:r>
          </w:p>
        </w:tc>
        <w:tc>
          <w:tcPr>
            <w:tcW w:w="946" w:type="dxa"/>
          </w:tcPr>
          <w:p w14:paraId="53DBF30B"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F6 Ин</w:t>
            </w:r>
            <w:r w:rsidR="00FB6899" w:rsidRPr="006542F3">
              <w:rPr>
                <w:rFonts w:ascii="Times New Roman" w:hAnsi="Times New Roman"/>
                <w:sz w:val="24"/>
                <w:szCs w:val="24"/>
              </w:rPr>
              <w:t>н</w:t>
            </w:r>
            <w:r w:rsidRPr="006542F3">
              <w:rPr>
                <w:rFonts w:ascii="Times New Roman" w:hAnsi="Times New Roman"/>
                <w:sz w:val="24"/>
                <w:szCs w:val="24"/>
              </w:rPr>
              <w:t xml:space="preserve">овационная </w:t>
            </w:r>
            <w:r w:rsidR="00FB6899" w:rsidRPr="006542F3">
              <w:rPr>
                <w:rFonts w:ascii="Times New Roman" w:hAnsi="Times New Roman"/>
                <w:sz w:val="24"/>
                <w:szCs w:val="24"/>
              </w:rPr>
              <w:t>и</w:t>
            </w:r>
            <w:r w:rsidRPr="006542F3">
              <w:rPr>
                <w:rFonts w:ascii="Times New Roman" w:hAnsi="Times New Roman"/>
                <w:sz w:val="24"/>
                <w:szCs w:val="24"/>
              </w:rPr>
              <w:t xml:space="preserve">нфраструктура и </w:t>
            </w:r>
            <w:r w:rsidR="003F76EC" w:rsidRPr="006542F3">
              <w:rPr>
                <w:rFonts w:ascii="Times New Roman" w:hAnsi="Times New Roman"/>
                <w:sz w:val="24"/>
                <w:szCs w:val="24"/>
              </w:rPr>
              <w:t xml:space="preserve">инвестиционный </w:t>
            </w:r>
            <w:r w:rsidRPr="006542F3">
              <w:rPr>
                <w:rFonts w:ascii="Times New Roman" w:hAnsi="Times New Roman"/>
                <w:sz w:val="24"/>
                <w:szCs w:val="24"/>
              </w:rPr>
              <w:t>климат</w:t>
            </w:r>
          </w:p>
        </w:tc>
        <w:tc>
          <w:tcPr>
            <w:tcW w:w="1108" w:type="dxa"/>
          </w:tcPr>
          <w:p w14:paraId="3807DCCA" w14:textId="77777777" w:rsidR="00E454F2" w:rsidRPr="006542F3" w:rsidRDefault="003F76EC"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F7  Защита</w:t>
            </w:r>
            <w:r w:rsidR="00E454F2" w:rsidRPr="006542F3">
              <w:rPr>
                <w:rFonts w:ascii="Times New Roman" w:hAnsi="Times New Roman"/>
                <w:sz w:val="24"/>
                <w:szCs w:val="24"/>
              </w:rPr>
              <w:t xml:space="preserve"> интеллектуальной собственности</w:t>
            </w:r>
          </w:p>
        </w:tc>
        <w:tc>
          <w:tcPr>
            <w:tcW w:w="863" w:type="dxa"/>
          </w:tcPr>
          <w:p w14:paraId="20AE0B86"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F8 Инновационная культура</w:t>
            </w:r>
          </w:p>
        </w:tc>
      </w:tr>
      <w:tr w:rsidR="00E454F2" w:rsidRPr="006542F3" w14:paraId="383D7337" w14:textId="77777777" w:rsidTr="00BF52AD">
        <w:tc>
          <w:tcPr>
            <w:tcW w:w="1319" w:type="dxa"/>
          </w:tcPr>
          <w:p w14:paraId="32651931"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Стандартизированный β</w:t>
            </w:r>
          </w:p>
        </w:tc>
        <w:tc>
          <w:tcPr>
            <w:tcW w:w="859" w:type="dxa"/>
          </w:tcPr>
          <w:p w14:paraId="6B843C86"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0.060 </w:t>
            </w:r>
          </w:p>
        </w:tc>
        <w:tc>
          <w:tcPr>
            <w:tcW w:w="998" w:type="dxa"/>
          </w:tcPr>
          <w:p w14:paraId="4B12C4B5"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0.083 </w:t>
            </w:r>
          </w:p>
        </w:tc>
        <w:tc>
          <w:tcPr>
            <w:tcW w:w="994" w:type="dxa"/>
          </w:tcPr>
          <w:p w14:paraId="2A11407A"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0.106 </w:t>
            </w:r>
          </w:p>
        </w:tc>
        <w:tc>
          <w:tcPr>
            <w:tcW w:w="1078" w:type="dxa"/>
          </w:tcPr>
          <w:p w14:paraId="72E3514C"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0.153 </w:t>
            </w:r>
          </w:p>
        </w:tc>
        <w:tc>
          <w:tcPr>
            <w:tcW w:w="1054" w:type="dxa"/>
          </w:tcPr>
          <w:p w14:paraId="15B2CDAB"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0.070 </w:t>
            </w:r>
          </w:p>
        </w:tc>
        <w:tc>
          <w:tcPr>
            <w:tcW w:w="946" w:type="dxa"/>
          </w:tcPr>
          <w:p w14:paraId="0788D2BF"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0.250* </w:t>
            </w:r>
          </w:p>
        </w:tc>
        <w:tc>
          <w:tcPr>
            <w:tcW w:w="1108" w:type="dxa"/>
          </w:tcPr>
          <w:p w14:paraId="270990A7"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0.294* </w:t>
            </w:r>
          </w:p>
        </w:tc>
        <w:tc>
          <w:tcPr>
            <w:tcW w:w="863" w:type="dxa"/>
          </w:tcPr>
          <w:p w14:paraId="34FF110A"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-0.027</w:t>
            </w:r>
          </w:p>
        </w:tc>
      </w:tr>
      <w:tr w:rsidR="00E454F2" w:rsidRPr="006542F3" w14:paraId="50CFF2E3" w14:textId="77777777" w:rsidTr="00BF52AD">
        <w:tc>
          <w:tcPr>
            <w:tcW w:w="1319" w:type="dxa"/>
          </w:tcPr>
          <w:p w14:paraId="2879E2DE" w14:textId="77777777" w:rsidR="00E454F2" w:rsidRPr="006542F3" w:rsidRDefault="00E7044D"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Значимость</w:t>
            </w:r>
          </w:p>
        </w:tc>
        <w:tc>
          <w:tcPr>
            <w:tcW w:w="859" w:type="dxa"/>
          </w:tcPr>
          <w:p w14:paraId="670128FA"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0.675 </w:t>
            </w:r>
          </w:p>
        </w:tc>
        <w:tc>
          <w:tcPr>
            <w:tcW w:w="998" w:type="dxa"/>
          </w:tcPr>
          <w:p w14:paraId="328DDFDB"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0.468 </w:t>
            </w:r>
          </w:p>
        </w:tc>
        <w:tc>
          <w:tcPr>
            <w:tcW w:w="994" w:type="dxa"/>
          </w:tcPr>
          <w:p w14:paraId="07D190A8"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0.356 </w:t>
            </w:r>
          </w:p>
        </w:tc>
        <w:tc>
          <w:tcPr>
            <w:tcW w:w="1078" w:type="dxa"/>
          </w:tcPr>
          <w:p w14:paraId="0DA72413"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0.180 </w:t>
            </w:r>
          </w:p>
        </w:tc>
        <w:tc>
          <w:tcPr>
            <w:tcW w:w="1054" w:type="dxa"/>
          </w:tcPr>
          <w:p w14:paraId="601F925D"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0.542 </w:t>
            </w:r>
          </w:p>
        </w:tc>
        <w:tc>
          <w:tcPr>
            <w:tcW w:w="946" w:type="dxa"/>
          </w:tcPr>
          <w:p w14:paraId="363EF318"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0.034 </w:t>
            </w:r>
          </w:p>
        </w:tc>
        <w:tc>
          <w:tcPr>
            <w:tcW w:w="1108" w:type="dxa"/>
          </w:tcPr>
          <w:p w14:paraId="2800BC7B"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0.021 </w:t>
            </w:r>
          </w:p>
        </w:tc>
        <w:tc>
          <w:tcPr>
            <w:tcW w:w="863" w:type="dxa"/>
          </w:tcPr>
          <w:p w14:paraId="3F4B8F94"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0.815</w:t>
            </w:r>
          </w:p>
        </w:tc>
      </w:tr>
      <w:tr w:rsidR="00E454F2" w:rsidRPr="006542F3" w14:paraId="3E927623" w14:textId="77777777" w:rsidTr="00BF52AD">
        <w:tc>
          <w:tcPr>
            <w:tcW w:w="1319" w:type="dxa"/>
          </w:tcPr>
          <w:p w14:paraId="54A5CB4D" w14:textId="77777777" w:rsidR="00E454F2" w:rsidRPr="006542F3" w:rsidRDefault="00E454F2" w:rsidP="00902FD0">
            <w:pPr>
              <w:pStyle w:val="a8"/>
              <w:tabs>
                <w:tab w:val="left" w:pos="360"/>
              </w:tabs>
              <w:ind w:left="0"/>
              <w:contextualSpacing w:val="0"/>
              <w:jc w:val="both"/>
              <w:rPr>
                <w:rFonts w:ascii="Times New Roman" w:hAnsi="Times New Roman"/>
                <w:sz w:val="24"/>
                <w:szCs w:val="24"/>
                <w:lang w:val="en-US"/>
              </w:rPr>
            </w:pPr>
            <w:r w:rsidRPr="006542F3">
              <w:rPr>
                <w:rFonts w:ascii="Times New Roman" w:hAnsi="Times New Roman"/>
                <w:sz w:val="24"/>
                <w:szCs w:val="24"/>
                <w:lang w:val="en-US"/>
              </w:rPr>
              <w:t>R</w:t>
            </w:r>
            <w:r w:rsidRPr="006542F3">
              <w:rPr>
                <w:rFonts w:ascii="Times New Roman" w:hAnsi="Times New Roman"/>
                <w:sz w:val="24"/>
                <w:szCs w:val="24"/>
                <w:vertAlign w:val="superscript"/>
                <w:lang w:val="en-US"/>
              </w:rPr>
              <w:t>2</w:t>
            </w:r>
          </w:p>
        </w:tc>
        <w:tc>
          <w:tcPr>
            <w:tcW w:w="859" w:type="dxa"/>
          </w:tcPr>
          <w:p w14:paraId="777524D5"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0.004 </w:t>
            </w:r>
          </w:p>
        </w:tc>
        <w:tc>
          <w:tcPr>
            <w:tcW w:w="998" w:type="dxa"/>
          </w:tcPr>
          <w:p w14:paraId="6412F3BE"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0.007 </w:t>
            </w:r>
          </w:p>
        </w:tc>
        <w:tc>
          <w:tcPr>
            <w:tcW w:w="994" w:type="dxa"/>
          </w:tcPr>
          <w:p w14:paraId="461D9D4F"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0.011 </w:t>
            </w:r>
          </w:p>
        </w:tc>
        <w:tc>
          <w:tcPr>
            <w:tcW w:w="1078" w:type="dxa"/>
          </w:tcPr>
          <w:p w14:paraId="7928BF01"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0.024 </w:t>
            </w:r>
          </w:p>
        </w:tc>
        <w:tc>
          <w:tcPr>
            <w:tcW w:w="1054" w:type="dxa"/>
          </w:tcPr>
          <w:p w14:paraId="2B348B5E"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0.005 </w:t>
            </w:r>
          </w:p>
        </w:tc>
        <w:tc>
          <w:tcPr>
            <w:tcW w:w="946" w:type="dxa"/>
          </w:tcPr>
          <w:p w14:paraId="19D34E52"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0.062 </w:t>
            </w:r>
          </w:p>
        </w:tc>
        <w:tc>
          <w:tcPr>
            <w:tcW w:w="1108" w:type="dxa"/>
          </w:tcPr>
          <w:p w14:paraId="5A7069F7"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 xml:space="preserve">0.086 </w:t>
            </w:r>
          </w:p>
        </w:tc>
        <w:tc>
          <w:tcPr>
            <w:tcW w:w="863" w:type="dxa"/>
          </w:tcPr>
          <w:p w14:paraId="259E2231"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0.001</w:t>
            </w:r>
          </w:p>
        </w:tc>
      </w:tr>
      <w:tr w:rsidR="00E454F2" w:rsidRPr="006542F3" w14:paraId="541A7457" w14:textId="77777777" w:rsidTr="00E7044D">
        <w:tc>
          <w:tcPr>
            <w:tcW w:w="1319" w:type="dxa"/>
            <w:tcBorders>
              <w:bottom w:val="single" w:sz="4" w:space="0" w:color="auto"/>
            </w:tcBorders>
          </w:tcPr>
          <w:p w14:paraId="13CAE95F" w14:textId="77777777" w:rsidR="00E454F2" w:rsidRPr="006542F3" w:rsidRDefault="00E454F2" w:rsidP="00902FD0">
            <w:pPr>
              <w:tabs>
                <w:tab w:val="left" w:pos="360"/>
              </w:tabs>
              <w:rPr>
                <w:rFonts w:ascii="Times New Roman" w:hAnsi="Times New Roman"/>
                <w:sz w:val="24"/>
                <w:szCs w:val="24"/>
                <w:lang w:val="en-US"/>
              </w:rPr>
            </w:pPr>
            <w:r w:rsidRPr="006542F3">
              <w:rPr>
                <w:rFonts w:ascii="Times New Roman" w:hAnsi="Times New Roman"/>
                <w:sz w:val="24"/>
                <w:szCs w:val="24"/>
                <w:shd w:val="clear" w:color="auto" w:fill="FFFFFF"/>
              </w:rPr>
              <w:t xml:space="preserve">N </w:t>
            </w:r>
          </w:p>
        </w:tc>
        <w:tc>
          <w:tcPr>
            <w:tcW w:w="859" w:type="dxa"/>
            <w:tcBorders>
              <w:bottom w:val="single" w:sz="4" w:space="0" w:color="auto"/>
            </w:tcBorders>
          </w:tcPr>
          <w:p w14:paraId="6A678E04"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120</w:t>
            </w:r>
          </w:p>
        </w:tc>
        <w:tc>
          <w:tcPr>
            <w:tcW w:w="998" w:type="dxa"/>
            <w:tcBorders>
              <w:bottom w:val="single" w:sz="4" w:space="0" w:color="auto"/>
            </w:tcBorders>
          </w:tcPr>
          <w:p w14:paraId="21C02B9D" w14:textId="77777777" w:rsidR="00E454F2" w:rsidRPr="006542F3" w:rsidRDefault="00E454F2" w:rsidP="00902FD0">
            <w:pPr>
              <w:pStyle w:val="a8"/>
              <w:tabs>
                <w:tab w:val="left" w:pos="360"/>
              </w:tabs>
              <w:ind w:left="0"/>
              <w:contextualSpacing w:val="0"/>
              <w:jc w:val="right"/>
              <w:rPr>
                <w:rFonts w:ascii="Times New Roman" w:hAnsi="Times New Roman"/>
                <w:sz w:val="24"/>
                <w:szCs w:val="24"/>
              </w:rPr>
            </w:pPr>
            <w:r w:rsidRPr="006542F3">
              <w:rPr>
                <w:rFonts w:ascii="Times New Roman" w:hAnsi="Times New Roman"/>
                <w:sz w:val="24"/>
                <w:szCs w:val="24"/>
              </w:rPr>
              <w:t>120</w:t>
            </w:r>
          </w:p>
        </w:tc>
        <w:tc>
          <w:tcPr>
            <w:tcW w:w="994" w:type="dxa"/>
            <w:tcBorders>
              <w:bottom w:val="single" w:sz="4" w:space="0" w:color="auto"/>
            </w:tcBorders>
          </w:tcPr>
          <w:p w14:paraId="6455D8AF" w14:textId="77777777" w:rsidR="00E454F2" w:rsidRPr="006542F3" w:rsidRDefault="00E454F2" w:rsidP="00902FD0">
            <w:pPr>
              <w:pStyle w:val="a8"/>
              <w:tabs>
                <w:tab w:val="left" w:pos="360"/>
              </w:tabs>
              <w:ind w:left="0"/>
              <w:contextualSpacing w:val="0"/>
              <w:jc w:val="right"/>
              <w:rPr>
                <w:rFonts w:ascii="Times New Roman" w:hAnsi="Times New Roman"/>
                <w:sz w:val="24"/>
                <w:szCs w:val="24"/>
              </w:rPr>
            </w:pPr>
            <w:r w:rsidRPr="006542F3">
              <w:rPr>
                <w:rFonts w:ascii="Times New Roman" w:hAnsi="Times New Roman"/>
                <w:sz w:val="24"/>
                <w:szCs w:val="24"/>
              </w:rPr>
              <w:t>120</w:t>
            </w:r>
          </w:p>
        </w:tc>
        <w:tc>
          <w:tcPr>
            <w:tcW w:w="1078" w:type="dxa"/>
            <w:tcBorders>
              <w:bottom w:val="single" w:sz="4" w:space="0" w:color="auto"/>
            </w:tcBorders>
          </w:tcPr>
          <w:p w14:paraId="4C66A9AF" w14:textId="77777777" w:rsidR="00E454F2" w:rsidRPr="006542F3" w:rsidRDefault="00E454F2" w:rsidP="00902FD0">
            <w:pPr>
              <w:pStyle w:val="a8"/>
              <w:tabs>
                <w:tab w:val="left" w:pos="360"/>
              </w:tabs>
              <w:ind w:left="0"/>
              <w:contextualSpacing w:val="0"/>
              <w:jc w:val="right"/>
              <w:rPr>
                <w:rFonts w:ascii="Times New Roman" w:hAnsi="Times New Roman"/>
                <w:sz w:val="24"/>
                <w:szCs w:val="24"/>
              </w:rPr>
            </w:pPr>
            <w:r w:rsidRPr="006542F3">
              <w:rPr>
                <w:rFonts w:ascii="Times New Roman" w:hAnsi="Times New Roman"/>
                <w:sz w:val="24"/>
                <w:szCs w:val="24"/>
              </w:rPr>
              <w:t>120</w:t>
            </w:r>
          </w:p>
        </w:tc>
        <w:tc>
          <w:tcPr>
            <w:tcW w:w="1054" w:type="dxa"/>
            <w:tcBorders>
              <w:bottom w:val="single" w:sz="4" w:space="0" w:color="auto"/>
            </w:tcBorders>
          </w:tcPr>
          <w:p w14:paraId="19887EEF" w14:textId="77777777" w:rsidR="00E454F2" w:rsidRPr="006542F3" w:rsidRDefault="00E454F2" w:rsidP="00902FD0">
            <w:pPr>
              <w:pStyle w:val="a8"/>
              <w:tabs>
                <w:tab w:val="left" w:pos="360"/>
              </w:tabs>
              <w:ind w:left="0"/>
              <w:contextualSpacing w:val="0"/>
              <w:jc w:val="right"/>
              <w:rPr>
                <w:rFonts w:ascii="Times New Roman" w:hAnsi="Times New Roman"/>
                <w:sz w:val="24"/>
                <w:szCs w:val="24"/>
              </w:rPr>
            </w:pPr>
            <w:r w:rsidRPr="006542F3">
              <w:rPr>
                <w:rFonts w:ascii="Times New Roman" w:hAnsi="Times New Roman"/>
                <w:sz w:val="24"/>
                <w:szCs w:val="24"/>
              </w:rPr>
              <w:t>120</w:t>
            </w:r>
          </w:p>
        </w:tc>
        <w:tc>
          <w:tcPr>
            <w:tcW w:w="946" w:type="dxa"/>
            <w:tcBorders>
              <w:bottom w:val="single" w:sz="4" w:space="0" w:color="auto"/>
            </w:tcBorders>
          </w:tcPr>
          <w:p w14:paraId="247A60EE" w14:textId="77777777" w:rsidR="00E454F2" w:rsidRPr="006542F3" w:rsidRDefault="00E454F2" w:rsidP="00902FD0">
            <w:pPr>
              <w:pStyle w:val="a8"/>
              <w:tabs>
                <w:tab w:val="left" w:pos="360"/>
              </w:tabs>
              <w:ind w:left="0"/>
              <w:contextualSpacing w:val="0"/>
              <w:jc w:val="right"/>
              <w:rPr>
                <w:rFonts w:ascii="Times New Roman" w:hAnsi="Times New Roman"/>
                <w:sz w:val="24"/>
                <w:szCs w:val="24"/>
              </w:rPr>
            </w:pPr>
            <w:r w:rsidRPr="006542F3">
              <w:rPr>
                <w:rFonts w:ascii="Times New Roman" w:hAnsi="Times New Roman"/>
                <w:sz w:val="24"/>
                <w:szCs w:val="24"/>
              </w:rPr>
              <w:t>120</w:t>
            </w:r>
          </w:p>
        </w:tc>
        <w:tc>
          <w:tcPr>
            <w:tcW w:w="1108" w:type="dxa"/>
            <w:tcBorders>
              <w:bottom w:val="single" w:sz="4" w:space="0" w:color="auto"/>
            </w:tcBorders>
          </w:tcPr>
          <w:p w14:paraId="05E55698" w14:textId="77777777" w:rsidR="00E454F2" w:rsidRPr="006542F3" w:rsidRDefault="00E454F2" w:rsidP="00902FD0">
            <w:pPr>
              <w:pStyle w:val="a8"/>
              <w:tabs>
                <w:tab w:val="left" w:pos="360"/>
              </w:tabs>
              <w:ind w:left="0"/>
              <w:contextualSpacing w:val="0"/>
              <w:jc w:val="right"/>
              <w:rPr>
                <w:rFonts w:ascii="Times New Roman" w:hAnsi="Times New Roman"/>
                <w:sz w:val="24"/>
                <w:szCs w:val="24"/>
              </w:rPr>
            </w:pPr>
            <w:r w:rsidRPr="006542F3">
              <w:rPr>
                <w:rFonts w:ascii="Times New Roman" w:hAnsi="Times New Roman"/>
                <w:sz w:val="24"/>
                <w:szCs w:val="24"/>
              </w:rPr>
              <w:t>120</w:t>
            </w:r>
          </w:p>
        </w:tc>
        <w:tc>
          <w:tcPr>
            <w:tcW w:w="863" w:type="dxa"/>
            <w:tcBorders>
              <w:bottom w:val="single" w:sz="4" w:space="0" w:color="auto"/>
            </w:tcBorders>
          </w:tcPr>
          <w:p w14:paraId="4A37A750" w14:textId="77777777" w:rsidR="00E454F2" w:rsidRPr="006542F3" w:rsidRDefault="00E454F2" w:rsidP="00902FD0">
            <w:pPr>
              <w:pStyle w:val="a8"/>
              <w:tabs>
                <w:tab w:val="left" w:pos="360"/>
              </w:tabs>
              <w:ind w:left="0"/>
              <w:contextualSpacing w:val="0"/>
              <w:jc w:val="right"/>
              <w:rPr>
                <w:rFonts w:ascii="Times New Roman" w:hAnsi="Times New Roman"/>
                <w:sz w:val="24"/>
                <w:szCs w:val="24"/>
              </w:rPr>
            </w:pPr>
            <w:r w:rsidRPr="006542F3">
              <w:rPr>
                <w:rFonts w:ascii="Times New Roman" w:hAnsi="Times New Roman"/>
                <w:sz w:val="24"/>
                <w:szCs w:val="24"/>
              </w:rPr>
              <w:t>120</w:t>
            </w:r>
          </w:p>
        </w:tc>
      </w:tr>
      <w:tr w:rsidR="00E454F2" w:rsidRPr="006542F3" w14:paraId="671C3808" w14:textId="77777777" w:rsidTr="006542F3">
        <w:trPr>
          <w:trHeight w:val="190"/>
        </w:trPr>
        <w:tc>
          <w:tcPr>
            <w:tcW w:w="9219" w:type="dxa"/>
            <w:gridSpan w:val="9"/>
            <w:tcBorders>
              <w:bottom w:val="single" w:sz="4" w:space="0" w:color="auto"/>
            </w:tcBorders>
          </w:tcPr>
          <w:p w14:paraId="15EE0400" w14:textId="77777777" w:rsidR="00E454F2" w:rsidRPr="006542F3" w:rsidRDefault="00E454F2" w:rsidP="00902FD0">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Знак * указывает на статистическую значимость (двусторонний тест) при α = 0,1.</w:t>
            </w:r>
          </w:p>
        </w:tc>
      </w:tr>
      <w:tr w:rsidR="00E7044D" w:rsidRPr="006542F3" w14:paraId="1CE40780" w14:textId="77777777" w:rsidTr="006542F3">
        <w:trPr>
          <w:trHeight w:val="190"/>
        </w:trPr>
        <w:tc>
          <w:tcPr>
            <w:tcW w:w="9219" w:type="dxa"/>
            <w:gridSpan w:val="9"/>
            <w:tcBorders>
              <w:top w:val="single" w:sz="4" w:space="0" w:color="auto"/>
              <w:left w:val="single" w:sz="4" w:space="0" w:color="auto"/>
              <w:bottom w:val="single" w:sz="4" w:space="0" w:color="auto"/>
              <w:right w:val="single" w:sz="4" w:space="0" w:color="auto"/>
            </w:tcBorders>
          </w:tcPr>
          <w:p w14:paraId="409E8869" w14:textId="77777777" w:rsidR="00E7044D" w:rsidRPr="006542F3" w:rsidRDefault="00E7044D" w:rsidP="006542F3">
            <w:pPr>
              <w:pStyle w:val="a8"/>
              <w:tabs>
                <w:tab w:val="left" w:pos="360"/>
              </w:tabs>
              <w:ind w:left="0"/>
              <w:contextualSpacing w:val="0"/>
              <w:jc w:val="both"/>
              <w:rPr>
                <w:rFonts w:ascii="Times New Roman" w:hAnsi="Times New Roman"/>
                <w:sz w:val="24"/>
                <w:szCs w:val="24"/>
              </w:rPr>
            </w:pPr>
            <w:r w:rsidRPr="006542F3">
              <w:rPr>
                <w:rFonts w:ascii="Times New Roman" w:hAnsi="Times New Roman"/>
                <w:sz w:val="24"/>
                <w:szCs w:val="24"/>
              </w:rPr>
              <w:t>Примечание – Составлено авторами на основе статистических расчетов</w:t>
            </w:r>
          </w:p>
        </w:tc>
      </w:tr>
    </w:tbl>
    <w:p w14:paraId="03537CC9" w14:textId="77777777" w:rsidR="006542F3" w:rsidRDefault="006542F3" w:rsidP="00902FD0">
      <w:pPr>
        <w:pStyle w:val="a8"/>
        <w:tabs>
          <w:tab w:val="left" w:pos="360"/>
        </w:tabs>
        <w:spacing w:after="0" w:line="360" w:lineRule="auto"/>
        <w:ind w:left="0" w:firstLine="567"/>
        <w:contextualSpacing w:val="0"/>
        <w:jc w:val="both"/>
        <w:rPr>
          <w:rFonts w:ascii="Times New Roman" w:hAnsi="Times New Roman"/>
          <w:sz w:val="24"/>
          <w:szCs w:val="24"/>
        </w:rPr>
      </w:pPr>
    </w:p>
    <w:p w14:paraId="4E9DDB46" w14:textId="4FA46ACD" w:rsidR="00E7044D" w:rsidRPr="000049E6" w:rsidRDefault="00E454F2" w:rsidP="00902FD0">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Ответы</w:t>
      </w:r>
      <w:r w:rsidR="007625EB" w:rsidRPr="000049E6">
        <w:rPr>
          <w:rFonts w:ascii="Times New Roman" w:hAnsi="Times New Roman"/>
          <w:sz w:val="24"/>
          <w:szCs w:val="24"/>
        </w:rPr>
        <w:t xml:space="preserve"> респондентов подтвердили</w:t>
      </w:r>
      <w:r w:rsidR="00D6536D" w:rsidRPr="000049E6">
        <w:rPr>
          <w:rFonts w:ascii="Times New Roman" w:hAnsi="Times New Roman"/>
          <w:sz w:val="24"/>
          <w:szCs w:val="24"/>
        </w:rPr>
        <w:t xml:space="preserve"> гипотезу </w:t>
      </w:r>
      <w:r w:rsidRPr="000049E6">
        <w:rPr>
          <w:rFonts w:ascii="Times New Roman" w:hAnsi="Times New Roman"/>
          <w:sz w:val="24"/>
          <w:szCs w:val="24"/>
        </w:rPr>
        <w:t xml:space="preserve">важности финансирования наукоемких производств. Среднее значение </w:t>
      </w:r>
      <w:r w:rsidR="007625EB" w:rsidRPr="000049E6">
        <w:rPr>
          <w:rFonts w:ascii="Times New Roman" w:hAnsi="Times New Roman"/>
          <w:sz w:val="24"/>
          <w:szCs w:val="24"/>
        </w:rPr>
        <w:t xml:space="preserve">было </w:t>
      </w:r>
      <w:r w:rsidRPr="000049E6">
        <w:rPr>
          <w:rFonts w:ascii="Times New Roman" w:hAnsi="Times New Roman"/>
          <w:sz w:val="24"/>
          <w:szCs w:val="24"/>
        </w:rPr>
        <w:t>рассчитано методом сложения. Оценка финансовых факторов, методом суммы средних значений, составила 3,78</w:t>
      </w:r>
      <w:r w:rsidR="00896532">
        <w:rPr>
          <w:rFonts w:ascii="Times New Roman" w:hAnsi="Times New Roman"/>
          <w:sz w:val="24"/>
          <w:szCs w:val="24"/>
        </w:rPr>
        <w:t xml:space="preserve"> (</w:t>
      </w:r>
      <w:r w:rsidR="006542F3">
        <w:rPr>
          <w:rFonts w:ascii="Times New Roman" w:hAnsi="Times New Roman"/>
          <w:sz w:val="24"/>
          <w:szCs w:val="24"/>
        </w:rPr>
        <w:t>р</w:t>
      </w:r>
      <w:r w:rsidR="00896532">
        <w:rPr>
          <w:rFonts w:ascii="Times New Roman" w:hAnsi="Times New Roman"/>
          <w:sz w:val="24"/>
          <w:szCs w:val="24"/>
        </w:rPr>
        <w:t>исунок 2</w:t>
      </w:r>
      <w:r w:rsidR="006542F3" w:rsidRPr="006542F3">
        <w:rPr>
          <w:rFonts w:ascii="Times New Roman" w:hAnsi="Times New Roman"/>
          <w:sz w:val="24"/>
          <w:szCs w:val="24"/>
        </w:rPr>
        <w:t xml:space="preserve"> </w:t>
      </w:r>
      <w:r w:rsidR="006542F3">
        <w:rPr>
          <w:rFonts w:ascii="Times New Roman" w:hAnsi="Times New Roman"/>
          <w:sz w:val="24"/>
          <w:szCs w:val="24"/>
        </w:rPr>
        <w:t>составлен</w:t>
      </w:r>
      <w:r w:rsidR="006542F3" w:rsidRPr="000049E6">
        <w:rPr>
          <w:rFonts w:ascii="Times New Roman" w:hAnsi="Times New Roman"/>
          <w:sz w:val="24"/>
          <w:szCs w:val="24"/>
        </w:rPr>
        <w:t xml:space="preserve"> авторами на основе статистических расчетов</w:t>
      </w:r>
      <w:r w:rsidR="006542F3">
        <w:rPr>
          <w:rFonts w:ascii="Times New Roman" w:hAnsi="Times New Roman"/>
          <w:sz w:val="24"/>
          <w:szCs w:val="24"/>
        </w:rPr>
        <w:t>)</w:t>
      </w:r>
      <w:r w:rsidRPr="000049E6">
        <w:rPr>
          <w:rFonts w:ascii="Times New Roman" w:hAnsi="Times New Roman"/>
          <w:sz w:val="24"/>
          <w:szCs w:val="24"/>
        </w:rPr>
        <w:t>. Анализ нефинансовых факторов составил среднюю оценку</w:t>
      </w:r>
      <w:r w:rsidR="00FA538D" w:rsidRPr="000049E6">
        <w:rPr>
          <w:rFonts w:ascii="Times New Roman" w:hAnsi="Times New Roman"/>
          <w:sz w:val="24"/>
          <w:szCs w:val="24"/>
        </w:rPr>
        <w:t xml:space="preserve"> -</w:t>
      </w:r>
      <w:r w:rsidRPr="000049E6">
        <w:rPr>
          <w:rFonts w:ascii="Times New Roman" w:hAnsi="Times New Roman"/>
          <w:sz w:val="24"/>
          <w:szCs w:val="24"/>
        </w:rPr>
        <w:t xml:space="preserve"> 3,57</w:t>
      </w:r>
      <w:r w:rsidR="006542F3">
        <w:rPr>
          <w:rFonts w:ascii="Times New Roman" w:hAnsi="Times New Roman"/>
          <w:sz w:val="24"/>
          <w:szCs w:val="24"/>
        </w:rPr>
        <w:t xml:space="preserve"> (р</w:t>
      </w:r>
      <w:r w:rsidR="00896532">
        <w:rPr>
          <w:rFonts w:ascii="Times New Roman" w:hAnsi="Times New Roman"/>
          <w:sz w:val="24"/>
          <w:szCs w:val="24"/>
        </w:rPr>
        <w:t>исунок 3</w:t>
      </w:r>
      <w:r w:rsidR="006542F3" w:rsidRPr="006542F3">
        <w:rPr>
          <w:rFonts w:ascii="Times New Roman" w:hAnsi="Times New Roman"/>
          <w:sz w:val="24"/>
          <w:szCs w:val="24"/>
        </w:rPr>
        <w:t xml:space="preserve"> </w:t>
      </w:r>
      <w:r w:rsidR="006542F3">
        <w:rPr>
          <w:rFonts w:ascii="Times New Roman" w:hAnsi="Times New Roman"/>
          <w:sz w:val="24"/>
          <w:szCs w:val="24"/>
        </w:rPr>
        <w:t>составлен</w:t>
      </w:r>
      <w:r w:rsidR="006542F3" w:rsidRPr="000049E6">
        <w:rPr>
          <w:rFonts w:ascii="Times New Roman" w:hAnsi="Times New Roman"/>
          <w:sz w:val="24"/>
          <w:szCs w:val="24"/>
        </w:rPr>
        <w:t xml:space="preserve"> авторами на основе статистических расчетов</w:t>
      </w:r>
      <w:r w:rsidR="00896532">
        <w:rPr>
          <w:rFonts w:ascii="Times New Roman" w:hAnsi="Times New Roman"/>
          <w:sz w:val="24"/>
          <w:szCs w:val="24"/>
        </w:rPr>
        <w:t>)</w:t>
      </w:r>
      <w:r w:rsidRPr="000049E6">
        <w:rPr>
          <w:rFonts w:ascii="Times New Roman" w:hAnsi="Times New Roman"/>
          <w:sz w:val="24"/>
          <w:szCs w:val="24"/>
        </w:rPr>
        <w:t xml:space="preserve">. </w:t>
      </w:r>
    </w:p>
    <w:p w14:paraId="18F1E55F" w14:textId="77777777" w:rsidR="00E454F2" w:rsidRPr="000049E6" w:rsidRDefault="00E7044D" w:rsidP="00B15A09">
      <w:pPr>
        <w:pStyle w:val="a8"/>
        <w:tabs>
          <w:tab w:val="left" w:pos="360"/>
        </w:tabs>
        <w:spacing w:after="0" w:line="360" w:lineRule="auto"/>
        <w:ind w:left="0" w:firstLine="360"/>
        <w:jc w:val="center"/>
        <w:rPr>
          <w:rFonts w:ascii="Times New Roman" w:hAnsi="Times New Roman"/>
          <w:sz w:val="24"/>
          <w:szCs w:val="24"/>
        </w:rPr>
      </w:pPr>
      <w:r w:rsidRPr="000049E6">
        <w:rPr>
          <w:noProof/>
          <w:sz w:val="24"/>
          <w:szCs w:val="24"/>
        </w:rPr>
        <w:lastRenderedPageBreak/>
        <w:drawing>
          <wp:inline distT="0" distB="0" distL="0" distR="0" wp14:anchorId="14DB5C87" wp14:editId="3E795B45">
            <wp:extent cx="5267325" cy="2743200"/>
            <wp:effectExtent l="0" t="0" r="9525" b="0"/>
            <wp:docPr id="4" name="Диаграмма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81D7D9-4B80-40F9-9768-58B4E5380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F9384B" w14:textId="34A2493D" w:rsidR="00E96EED" w:rsidRDefault="00E96EED" w:rsidP="000049E6">
      <w:pPr>
        <w:pStyle w:val="a8"/>
        <w:tabs>
          <w:tab w:val="left" w:pos="360"/>
        </w:tabs>
        <w:spacing w:after="0" w:line="360" w:lineRule="auto"/>
        <w:ind w:left="0" w:firstLine="360"/>
        <w:jc w:val="center"/>
        <w:rPr>
          <w:rFonts w:ascii="Times New Roman" w:hAnsi="Times New Roman"/>
          <w:sz w:val="24"/>
          <w:szCs w:val="24"/>
        </w:rPr>
      </w:pPr>
      <w:r w:rsidRPr="000049E6">
        <w:rPr>
          <w:rFonts w:ascii="Times New Roman" w:hAnsi="Times New Roman"/>
          <w:sz w:val="24"/>
          <w:szCs w:val="24"/>
        </w:rPr>
        <w:t>Рисунок 2 - Оценка финансовых факторов, влияющих на развитие наукоемких</w:t>
      </w:r>
      <w:r w:rsidR="006542F3">
        <w:rPr>
          <w:rFonts w:ascii="Times New Roman" w:hAnsi="Times New Roman"/>
          <w:sz w:val="24"/>
          <w:szCs w:val="24"/>
        </w:rPr>
        <w:t xml:space="preserve">              </w:t>
      </w:r>
      <w:r w:rsidRPr="000049E6">
        <w:rPr>
          <w:rFonts w:ascii="Times New Roman" w:hAnsi="Times New Roman"/>
          <w:sz w:val="24"/>
          <w:szCs w:val="24"/>
        </w:rPr>
        <w:t xml:space="preserve"> производств</w:t>
      </w:r>
    </w:p>
    <w:p w14:paraId="7DF1535C" w14:textId="77777777" w:rsidR="00E454F2" w:rsidRPr="000049E6" w:rsidRDefault="00E454F2" w:rsidP="00B15A09">
      <w:pPr>
        <w:pStyle w:val="a8"/>
        <w:tabs>
          <w:tab w:val="left" w:pos="360"/>
        </w:tabs>
        <w:spacing w:after="0" w:line="360" w:lineRule="auto"/>
        <w:ind w:left="0" w:firstLine="360"/>
        <w:jc w:val="center"/>
        <w:rPr>
          <w:rFonts w:ascii="Times New Roman" w:hAnsi="Times New Roman"/>
          <w:sz w:val="24"/>
          <w:szCs w:val="24"/>
        </w:rPr>
      </w:pPr>
      <w:r w:rsidRPr="000049E6">
        <w:rPr>
          <w:noProof/>
          <w:sz w:val="24"/>
          <w:szCs w:val="24"/>
        </w:rPr>
        <w:drawing>
          <wp:inline distT="0" distB="0" distL="0" distR="0" wp14:anchorId="50AF30B2" wp14:editId="6BEBF334">
            <wp:extent cx="5210175" cy="2743200"/>
            <wp:effectExtent l="0" t="0" r="9525" b="0"/>
            <wp:docPr id="6" name="Диаграмма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E7A908-B99E-477B-82F4-BFF5AC62C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17E084" w14:textId="3180C8C0" w:rsidR="00E96EED" w:rsidRPr="000049E6" w:rsidRDefault="00E96EED" w:rsidP="000049E6">
      <w:pPr>
        <w:pStyle w:val="a8"/>
        <w:tabs>
          <w:tab w:val="left" w:pos="360"/>
        </w:tabs>
        <w:spacing w:after="0" w:line="360" w:lineRule="auto"/>
        <w:ind w:left="0" w:firstLine="360"/>
        <w:jc w:val="center"/>
        <w:rPr>
          <w:rFonts w:ascii="Times New Roman" w:hAnsi="Times New Roman"/>
          <w:sz w:val="24"/>
          <w:szCs w:val="24"/>
        </w:rPr>
      </w:pPr>
      <w:r w:rsidRPr="000049E6">
        <w:rPr>
          <w:rFonts w:ascii="Times New Roman" w:hAnsi="Times New Roman"/>
          <w:sz w:val="24"/>
          <w:szCs w:val="24"/>
        </w:rPr>
        <w:t xml:space="preserve">Рисунок 3 - Оценка нефинансовых факторов, влияющих на развитие наукоемких </w:t>
      </w:r>
      <w:r w:rsidR="006542F3">
        <w:rPr>
          <w:rFonts w:ascii="Times New Roman" w:hAnsi="Times New Roman"/>
          <w:sz w:val="24"/>
          <w:szCs w:val="24"/>
        </w:rPr>
        <w:t xml:space="preserve">         </w:t>
      </w:r>
      <w:r w:rsidRPr="000049E6">
        <w:rPr>
          <w:rFonts w:ascii="Times New Roman" w:hAnsi="Times New Roman"/>
          <w:sz w:val="24"/>
          <w:szCs w:val="24"/>
        </w:rPr>
        <w:t>производств</w:t>
      </w:r>
    </w:p>
    <w:p w14:paraId="3D83AC02" w14:textId="62ECD0C9" w:rsidR="00E454F2" w:rsidRPr="000049E6" w:rsidRDefault="00D6536D" w:rsidP="00902FD0">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Таким образом, для того, чтобы выявить</w:t>
      </w:r>
      <w:r w:rsidR="00E454F2" w:rsidRPr="000049E6">
        <w:rPr>
          <w:rFonts w:ascii="Times New Roman" w:hAnsi="Times New Roman"/>
          <w:sz w:val="24"/>
          <w:szCs w:val="24"/>
        </w:rPr>
        <w:t xml:space="preserve"> какие</w:t>
      </w:r>
      <w:r w:rsidRPr="000049E6">
        <w:rPr>
          <w:rFonts w:ascii="Times New Roman" w:hAnsi="Times New Roman"/>
          <w:sz w:val="24"/>
          <w:szCs w:val="24"/>
        </w:rPr>
        <w:t xml:space="preserve"> же</w:t>
      </w:r>
      <w:r w:rsidR="00E454F2" w:rsidRPr="000049E6">
        <w:rPr>
          <w:rFonts w:ascii="Times New Roman" w:hAnsi="Times New Roman"/>
          <w:sz w:val="24"/>
          <w:szCs w:val="24"/>
        </w:rPr>
        <w:t xml:space="preserve"> факторы имеют наибольшее значение финансовые или, нефинансовые</w:t>
      </w:r>
      <w:r w:rsidRPr="000049E6">
        <w:rPr>
          <w:rFonts w:ascii="Times New Roman" w:hAnsi="Times New Roman"/>
          <w:sz w:val="24"/>
          <w:szCs w:val="24"/>
        </w:rPr>
        <w:t>, были проведены</w:t>
      </w:r>
      <w:r w:rsidR="00E454F2" w:rsidRPr="000049E6">
        <w:rPr>
          <w:rFonts w:ascii="Times New Roman" w:hAnsi="Times New Roman"/>
          <w:sz w:val="24"/>
          <w:szCs w:val="24"/>
        </w:rPr>
        <w:t xml:space="preserve"> дополнительные статистиче</w:t>
      </w:r>
      <w:r w:rsidRPr="000049E6">
        <w:rPr>
          <w:rFonts w:ascii="Times New Roman" w:hAnsi="Times New Roman"/>
          <w:sz w:val="24"/>
          <w:szCs w:val="24"/>
        </w:rPr>
        <w:t>ские тесты</w:t>
      </w:r>
      <w:r w:rsidR="00DD25E6" w:rsidRPr="000049E6">
        <w:rPr>
          <w:rFonts w:ascii="Times New Roman" w:hAnsi="Times New Roman"/>
          <w:sz w:val="24"/>
          <w:szCs w:val="24"/>
        </w:rPr>
        <w:t>, а именно</w:t>
      </w:r>
      <w:r w:rsidRPr="000049E6">
        <w:rPr>
          <w:rFonts w:ascii="Times New Roman" w:hAnsi="Times New Roman"/>
          <w:sz w:val="24"/>
          <w:szCs w:val="24"/>
        </w:rPr>
        <w:t xml:space="preserve"> метод</w:t>
      </w:r>
      <w:r w:rsidR="00E454F2" w:rsidRPr="000049E6">
        <w:rPr>
          <w:rFonts w:ascii="Times New Roman" w:hAnsi="Times New Roman"/>
          <w:sz w:val="24"/>
          <w:szCs w:val="24"/>
        </w:rPr>
        <w:t xml:space="preserve"> непараметрического статистического теста - критерий знаковых рангов Вилкоксона (табли</w:t>
      </w:r>
      <w:r w:rsidRPr="000049E6">
        <w:rPr>
          <w:rFonts w:ascii="Times New Roman" w:hAnsi="Times New Roman"/>
          <w:sz w:val="24"/>
          <w:szCs w:val="24"/>
        </w:rPr>
        <w:t>ца 3). Результаты показали, что</w:t>
      </w:r>
      <w:r w:rsidR="00E454F2" w:rsidRPr="000049E6">
        <w:rPr>
          <w:rFonts w:ascii="Times New Roman" w:hAnsi="Times New Roman"/>
          <w:sz w:val="24"/>
          <w:szCs w:val="24"/>
        </w:rPr>
        <w:t xml:space="preserve"> финансо</w:t>
      </w:r>
      <w:r w:rsidRPr="000049E6">
        <w:rPr>
          <w:rFonts w:ascii="Times New Roman" w:hAnsi="Times New Roman"/>
          <w:sz w:val="24"/>
          <w:szCs w:val="24"/>
        </w:rPr>
        <w:t xml:space="preserve">вые </w:t>
      </w:r>
      <w:r w:rsidR="00E454F2" w:rsidRPr="000049E6">
        <w:rPr>
          <w:rFonts w:ascii="Times New Roman" w:hAnsi="Times New Roman"/>
          <w:sz w:val="24"/>
          <w:szCs w:val="24"/>
        </w:rPr>
        <w:t>факто</w:t>
      </w:r>
      <w:r w:rsidRPr="000049E6">
        <w:rPr>
          <w:rFonts w:ascii="Times New Roman" w:hAnsi="Times New Roman"/>
          <w:sz w:val="24"/>
          <w:szCs w:val="24"/>
        </w:rPr>
        <w:t>ры</w:t>
      </w:r>
      <w:r w:rsidR="00E454F2" w:rsidRPr="000049E6">
        <w:rPr>
          <w:rFonts w:ascii="Times New Roman" w:hAnsi="Times New Roman"/>
          <w:sz w:val="24"/>
          <w:szCs w:val="24"/>
        </w:rPr>
        <w:t xml:space="preserve"> представляют собой значительно большее препят</w:t>
      </w:r>
      <w:r w:rsidRPr="000049E6">
        <w:rPr>
          <w:rFonts w:ascii="Times New Roman" w:hAnsi="Times New Roman"/>
          <w:sz w:val="24"/>
          <w:szCs w:val="24"/>
        </w:rPr>
        <w:t>ствие, чем</w:t>
      </w:r>
      <w:r w:rsidR="00E454F2" w:rsidRPr="000049E6">
        <w:rPr>
          <w:rFonts w:ascii="Times New Roman" w:hAnsi="Times New Roman"/>
          <w:sz w:val="24"/>
          <w:szCs w:val="24"/>
        </w:rPr>
        <w:t xml:space="preserve"> нефинансо</w:t>
      </w:r>
      <w:r w:rsidRPr="000049E6">
        <w:rPr>
          <w:rFonts w:ascii="Times New Roman" w:hAnsi="Times New Roman"/>
          <w:sz w:val="24"/>
          <w:szCs w:val="24"/>
        </w:rPr>
        <w:t>вые</w:t>
      </w:r>
      <w:r w:rsidR="00E454F2" w:rsidRPr="000049E6">
        <w:rPr>
          <w:rFonts w:ascii="Times New Roman" w:hAnsi="Times New Roman"/>
          <w:sz w:val="24"/>
          <w:szCs w:val="24"/>
        </w:rPr>
        <w:t xml:space="preserve"> факто</w:t>
      </w:r>
      <w:r w:rsidRPr="000049E6">
        <w:rPr>
          <w:rFonts w:ascii="Times New Roman" w:hAnsi="Times New Roman"/>
          <w:sz w:val="24"/>
          <w:szCs w:val="24"/>
        </w:rPr>
        <w:t>ры</w:t>
      </w:r>
      <w:r w:rsidR="00E454F2" w:rsidRPr="000049E6">
        <w:rPr>
          <w:rFonts w:ascii="Times New Roman" w:hAnsi="Times New Roman"/>
          <w:sz w:val="24"/>
          <w:szCs w:val="24"/>
        </w:rPr>
        <w:t xml:space="preserve"> (Assymp. Sig. (2-tailed) = 0,024). </w:t>
      </w:r>
    </w:p>
    <w:p w14:paraId="5F290183" w14:textId="77777777" w:rsidR="00554A16" w:rsidRDefault="00554A16" w:rsidP="00902FD0">
      <w:pPr>
        <w:pStyle w:val="a8"/>
        <w:tabs>
          <w:tab w:val="left" w:pos="360"/>
        </w:tabs>
        <w:spacing w:after="0" w:line="360" w:lineRule="auto"/>
        <w:ind w:left="0" w:firstLine="567"/>
        <w:contextualSpacing w:val="0"/>
        <w:jc w:val="both"/>
        <w:rPr>
          <w:rFonts w:ascii="Times New Roman" w:hAnsi="Times New Roman"/>
          <w:sz w:val="24"/>
          <w:szCs w:val="24"/>
        </w:rPr>
      </w:pPr>
      <w:r w:rsidRPr="000049E6">
        <w:rPr>
          <w:rFonts w:ascii="Times New Roman" w:hAnsi="Times New Roman"/>
          <w:sz w:val="24"/>
          <w:szCs w:val="24"/>
        </w:rPr>
        <w:t>Таким образом, можно сделать вывод, что ограниченный доступ к финансовым ресурсам представляет наибольшее препятствие для развития наукоемких компаний-производителей.</w:t>
      </w:r>
    </w:p>
    <w:p w14:paraId="193882DC" w14:textId="77777777" w:rsidR="007A1307" w:rsidRPr="000049E6" w:rsidRDefault="007A1307" w:rsidP="00902FD0">
      <w:pPr>
        <w:pStyle w:val="a8"/>
        <w:tabs>
          <w:tab w:val="left" w:pos="360"/>
        </w:tabs>
        <w:spacing w:after="0" w:line="360" w:lineRule="auto"/>
        <w:ind w:left="0" w:firstLine="567"/>
        <w:contextualSpacing w:val="0"/>
        <w:jc w:val="both"/>
        <w:rPr>
          <w:rFonts w:ascii="Times New Roman" w:hAnsi="Times New Roman"/>
          <w:sz w:val="24"/>
          <w:szCs w:val="24"/>
        </w:rPr>
      </w:pPr>
    </w:p>
    <w:p w14:paraId="7F6A9320" w14:textId="39E7F9EA" w:rsidR="00E454F2" w:rsidRPr="000049E6" w:rsidRDefault="00E454F2" w:rsidP="00554A16">
      <w:pPr>
        <w:pStyle w:val="a8"/>
        <w:tabs>
          <w:tab w:val="left" w:pos="360"/>
        </w:tabs>
        <w:spacing w:after="0" w:line="360" w:lineRule="auto"/>
        <w:ind w:left="0"/>
        <w:jc w:val="both"/>
        <w:rPr>
          <w:rFonts w:ascii="Times New Roman" w:hAnsi="Times New Roman"/>
          <w:sz w:val="24"/>
          <w:szCs w:val="24"/>
        </w:rPr>
      </w:pPr>
      <w:r w:rsidRPr="000049E6">
        <w:rPr>
          <w:rFonts w:ascii="Times New Roman" w:hAnsi="Times New Roman"/>
          <w:sz w:val="24"/>
          <w:szCs w:val="24"/>
        </w:rPr>
        <w:lastRenderedPageBreak/>
        <w:t>Таблица 3</w:t>
      </w:r>
      <w:r w:rsidR="00E7044D" w:rsidRPr="000049E6">
        <w:rPr>
          <w:rFonts w:ascii="Times New Roman" w:hAnsi="Times New Roman"/>
          <w:sz w:val="24"/>
          <w:szCs w:val="24"/>
        </w:rPr>
        <w:t xml:space="preserve"> -</w:t>
      </w:r>
      <w:r w:rsidRPr="000049E6">
        <w:rPr>
          <w:rFonts w:ascii="Times New Roman" w:hAnsi="Times New Roman"/>
          <w:sz w:val="24"/>
          <w:szCs w:val="24"/>
        </w:rPr>
        <w:t xml:space="preserve"> Результаты теста Вилкоксона, оценивающего значимость различий (Assymp. Sig. (2-tailed) нефинансовых факторов в сравнении с финансовыми факторами </w:t>
      </w:r>
    </w:p>
    <w:tbl>
      <w:tblPr>
        <w:tblStyle w:val="af7"/>
        <w:tblW w:w="9634" w:type="dxa"/>
        <w:tblLook w:val="04A0" w:firstRow="1" w:lastRow="0" w:firstColumn="1" w:lastColumn="0" w:noHBand="0" w:noVBand="1"/>
      </w:tblPr>
      <w:tblGrid>
        <w:gridCol w:w="1843"/>
        <w:gridCol w:w="2405"/>
        <w:gridCol w:w="709"/>
        <w:gridCol w:w="1134"/>
        <w:gridCol w:w="992"/>
        <w:gridCol w:w="992"/>
        <w:gridCol w:w="1559"/>
      </w:tblGrid>
      <w:tr w:rsidR="00E454F2" w:rsidRPr="000049E6" w14:paraId="6BBBF1C8" w14:textId="77777777" w:rsidTr="006542F3">
        <w:tc>
          <w:tcPr>
            <w:tcW w:w="1843" w:type="dxa"/>
            <w:tcBorders>
              <w:bottom w:val="single" w:sz="4" w:space="0" w:color="auto"/>
            </w:tcBorders>
          </w:tcPr>
          <w:p w14:paraId="369B40FD"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Переменные</w:t>
            </w:r>
          </w:p>
        </w:tc>
        <w:tc>
          <w:tcPr>
            <w:tcW w:w="2405" w:type="dxa"/>
            <w:tcBorders>
              <w:bottom w:val="single" w:sz="4" w:space="0" w:color="auto"/>
            </w:tcBorders>
          </w:tcPr>
          <w:p w14:paraId="7D19083E"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 xml:space="preserve">Ряды </w:t>
            </w:r>
          </w:p>
        </w:tc>
        <w:tc>
          <w:tcPr>
            <w:tcW w:w="709" w:type="dxa"/>
            <w:tcBorders>
              <w:bottom w:val="single" w:sz="4" w:space="0" w:color="auto"/>
            </w:tcBorders>
          </w:tcPr>
          <w:p w14:paraId="445E26AA"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N</w:t>
            </w:r>
          </w:p>
        </w:tc>
        <w:tc>
          <w:tcPr>
            <w:tcW w:w="1134" w:type="dxa"/>
            <w:tcBorders>
              <w:bottom w:val="single" w:sz="4" w:space="0" w:color="auto"/>
            </w:tcBorders>
          </w:tcPr>
          <w:p w14:paraId="6AFE1036"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Средний рейтинг</w:t>
            </w:r>
          </w:p>
        </w:tc>
        <w:tc>
          <w:tcPr>
            <w:tcW w:w="992" w:type="dxa"/>
            <w:tcBorders>
              <w:bottom w:val="single" w:sz="4" w:space="0" w:color="auto"/>
            </w:tcBorders>
          </w:tcPr>
          <w:p w14:paraId="2FC0DA42"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 xml:space="preserve">Сумма рангов </w:t>
            </w:r>
          </w:p>
        </w:tc>
        <w:tc>
          <w:tcPr>
            <w:tcW w:w="992" w:type="dxa"/>
            <w:tcBorders>
              <w:bottom w:val="single" w:sz="4" w:space="0" w:color="auto"/>
            </w:tcBorders>
          </w:tcPr>
          <w:p w14:paraId="1481EC86"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Z</w:t>
            </w:r>
          </w:p>
        </w:tc>
        <w:tc>
          <w:tcPr>
            <w:tcW w:w="1559" w:type="dxa"/>
            <w:tcBorders>
              <w:bottom w:val="single" w:sz="4" w:space="0" w:color="auto"/>
            </w:tcBorders>
          </w:tcPr>
          <w:p w14:paraId="575B7C49"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Предположение Значимость (2-сторонняя)</w:t>
            </w:r>
          </w:p>
        </w:tc>
      </w:tr>
      <w:tr w:rsidR="00E454F2" w:rsidRPr="000049E6" w14:paraId="38186D07" w14:textId="77777777" w:rsidTr="006542F3">
        <w:tc>
          <w:tcPr>
            <w:tcW w:w="1843" w:type="dxa"/>
            <w:vMerge w:val="restart"/>
            <w:tcBorders>
              <w:bottom w:val="nil"/>
            </w:tcBorders>
          </w:tcPr>
          <w:p w14:paraId="243769C3"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 xml:space="preserve">Препятствия: нефинансовые факторы Препятствия: финансовые факторы </w:t>
            </w:r>
          </w:p>
        </w:tc>
        <w:tc>
          <w:tcPr>
            <w:tcW w:w="2405" w:type="dxa"/>
            <w:tcBorders>
              <w:bottom w:val="nil"/>
            </w:tcBorders>
          </w:tcPr>
          <w:p w14:paraId="7CE12B16"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Отрицательные ранги</w:t>
            </w:r>
          </w:p>
        </w:tc>
        <w:tc>
          <w:tcPr>
            <w:tcW w:w="709" w:type="dxa"/>
            <w:tcBorders>
              <w:bottom w:val="nil"/>
            </w:tcBorders>
          </w:tcPr>
          <w:p w14:paraId="653EF59C"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15</w:t>
            </w:r>
          </w:p>
        </w:tc>
        <w:tc>
          <w:tcPr>
            <w:tcW w:w="1134" w:type="dxa"/>
            <w:tcBorders>
              <w:bottom w:val="nil"/>
            </w:tcBorders>
          </w:tcPr>
          <w:p w14:paraId="3B613D03"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12.03</w:t>
            </w:r>
          </w:p>
        </w:tc>
        <w:tc>
          <w:tcPr>
            <w:tcW w:w="992" w:type="dxa"/>
            <w:tcBorders>
              <w:bottom w:val="nil"/>
            </w:tcBorders>
          </w:tcPr>
          <w:p w14:paraId="1C6E5FAD"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180.50</w:t>
            </w:r>
          </w:p>
        </w:tc>
        <w:tc>
          <w:tcPr>
            <w:tcW w:w="992" w:type="dxa"/>
            <w:vMerge w:val="restart"/>
            <w:tcBorders>
              <w:bottom w:val="nil"/>
            </w:tcBorders>
          </w:tcPr>
          <w:p w14:paraId="5159438B"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-2.262</w:t>
            </w:r>
            <w:r w:rsidRPr="000049E6">
              <w:rPr>
                <w:rFonts w:ascii="Times New Roman" w:hAnsi="Times New Roman"/>
                <w:sz w:val="24"/>
                <w:szCs w:val="24"/>
                <w:vertAlign w:val="superscript"/>
                <w:lang w:val="en-US"/>
              </w:rPr>
              <w:t>a</w:t>
            </w:r>
          </w:p>
        </w:tc>
        <w:tc>
          <w:tcPr>
            <w:tcW w:w="1559" w:type="dxa"/>
            <w:vMerge w:val="restart"/>
            <w:tcBorders>
              <w:bottom w:val="nil"/>
            </w:tcBorders>
          </w:tcPr>
          <w:p w14:paraId="68810136"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0.024</w:t>
            </w:r>
          </w:p>
        </w:tc>
      </w:tr>
      <w:tr w:rsidR="00E454F2" w:rsidRPr="000049E6" w14:paraId="7D421184" w14:textId="77777777" w:rsidTr="006542F3">
        <w:tc>
          <w:tcPr>
            <w:tcW w:w="1843" w:type="dxa"/>
            <w:vMerge/>
            <w:tcBorders>
              <w:top w:val="nil"/>
            </w:tcBorders>
          </w:tcPr>
          <w:p w14:paraId="1C1B7B6A"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2405" w:type="dxa"/>
            <w:tcBorders>
              <w:top w:val="nil"/>
            </w:tcBorders>
          </w:tcPr>
          <w:p w14:paraId="655A4B20"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Позитивные ранги</w:t>
            </w:r>
          </w:p>
        </w:tc>
        <w:tc>
          <w:tcPr>
            <w:tcW w:w="709" w:type="dxa"/>
            <w:tcBorders>
              <w:top w:val="nil"/>
            </w:tcBorders>
          </w:tcPr>
          <w:p w14:paraId="5400FE9D"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6</w:t>
            </w:r>
          </w:p>
        </w:tc>
        <w:tc>
          <w:tcPr>
            <w:tcW w:w="1134" w:type="dxa"/>
            <w:tcBorders>
              <w:top w:val="nil"/>
            </w:tcBorders>
          </w:tcPr>
          <w:p w14:paraId="4534ADC5"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8.42</w:t>
            </w:r>
          </w:p>
        </w:tc>
        <w:tc>
          <w:tcPr>
            <w:tcW w:w="992" w:type="dxa"/>
            <w:tcBorders>
              <w:top w:val="nil"/>
            </w:tcBorders>
          </w:tcPr>
          <w:p w14:paraId="10FB2527"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50.50</w:t>
            </w:r>
          </w:p>
        </w:tc>
        <w:tc>
          <w:tcPr>
            <w:tcW w:w="992" w:type="dxa"/>
            <w:vMerge/>
            <w:tcBorders>
              <w:top w:val="nil"/>
            </w:tcBorders>
          </w:tcPr>
          <w:p w14:paraId="0DCD00B1"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1559" w:type="dxa"/>
            <w:vMerge/>
            <w:tcBorders>
              <w:top w:val="nil"/>
            </w:tcBorders>
          </w:tcPr>
          <w:p w14:paraId="0CA050A2"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r>
      <w:tr w:rsidR="00E454F2" w:rsidRPr="000049E6" w14:paraId="497DD027" w14:textId="77777777" w:rsidTr="006542F3">
        <w:tc>
          <w:tcPr>
            <w:tcW w:w="1843" w:type="dxa"/>
            <w:vMerge/>
          </w:tcPr>
          <w:p w14:paraId="6AA6FDC5"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2405" w:type="dxa"/>
          </w:tcPr>
          <w:p w14:paraId="2362627C"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Связи</w:t>
            </w:r>
          </w:p>
        </w:tc>
        <w:tc>
          <w:tcPr>
            <w:tcW w:w="709" w:type="dxa"/>
          </w:tcPr>
          <w:p w14:paraId="1068E273"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0</w:t>
            </w:r>
          </w:p>
        </w:tc>
        <w:tc>
          <w:tcPr>
            <w:tcW w:w="1134" w:type="dxa"/>
          </w:tcPr>
          <w:p w14:paraId="22C4207C"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992" w:type="dxa"/>
          </w:tcPr>
          <w:p w14:paraId="591EEC31"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992" w:type="dxa"/>
            <w:vMerge/>
          </w:tcPr>
          <w:p w14:paraId="12580805"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1559" w:type="dxa"/>
            <w:vMerge/>
          </w:tcPr>
          <w:p w14:paraId="563850BA"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r>
      <w:tr w:rsidR="00E454F2" w:rsidRPr="000049E6" w14:paraId="6447EB8A" w14:textId="77777777" w:rsidTr="006542F3">
        <w:tc>
          <w:tcPr>
            <w:tcW w:w="1843" w:type="dxa"/>
            <w:vMerge/>
            <w:tcBorders>
              <w:bottom w:val="single" w:sz="4" w:space="0" w:color="auto"/>
            </w:tcBorders>
          </w:tcPr>
          <w:p w14:paraId="7AA7472C"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2405" w:type="dxa"/>
            <w:tcBorders>
              <w:bottom w:val="single" w:sz="4" w:space="0" w:color="auto"/>
            </w:tcBorders>
          </w:tcPr>
          <w:p w14:paraId="7E626F79"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r w:rsidRPr="000049E6">
              <w:rPr>
                <w:rFonts w:ascii="Times New Roman" w:hAnsi="Times New Roman"/>
                <w:sz w:val="24"/>
                <w:szCs w:val="24"/>
              </w:rPr>
              <w:t>Общее количество</w:t>
            </w:r>
          </w:p>
        </w:tc>
        <w:tc>
          <w:tcPr>
            <w:tcW w:w="709" w:type="dxa"/>
            <w:tcBorders>
              <w:bottom w:val="single" w:sz="4" w:space="0" w:color="auto"/>
            </w:tcBorders>
          </w:tcPr>
          <w:p w14:paraId="215B64FA"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lang w:val="en-US"/>
              </w:rPr>
            </w:pPr>
            <w:r w:rsidRPr="000049E6">
              <w:rPr>
                <w:rFonts w:ascii="Times New Roman" w:hAnsi="Times New Roman"/>
                <w:sz w:val="24"/>
                <w:szCs w:val="24"/>
                <w:lang w:val="en-US"/>
              </w:rPr>
              <w:t>21</w:t>
            </w:r>
          </w:p>
        </w:tc>
        <w:tc>
          <w:tcPr>
            <w:tcW w:w="1134" w:type="dxa"/>
            <w:tcBorders>
              <w:bottom w:val="single" w:sz="4" w:space="0" w:color="auto"/>
            </w:tcBorders>
          </w:tcPr>
          <w:p w14:paraId="4A3D9393"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992" w:type="dxa"/>
            <w:tcBorders>
              <w:bottom w:val="single" w:sz="4" w:space="0" w:color="auto"/>
            </w:tcBorders>
          </w:tcPr>
          <w:p w14:paraId="3753568E"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992" w:type="dxa"/>
            <w:vMerge/>
            <w:tcBorders>
              <w:bottom w:val="single" w:sz="4" w:space="0" w:color="auto"/>
            </w:tcBorders>
          </w:tcPr>
          <w:p w14:paraId="132C4B7F"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c>
          <w:tcPr>
            <w:tcW w:w="1559" w:type="dxa"/>
            <w:vMerge/>
            <w:tcBorders>
              <w:bottom w:val="single" w:sz="4" w:space="0" w:color="auto"/>
            </w:tcBorders>
          </w:tcPr>
          <w:p w14:paraId="25590CAC" w14:textId="77777777" w:rsidR="00E454F2" w:rsidRPr="000049E6" w:rsidRDefault="00E454F2" w:rsidP="000049E6">
            <w:pPr>
              <w:pStyle w:val="a8"/>
              <w:tabs>
                <w:tab w:val="left" w:pos="360"/>
              </w:tabs>
              <w:spacing w:line="360" w:lineRule="auto"/>
              <w:ind w:left="0"/>
              <w:contextualSpacing w:val="0"/>
              <w:jc w:val="both"/>
              <w:rPr>
                <w:rFonts w:ascii="Times New Roman" w:hAnsi="Times New Roman"/>
                <w:sz w:val="24"/>
                <w:szCs w:val="24"/>
              </w:rPr>
            </w:pPr>
          </w:p>
        </w:tc>
      </w:tr>
      <w:tr w:rsidR="00554A16" w:rsidRPr="000049E6" w14:paraId="418254DB" w14:textId="77777777" w:rsidTr="006542F3">
        <w:tc>
          <w:tcPr>
            <w:tcW w:w="9634" w:type="dxa"/>
            <w:gridSpan w:val="7"/>
            <w:tcBorders>
              <w:top w:val="single" w:sz="4" w:space="0" w:color="auto"/>
              <w:left w:val="single" w:sz="4" w:space="0" w:color="auto"/>
              <w:bottom w:val="single" w:sz="4" w:space="0" w:color="auto"/>
              <w:right w:val="single" w:sz="4" w:space="0" w:color="auto"/>
            </w:tcBorders>
          </w:tcPr>
          <w:p w14:paraId="7E453EAC" w14:textId="034A7E04" w:rsidR="00554A16" w:rsidRPr="000049E6" w:rsidRDefault="00554A16" w:rsidP="000049E6">
            <w:pPr>
              <w:pStyle w:val="a8"/>
              <w:tabs>
                <w:tab w:val="left" w:pos="360"/>
              </w:tabs>
              <w:spacing w:line="360" w:lineRule="auto"/>
              <w:ind w:left="0"/>
              <w:contextualSpacing w:val="0"/>
              <w:jc w:val="both"/>
              <w:rPr>
                <w:rFonts w:ascii="Times New Roman" w:hAnsi="Times New Roman"/>
                <w:sz w:val="24"/>
                <w:szCs w:val="24"/>
              </w:rPr>
            </w:pPr>
            <w:r w:rsidRPr="00554A16">
              <w:rPr>
                <w:rFonts w:ascii="Times New Roman" w:hAnsi="Times New Roman"/>
                <w:sz w:val="24"/>
                <w:szCs w:val="24"/>
              </w:rPr>
              <w:t>Примечание – Составлено авторами на основе статистических расчетов</w:t>
            </w:r>
          </w:p>
        </w:tc>
      </w:tr>
    </w:tbl>
    <w:p w14:paraId="5BD10417" w14:textId="77777777" w:rsidR="006542F3" w:rsidRDefault="006542F3" w:rsidP="00554A16">
      <w:pPr>
        <w:pStyle w:val="a8"/>
        <w:tabs>
          <w:tab w:val="left" w:pos="360"/>
        </w:tabs>
        <w:spacing w:after="0" w:line="360" w:lineRule="auto"/>
        <w:ind w:left="0" w:firstLine="567"/>
        <w:contextualSpacing w:val="0"/>
        <w:jc w:val="both"/>
        <w:rPr>
          <w:rFonts w:ascii="Times New Roman" w:hAnsi="Times New Roman"/>
          <w:sz w:val="24"/>
          <w:szCs w:val="24"/>
        </w:rPr>
      </w:pPr>
    </w:p>
    <w:p w14:paraId="0258D3CE" w14:textId="42415364" w:rsidR="00E454F2" w:rsidRPr="000049E6" w:rsidRDefault="00D6536D" w:rsidP="00554A16">
      <w:pPr>
        <w:pStyle w:val="a8"/>
        <w:tabs>
          <w:tab w:val="left" w:pos="360"/>
        </w:tabs>
        <w:spacing w:after="0" w:line="360" w:lineRule="auto"/>
        <w:ind w:left="0" w:firstLine="567"/>
        <w:contextualSpacing w:val="0"/>
        <w:jc w:val="both"/>
        <w:rPr>
          <w:rFonts w:ascii="Times New Roman" w:hAnsi="Times New Roman"/>
          <w:sz w:val="24"/>
          <w:szCs w:val="24"/>
        </w:rPr>
      </w:pPr>
      <w:r w:rsidRPr="000049E6">
        <w:rPr>
          <w:rFonts w:ascii="Times New Roman" w:hAnsi="Times New Roman"/>
          <w:sz w:val="24"/>
          <w:szCs w:val="24"/>
        </w:rPr>
        <w:t>Оценка отечественных</w:t>
      </w:r>
      <w:r w:rsidR="00E454F2" w:rsidRPr="000049E6">
        <w:rPr>
          <w:rFonts w:ascii="Times New Roman" w:hAnsi="Times New Roman"/>
          <w:sz w:val="24"/>
          <w:szCs w:val="24"/>
        </w:rPr>
        <w:t xml:space="preserve"> моделей финансирования и доступа к финансовым ресурсам указыва</w:t>
      </w:r>
      <w:r w:rsidR="00125DD9" w:rsidRPr="000049E6">
        <w:rPr>
          <w:rFonts w:ascii="Times New Roman" w:hAnsi="Times New Roman"/>
          <w:sz w:val="24"/>
          <w:szCs w:val="24"/>
        </w:rPr>
        <w:t>е</w:t>
      </w:r>
      <w:r w:rsidR="00E454F2" w:rsidRPr="000049E6">
        <w:rPr>
          <w:rFonts w:ascii="Times New Roman" w:hAnsi="Times New Roman"/>
          <w:sz w:val="24"/>
          <w:szCs w:val="24"/>
        </w:rPr>
        <w:t>т</w:t>
      </w:r>
      <w:r w:rsidR="00125DD9" w:rsidRPr="000049E6">
        <w:rPr>
          <w:rFonts w:ascii="Times New Roman" w:hAnsi="Times New Roman"/>
          <w:sz w:val="24"/>
          <w:szCs w:val="24"/>
        </w:rPr>
        <w:t xml:space="preserve"> как </w:t>
      </w:r>
      <w:r w:rsidR="00E454F2" w:rsidRPr="000049E6">
        <w:rPr>
          <w:rFonts w:ascii="Times New Roman" w:hAnsi="Times New Roman"/>
          <w:sz w:val="24"/>
          <w:szCs w:val="24"/>
        </w:rPr>
        <w:t xml:space="preserve">на </w:t>
      </w:r>
      <w:r w:rsidRPr="000049E6">
        <w:rPr>
          <w:rFonts w:ascii="Times New Roman" w:hAnsi="Times New Roman"/>
          <w:sz w:val="24"/>
          <w:szCs w:val="24"/>
        </w:rPr>
        <w:t>существ</w:t>
      </w:r>
      <w:r w:rsidR="00125DD9" w:rsidRPr="000049E6">
        <w:rPr>
          <w:rFonts w:ascii="Times New Roman" w:hAnsi="Times New Roman"/>
          <w:sz w:val="24"/>
          <w:szCs w:val="24"/>
        </w:rPr>
        <w:t>ующие проблемы, так</w:t>
      </w:r>
      <w:r w:rsidRPr="000049E6">
        <w:rPr>
          <w:rFonts w:ascii="Times New Roman" w:hAnsi="Times New Roman"/>
          <w:sz w:val="24"/>
          <w:szCs w:val="24"/>
        </w:rPr>
        <w:t xml:space="preserve"> и</w:t>
      </w:r>
      <w:r w:rsidR="00E454F2" w:rsidRPr="000049E6">
        <w:rPr>
          <w:rFonts w:ascii="Times New Roman" w:hAnsi="Times New Roman"/>
          <w:sz w:val="24"/>
          <w:szCs w:val="24"/>
        </w:rPr>
        <w:t xml:space="preserve"> на необходимость</w:t>
      </w:r>
      <w:r w:rsidR="00125DD9" w:rsidRPr="000049E6">
        <w:rPr>
          <w:rFonts w:ascii="Times New Roman" w:hAnsi="Times New Roman"/>
          <w:sz w:val="24"/>
          <w:szCs w:val="24"/>
        </w:rPr>
        <w:t xml:space="preserve"> их</w:t>
      </w:r>
      <w:r w:rsidR="00E454F2" w:rsidRPr="000049E6">
        <w:rPr>
          <w:rFonts w:ascii="Times New Roman" w:hAnsi="Times New Roman"/>
          <w:sz w:val="24"/>
          <w:szCs w:val="24"/>
        </w:rPr>
        <w:t xml:space="preserve"> реше</w:t>
      </w:r>
      <w:r w:rsidR="00125DD9" w:rsidRPr="000049E6">
        <w:rPr>
          <w:rFonts w:ascii="Times New Roman" w:hAnsi="Times New Roman"/>
          <w:sz w:val="24"/>
          <w:szCs w:val="24"/>
        </w:rPr>
        <w:t>ния</w:t>
      </w:r>
      <w:r w:rsidR="00E454F2" w:rsidRPr="000049E6">
        <w:rPr>
          <w:rFonts w:ascii="Times New Roman" w:hAnsi="Times New Roman"/>
          <w:sz w:val="24"/>
          <w:szCs w:val="24"/>
        </w:rPr>
        <w:t xml:space="preserve"> на государственном уровне, поскольку внутреннее финансирование компаний не является долгосрочным решением для развития </w:t>
      </w:r>
      <w:r w:rsidR="00125DD9" w:rsidRPr="000049E6">
        <w:rPr>
          <w:rFonts w:ascii="Times New Roman" w:hAnsi="Times New Roman"/>
          <w:sz w:val="24"/>
          <w:szCs w:val="24"/>
        </w:rPr>
        <w:t xml:space="preserve">их </w:t>
      </w:r>
      <w:r w:rsidR="00E454F2" w:rsidRPr="000049E6">
        <w:rPr>
          <w:rFonts w:ascii="Times New Roman" w:hAnsi="Times New Roman"/>
          <w:sz w:val="24"/>
          <w:szCs w:val="24"/>
        </w:rPr>
        <w:t>наукоем</w:t>
      </w:r>
      <w:r w:rsidR="00125DD9" w:rsidRPr="000049E6">
        <w:rPr>
          <w:rFonts w:ascii="Times New Roman" w:hAnsi="Times New Roman"/>
          <w:sz w:val="24"/>
          <w:szCs w:val="24"/>
        </w:rPr>
        <w:t>ких производств</w:t>
      </w:r>
      <w:r w:rsidR="00E454F2" w:rsidRPr="000049E6">
        <w:rPr>
          <w:rFonts w:ascii="Times New Roman" w:hAnsi="Times New Roman"/>
          <w:sz w:val="24"/>
          <w:szCs w:val="24"/>
        </w:rPr>
        <w:t>. Кроме того, важно отметить, что нефинансовые факторы зависят как от самой компании, так и от государства, тогда как финансовые барьеры сокращаются при осуществлении внешнего финансирования, что говорит о неуправляемости этими барьерами самой компанией. Однако</w:t>
      </w:r>
      <w:r w:rsidR="00125DD9" w:rsidRPr="000049E6">
        <w:rPr>
          <w:rFonts w:ascii="Times New Roman" w:hAnsi="Times New Roman"/>
          <w:sz w:val="24"/>
          <w:szCs w:val="24"/>
        </w:rPr>
        <w:t>,</w:t>
      </w:r>
      <w:r w:rsidR="00E454F2" w:rsidRPr="000049E6">
        <w:rPr>
          <w:rFonts w:ascii="Times New Roman" w:hAnsi="Times New Roman"/>
          <w:sz w:val="24"/>
          <w:szCs w:val="24"/>
        </w:rPr>
        <w:t xml:space="preserve"> </w:t>
      </w:r>
      <w:r w:rsidR="00125DD9" w:rsidRPr="000049E6">
        <w:rPr>
          <w:rFonts w:ascii="Times New Roman" w:hAnsi="Times New Roman"/>
          <w:sz w:val="24"/>
          <w:szCs w:val="24"/>
        </w:rPr>
        <w:t xml:space="preserve">осуществление </w:t>
      </w:r>
      <w:r w:rsidR="00E454F2" w:rsidRPr="000049E6">
        <w:rPr>
          <w:rFonts w:ascii="Times New Roman" w:hAnsi="Times New Roman"/>
          <w:sz w:val="24"/>
          <w:szCs w:val="24"/>
        </w:rPr>
        <w:t>финансо</w:t>
      </w:r>
      <w:r w:rsidR="00125DD9" w:rsidRPr="000049E6">
        <w:rPr>
          <w:rFonts w:ascii="Times New Roman" w:hAnsi="Times New Roman"/>
          <w:sz w:val="24"/>
          <w:szCs w:val="24"/>
        </w:rPr>
        <w:t>вых</w:t>
      </w:r>
      <w:r w:rsidR="00E454F2" w:rsidRPr="000049E6">
        <w:rPr>
          <w:rFonts w:ascii="Times New Roman" w:hAnsi="Times New Roman"/>
          <w:sz w:val="24"/>
          <w:szCs w:val="24"/>
        </w:rPr>
        <w:t xml:space="preserve"> инве</w:t>
      </w:r>
      <w:r w:rsidR="00125DD9" w:rsidRPr="000049E6">
        <w:rPr>
          <w:rFonts w:ascii="Times New Roman" w:hAnsi="Times New Roman"/>
          <w:sz w:val="24"/>
          <w:szCs w:val="24"/>
        </w:rPr>
        <w:t>стиций</w:t>
      </w:r>
      <w:r w:rsidR="00E454F2" w:rsidRPr="000049E6">
        <w:rPr>
          <w:rFonts w:ascii="Times New Roman" w:hAnsi="Times New Roman"/>
          <w:sz w:val="24"/>
          <w:szCs w:val="24"/>
        </w:rPr>
        <w:t xml:space="preserve"> без эффективного управления наукоемкими производствами и улучшения инфраструктуры</w:t>
      </w:r>
      <w:r w:rsidR="00125DD9" w:rsidRPr="000049E6">
        <w:rPr>
          <w:rFonts w:ascii="Times New Roman" w:hAnsi="Times New Roman"/>
          <w:sz w:val="24"/>
          <w:szCs w:val="24"/>
        </w:rPr>
        <w:t>, не приведет к улучшению ситуации</w:t>
      </w:r>
      <w:r w:rsidR="00E454F2" w:rsidRPr="000049E6">
        <w:rPr>
          <w:rFonts w:ascii="Times New Roman" w:hAnsi="Times New Roman"/>
          <w:sz w:val="24"/>
          <w:szCs w:val="24"/>
        </w:rPr>
        <w:t>.</w:t>
      </w:r>
    </w:p>
    <w:p w14:paraId="24C240CE" w14:textId="6D8BB6CB" w:rsidR="00125DD9" w:rsidRPr="000049E6" w:rsidRDefault="00E454F2" w:rsidP="00554A16">
      <w:pPr>
        <w:pStyle w:val="a8"/>
        <w:tabs>
          <w:tab w:val="left" w:pos="360"/>
        </w:tabs>
        <w:spacing w:after="0" w:line="360" w:lineRule="auto"/>
        <w:ind w:left="0" w:firstLine="567"/>
        <w:jc w:val="both"/>
        <w:rPr>
          <w:rFonts w:ascii="Times New Roman" w:hAnsi="Times New Roman"/>
          <w:sz w:val="24"/>
          <w:szCs w:val="24"/>
        </w:rPr>
      </w:pPr>
      <w:r w:rsidRPr="000049E6">
        <w:rPr>
          <w:rFonts w:ascii="Times New Roman" w:hAnsi="Times New Roman"/>
          <w:sz w:val="24"/>
          <w:szCs w:val="24"/>
        </w:rPr>
        <w:t>Факторы, сдерживающие финансирование, могут ограничивать масштабы применения</w:t>
      </w:r>
      <w:r w:rsidRPr="000049E6">
        <w:rPr>
          <w:rFonts w:ascii="Times New Roman" w:hAnsi="Times New Roman"/>
          <w:sz w:val="24"/>
          <w:szCs w:val="24"/>
          <w:lang w:val="kk-KZ"/>
        </w:rPr>
        <w:t xml:space="preserve"> </w:t>
      </w:r>
      <w:r w:rsidRPr="000049E6">
        <w:rPr>
          <w:rFonts w:ascii="Times New Roman" w:hAnsi="Times New Roman"/>
          <w:sz w:val="24"/>
          <w:szCs w:val="24"/>
        </w:rPr>
        <w:t>технологий, поскольку внедрение «чужих» изобретений (которые, как правило, обладают</w:t>
      </w:r>
      <w:r w:rsidRPr="000049E6">
        <w:rPr>
          <w:rFonts w:ascii="Times New Roman" w:hAnsi="Times New Roman"/>
          <w:sz w:val="24"/>
          <w:szCs w:val="24"/>
          <w:lang w:val="kk-KZ"/>
        </w:rPr>
        <w:t xml:space="preserve"> </w:t>
      </w:r>
      <w:r w:rsidRPr="000049E6">
        <w:rPr>
          <w:rFonts w:ascii="Times New Roman" w:hAnsi="Times New Roman"/>
          <w:sz w:val="24"/>
          <w:szCs w:val="24"/>
        </w:rPr>
        <w:t>своей спецификой и предполагают наличие секретного ноу-хау) в производственную</w:t>
      </w:r>
      <w:r w:rsidRPr="000049E6">
        <w:rPr>
          <w:rFonts w:ascii="Times New Roman" w:hAnsi="Times New Roman"/>
          <w:sz w:val="24"/>
          <w:szCs w:val="24"/>
          <w:lang w:val="kk-KZ"/>
        </w:rPr>
        <w:t xml:space="preserve"> </w:t>
      </w:r>
      <w:r w:rsidRPr="000049E6">
        <w:rPr>
          <w:rFonts w:ascii="Times New Roman" w:hAnsi="Times New Roman"/>
          <w:sz w:val="24"/>
          <w:szCs w:val="24"/>
        </w:rPr>
        <w:t>структуру фирмы сопряжено с большими затратами. Поэтому фирмам требуются достаточные</w:t>
      </w:r>
      <w:r w:rsidRPr="000049E6">
        <w:rPr>
          <w:rFonts w:ascii="Times New Roman" w:hAnsi="Times New Roman"/>
          <w:sz w:val="24"/>
          <w:szCs w:val="24"/>
          <w:lang w:val="kk-KZ"/>
        </w:rPr>
        <w:t xml:space="preserve"> </w:t>
      </w:r>
      <w:r w:rsidRPr="000049E6">
        <w:rPr>
          <w:rFonts w:ascii="Times New Roman" w:hAnsi="Times New Roman"/>
          <w:sz w:val="24"/>
          <w:szCs w:val="24"/>
        </w:rPr>
        <w:t>финансовые ресурсы для надлежащей адаптации «чужих» технологий, продуктов и</w:t>
      </w:r>
      <w:r w:rsidRPr="000049E6">
        <w:rPr>
          <w:rFonts w:ascii="Times New Roman" w:hAnsi="Times New Roman"/>
          <w:sz w:val="24"/>
          <w:szCs w:val="24"/>
          <w:lang w:val="kk-KZ"/>
        </w:rPr>
        <w:t xml:space="preserve"> </w:t>
      </w:r>
      <w:r w:rsidRPr="000049E6">
        <w:rPr>
          <w:rFonts w:ascii="Times New Roman" w:hAnsi="Times New Roman"/>
          <w:sz w:val="24"/>
          <w:szCs w:val="24"/>
        </w:rPr>
        <w:t>производственных процессов к своим условиям. При недостатке финансирования</w:t>
      </w:r>
      <w:r w:rsidRPr="000049E6">
        <w:rPr>
          <w:rFonts w:ascii="Times New Roman" w:hAnsi="Times New Roman"/>
          <w:sz w:val="24"/>
          <w:szCs w:val="24"/>
          <w:lang w:val="kk-KZ"/>
        </w:rPr>
        <w:t xml:space="preserve"> </w:t>
      </w:r>
      <w:r w:rsidRPr="000049E6">
        <w:rPr>
          <w:rFonts w:ascii="Times New Roman" w:hAnsi="Times New Roman"/>
          <w:sz w:val="24"/>
          <w:szCs w:val="24"/>
        </w:rPr>
        <w:t>предприятия в странах с развивающимся рынком, возможно, не смогут в полной мере</w:t>
      </w:r>
      <w:r w:rsidRPr="000049E6">
        <w:rPr>
          <w:rFonts w:ascii="Times New Roman" w:hAnsi="Times New Roman"/>
          <w:sz w:val="24"/>
          <w:szCs w:val="24"/>
          <w:lang w:val="kk-KZ"/>
        </w:rPr>
        <w:t xml:space="preserve"> </w:t>
      </w:r>
      <w:r w:rsidRPr="000049E6">
        <w:rPr>
          <w:rFonts w:ascii="Times New Roman" w:hAnsi="Times New Roman"/>
          <w:sz w:val="24"/>
          <w:szCs w:val="24"/>
        </w:rPr>
        <w:t xml:space="preserve">использовать </w:t>
      </w:r>
      <w:r w:rsidR="00DD25E6" w:rsidRPr="000049E6">
        <w:rPr>
          <w:rFonts w:ascii="Times New Roman" w:hAnsi="Times New Roman"/>
          <w:sz w:val="24"/>
          <w:szCs w:val="24"/>
        </w:rPr>
        <w:t>«</w:t>
      </w:r>
      <w:r w:rsidRPr="000049E6">
        <w:rPr>
          <w:rFonts w:ascii="Times New Roman" w:hAnsi="Times New Roman"/>
          <w:sz w:val="24"/>
          <w:szCs w:val="24"/>
        </w:rPr>
        <w:t>легкий</w:t>
      </w:r>
      <w:r w:rsidR="00DD25E6" w:rsidRPr="000049E6">
        <w:rPr>
          <w:rFonts w:ascii="Times New Roman" w:hAnsi="Times New Roman"/>
          <w:sz w:val="24"/>
          <w:szCs w:val="24"/>
        </w:rPr>
        <w:t>»</w:t>
      </w:r>
      <w:r w:rsidRPr="000049E6">
        <w:rPr>
          <w:rFonts w:ascii="Times New Roman" w:hAnsi="Times New Roman"/>
          <w:sz w:val="24"/>
          <w:szCs w:val="24"/>
        </w:rPr>
        <w:t xml:space="preserve"> путь </w:t>
      </w:r>
      <w:r w:rsidR="00DD25E6" w:rsidRPr="000049E6">
        <w:rPr>
          <w:rFonts w:ascii="Times New Roman" w:hAnsi="Times New Roman"/>
          <w:sz w:val="24"/>
          <w:szCs w:val="24"/>
        </w:rPr>
        <w:t>реализации</w:t>
      </w:r>
      <w:r w:rsidRPr="000049E6">
        <w:rPr>
          <w:rFonts w:ascii="Times New Roman" w:hAnsi="Times New Roman"/>
          <w:sz w:val="24"/>
          <w:szCs w:val="24"/>
        </w:rPr>
        <w:t xml:space="preserve"> результат</w:t>
      </w:r>
      <w:r w:rsidR="00DD25E6" w:rsidRPr="000049E6">
        <w:rPr>
          <w:rFonts w:ascii="Times New Roman" w:hAnsi="Times New Roman"/>
          <w:sz w:val="24"/>
          <w:szCs w:val="24"/>
        </w:rPr>
        <w:t>ов</w:t>
      </w:r>
      <w:r w:rsidRPr="000049E6">
        <w:rPr>
          <w:rFonts w:ascii="Times New Roman" w:hAnsi="Times New Roman"/>
          <w:sz w:val="24"/>
          <w:szCs w:val="24"/>
        </w:rPr>
        <w:t xml:space="preserve"> НИОКР, которые были выполнены</w:t>
      </w:r>
      <w:r w:rsidRPr="000049E6">
        <w:rPr>
          <w:rFonts w:ascii="Times New Roman" w:hAnsi="Times New Roman"/>
          <w:sz w:val="24"/>
          <w:szCs w:val="24"/>
          <w:lang w:val="kk-KZ"/>
        </w:rPr>
        <w:t xml:space="preserve"> </w:t>
      </w:r>
      <w:r w:rsidRPr="000049E6">
        <w:rPr>
          <w:rFonts w:ascii="Times New Roman" w:hAnsi="Times New Roman"/>
          <w:sz w:val="24"/>
          <w:szCs w:val="24"/>
        </w:rPr>
        <w:t>на сто</w:t>
      </w:r>
      <w:r w:rsidR="00125DD9" w:rsidRPr="000049E6">
        <w:rPr>
          <w:rFonts w:ascii="Times New Roman" w:hAnsi="Times New Roman"/>
          <w:sz w:val="24"/>
          <w:szCs w:val="24"/>
        </w:rPr>
        <w:t>роне. Такие компании</w:t>
      </w:r>
      <w:r w:rsidRPr="000049E6">
        <w:rPr>
          <w:rFonts w:ascii="Times New Roman" w:hAnsi="Times New Roman"/>
          <w:sz w:val="24"/>
          <w:szCs w:val="24"/>
        </w:rPr>
        <w:t xml:space="preserve"> остаются в ловушке низкопроизводительных производственных</w:t>
      </w:r>
      <w:r w:rsidRPr="000049E6">
        <w:rPr>
          <w:rFonts w:ascii="Times New Roman" w:hAnsi="Times New Roman"/>
          <w:sz w:val="24"/>
          <w:szCs w:val="24"/>
          <w:lang w:val="kk-KZ"/>
        </w:rPr>
        <w:t xml:space="preserve"> </w:t>
      </w:r>
      <w:r w:rsidRPr="000049E6">
        <w:rPr>
          <w:rFonts w:ascii="Times New Roman" w:hAnsi="Times New Roman"/>
          <w:sz w:val="24"/>
          <w:szCs w:val="24"/>
        </w:rPr>
        <w:t>процессов, и если такое явление наблюдается на страновом уровне, то оно может</w:t>
      </w:r>
      <w:r w:rsidRPr="000049E6">
        <w:rPr>
          <w:rFonts w:ascii="Times New Roman" w:hAnsi="Times New Roman"/>
          <w:sz w:val="24"/>
          <w:szCs w:val="24"/>
          <w:lang w:val="kk-KZ"/>
        </w:rPr>
        <w:t xml:space="preserve"> </w:t>
      </w:r>
      <w:r w:rsidRPr="000049E6">
        <w:rPr>
          <w:rFonts w:ascii="Times New Roman" w:hAnsi="Times New Roman"/>
          <w:sz w:val="24"/>
          <w:szCs w:val="24"/>
        </w:rPr>
        <w:t>способствовать сохранению ра</w:t>
      </w:r>
      <w:r w:rsidR="00125DD9" w:rsidRPr="000049E6">
        <w:rPr>
          <w:rFonts w:ascii="Times New Roman" w:hAnsi="Times New Roman"/>
          <w:sz w:val="24"/>
          <w:szCs w:val="24"/>
        </w:rPr>
        <w:t xml:space="preserve">сходящихся кривых роста в мире. </w:t>
      </w:r>
      <w:r w:rsidRPr="000049E6">
        <w:rPr>
          <w:rFonts w:ascii="Times New Roman" w:hAnsi="Times New Roman"/>
          <w:sz w:val="24"/>
          <w:szCs w:val="24"/>
        </w:rPr>
        <w:t>Таким образом, государство имеет значительное влияние на развитие наукоёмких компаний.</w:t>
      </w:r>
    </w:p>
    <w:p w14:paraId="4B3CF6CE" w14:textId="39B613B4" w:rsidR="00E454F2" w:rsidRPr="000049E6" w:rsidRDefault="00DD25E6" w:rsidP="00554A16">
      <w:pPr>
        <w:pStyle w:val="a8"/>
        <w:tabs>
          <w:tab w:val="left" w:pos="360"/>
        </w:tabs>
        <w:spacing w:after="0" w:line="360" w:lineRule="auto"/>
        <w:ind w:left="0" w:firstLine="567"/>
        <w:contextualSpacing w:val="0"/>
        <w:jc w:val="both"/>
        <w:rPr>
          <w:rFonts w:ascii="Times New Roman" w:hAnsi="Times New Roman"/>
          <w:sz w:val="24"/>
          <w:szCs w:val="24"/>
        </w:rPr>
      </w:pPr>
      <w:r w:rsidRPr="000049E6">
        <w:rPr>
          <w:rFonts w:ascii="Times New Roman" w:hAnsi="Times New Roman"/>
          <w:sz w:val="24"/>
          <w:szCs w:val="24"/>
        </w:rPr>
        <w:lastRenderedPageBreak/>
        <w:t xml:space="preserve">Сокращение финансовых барьеров должно обеспечить на практике: увеличение внутренних затрат на НИОКР; изменение структуры источников финансирования в сторону увеличения доли иностранных инвестиций и частного сектора; простота получения финансового обеспечения для реализации наукоемких проектов, создания и внедрения на рынок новых экономически перспективных разработок. Таким образом, это позволит приблизиться к показателям промышленно развитых стран, где сформирована реальная высокотехнологичная экономика. </w:t>
      </w:r>
      <w:r w:rsidR="00FA538D" w:rsidRPr="000049E6">
        <w:rPr>
          <w:rFonts w:ascii="Times New Roman" w:hAnsi="Times New Roman"/>
          <w:sz w:val="24"/>
          <w:szCs w:val="24"/>
        </w:rPr>
        <w:t>Поскольку</w:t>
      </w:r>
      <w:r w:rsidRPr="000049E6">
        <w:rPr>
          <w:rFonts w:ascii="Times New Roman" w:hAnsi="Times New Roman"/>
          <w:sz w:val="24"/>
          <w:szCs w:val="24"/>
        </w:rPr>
        <w:t>,</w:t>
      </w:r>
      <w:r w:rsidR="00E454F2" w:rsidRPr="000049E6">
        <w:rPr>
          <w:rFonts w:ascii="Times New Roman" w:hAnsi="Times New Roman"/>
          <w:sz w:val="24"/>
          <w:szCs w:val="24"/>
        </w:rPr>
        <w:t xml:space="preserve"> </w:t>
      </w:r>
      <w:r w:rsidR="00FA538D" w:rsidRPr="000049E6">
        <w:rPr>
          <w:rFonts w:ascii="Times New Roman" w:hAnsi="Times New Roman"/>
          <w:sz w:val="24"/>
          <w:szCs w:val="24"/>
        </w:rPr>
        <w:t>в</w:t>
      </w:r>
      <w:r w:rsidR="00E454F2" w:rsidRPr="000049E6">
        <w:rPr>
          <w:rFonts w:ascii="Times New Roman" w:hAnsi="Times New Roman"/>
          <w:sz w:val="24"/>
          <w:szCs w:val="24"/>
        </w:rPr>
        <w:t xml:space="preserve"> Казахстане государство до сих пор остается инициатором и основным источником финансирования инно</w:t>
      </w:r>
      <w:r w:rsidR="00125DD9" w:rsidRPr="000049E6">
        <w:rPr>
          <w:rFonts w:ascii="Times New Roman" w:hAnsi="Times New Roman"/>
          <w:sz w:val="24"/>
          <w:szCs w:val="24"/>
        </w:rPr>
        <w:t>вационных разработок, тогда</w:t>
      </w:r>
      <w:r w:rsidR="00E454F2" w:rsidRPr="000049E6">
        <w:rPr>
          <w:rFonts w:ascii="Times New Roman" w:hAnsi="Times New Roman"/>
          <w:sz w:val="24"/>
          <w:szCs w:val="24"/>
        </w:rPr>
        <w:t xml:space="preserve"> как частный сектор не заинтересован в развитии наукоёмких производств</w:t>
      </w:r>
      <w:r w:rsidR="00C344FE" w:rsidRPr="000049E6">
        <w:rPr>
          <w:rFonts w:ascii="Times New Roman" w:hAnsi="Times New Roman"/>
          <w:sz w:val="24"/>
          <w:szCs w:val="24"/>
        </w:rPr>
        <w:t xml:space="preserve">, то </w:t>
      </w:r>
      <w:r w:rsidR="00E454F2" w:rsidRPr="000049E6">
        <w:rPr>
          <w:rFonts w:ascii="Times New Roman" w:hAnsi="Times New Roman"/>
          <w:sz w:val="24"/>
          <w:szCs w:val="24"/>
        </w:rPr>
        <w:t xml:space="preserve">назревает необходимость </w:t>
      </w:r>
      <w:r w:rsidR="00C344FE" w:rsidRPr="000049E6">
        <w:rPr>
          <w:rFonts w:ascii="Times New Roman" w:hAnsi="Times New Roman"/>
          <w:sz w:val="24"/>
          <w:szCs w:val="24"/>
        </w:rPr>
        <w:t xml:space="preserve">в более подробном изучении </w:t>
      </w:r>
      <w:r w:rsidR="00E454F2" w:rsidRPr="000049E6">
        <w:rPr>
          <w:rFonts w:ascii="Times New Roman" w:hAnsi="Times New Roman"/>
          <w:sz w:val="24"/>
          <w:szCs w:val="24"/>
        </w:rPr>
        <w:t>моделей финансирования наукоемких производств.</w:t>
      </w:r>
      <w:r w:rsidR="00D64D6F" w:rsidRPr="000049E6">
        <w:rPr>
          <w:rFonts w:ascii="Times New Roman" w:hAnsi="Times New Roman"/>
          <w:sz w:val="24"/>
          <w:szCs w:val="24"/>
        </w:rPr>
        <w:t xml:space="preserve"> </w:t>
      </w:r>
    </w:p>
    <w:p w14:paraId="7CD510C1" w14:textId="77777777" w:rsidR="00E454F2" w:rsidRPr="00313DC9" w:rsidRDefault="00E454F2" w:rsidP="009D18F8">
      <w:pPr>
        <w:pStyle w:val="a8"/>
        <w:numPr>
          <w:ilvl w:val="0"/>
          <w:numId w:val="13"/>
        </w:numPr>
        <w:tabs>
          <w:tab w:val="left" w:pos="360"/>
        </w:tabs>
        <w:spacing w:after="0" w:line="240" w:lineRule="auto"/>
        <w:contextualSpacing w:val="0"/>
        <w:rPr>
          <w:rFonts w:ascii="Times New Roman" w:hAnsi="Times New Roman"/>
          <w:sz w:val="28"/>
          <w:szCs w:val="28"/>
        </w:rPr>
      </w:pPr>
      <w:bookmarkStart w:id="7" w:name="_Hlk22645880"/>
      <w:r w:rsidRPr="00313DC9">
        <w:rPr>
          <w:rFonts w:ascii="Times New Roman" w:hAnsi="Times New Roman"/>
          <w:sz w:val="28"/>
          <w:szCs w:val="28"/>
        </w:rPr>
        <w:br w:type="page"/>
      </w:r>
    </w:p>
    <w:p w14:paraId="14F0A6BD" w14:textId="7C96DFBD" w:rsidR="00E454F2" w:rsidRPr="00554A16" w:rsidRDefault="006542F3" w:rsidP="00554A16">
      <w:pPr>
        <w:pStyle w:val="a8"/>
        <w:numPr>
          <w:ilvl w:val="0"/>
          <w:numId w:val="1"/>
        </w:numPr>
        <w:tabs>
          <w:tab w:val="left" w:pos="360"/>
        </w:tabs>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 </w:t>
      </w:r>
      <w:r w:rsidR="00174D73" w:rsidRPr="00554A16">
        <w:rPr>
          <w:rFonts w:ascii="Times New Roman" w:hAnsi="Times New Roman"/>
          <w:sz w:val="24"/>
          <w:szCs w:val="24"/>
        </w:rPr>
        <w:t>ИССЛЕДОВАНИЕ МОДЕЛЕЙ ФИНАНСИРОВАНИЯ НАУКОЕМКИХ ПРОИЗВОДСТВ</w:t>
      </w:r>
    </w:p>
    <w:p w14:paraId="081AF4D6" w14:textId="4C2E6BD8" w:rsidR="00840571" w:rsidRPr="00554A16" w:rsidRDefault="00E454F2" w:rsidP="00554A16">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 xml:space="preserve">Существуют различные подходы к пониманию </w:t>
      </w:r>
      <w:r w:rsidR="007C7AE4" w:rsidRPr="00554A16">
        <w:rPr>
          <w:rFonts w:ascii="Times New Roman" w:hAnsi="Times New Roman"/>
          <w:sz w:val="24"/>
          <w:szCs w:val="24"/>
        </w:rPr>
        <w:t>термина «</w:t>
      </w:r>
      <w:r w:rsidRPr="00554A16">
        <w:rPr>
          <w:rFonts w:ascii="Times New Roman" w:hAnsi="Times New Roman"/>
          <w:sz w:val="24"/>
          <w:szCs w:val="24"/>
        </w:rPr>
        <w:t>модел</w:t>
      </w:r>
      <w:r w:rsidR="00DD25E6" w:rsidRPr="00554A16">
        <w:rPr>
          <w:rFonts w:ascii="Times New Roman" w:hAnsi="Times New Roman"/>
          <w:sz w:val="24"/>
          <w:szCs w:val="24"/>
        </w:rPr>
        <w:t>ь</w:t>
      </w:r>
      <w:r w:rsidRPr="00554A16">
        <w:rPr>
          <w:rFonts w:ascii="Times New Roman" w:hAnsi="Times New Roman"/>
          <w:sz w:val="24"/>
          <w:szCs w:val="24"/>
        </w:rPr>
        <w:t xml:space="preserve"> финансирования</w:t>
      </w:r>
      <w:r w:rsidR="007C7AE4" w:rsidRPr="00554A16">
        <w:rPr>
          <w:rFonts w:ascii="Times New Roman" w:hAnsi="Times New Roman"/>
          <w:sz w:val="24"/>
          <w:szCs w:val="24"/>
        </w:rPr>
        <w:t xml:space="preserve"> наукоемких производств»</w:t>
      </w:r>
      <w:r w:rsidRPr="00554A16">
        <w:rPr>
          <w:rFonts w:ascii="Times New Roman" w:hAnsi="Times New Roman"/>
          <w:sz w:val="24"/>
          <w:szCs w:val="24"/>
        </w:rPr>
        <w:t>, ко</w:t>
      </w:r>
      <w:r w:rsidR="007C7AE4" w:rsidRPr="00554A16">
        <w:rPr>
          <w:rFonts w:ascii="Times New Roman" w:hAnsi="Times New Roman"/>
          <w:sz w:val="24"/>
          <w:szCs w:val="24"/>
        </w:rPr>
        <w:t>торые сводя</w:t>
      </w:r>
      <w:r w:rsidRPr="00554A16">
        <w:rPr>
          <w:rFonts w:ascii="Times New Roman" w:hAnsi="Times New Roman"/>
          <w:sz w:val="24"/>
          <w:szCs w:val="24"/>
        </w:rPr>
        <w:t xml:space="preserve">тся к разному определению его содержания (формам, методам, инструментам и т.д.). </w:t>
      </w:r>
      <w:r w:rsidR="00840571" w:rsidRPr="00554A16">
        <w:rPr>
          <w:rFonts w:ascii="Times New Roman" w:hAnsi="Times New Roman"/>
          <w:sz w:val="24"/>
          <w:szCs w:val="24"/>
        </w:rPr>
        <w:t xml:space="preserve">Этот вывод подтверждается анализом позиций </w:t>
      </w:r>
      <w:r w:rsidRPr="00554A16">
        <w:rPr>
          <w:rFonts w:ascii="Times New Roman" w:hAnsi="Times New Roman"/>
          <w:sz w:val="24"/>
          <w:szCs w:val="24"/>
        </w:rPr>
        <w:t>Балабанова И.Т.</w:t>
      </w:r>
      <w:r w:rsidR="009C4DC0" w:rsidRPr="00554A16">
        <w:rPr>
          <w:rFonts w:ascii="Times New Roman" w:hAnsi="Times New Roman"/>
          <w:sz w:val="24"/>
          <w:szCs w:val="24"/>
        </w:rPr>
        <w:t xml:space="preserve"> [6]</w:t>
      </w:r>
      <w:r w:rsidRPr="00554A16">
        <w:rPr>
          <w:rFonts w:ascii="Times New Roman" w:hAnsi="Times New Roman"/>
          <w:sz w:val="24"/>
          <w:szCs w:val="24"/>
        </w:rPr>
        <w:t xml:space="preserve">, </w:t>
      </w:r>
      <w:r w:rsidR="00422FF9" w:rsidRPr="00554A16">
        <w:rPr>
          <w:rFonts w:ascii="Times New Roman" w:hAnsi="Times New Roman"/>
          <w:sz w:val="24"/>
          <w:szCs w:val="24"/>
        </w:rPr>
        <w:t xml:space="preserve">Шеремета А.Д. и </w:t>
      </w:r>
      <w:r w:rsidRPr="00554A16">
        <w:rPr>
          <w:rFonts w:ascii="Times New Roman" w:hAnsi="Times New Roman"/>
          <w:sz w:val="24"/>
          <w:szCs w:val="24"/>
        </w:rPr>
        <w:t>Сайфулина Р.С.</w:t>
      </w:r>
      <w:r w:rsidR="009C4DC0" w:rsidRPr="00554A16">
        <w:rPr>
          <w:rFonts w:ascii="Times New Roman" w:hAnsi="Times New Roman"/>
          <w:sz w:val="24"/>
          <w:szCs w:val="24"/>
        </w:rPr>
        <w:t xml:space="preserve"> [7]</w:t>
      </w:r>
      <w:r w:rsidRPr="00554A16">
        <w:rPr>
          <w:rFonts w:ascii="Times New Roman" w:hAnsi="Times New Roman"/>
          <w:sz w:val="24"/>
          <w:szCs w:val="24"/>
        </w:rPr>
        <w:t xml:space="preserve">, </w:t>
      </w:r>
      <w:r w:rsidR="00422FF9" w:rsidRPr="00554A16">
        <w:rPr>
          <w:rFonts w:ascii="Times New Roman" w:hAnsi="Times New Roman"/>
          <w:sz w:val="24"/>
          <w:szCs w:val="24"/>
        </w:rPr>
        <w:t xml:space="preserve">Acharya V. и Xu Z. [8], Brown J. и др. [9], Ullah B. [10] </w:t>
      </w:r>
      <w:r w:rsidRPr="00554A16">
        <w:rPr>
          <w:rFonts w:ascii="Times New Roman" w:hAnsi="Times New Roman"/>
          <w:sz w:val="24"/>
          <w:szCs w:val="24"/>
        </w:rPr>
        <w:t xml:space="preserve">и других </w:t>
      </w:r>
      <w:r w:rsidR="00840571" w:rsidRPr="00554A16">
        <w:rPr>
          <w:rFonts w:ascii="Times New Roman" w:hAnsi="Times New Roman"/>
          <w:sz w:val="24"/>
          <w:szCs w:val="24"/>
        </w:rPr>
        <w:t>экспертов</w:t>
      </w:r>
      <w:r w:rsidRPr="00554A16">
        <w:rPr>
          <w:rFonts w:ascii="Times New Roman" w:hAnsi="Times New Roman"/>
          <w:sz w:val="24"/>
          <w:szCs w:val="24"/>
        </w:rPr>
        <w:t>.</w:t>
      </w:r>
      <w:r w:rsidR="00422FF9" w:rsidRPr="00554A16">
        <w:rPr>
          <w:sz w:val="24"/>
          <w:szCs w:val="24"/>
        </w:rPr>
        <w:t xml:space="preserve"> </w:t>
      </w:r>
    </w:p>
    <w:p w14:paraId="0D2F60D4" w14:textId="77777777" w:rsidR="00E454F2" w:rsidRPr="00554A16" w:rsidRDefault="00840571" w:rsidP="00554A16">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 xml:space="preserve">Анализ соответствующей литературы [11-18] привел к выводу, что </w:t>
      </w:r>
      <w:r w:rsidR="00E454F2" w:rsidRPr="00554A16">
        <w:rPr>
          <w:rFonts w:ascii="Times New Roman" w:hAnsi="Times New Roman"/>
          <w:sz w:val="24"/>
          <w:szCs w:val="24"/>
        </w:rPr>
        <w:t>модель финансирования наукоемкого производства состо</w:t>
      </w:r>
      <w:r w:rsidRPr="00554A16">
        <w:rPr>
          <w:rFonts w:ascii="Times New Roman" w:hAnsi="Times New Roman"/>
          <w:sz w:val="24"/>
          <w:szCs w:val="24"/>
        </w:rPr>
        <w:t>ит</w:t>
      </w:r>
      <w:r w:rsidR="00E454F2" w:rsidRPr="00554A16">
        <w:rPr>
          <w:rFonts w:ascii="Times New Roman" w:hAnsi="Times New Roman"/>
          <w:sz w:val="24"/>
          <w:szCs w:val="24"/>
        </w:rPr>
        <w:t xml:space="preserve"> из следующих элементов: формы финансирования</w:t>
      </w:r>
      <w:r w:rsidRPr="00554A16">
        <w:rPr>
          <w:rFonts w:ascii="Times New Roman" w:hAnsi="Times New Roman"/>
          <w:sz w:val="24"/>
          <w:szCs w:val="24"/>
        </w:rPr>
        <w:t>,</w:t>
      </w:r>
      <w:r w:rsidR="00E454F2" w:rsidRPr="00554A16">
        <w:rPr>
          <w:rFonts w:ascii="Times New Roman" w:hAnsi="Times New Roman"/>
          <w:sz w:val="24"/>
          <w:szCs w:val="24"/>
        </w:rPr>
        <w:t xml:space="preserve"> </w:t>
      </w:r>
      <w:r w:rsidR="000A65D1" w:rsidRPr="00554A16">
        <w:rPr>
          <w:rFonts w:ascii="Times New Roman" w:hAnsi="Times New Roman"/>
          <w:sz w:val="24"/>
          <w:szCs w:val="24"/>
        </w:rPr>
        <w:t>источники</w:t>
      </w:r>
      <w:r w:rsidR="00E454F2" w:rsidRPr="00554A16">
        <w:rPr>
          <w:rFonts w:ascii="Times New Roman" w:hAnsi="Times New Roman"/>
          <w:sz w:val="24"/>
          <w:szCs w:val="24"/>
        </w:rPr>
        <w:t xml:space="preserve"> финансирования</w:t>
      </w:r>
      <w:r w:rsidRPr="00554A16">
        <w:rPr>
          <w:rFonts w:ascii="Times New Roman" w:hAnsi="Times New Roman"/>
          <w:sz w:val="24"/>
          <w:szCs w:val="24"/>
        </w:rPr>
        <w:t xml:space="preserve"> и </w:t>
      </w:r>
      <w:r w:rsidR="000A65D1" w:rsidRPr="00554A16">
        <w:rPr>
          <w:rFonts w:ascii="Times New Roman" w:hAnsi="Times New Roman"/>
          <w:sz w:val="24"/>
          <w:szCs w:val="24"/>
        </w:rPr>
        <w:t>методы</w:t>
      </w:r>
      <w:r w:rsidR="00E454F2" w:rsidRPr="00554A16">
        <w:rPr>
          <w:rFonts w:ascii="Times New Roman" w:hAnsi="Times New Roman"/>
          <w:sz w:val="24"/>
          <w:szCs w:val="24"/>
        </w:rPr>
        <w:t xml:space="preserve"> финансирования.</w:t>
      </w:r>
    </w:p>
    <w:p w14:paraId="6DA2697F" w14:textId="5BBF3962" w:rsidR="00E454F2" w:rsidRPr="00554A16" w:rsidRDefault="00E454F2" w:rsidP="00554A16">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Анализ литературных источников показывает, что существует три формы финансирования наукоемкого производства: долговое финансирование, акционерное финансирование и альтернативное</w:t>
      </w:r>
      <w:r w:rsidR="006542F3">
        <w:rPr>
          <w:rFonts w:ascii="Times New Roman" w:hAnsi="Times New Roman"/>
          <w:sz w:val="24"/>
          <w:szCs w:val="24"/>
        </w:rPr>
        <w:t xml:space="preserve"> финансирование (ри</w:t>
      </w:r>
      <w:r w:rsidRPr="00554A16">
        <w:rPr>
          <w:rFonts w:ascii="Times New Roman" w:hAnsi="Times New Roman"/>
          <w:sz w:val="24"/>
          <w:szCs w:val="24"/>
        </w:rPr>
        <w:t>сунок</w:t>
      </w:r>
      <w:r w:rsidR="0012720F" w:rsidRPr="00554A16">
        <w:rPr>
          <w:rFonts w:ascii="Times New Roman" w:hAnsi="Times New Roman"/>
          <w:sz w:val="24"/>
          <w:szCs w:val="24"/>
        </w:rPr>
        <w:t xml:space="preserve"> </w:t>
      </w:r>
      <w:r w:rsidR="00D76276" w:rsidRPr="00554A16">
        <w:rPr>
          <w:rFonts w:ascii="Times New Roman" w:hAnsi="Times New Roman"/>
          <w:sz w:val="24"/>
          <w:szCs w:val="24"/>
        </w:rPr>
        <w:t>4</w:t>
      </w:r>
      <w:r w:rsidRPr="00554A16">
        <w:rPr>
          <w:rFonts w:ascii="Times New Roman" w:hAnsi="Times New Roman"/>
          <w:sz w:val="24"/>
          <w:szCs w:val="24"/>
        </w:rPr>
        <w:t>).</w:t>
      </w:r>
    </w:p>
    <w:p w14:paraId="0AB62E18" w14:textId="77777777" w:rsidR="00E454F2" w:rsidRPr="00554A16" w:rsidRDefault="00E454F2" w:rsidP="00554A16">
      <w:pPr>
        <w:pStyle w:val="a8"/>
        <w:tabs>
          <w:tab w:val="left" w:pos="360"/>
        </w:tabs>
        <w:spacing w:after="0" w:line="360" w:lineRule="auto"/>
        <w:ind w:left="0"/>
        <w:contextualSpacing w:val="0"/>
        <w:jc w:val="center"/>
        <w:rPr>
          <w:rFonts w:ascii="Times New Roman" w:hAnsi="Times New Roman"/>
          <w:sz w:val="24"/>
          <w:szCs w:val="24"/>
        </w:rPr>
      </w:pPr>
      <w:r w:rsidRPr="00554A16">
        <w:rPr>
          <w:rFonts w:ascii="Times New Roman" w:hAnsi="Times New Roman"/>
          <w:noProof/>
          <w:sz w:val="24"/>
          <w:szCs w:val="24"/>
        </w:rPr>
        <w:drawing>
          <wp:inline distT="0" distB="0" distL="0" distR="0" wp14:anchorId="55DE0A39" wp14:editId="423B221F">
            <wp:extent cx="5486400" cy="2143125"/>
            <wp:effectExtent l="38100" t="0" r="95250" b="9525"/>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A12F310" w14:textId="418BDB7E" w:rsidR="00E454F2" w:rsidRPr="00554A16" w:rsidRDefault="00E454F2" w:rsidP="00554A16">
      <w:pPr>
        <w:tabs>
          <w:tab w:val="left" w:pos="360"/>
        </w:tabs>
        <w:spacing w:after="0" w:line="360" w:lineRule="auto"/>
        <w:ind w:firstLine="426"/>
        <w:jc w:val="center"/>
        <w:rPr>
          <w:rFonts w:ascii="Times New Roman" w:hAnsi="Times New Roman"/>
          <w:sz w:val="24"/>
          <w:szCs w:val="24"/>
        </w:rPr>
      </w:pPr>
      <w:r w:rsidRPr="00554A16">
        <w:rPr>
          <w:rFonts w:ascii="Times New Roman" w:hAnsi="Times New Roman"/>
          <w:sz w:val="24"/>
          <w:szCs w:val="24"/>
        </w:rPr>
        <w:t>Рисунок</w:t>
      </w:r>
      <w:r w:rsidR="0012720F" w:rsidRPr="00554A16">
        <w:rPr>
          <w:rFonts w:ascii="Times New Roman" w:hAnsi="Times New Roman"/>
          <w:sz w:val="24"/>
          <w:szCs w:val="24"/>
        </w:rPr>
        <w:t xml:space="preserve"> </w:t>
      </w:r>
      <w:r w:rsidR="00D76276" w:rsidRPr="00554A16">
        <w:rPr>
          <w:rFonts w:ascii="Times New Roman" w:hAnsi="Times New Roman"/>
          <w:sz w:val="24"/>
          <w:szCs w:val="24"/>
        </w:rPr>
        <w:t>4</w:t>
      </w:r>
      <w:r w:rsidRPr="00554A16">
        <w:rPr>
          <w:rFonts w:ascii="Times New Roman" w:hAnsi="Times New Roman"/>
          <w:sz w:val="24"/>
          <w:szCs w:val="24"/>
        </w:rPr>
        <w:t xml:space="preserve"> - Формы финансирования наукоемкого производства</w:t>
      </w:r>
      <w:r w:rsidR="006542F3">
        <w:rPr>
          <w:rFonts w:ascii="Times New Roman" w:hAnsi="Times New Roman"/>
          <w:sz w:val="24"/>
          <w:szCs w:val="24"/>
        </w:rPr>
        <w:t xml:space="preserve"> </w:t>
      </w:r>
      <w:r w:rsidR="006542F3" w:rsidRPr="00554A16">
        <w:rPr>
          <w:rFonts w:ascii="Times New Roman" w:hAnsi="Times New Roman"/>
          <w:sz w:val="24"/>
          <w:szCs w:val="24"/>
        </w:rPr>
        <w:t>[11-18]</w:t>
      </w:r>
    </w:p>
    <w:p w14:paraId="611EA237" w14:textId="0D211EFF" w:rsidR="00E454F2" w:rsidRPr="00554A16" w:rsidRDefault="00E454F2" w:rsidP="00B15A09">
      <w:pPr>
        <w:pStyle w:val="a8"/>
        <w:tabs>
          <w:tab w:val="left" w:pos="360"/>
        </w:tabs>
        <w:spacing w:after="0" w:line="360" w:lineRule="auto"/>
        <w:ind w:left="0" w:firstLine="567"/>
        <w:contextualSpacing w:val="0"/>
        <w:jc w:val="both"/>
        <w:rPr>
          <w:rFonts w:ascii="Times New Roman" w:hAnsi="Times New Roman"/>
          <w:sz w:val="24"/>
          <w:szCs w:val="24"/>
        </w:rPr>
      </w:pPr>
      <w:r w:rsidRPr="00554A16">
        <w:rPr>
          <w:rFonts w:ascii="Times New Roman" w:hAnsi="Times New Roman"/>
          <w:sz w:val="24"/>
          <w:szCs w:val="24"/>
        </w:rPr>
        <w:t>Существует также множество гибридных форм, которые сочетают в себе особенности капитала и долга, такие как венчурный капитал и инструменты, обеспеченные активами</w:t>
      </w:r>
      <w:r w:rsidR="000A65D1" w:rsidRPr="00554A16">
        <w:rPr>
          <w:rFonts w:ascii="Times New Roman" w:hAnsi="Times New Roman"/>
          <w:sz w:val="24"/>
          <w:szCs w:val="24"/>
          <w:lang w:val="kk-KZ"/>
        </w:rPr>
        <w:t xml:space="preserve"> [19-36] </w:t>
      </w:r>
      <w:r w:rsidR="000A65D1" w:rsidRPr="00554A16">
        <w:rPr>
          <w:rFonts w:ascii="Times New Roman" w:hAnsi="Times New Roman"/>
          <w:sz w:val="24"/>
          <w:szCs w:val="24"/>
        </w:rPr>
        <w:t>(б</w:t>
      </w:r>
      <w:r w:rsidR="00840571" w:rsidRPr="00554A16">
        <w:rPr>
          <w:rFonts w:ascii="Times New Roman" w:hAnsi="Times New Roman"/>
          <w:sz w:val="24"/>
          <w:szCs w:val="24"/>
        </w:rPr>
        <w:t xml:space="preserve">олее подробно формы финансирования рассмотрены в </w:t>
      </w:r>
      <w:r w:rsidR="006542F3">
        <w:rPr>
          <w:rFonts w:ascii="Times New Roman" w:hAnsi="Times New Roman"/>
          <w:sz w:val="24"/>
          <w:szCs w:val="24"/>
        </w:rPr>
        <w:t>т</w:t>
      </w:r>
      <w:r w:rsidR="00840571" w:rsidRPr="00554A16">
        <w:rPr>
          <w:rFonts w:ascii="Times New Roman" w:hAnsi="Times New Roman"/>
          <w:sz w:val="24"/>
          <w:szCs w:val="24"/>
        </w:rPr>
        <w:t xml:space="preserve">аблице </w:t>
      </w:r>
      <w:r w:rsidR="00B15A09">
        <w:rPr>
          <w:rFonts w:ascii="Times New Roman" w:hAnsi="Times New Roman"/>
          <w:sz w:val="24"/>
          <w:szCs w:val="24"/>
        </w:rPr>
        <w:t>Г.</w:t>
      </w:r>
      <w:r w:rsidR="00840571" w:rsidRPr="00554A16">
        <w:rPr>
          <w:rFonts w:ascii="Times New Roman" w:hAnsi="Times New Roman"/>
          <w:sz w:val="24"/>
          <w:szCs w:val="24"/>
        </w:rPr>
        <w:t>1</w:t>
      </w:r>
      <w:r w:rsidR="000A65D1" w:rsidRPr="00554A16">
        <w:rPr>
          <w:rFonts w:ascii="Times New Roman" w:hAnsi="Times New Roman"/>
          <w:sz w:val="24"/>
          <w:szCs w:val="24"/>
        </w:rPr>
        <w:t>)</w:t>
      </w:r>
      <w:r w:rsidR="00840571" w:rsidRPr="00554A16">
        <w:rPr>
          <w:rFonts w:ascii="Times New Roman" w:hAnsi="Times New Roman"/>
          <w:sz w:val="24"/>
          <w:szCs w:val="24"/>
        </w:rPr>
        <w:t xml:space="preserve">. </w:t>
      </w:r>
      <w:r w:rsidRPr="00554A16">
        <w:rPr>
          <w:rFonts w:ascii="Times New Roman" w:hAnsi="Times New Roman"/>
          <w:sz w:val="24"/>
          <w:szCs w:val="24"/>
        </w:rPr>
        <w:t>В частности, появляются новые формы финансирования активов и нематериальных активов, обеспеченных активами.</w:t>
      </w:r>
      <w:r w:rsidR="0012720F" w:rsidRPr="00554A16">
        <w:rPr>
          <w:rFonts w:ascii="Times New Roman" w:hAnsi="Times New Roman"/>
          <w:sz w:val="24"/>
          <w:szCs w:val="24"/>
        </w:rPr>
        <w:t xml:space="preserve"> Формы в</w:t>
      </w:r>
      <w:r w:rsidRPr="00554A16">
        <w:rPr>
          <w:rFonts w:ascii="Times New Roman" w:hAnsi="Times New Roman"/>
          <w:sz w:val="24"/>
          <w:szCs w:val="24"/>
        </w:rPr>
        <w:t>мешательства государственного сектора могут также сочетать функции капитала и долга (например, субсидируемые процентные ставки).</w:t>
      </w:r>
    </w:p>
    <w:p w14:paraId="6F420D9E" w14:textId="77777777" w:rsidR="00E454F2" w:rsidRPr="00554A16" w:rsidRDefault="000A65D1"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bCs/>
          <w:sz w:val="24"/>
          <w:szCs w:val="24"/>
        </w:rPr>
        <w:t xml:space="preserve">Следующий элемент </w:t>
      </w:r>
      <w:r w:rsidR="004C7F6E" w:rsidRPr="00554A16">
        <w:rPr>
          <w:rFonts w:ascii="Times New Roman" w:hAnsi="Times New Roman"/>
          <w:bCs/>
          <w:sz w:val="24"/>
          <w:szCs w:val="24"/>
        </w:rPr>
        <w:t>модели финансирования наукоемких производств – это и</w:t>
      </w:r>
      <w:r w:rsidR="00E454F2" w:rsidRPr="00554A16">
        <w:rPr>
          <w:rFonts w:ascii="Times New Roman" w:hAnsi="Times New Roman"/>
          <w:bCs/>
          <w:sz w:val="24"/>
          <w:szCs w:val="24"/>
        </w:rPr>
        <w:t xml:space="preserve">сточники </w:t>
      </w:r>
      <w:r w:rsidR="004C7F6E" w:rsidRPr="00554A16">
        <w:rPr>
          <w:rFonts w:ascii="Times New Roman" w:hAnsi="Times New Roman"/>
          <w:bCs/>
          <w:sz w:val="24"/>
          <w:szCs w:val="24"/>
        </w:rPr>
        <w:t xml:space="preserve">их </w:t>
      </w:r>
      <w:r w:rsidR="00E454F2" w:rsidRPr="00554A16">
        <w:rPr>
          <w:rFonts w:ascii="Times New Roman" w:hAnsi="Times New Roman"/>
          <w:bCs/>
          <w:sz w:val="24"/>
          <w:szCs w:val="24"/>
        </w:rPr>
        <w:t>финансирования</w:t>
      </w:r>
      <w:r w:rsidR="004C7F6E" w:rsidRPr="00554A16">
        <w:rPr>
          <w:rFonts w:ascii="Times New Roman" w:hAnsi="Times New Roman"/>
          <w:bCs/>
          <w:sz w:val="24"/>
          <w:szCs w:val="24"/>
        </w:rPr>
        <w:t xml:space="preserve">, </w:t>
      </w:r>
      <w:r w:rsidR="00E454F2" w:rsidRPr="00554A16">
        <w:rPr>
          <w:rFonts w:ascii="Times New Roman" w:hAnsi="Times New Roman"/>
          <w:sz w:val="24"/>
          <w:szCs w:val="24"/>
        </w:rPr>
        <w:t>представляю</w:t>
      </w:r>
      <w:r w:rsidR="004C7F6E" w:rsidRPr="00554A16">
        <w:rPr>
          <w:rFonts w:ascii="Times New Roman" w:hAnsi="Times New Roman"/>
          <w:sz w:val="24"/>
          <w:szCs w:val="24"/>
        </w:rPr>
        <w:t>щих</w:t>
      </w:r>
      <w:r w:rsidR="00E454F2" w:rsidRPr="00554A16">
        <w:rPr>
          <w:rFonts w:ascii="Times New Roman" w:hAnsi="Times New Roman"/>
          <w:sz w:val="24"/>
          <w:szCs w:val="24"/>
        </w:rPr>
        <w:t xml:space="preserve"> собой денежные средства,</w:t>
      </w:r>
      <w:r w:rsidR="004C7F6E" w:rsidRPr="00554A16">
        <w:rPr>
          <w:rFonts w:ascii="Times New Roman" w:hAnsi="Times New Roman"/>
          <w:sz w:val="24"/>
          <w:szCs w:val="24"/>
        </w:rPr>
        <w:t xml:space="preserve"> которые используются </w:t>
      </w:r>
      <w:r w:rsidR="00E454F2" w:rsidRPr="00554A16">
        <w:rPr>
          <w:rFonts w:ascii="Times New Roman" w:hAnsi="Times New Roman"/>
          <w:sz w:val="24"/>
          <w:szCs w:val="24"/>
        </w:rPr>
        <w:t>в качестве инвестици</w:t>
      </w:r>
      <w:r w:rsidR="004C7F6E" w:rsidRPr="00554A16">
        <w:rPr>
          <w:rFonts w:ascii="Times New Roman" w:hAnsi="Times New Roman"/>
          <w:sz w:val="24"/>
          <w:szCs w:val="24"/>
        </w:rPr>
        <w:t>й</w:t>
      </w:r>
      <w:r w:rsidR="00E454F2" w:rsidRPr="00554A16">
        <w:rPr>
          <w:rFonts w:ascii="Times New Roman" w:hAnsi="Times New Roman"/>
          <w:sz w:val="24"/>
          <w:szCs w:val="24"/>
        </w:rPr>
        <w:t xml:space="preserve">. </w:t>
      </w:r>
      <w:r w:rsidR="004C7F6E" w:rsidRPr="00554A16">
        <w:rPr>
          <w:rFonts w:ascii="Times New Roman" w:hAnsi="Times New Roman"/>
          <w:sz w:val="24"/>
          <w:szCs w:val="24"/>
        </w:rPr>
        <w:t>Они</w:t>
      </w:r>
      <w:r w:rsidR="00E454F2" w:rsidRPr="00554A16">
        <w:rPr>
          <w:rFonts w:ascii="Times New Roman" w:hAnsi="Times New Roman"/>
          <w:sz w:val="24"/>
          <w:szCs w:val="24"/>
        </w:rPr>
        <w:t xml:space="preserve"> подразделяют</w:t>
      </w:r>
      <w:r w:rsidR="004C7F6E" w:rsidRPr="00554A16">
        <w:rPr>
          <w:rFonts w:ascii="Times New Roman" w:hAnsi="Times New Roman"/>
          <w:sz w:val="24"/>
          <w:szCs w:val="24"/>
        </w:rPr>
        <w:t>ся</w:t>
      </w:r>
      <w:r w:rsidR="00E454F2" w:rsidRPr="00554A16">
        <w:rPr>
          <w:rFonts w:ascii="Times New Roman" w:hAnsi="Times New Roman"/>
          <w:sz w:val="24"/>
          <w:szCs w:val="24"/>
        </w:rPr>
        <w:t xml:space="preserve"> на внутренние</w:t>
      </w:r>
      <w:r w:rsidR="004C7F6E" w:rsidRPr="00554A16">
        <w:rPr>
          <w:rFonts w:ascii="Times New Roman" w:hAnsi="Times New Roman"/>
          <w:sz w:val="24"/>
          <w:szCs w:val="24"/>
        </w:rPr>
        <w:t xml:space="preserve">, в частности </w:t>
      </w:r>
      <w:r w:rsidR="00E454F2" w:rsidRPr="00554A16">
        <w:rPr>
          <w:rFonts w:ascii="Times New Roman" w:hAnsi="Times New Roman"/>
          <w:sz w:val="24"/>
          <w:szCs w:val="24"/>
        </w:rPr>
        <w:t xml:space="preserve">собственный капитал и внешние </w:t>
      </w:r>
      <w:r w:rsidR="004C7F6E" w:rsidRPr="00554A16">
        <w:rPr>
          <w:rFonts w:ascii="Times New Roman" w:hAnsi="Times New Roman"/>
          <w:sz w:val="24"/>
          <w:szCs w:val="24"/>
        </w:rPr>
        <w:t xml:space="preserve">- </w:t>
      </w:r>
      <w:r w:rsidR="00E454F2" w:rsidRPr="00554A16">
        <w:rPr>
          <w:rFonts w:ascii="Times New Roman" w:hAnsi="Times New Roman"/>
          <w:sz w:val="24"/>
          <w:szCs w:val="24"/>
        </w:rPr>
        <w:t>привлеченный и заемный капитал.</w:t>
      </w:r>
    </w:p>
    <w:p w14:paraId="541146FB"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bCs/>
          <w:iCs/>
          <w:sz w:val="24"/>
          <w:szCs w:val="24"/>
        </w:rPr>
        <w:t>Методы финансирования наукоемкого производства</w:t>
      </w:r>
      <w:r w:rsidRPr="00554A16">
        <w:rPr>
          <w:rFonts w:ascii="Times New Roman" w:hAnsi="Times New Roman"/>
          <w:b/>
          <w:iCs/>
          <w:sz w:val="24"/>
          <w:szCs w:val="24"/>
        </w:rPr>
        <w:t xml:space="preserve"> </w:t>
      </w:r>
      <w:r w:rsidR="004C7F6E" w:rsidRPr="00554A16">
        <w:rPr>
          <w:rFonts w:ascii="Times New Roman" w:hAnsi="Times New Roman"/>
          <w:bCs/>
          <w:iCs/>
          <w:sz w:val="24"/>
          <w:szCs w:val="24"/>
        </w:rPr>
        <w:t>представляют собой</w:t>
      </w:r>
      <w:r w:rsidR="004C7F6E" w:rsidRPr="00554A16">
        <w:rPr>
          <w:rFonts w:ascii="Times New Roman" w:hAnsi="Times New Roman"/>
          <w:b/>
          <w:iCs/>
          <w:sz w:val="24"/>
          <w:szCs w:val="24"/>
        </w:rPr>
        <w:t xml:space="preserve"> </w:t>
      </w:r>
      <w:r w:rsidRPr="00554A16">
        <w:rPr>
          <w:rFonts w:ascii="Times New Roman" w:hAnsi="Times New Roman"/>
          <w:sz w:val="24"/>
          <w:szCs w:val="24"/>
        </w:rPr>
        <w:t>способы привлечения инвестици</w:t>
      </w:r>
      <w:r w:rsidR="004C7F6E" w:rsidRPr="00554A16">
        <w:rPr>
          <w:rFonts w:ascii="Times New Roman" w:hAnsi="Times New Roman"/>
          <w:sz w:val="24"/>
          <w:szCs w:val="24"/>
        </w:rPr>
        <w:t>й с целью реализации</w:t>
      </w:r>
      <w:r w:rsidRPr="00554A16">
        <w:rPr>
          <w:rFonts w:ascii="Times New Roman" w:hAnsi="Times New Roman"/>
          <w:sz w:val="24"/>
          <w:szCs w:val="24"/>
        </w:rPr>
        <w:t xml:space="preserve"> финансовой </w:t>
      </w:r>
      <w:r w:rsidR="004C7F6E" w:rsidRPr="00554A16">
        <w:rPr>
          <w:rFonts w:ascii="Times New Roman" w:hAnsi="Times New Roman"/>
          <w:sz w:val="24"/>
          <w:szCs w:val="24"/>
        </w:rPr>
        <w:t>обеспеченности</w:t>
      </w:r>
      <w:r w:rsidRPr="00554A16">
        <w:rPr>
          <w:rFonts w:ascii="Times New Roman" w:hAnsi="Times New Roman"/>
          <w:sz w:val="24"/>
          <w:szCs w:val="24"/>
        </w:rPr>
        <w:t xml:space="preserve"> процесса производства </w:t>
      </w:r>
      <w:r w:rsidRPr="00554A16">
        <w:rPr>
          <w:rFonts w:ascii="Times New Roman" w:hAnsi="Times New Roman"/>
          <w:sz w:val="24"/>
          <w:szCs w:val="24"/>
        </w:rPr>
        <w:lastRenderedPageBreak/>
        <w:t xml:space="preserve">продукции, с максимальным содержанием инновационной составляющей. </w:t>
      </w:r>
      <w:r w:rsidR="004C7F6E" w:rsidRPr="00554A16">
        <w:rPr>
          <w:rFonts w:ascii="Times New Roman" w:hAnsi="Times New Roman"/>
          <w:bCs/>
          <w:iCs/>
          <w:sz w:val="24"/>
          <w:szCs w:val="24"/>
        </w:rPr>
        <w:t>Методы финансирования наукоемкого производства</w:t>
      </w:r>
      <w:r w:rsidR="004C7F6E" w:rsidRPr="00554A16">
        <w:rPr>
          <w:rFonts w:ascii="Times New Roman" w:hAnsi="Times New Roman"/>
          <w:sz w:val="24"/>
          <w:szCs w:val="24"/>
        </w:rPr>
        <w:t xml:space="preserve"> - </w:t>
      </w:r>
      <w:r w:rsidRPr="00554A16">
        <w:rPr>
          <w:rFonts w:ascii="Times New Roman" w:hAnsi="Times New Roman"/>
          <w:sz w:val="24"/>
          <w:szCs w:val="24"/>
        </w:rPr>
        <w:t xml:space="preserve">способы аккумулирования, преобразования и перераспределения финансовых ресурсов, применяемых в </w:t>
      </w:r>
      <w:r w:rsidR="004C7F6E" w:rsidRPr="00554A16">
        <w:rPr>
          <w:rFonts w:ascii="Times New Roman" w:hAnsi="Times New Roman"/>
          <w:sz w:val="24"/>
          <w:szCs w:val="24"/>
        </w:rPr>
        <w:t xml:space="preserve">рамках выбранной формы </w:t>
      </w:r>
      <w:r w:rsidRPr="00554A16">
        <w:rPr>
          <w:rFonts w:ascii="Times New Roman" w:hAnsi="Times New Roman"/>
          <w:sz w:val="24"/>
          <w:szCs w:val="24"/>
        </w:rPr>
        <w:t xml:space="preserve">финансирования </w:t>
      </w:r>
      <w:r w:rsidR="004C7F6E" w:rsidRPr="00554A16">
        <w:rPr>
          <w:rFonts w:ascii="Times New Roman" w:hAnsi="Times New Roman"/>
          <w:sz w:val="24"/>
          <w:szCs w:val="24"/>
        </w:rPr>
        <w:t>наукоемкого проекта</w:t>
      </w:r>
      <w:r w:rsidRPr="00554A16">
        <w:rPr>
          <w:rFonts w:ascii="Times New Roman" w:hAnsi="Times New Roman"/>
          <w:sz w:val="24"/>
          <w:szCs w:val="24"/>
        </w:rPr>
        <w:t xml:space="preserve">. </w:t>
      </w:r>
      <w:r w:rsidR="004C7F6E" w:rsidRPr="00554A16">
        <w:rPr>
          <w:rFonts w:ascii="Times New Roman" w:hAnsi="Times New Roman"/>
          <w:sz w:val="24"/>
          <w:szCs w:val="24"/>
        </w:rPr>
        <w:t>Их подразделяют на само</w:t>
      </w:r>
      <w:r w:rsidRPr="00554A16">
        <w:rPr>
          <w:rFonts w:ascii="Times New Roman" w:hAnsi="Times New Roman"/>
          <w:sz w:val="24"/>
          <w:szCs w:val="24"/>
        </w:rPr>
        <w:t>финансирование</w:t>
      </w:r>
      <w:r w:rsidR="004C7F6E" w:rsidRPr="00554A16">
        <w:rPr>
          <w:rFonts w:ascii="Times New Roman" w:hAnsi="Times New Roman"/>
          <w:sz w:val="24"/>
          <w:szCs w:val="24"/>
        </w:rPr>
        <w:t xml:space="preserve"> (</w:t>
      </w:r>
      <w:r w:rsidRPr="00554A16">
        <w:rPr>
          <w:rFonts w:ascii="Times New Roman" w:hAnsi="Times New Roman"/>
          <w:sz w:val="24"/>
          <w:szCs w:val="24"/>
        </w:rPr>
        <w:t>осуществление инвестирования только за счет собственных средств</w:t>
      </w:r>
      <w:r w:rsidR="004C7F6E" w:rsidRPr="00554A16">
        <w:rPr>
          <w:rFonts w:ascii="Times New Roman" w:hAnsi="Times New Roman"/>
          <w:sz w:val="24"/>
          <w:szCs w:val="24"/>
        </w:rPr>
        <w:t xml:space="preserve">), </w:t>
      </w:r>
      <w:r w:rsidRPr="00554A16">
        <w:rPr>
          <w:rFonts w:ascii="Times New Roman" w:hAnsi="Times New Roman"/>
          <w:sz w:val="24"/>
          <w:szCs w:val="24"/>
        </w:rPr>
        <w:t xml:space="preserve">акционирование, а также </w:t>
      </w:r>
      <w:r w:rsidR="004C7F6E" w:rsidRPr="00554A16">
        <w:rPr>
          <w:rFonts w:ascii="Times New Roman" w:hAnsi="Times New Roman"/>
          <w:sz w:val="24"/>
          <w:szCs w:val="24"/>
        </w:rPr>
        <w:t>другие</w:t>
      </w:r>
      <w:r w:rsidRPr="00554A16">
        <w:rPr>
          <w:rFonts w:ascii="Times New Roman" w:hAnsi="Times New Roman"/>
          <w:sz w:val="24"/>
          <w:szCs w:val="24"/>
        </w:rPr>
        <w:t xml:space="preserve"> формы долевого финансирования; кредитное финансирование (инвестиционные кредиты банков, выпуск облигаций); лизинг; бюджетное финансирование; смешанное финансирование на основе различных комбинаций рассмотренных способов; проектное финансирование.</w:t>
      </w:r>
    </w:p>
    <w:p w14:paraId="35DCEA45" w14:textId="77777777" w:rsidR="00E454F2" w:rsidRPr="00554A16" w:rsidRDefault="00E454F2"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bCs/>
          <w:sz w:val="24"/>
          <w:szCs w:val="24"/>
        </w:rPr>
        <w:t>Таким образом, модель финансирования наукоемких производств</w:t>
      </w:r>
      <w:r w:rsidRPr="00554A16">
        <w:rPr>
          <w:rFonts w:ascii="Times New Roman" w:hAnsi="Times New Roman"/>
          <w:b/>
          <w:sz w:val="24"/>
          <w:szCs w:val="24"/>
        </w:rPr>
        <w:t xml:space="preserve"> </w:t>
      </w:r>
      <w:r w:rsidRPr="00554A16">
        <w:rPr>
          <w:rFonts w:ascii="Times New Roman" w:hAnsi="Times New Roman"/>
          <w:sz w:val="24"/>
          <w:szCs w:val="24"/>
        </w:rPr>
        <w:t>– это совокупность источников, методов, правил и механизмов реализации финансирования, позволяющая оптимально сочетать вышеназванные элементы с целью обеспечения эффективности наукоемкого производства. В зависимости от приоритетности того или иного критерия, определяются источники финансирования, методы финансирования, правила и механизмы финансирования наукоёмкого производства.</w:t>
      </w:r>
    </w:p>
    <w:p w14:paraId="77141FCC"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bCs/>
          <w:sz w:val="24"/>
          <w:szCs w:val="24"/>
        </w:rPr>
        <w:t>Модификация моделей финансирования наукоемких производств</w:t>
      </w:r>
      <w:r w:rsidRPr="00554A16">
        <w:rPr>
          <w:rFonts w:ascii="Times New Roman" w:hAnsi="Times New Roman"/>
          <w:sz w:val="24"/>
          <w:szCs w:val="24"/>
        </w:rPr>
        <w:t xml:space="preserve"> зависит от следующих критериев:</w:t>
      </w:r>
    </w:p>
    <w:p w14:paraId="5A14C0EE"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sz w:val="24"/>
          <w:szCs w:val="24"/>
        </w:rPr>
        <w:t>- снижение рисков для участников финансирования;</w:t>
      </w:r>
    </w:p>
    <w:p w14:paraId="693A52FC"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sz w:val="24"/>
          <w:szCs w:val="24"/>
        </w:rPr>
        <w:t>- стадия развития инновационного проекта: финансирование новых идей, покупка патента, внедрение новой технологии, модернизация действующей технологии и т.д.;</w:t>
      </w:r>
    </w:p>
    <w:p w14:paraId="7D8E764B"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sz w:val="24"/>
          <w:szCs w:val="24"/>
        </w:rPr>
        <w:t>- снижение издержек;</w:t>
      </w:r>
    </w:p>
    <w:p w14:paraId="5D5D18E6"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sz w:val="24"/>
          <w:szCs w:val="24"/>
        </w:rPr>
        <w:t>- отрасль или сфера реализации наукоемкого производства;</w:t>
      </w:r>
    </w:p>
    <w:p w14:paraId="579120EC"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sz w:val="24"/>
          <w:szCs w:val="24"/>
        </w:rPr>
        <w:t>- сумма необходимых финансовых ресурсов;</w:t>
      </w:r>
    </w:p>
    <w:p w14:paraId="75A8D0C1"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sz w:val="24"/>
          <w:szCs w:val="24"/>
        </w:rPr>
        <w:t>- фактор времени;</w:t>
      </w:r>
    </w:p>
    <w:p w14:paraId="685D5FD7" w14:textId="77777777" w:rsidR="00E454F2" w:rsidRPr="00554A16" w:rsidRDefault="00E454F2" w:rsidP="00B15A09">
      <w:pPr>
        <w:shd w:val="clear" w:color="auto" w:fill="FFFFFF"/>
        <w:spacing w:after="0" w:line="360" w:lineRule="auto"/>
        <w:ind w:firstLine="567"/>
        <w:jc w:val="both"/>
        <w:rPr>
          <w:rFonts w:ascii="Times New Roman" w:hAnsi="Times New Roman"/>
          <w:sz w:val="24"/>
          <w:szCs w:val="24"/>
        </w:rPr>
      </w:pPr>
      <w:r w:rsidRPr="00554A16">
        <w:rPr>
          <w:rFonts w:ascii="Times New Roman" w:hAnsi="Times New Roman"/>
          <w:sz w:val="24"/>
          <w:szCs w:val="24"/>
        </w:rPr>
        <w:t>- ожидаемый социальный и экономический эффект.</w:t>
      </w:r>
    </w:p>
    <w:p w14:paraId="6132B251" w14:textId="5A120ECD" w:rsidR="00E454F2" w:rsidRPr="00554A16" w:rsidRDefault="00E454F2"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В зависимости от приоритетности того или иного критерия, определяются источники финансирования, методы финансирования, правила и механизмы финансир</w:t>
      </w:r>
      <w:r w:rsidR="00767623" w:rsidRPr="00554A16">
        <w:rPr>
          <w:rFonts w:ascii="Times New Roman" w:hAnsi="Times New Roman"/>
          <w:sz w:val="24"/>
          <w:szCs w:val="24"/>
        </w:rPr>
        <w:t>ования наукоёмкого производства и уточняется наиболее эффективная модель финансирования.</w:t>
      </w:r>
    </w:p>
    <w:p w14:paraId="70EFA6E3" w14:textId="01CEB2A8" w:rsidR="00E454F2" w:rsidRPr="00554A16" w:rsidRDefault="009D39FE" w:rsidP="00B15A09">
      <w:pPr>
        <w:spacing w:after="0" w:line="360" w:lineRule="auto"/>
        <w:ind w:firstLine="567"/>
        <w:jc w:val="both"/>
        <w:rPr>
          <w:rFonts w:ascii="Times New Roman" w:hAnsi="Times New Roman"/>
          <w:sz w:val="24"/>
          <w:szCs w:val="24"/>
        </w:rPr>
      </w:pPr>
      <w:r w:rsidRPr="00554A16">
        <w:rPr>
          <w:rFonts w:ascii="Times New Roman" w:hAnsi="Times New Roman"/>
          <w:sz w:val="24"/>
          <w:szCs w:val="24"/>
        </w:rPr>
        <w:t xml:space="preserve">В экономической литературе </w:t>
      </w:r>
      <w:r w:rsidR="001A5E6D" w:rsidRPr="00554A16">
        <w:rPr>
          <w:rFonts w:ascii="Times New Roman" w:hAnsi="Times New Roman"/>
          <w:sz w:val="24"/>
          <w:szCs w:val="24"/>
        </w:rPr>
        <w:t>[37-41]</w:t>
      </w:r>
      <w:r w:rsidR="00DB0A61" w:rsidRPr="00554A16">
        <w:rPr>
          <w:rFonts w:ascii="Times New Roman" w:hAnsi="Times New Roman"/>
          <w:sz w:val="24"/>
          <w:szCs w:val="24"/>
        </w:rPr>
        <w:t>,</w:t>
      </w:r>
      <w:r w:rsidR="001A5E6D" w:rsidRPr="00554A16">
        <w:rPr>
          <w:rFonts w:ascii="Times New Roman" w:hAnsi="Times New Roman"/>
          <w:sz w:val="24"/>
          <w:szCs w:val="24"/>
        </w:rPr>
        <w:t xml:space="preserve"> </w:t>
      </w:r>
      <w:r w:rsidRPr="00554A16">
        <w:rPr>
          <w:rFonts w:ascii="Times New Roman" w:hAnsi="Times New Roman"/>
          <w:sz w:val="24"/>
          <w:szCs w:val="24"/>
        </w:rPr>
        <w:t>р</w:t>
      </w:r>
      <w:r w:rsidR="00E454F2" w:rsidRPr="00554A16">
        <w:rPr>
          <w:rFonts w:ascii="Times New Roman" w:hAnsi="Times New Roman"/>
          <w:sz w:val="24"/>
          <w:szCs w:val="24"/>
        </w:rPr>
        <w:t xml:space="preserve">ассматривая процесс финансирования </w:t>
      </w:r>
      <w:r w:rsidR="001A5E6D" w:rsidRPr="00554A16">
        <w:rPr>
          <w:rFonts w:ascii="Times New Roman" w:hAnsi="Times New Roman"/>
          <w:sz w:val="24"/>
          <w:szCs w:val="24"/>
        </w:rPr>
        <w:t>наукоемких производств</w:t>
      </w:r>
      <w:r w:rsidR="00E454F2" w:rsidRPr="00554A16">
        <w:rPr>
          <w:rFonts w:ascii="Times New Roman" w:hAnsi="Times New Roman"/>
          <w:sz w:val="24"/>
          <w:szCs w:val="24"/>
        </w:rPr>
        <w:t xml:space="preserve"> на макроуровне, </w:t>
      </w:r>
      <w:r w:rsidRPr="00554A16">
        <w:rPr>
          <w:rFonts w:ascii="Times New Roman" w:hAnsi="Times New Roman"/>
          <w:sz w:val="24"/>
          <w:szCs w:val="24"/>
        </w:rPr>
        <w:t xml:space="preserve">выделяют следующие модели: </w:t>
      </w:r>
      <w:r w:rsidR="00E454F2" w:rsidRPr="00554A16">
        <w:rPr>
          <w:rFonts w:ascii="Times New Roman" w:hAnsi="Times New Roman"/>
          <w:sz w:val="24"/>
          <w:szCs w:val="24"/>
        </w:rPr>
        <w:t>рыночную модель, кластерную модель, корпоративно-государственную</w:t>
      </w:r>
      <w:r w:rsidR="001A5E6D" w:rsidRPr="00554A16">
        <w:rPr>
          <w:rFonts w:ascii="Times New Roman" w:hAnsi="Times New Roman"/>
          <w:sz w:val="24"/>
          <w:szCs w:val="24"/>
        </w:rPr>
        <w:t>,</w:t>
      </w:r>
      <w:r w:rsidR="00E454F2" w:rsidRPr="00554A16">
        <w:rPr>
          <w:rFonts w:ascii="Times New Roman" w:hAnsi="Times New Roman"/>
          <w:sz w:val="24"/>
          <w:szCs w:val="24"/>
        </w:rPr>
        <w:t xml:space="preserve"> </w:t>
      </w:r>
      <w:r w:rsidR="001A5E6D" w:rsidRPr="00554A16">
        <w:rPr>
          <w:rFonts w:ascii="Times New Roman" w:hAnsi="Times New Roman"/>
          <w:sz w:val="24"/>
          <w:szCs w:val="24"/>
        </w:rPr>
        <w:t xml:space="preserve">а также </w:t>
      </w:r>
      <w:r w:rsidR="00E454F2" w:rsidRPr="00554A16">
        <w:rPr>
          <w:rFonts w:ascii="Times New Roman" w:hAnsi="Times New Roman"/>
          <w:sz w:val="24"/>
          <w:szCs w:val="24"/>
        </w:rPr>
        <w:t>мезо-корпоративную.</w:t>
      </w:r>
      <w:r w:rsidR="00E454F2" w:rsidRPr="00554A16">
        <w:rPr>
          <w:rFonts w:ascii="Times New Roman" w:hAnsi="Times New Roman"/>
          <w:sz w:val="24"/>
          <w:szCs w:val="24"/>
          <w:lang w:val="kk-KZ"/>
        </w:rPr>
        <w:t xml:space="preserve"> </w:t>
      </w:r>
      <w:r w:rsidR="00E454F2" w:rsidRPr="00554A16">
        <w:rPr>
          <w:rFonts w:ascii="Times New Roman" w:hAnsi="Times New Roman"/>
          <w:sz w:val="24"/>
          <w:szCs w:val="24"/>
        </w:rPr>
        <w:t>Рассмотрим основные характеристики данных моделей</w:t>
      </w:r>
      <w:r w:rsidR="001A5E6D" w:rsidRPr="00554A16">
        <w:rPr>
          <w:rFonts w:ascii="Times New Roman" w:hAnsi="Times New Roman"/>
          <w:sz w:val="24"/>
          <w:szCs w:val="24"/>
        </w:rPr>
        <w:t xml:space="preserve"> на рисунке</w:t>
      </w:r>
      <w:r w:rsidR="00D76276" w:rsidRPr="00554A16">
        <w:rPr>
          <w:rFonts w:ascii="Times New Roman" w:hAnsi="Times New Roman"/>
          <w:sz w:val="24"/>
          <w:szCs w:val="24"/>
        </w:rPr>
        <w:t xml:space="preserve"> 5</w:t>
      </w:r>
      <w:r w:rsidR="00E454F2" w:rsidRPr="00554A16">
        <w:rPr>
          <w:rFonts w:ascii="Times New Roman" w:hAnsi="Times New Roman"/>
          <w:sz w:val="24"/>
          <w:szCs w:val="24"/>
        </w:rPr>
        <w:t>.</w:t>
      </w:r>
    </w:p>
    <w:p w14:paraId="34E24E06" w14:textId="77777777" w:rsidR="00E454F2" w:rsidRPr="00554A16" w:rsidRDefault="00E454F2" w:rsidP="00554A16">
      <w:pPr>
        <w:tabs>
          <w:tab w:val="left" w:pos="360"/>
        </w:tabs>
        <w:spacing w:after="0" w:line="360" w:lineRule="auto"/>
        <w:ind w:firstLine="426"/>
        <w:jc w:val="both"/>
        <w:rPr>
          <w:rFonts w:ascii="Times New Roman" w:hAnsi="Times New Roman"/>
          <w:sz w:val="24"/>
          <w:szCs w:val="24"/>
        </w:rPr>
      </w:pPr>
    </w:p>
    <w:p w14:paraId="68D803E2" w14:textId="77777777" w:rsidR="00E454F2" w:rsidRPr="00554A16" w:rsidRDefault="00E454F2" w:rsidP="00554A16">
      <w:pPr>
        <w:tabs>
          <w:tab w:val="left" w:pos="360"/>
        </w:tabs>
        <w:spacing w:after="0" w:line="360" w:lineRule="auto"/>
        <w:jc w:val="both"/>
        <w:rPr>
          <w:rFonts w:ascii="Times New Roman" w:hAnsi="Times New Roman"/>
          <w:sz w:val="24"/>
          <w:szCs w:val="24"/>
        </w:rPr>
      </w:pPr>
      <w:r w:rsidRPr="00554A16">
        <w:rPr>
          <w:rFonts w:ascii="Times New Roman" w:hAnsi="Times New Roman"/>
          <w:noProof/>
          <w:sz w:val="24"/>
          <w:szCs w:val="24"/>
        </w:rPr>
        <w:lastRenderedPageBreak/>
        <w:drawing>
          <wp:inline distT="0" distB="0" distL="0" distR="0" wp14:anchorId="7198CAF0" wp14:editId="0DAE4490">
            <wp:extent cx="5958840" cy="6716383"/>
            <wp:effectExtent l="19050" t="0" r="22860" b="0"/>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219EEC9" w14:textId="626F3E37" w:rsidR="001A5E6D" w:rsidRPr="00554A16" w:rsidRDefault="001A5E6D" w:rsidP="00554A16">
      <w:pPr>
        <w:tabs>
          <w:tab w:val="left" w:pos="360"/>
        </w:tabs>
        <w:spacing w:after="0" w:line="360" w:lineRule="auto"/>
        <w:ind w:firstLine="426"/>
        <w:jc w:val="center"/>
        <w:rPr>
          <w:rFonts w:ascii="Times New Roman" w:hAnsi="Times New Roman"/>
          <w:sz w:val="24"/>
          <w:szCs w:val="24"/>
        </w:rPr>
      </w:pPr>
      <w:r w:rsidRPr="00554A16">
        <w:rPr>
          <w:rFonts w:ascii="Times New Roman" w:hAnsi="Times New Roman"/>
          <w:sz w:val="24"/>
          <w:szCs w:val="24"/>
        </w:rPr>
        <w:t xml:space="preserve">Рисунок </w:t>
      </w:r>
      <w:r w:rsidR="00D76276" w:rsidRPr="00554A16">
        <w:rPr>
          <w:rFonts w:ascii="Times New Roman" w:hAnsi="Times New Roman"/>
          <w:sz w:val="24"/>
          <w:szCs w:val="24"/>
        </w:rPr>
        <w:t xml:space="preserve">5 </w:t>
      </w:r>
      <w:r w:rsidRPr="00554A16">
        <w:rPr>
          <w:rFonts w:ascii="Times New Roman" w:hAnsi="Times New Roman"/>
          <w:sz w:val="24"/>
          <w:szCs w:val="24"/>
        </w:rPr>
        <w:t>– Основные характеристики моделей финансирований наукоемких производств</w:t>
      </w:r>
      <w:r w:rsidR="006542F3">
        <w:rPr>
          <w:rFonts w:ascii="Times New Roman" w:hAnsi="Times New Roman"/>
          <w:sz w:val="24"/>
          <w:szCs w:val="24"/>
        </w:rPr>
        <w:t xml:space="preserve"> </w:t>
      </w:r>
      <w:r w:rsidR="006542F3" w:rsidRPr="00554A16">
        <w:rPr>
          <w:rFonts w:ascii="Times New Roman" w:hAnsi="Times New Roman"/>
          <w:sz w:val="24"/>
          <w:szCs w:val="24"/>
        </w:rPr>
        <w:t>[</w:t>
      </w:r>
      <w:r w:rsidR="006542F3">
        <w:rPr>
          <w:rFonts w:ascii="Times New Roman" w:hAnsi="Times New Roman"/>
          <w:sz w:val="24"/>
          <w:szCs w:val="24"/>
        </w:rPr>
        <w:t>37-41</w:t>
      </w:r>
      <w:r w:rsidR="006542F3" w:rsidRPr="00554A16">
        <w:rPr>
          <w:rFonts w:ascii="Times New Roman" w:hAnsi="Times New Roman"/>
          <w:sz w:val="24"/>
          <w:szCs w:val="24"/>
        </w:rPr>
        <w:t>]</w:t>
      </w:r>
    </w:p>
    <w:p w14:paraId="7794C0A0" w14:textId="77777777" w:rsidR="00420FF4" w:rsidRPr="00554A16" w:rsidRDefault="00420FF4"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 xml:space="preserve">Немаловажно, отметить тот факт, что в содержании понятия модели финансирования должны учитываться также функции управления, как например прогнозирование, планирование, контроль, учет и анализ, однако, которые не определяют назначение финансовой модели, а лишь являются инструментами, с помощью которых выбранная модель реализуется. Следовательно, для обеспечения финансовыми ресурсами наукоемких производств необходимо применять те модели, которые учитывают особенность наукоемкой продукции или проекта. </w:t>
      </w:r>
    </w:p>
    <w:p w14:paraId="20AEB4A3" w14:textId="0F11305B" w:rsidR="00E454F2" w:rsidRPr="00554A16" w:rsidRDefault="00832096"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lastRenderedPageBreak/>
        <w:t xml:space="preserve">В целях выбора наиболее </w:t>
      </w:r>
      <w:r w:rsidR="001A5E6D" w:rsidRPr="00554A16">
        <w:rPr>
          <w:rFonts w:ascii="Times New Roman" w:hAnsi="Times New Roman"/>
          <w:sz w:val="24"/>
          <w:szCs w:val="24"/>
        </w:rPr>
        <w:t>оптимальной</w:t>
      </w:r>
      <w:r w:rsidRPr="00554A16">
        <w:rPr>
          <w:rFonts w:ascii="Times New Roman" w:hAnsi="Times New Roman"/>
          <w:sz w:val="24"/>
          <w:szCs w:val="24"/>
        </w:rPr>
        <w:t xml:space="preserve"> моделей финансирования наукоемких производств в </w:t>
      </w:r>
      <w:r w:rsidR="001A5E6D" w:rsidRPr="00554A16">
        <w:rPr>
          <w:rFonts w:ascii="Times New Roman" w:hAnsi="Times New Roman"/>
          <w:sz w:val="24"/>
          <w:szCs w:val="24"/>
        </w:rPr>
        <w:t>Республике Казахстан необходимо провести сравнительный анализ их качественны</w:t>
      </w:r>
      <w:r w:rsidR="00DB0A61" w:rsidRPr="00554A16">
        <w:rPr>
          <w:rFonts w:ascii="Times New Roman" w:hAnsi="Times New Roman"/>
          <w:sz w:val="24"/>
          <w:szCs w:val="24"/>
        </w:rPr>
        <w:t>х</w:t>
      </w:r>
      <w:r w:rsidR="001A5E6D" w:rsidRPr="00554A16">
        <w:rPr>
          <w:rFonts w:ascii="Times New Roman" w:hAnsi="Times New Roman"/>
          <w:sz w:val="24"/>
          <w:szCs w:val="24"/>
        </w:rPr>
        <w:t xml:space="preserve"> характеристик</w:t>
      </w:r>
      <w:r w:rsidRPr="00554A16">
        <w:rPr>
          <w:rFonts w:ascii="Times New Roman" w:hAnsi="Times New Roman"/>
          <w:sz w:val="24"/>
          <w:szCs w:val="24"/>
        </w:rPr>
        <w:t xml:space="preserve"> </w:t>
      </w:r>
      <w:r w:rsidR="001A5E6D" w:rsidRPr="00554A16">
        <w:rPr>
          <w:rFonts w:ascii="Times New Roman" w:hAnsi="Times New Roman"/>
          <w:sz w:val="24"/>
          <w:szCs w:val="24"/>
        </w:rPr>
        <w:t>(</w:t>
      </w:r>
      <w:r w:rsidR="006542F3">
        <w:rPr>
          <w:rFonts w:ascii="Times New Roman" w:hAnsi="Times New Roman"/>
          <w:sz w:val="24"/>
          <w:szCs w:val="24"/>
        </w:rPr>
        <w:t>р</w:t>
      </w:r>
      <w:r w:rsidR="007161CF" w:rsidRPr="00554A16">
        <w:rPr>
          <w:rFonts w:ascii="Times New Roman" w:hAnsi="Times New Roman"/>
          <w:sz w:val="24"/>
          <w:szCs w:val="24"/>
        </w:rPr>
        <w:t>исунок</w:t>
      </w:r>
      <w:r w:rsidR="00D76276" w:rsidRPr="00554A16">
        <w:rPr>
          <w:rFonts w:ascii="Times New Roman" w:hAnsi="Times New Roman"/>
          <w:sz w:val="24"/>
          <w:szCs w:val="24"/>
        </w:rPr>
        <w:t xml:space="preserve"> 6</w:t>
      </w:r>
      <w:r w:rsidR="001A5E6D" w:rsidRPr="00554A16">
        <w:rPr>
          <w:rFonts w:ascii="Times New Roman" w:hAnsi="Times New Roman"/>
          <w:sz w:val="24"/>
          <w:szCs w:val="24"/>
        </w:rPr>
        <w:t>)</w:t>
      </w:r>
      <w:r w:rsidR="00F013A8" w:rsidRPr="00554A16">
        <w:rPr>
          <w:rFonts w:ascii="Times New Roman" w:hAnsi="Times New Roman"/>
          <w:sz w:val="24"/>
          <w:szCs w:val="24"/>
        </w:rPr>
        <w:t xml:space="preserve">, где </w:t>
      </w:r>
      <w:r w:rsidR="00DB0A61" w:rsidRPr="00554A16">
        <w:rPr>
          <w:rFonts w:ascii="Times New Roman" w:hAnsi="Times New Roman"/>
          <w:sz w:val="24"/>
          <w:szCs w:val="24"/>
        </w:rPr>
        <w:t xml:space="preserve">«2» - это </w:t>
      </w:r>
      <w:r w:rsidR="00F013A8" w:rsidRPr="00554A16">
        <w:rPr>
          <w:rFonts w:ascii="Times New Roman" w:hAnsi="Times New Roman"/>
          <w:sz w:val="24"/>
          <w:szCs w:val="24"/>
        </w:rPr>
        <w:t>высокая</w:t>
      </w:r>
      <w:r w:rsidR="00DB0A61" w:rsidRPr="00554A16">
        <w:rPr>
          <w:rFonts w:ascii="Times New Roman" w:hAnsi="Times New Roman"/>
          <w:sz w:val="24"/>
          <w:szCs w:val="24"/>
        </w:rPr>
        <w:t xml:space="preserve"> зависимость</w:t>
      </w:r>
      <w:r w:rsidR="00F013A8" w:rsidRPr="00554A16">
        <w:rPr>
          <w:rFonts w:ascii="Times New Roman" w:hAnsi="Times New Roman"/>
          <w:sz w:val="24"/>
          <w:szCs w:val="24"/>
        </w:rPr>
        <w:t>, средняя «1», не важна «0», невысокая «-1»</w:t>
      </w:r>
      <w:r w:rsidR="001A5E6D" w:rsidRPr="00554A16">
        <w:rPr>
          <w:rFonts w:ascii="Times New Roman" w:hAnsi="Times New Roman"/>
          <w:sz w:val="24"/>
          <w:szCs w:val="24"/>
        </w:rPr>
        <w:t>.</w:t>
      </w:r>
    </w:p>
    <w:p w14:paraId="69548417" w14:textId="77777777" w:rsidR="00420FF4" w:rsidRPr="00554A16" w:rsidRDefault="00420FF4" w:rsidP="00B15A09">
      <w:pPr>
        <w:tabs>
          <w:tab w:val="left" w:pos="360"/>
        </w:tabs>
        <w:spacing w:after="0" w:line="360" w:lineRule="auto"/>
        <w:jc w:val="center"/>
        <w:rPr>
          <w:rFonts w:ascii="Times New Roman" w:hAnsi="Times New Roman"/>
          <w:sz w:val="24"/>
          <w:szCs w:val="24"/>
        </w:rPr>
      </w:pPr>
      <w:r w:rsidRPr="00554A16">
        <w:rPr>
          <w:noProof/>
          <w:sz w:val="24"/>
          <w:szCs w:val="24"/>
        </w:rPr>
        <w:drawing>
          <wp:inline distT="0" distB="0" distL="0" distR="0" wp14:anchorId="71890706" wp14:editId="30DF72A8">
            <wp:extent cx="6000750" cy="3850071"/>
            <wp:effectExtent l="0" t="0" r="0" b="17145"/>
            <wp:docPr id="8" name="Диаграмма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89CEC0-65FC-4F9C-9510-8719ED9F1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5C4D01" w14:textId="1EB58AFE" w:rsidR="007161CF" w:rsidRDefault="007161CF" w:rsidP="007A1307">
      <w:pPr>
        <w:tabs>
          <w:tab w:val="left" w:pos="360"/>
        </w:tabs>
        <w:spacing w:after="0" w:line="360" w:lineRule="auto"/>
        <w:jc w:val="center"/>
        <w:rPr>
          <w:rFonts w:ascii="Times New Roman" w:hAnsi="Times New Roman"/>
          <w:sz w:val="24"/>
          <w:szCs w:val="24"/>
        </w:rPr>
      </w:pPr>
      <w:r w:rsidRPr="00554A16">
        <w:rPr>
          <w:rFonts w:ascii="Times New Roman" w:hAnsi="Times New Roman"/>
          <w:sz w:val="24"/>
          <w:szCs w:val="24"/>
        </w:rPr>
        <w:t xml:space="preserve">Рисунок </w:t>
      </w:r>
      <w:r w:rsidR="00D76276" w:rsidRPr="00554A16">
        <w:rPr>
          <w:rFonts w:ascii="Times New Roman" w:hAnsi="Times New Roman"/>
          <w:sz w:val="24"/>
          <w:szCs w:val="24"/>
        </w:rPr>
        <w:t xml:space="preserve">6 </w:t>
      </w:r>
      <w:r w:rsidRPr="00554A16">
        <w:rPr>
          <w:rFonts w:ascii="Times New Roman" w:hAnsi="Times New Roman"/>
          <w:sz w:val="24"/>
          <w:szCs w:val="24"/>
        </w:rPr>
        <w:t xml:space="preserve">- Сравнительные качественные характеристики моделей финансирования наукоемких производств </w:t>
      </w:r>
    </w:p>
    <w:p w14:paraId="720319B8" w14:textId="77777777" w:rsidR="00174D73" w:rsidRPr="00554A16" w:rsidRDefault="00174D73" w:rsidP="007A1307">
      <w:pPr>
        <w:pStyle w:val="a8"/>
        <w:tabs>
          <w:tab w:val="left" w:pos="360"/>
        </w:tabs>
        <w:spacing w:after="0" w:line="360" w:lineRule="auto"/>
        <w:ind w:left="0" w:firstLine="567"/>
        <w:jc w:val="both"/>
        <w:rPr>
          <w:rFonts w:ascii="Times New Roman" w:hAnsi="Times New Roman"/>
          <w:sz w:val="24"/>
          <w:szCs w:val="24"/>
        </w:rPr>
      </w:pPr>
      <w:r w:rsidRPr="00554A16">
        <w:rPr>
          <w:rFonts w:ascii="Times New Roman" w:hAnsi="Times New Roman"/>
          <w:sz w:val="24"/>
          <w:szCs w:val="24"/>
        </w:rPr>
        <w:t xml:space="preserve">Анализ особенностей финансирования НИОКР позволил выявить и охарактеризовать 5 моделей организации финансирования наукоемких производств в соответствии с их направленностью [42-43] (таблица 4), где доля государственного финансирования - К1, доля частного финансирования К2 и доля иностранного финансирования – КЗ. </w:t>
      </w:r>
    </w:p>
    <w:p w14:paraId="7BFE996F" w14:textId="3542576E" w:rsidR="00E454F2" w:rsidRPr="00554A16" w:rsidRDefault="001C17FE" w:rsidP="00554A16">
      <w:pPr>
        <w:pStyle w:val="a8"/>
        <w:tabs>
          <w:tab w:val="left" w:pos="360"/>
        </w:tabs>
        <w:spacing w:after="0" w:line="360" w:lineRule="auto"/>
        <w:ind w:left="0"/>
        <w:jc w:val="both"/>
        <w:rPr>
          <w:rFonts w:ascii="Times New Roman" w:hAnsi="Times New Roman"/>
          <w:sz w:val="24"/>
          <w:szCs w:val="24"/>
        </w:rPr>
      </w:pPr>
      <w:r w:rsidRPr="00554A16">
        <w:rPr>
          <w:rFonts w:ascii="Times New Roman" w:hAnsi="Times New Roman"/>
          <w:sz w:val="24"/>
          <w:szCs w:val="24"/>
        </w:rPr>
        <w:t xml:space="preserve">Таблица </w:t>
      </w:r>
      <w:r w:rsidR="00D76276" w:rsidRPr="00554A16">
        <w:rPr>
          <w:rFonts w:ascii="Times New Roman" w:hAnsi="Times New Roman"/>
          <w:sz w:val="24"/>
          <w:szCs w:val="24"/>
        </w:rPr>
        <w:t>4</w:t>
      </w:r>
      <w:r w:rsidRPr="00554A16">
        <w:rPr>
          <w:rFonts w:ascii="Times New Roman" w:hAnsi="Times New Roman"/>
          <w:sz w:val="24"/>
          <w:szCs w:val="24"/>
        </w:rPr>
        <w:t xml:space="preserve"> - </w:t>
      </w:r>
      <w:r w:rsidR="00E454F2" w:rsidRPr="00554A16">
        <w:rPr>
          <w:rFonts w:ascii="Times New Roman" w:hAnsi="Times New Roman"/>
          <w:sz w:val="24"/>
          <w:szCs w:val="24"/>
        </w:rPr>
        <w:t xml:space="preserve">Классификация моделей финансирования по структуре финансирования НИОКР </w:t>
      </w:r>
      <w:r w:rsidR="00B15A09" w:rsidRPr="00554A16">
        <w:rPr>
          <w:rFonts w:ascii="Times New Roman" w:hAnsi="Times New Roman"/>
          <w:sz w:val="24"/>
          <w:szCs w:val="24"/>
        </w:rPr>
        <w:t>[42]</w:t>
      </w:r>
    </w:p>
    <w:tbl>
      <w:tblPr>
        <w:tblStyle w:val="af7"/>
        <w:tblW w:w="9498" w:type="dxa"/>
        <w:tblInd w:w="-5" w:type="dxa"/>
        <w:tblLook w:val="04A0" w:firstRow="1" w:lastRow="0" w:firstColumn="1" w:lastColumn="0" w:noHBand="0" w:noVBand="1"/>
      </w:tblPr>
      <w:tblGrid>
        <w:gridCol w:w="1987"/>
        <w:gridCol w:w="1274"/>
        <w:gridCol w:w="1984"/>
        <w:gridCol w:w="4253"/>
      </w:tblGrid>
      <w:tr w:rsidR="00E454F2" w:rsidRPr="00554A16" w14:paraId="3B5C1B74" w14:textId="77777777" w:rsidTr="006542F3">
        <w:tc>
          <w:tcPr>
            <w:tcW w:w="1987" w:type="dxa"/>
            <w:tcBorders>
              <w:bottom w:val="single" w:sz="4" w:space="0" w:color="auto"/>
            </w:tcBorders>
          </w:tcPr>
          <w:p w14:paraId="71511F3F" w14:textId="77777777" w:rsidR="00E454F2" w:rsidRPr="00554A16" w:rsidRDefault="00E454F2"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Модели</w:t>
            </w:r>
          </w:p>
        </w:tc>
        <w:tc>
          <w:tcPr>
            <w:tcW w:w="1274" w:type="dxa"/>
            <w:tcBorders>
              <w:bottom w:val="single" w:sz="4" w:space="0" w:color="auto"/>
            </w:tcBorders>
          </w:tcPr>
          <w:p w14:paraId="5028B1B1" w14:textId="77777777" w:rsidR="00E454F2" w:rsidRPr="00554A16" w:rsidRDefault="00E454F2"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Условие</w:t>
            </w:r>
          </w:p>
        </w:tc>
        <w:tc>
          <w:tcPr>
            <w:tcW w:w="1984" w:type="dxa"/>
            <w:tcBorders>
              <w:bottom w:val="single" w:sz="4" w:space="0" w:color="auto"/>
            </w:tcBorders>
          </w:tcPr>
          <w:p w14:paraId="4435AC3E" w14:textId="77777777" w:rsidR="00E454F2" w:rsidRPr="00554A16" w:rsidRDefault="00E454F2"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Страны</w:t>
            </w:r>
          </w:p>
        </w:tc>
        <w:tc>
          <w:tcPr>
            <w:tcW w:w="4253" w:type="dxa"/>
            <w:tcBorders>
              <w:bottom w:val="single" w:sz="4" w:space="0" w:color="auto"/>
            </w:tcBorders>
          </w:tcPr>
          <w:p w14:paraId="5A1D914D" w14:textId="77777777" w:rsidR="00E454F2" w:rsidRPr="00554A16" w:rsidRDefault="001C17FE"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Характеристика</w:t>
            </w:r>
          </w:p>
        </w:tc>
      </w:tr>
      <w:tr w:rsidR="00F013A8" w:rsidRPr="00554A16" w14:paraId="54096248" w14:textId="77777777" w:rsidTr="006542F3">
        <w:tc>
          <w:tcPr>
            <w:tcW w:w="1987" w:type="dxa"/>
            <w:tcBorders>
              <w:bottom w:val="single" w:sz="4" w:space="0" w:color="auto"/>
            </w:tcBorders>
          </w:tcPr>
          <w:p w14:paraId="5795FADE"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1</w:t>
            </w:r>
          </w:p>
        </w:tc>
        <w:tc>
          <w:tcPr>
            <w:tcW w:w="1274" w:type="dxa"/>
            <w:tcBorders>
              <w:bottom w:val="single" w:sz="4" w:space="0" w:color="auto"/>
            </w:tcBorders>
          </w:tcPr>
          <w:p w14:paraId="2FC60CA9"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2</w:t>
            </w:r>
          </w:p>
        </w:tc>
        <w:tc>
          <w:tcPr>
            <w:tcW w:w="1984" w:type="dxa"/>
            <w:tcBorders>
              <w:bottom w:val="single" w:sz="4" w:space="0" w:color="auto"/>
            </w:tcBorders>
          </w:tcPr>
          <w:p w14:paraId="5BE08C74"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3</w:t>
            </w:r>
          </w:p>
        </w:tc>
        <w:tc>
          <w:tcPr>
            <w:tcW w:w="4253" w:type="dxa"/>
            <w:tcBorders>
              <w:bottom w:val="single" w:sz="4" w:space="0" w:color="auto"/>
            </w:tcBorders>
          </w:tcPr>
          <w:p w14:paraId="50792EE8"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4</w:t>
            </w:r>
          </w:p>
        </w:tc>
      </w:tr>
      <w:tr w:rsidR="00E454F2" w:rsidRPr="00554A16" w14:paraId="29CB963A" w14:textId="77777777" w:rsidTr="006542F3">
        <w:tc>
          <w:tcPr>
            <w:tcW w:w="1987" w:type="dxa"/>
            <w:tcBorders>
              <w:top w:val="single" w:sz="4" w:space="0" w:color="auto"/>
              <w:left w:val="single" w:sz="4" w:space="0" w:color="auto"/>
              <w:bottom w:val="single" w:sz="4" w:space="0" w:color="auto"/>
              <w:right w:val="single" w:sz="4" w:space="0" w:color="auto"/>
            </w:tcBorders>
          </w:tcPr>
          <w:p w14:paraId="070C427F" w14:textId="77777777" w:rsidR="00E454F2" w:rsidRPr="00554A16" w:rsidRDefault="00E454F2"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 xml:space="preserve">Бюджетно-ориентированная </w:t>
            </w:r>
          </w:p>
          <w:p w14:paraId="7C5FA98C" w14:textId="77777777" w:rsidR="00E454F2" w:rsidRPr="00554A16" w:rsidRDefault="00E454F2" w:rsidP="006542F3">
            <w:pPr>
              <w:pStyle w:val="a8"/>
              <w:tabs>
                <w:tab w:val="left" w:pos="360"/>
              </w:tabs>
              <w:ind w:left="0"/>
              <w:jc w:val="both"/>
              <w:rPr>
                <w:rFonts w:ascii="Times New Roman" w:hAnsi="Times New Roman"/>
                <w:sz w:val="24"/>
                <w:szCs w:val="24"/>
              </w:rPr>
            </w:pPr>
          </w:p>
        </w:tc>
        <w:tc>
          <w:tcPr>
            <w:tcW w:w="1274" w:type="dxa"/>
            <w:tcBorders>
              <w:top w:val="single" w:sz="4" w:space="0" w:color="auto"/>
              <w:left w:val="single" w:sz="4" w:space="0" w:color="auto"/>
              <w:bottom w:val="single" w:sz="4" w:space="0" w:color="auto"/>
              <w:right w:val="single" w:sz="4" w:space="0" w:color="auto"/>
            </w:tcBorders>
          </w:tcPr>
          <w:p w14:paraId="7CF84E86" w14:textId="77777777" w:rsidR="00E454F2" w:rsidRPr="00554A16" w:rsidRDefault="00E454F2"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К1&gt;К2, К3&lt;10%;</w:t>
            </w:r>
            <w:r w:rsidR="001C17FE" w:rsidRPr="00554A16">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14:paraId="5CE975D2" w14:textId="77777777" w:rsidR="00E454F2" w:rsidRPr="00554A16" w:rsidRDefault="00E454F2"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Аргентина, Мексика, Польша, Россия, Словакия.</w:t>
            </w:r>
          </w:p>
        </w:tc>
        <w:tc>
          <w:tcPr>
            <w:tcW w:w="4253" w:type="dxa"/>
            <w:tcBorders>
              <w:top w:val="single" w:sz="4" w:space="0" w:color="auto"/>
              <w:left w:val="single" w:sz="4" w:space="0" w:color="auto"/>
              <w:bottom w:val="single" w:sz="4" w:space="0" w:color="auto"/>
              <w:right w:val="single" w:sz="4" w:space="0" w:color="auto"/>
            </w:tcBorders>
          </w:tcPr>
          <w:p w14:paraId="0359DEF9" w14:textId="2ACE44CB" w:rsidR="00E454F2" w:rsidRPr="00554A16" w:rsidRDefault="00E454F2"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 xml:space="preserve">свойственна высокая доля государственного финансирования, низкая заинтересованность частного сектора к повышению затрат на НИОКР и к инвестированию в новые разработки, отсутствие достаточных условий для привлечения иностранных инвесторов. </w:t>
            </w:r>
          </w:p>
        </w:tc>
      </w:tr>
    </w:tbl>
    <w:p w14:paraId="024F0983" w14:textId="77777777" w:rsidR="00F013A8" w:rsidRPr="00554A16" w:rsidRDefault="00F013A8" w:rsidP="00554A16">
      <w:pPr>
        <w:spacing w:line="360" w:lineRule="auto"/>
        <w:rPr>
          <w:sz w:val="24"/>
          <w:szCs w:val="24"/>
        </w:rPr>
      </w:pPr>
      <w:r w:rsidRPr="00554A16">
        <w:rPr>
          <w:sz w:val="24"/>
          <w:szCs w:val="24"/>
        </w:rPr>
        <w:br w:type="page"/>
      </w:r>
    </w:p>
    <w:tbl>
      <w:tblPr>
        <w:tblStyle w:val="af7"/>
        <w:tblW w:w="9503" w:type="dxa"/>
        <w:tblInd w:w="-5" w:type="dxa"/>
        <w:tblLook w:val="04A0" w:firstRow="1" w:lastRow="0" w:firstColumn="1" w:lastColumn="0" w:noHBand="0" w:noVBand="1"/>
      </w:tblPr>
      <w:tblGrid>
        <w:gridCol w:w="1990"/>
        <w:gridCol w:w="1139"/>
        <w:gridCol w:w="2121"/>
        <w:gridCol w:w="4253"/>
      </w:tblGrid>
      <w:tr w:rsidR="00F013A8" w:rsidRPr="00554A16" w14:paraId="2480DFF2" w14:textId="77777777" w:rsidTr="006E3BD8">
        <w:tc>
          <w:tcPr>
            <w:tcW w:w="9503" w:type="dxa"/>
            <w:gridSpan w:val="4"/>
            <w:tcBorders>
              <w:top w:val="nil"/>
              <w:left w:val="nil"/>
              <w:bottom w:val="single" w:sz="4" w:space="0" w:color="auto"/>
              <w:right w:val="nil"/>
            </w:tcBorders>
          </w:tcPr>
          <w:p w14:paraId="2D2CA349" w14:textId="6670C552" w:rsidR="00F013A8" w:rsidRPr="00554A16" w:rsidRDefault="00F013A8" w:rsidP="006542F3">
            <w:pPr>
              <w:pStyle w:val="a8"/>
              <w:tabs>
                <w:tab w:val="left" w:pos="360"/>
              </w:tabs>
              <w:ind w:left="0"/>
              <w:rPr>
                <w:rFonts w:ascii="Times New Roman" w:hAnsi="Times New Roman"/>
                <w:sz w:val="24"/>
                <w:szCs w:val="24"/>
              </w:rPr>
            </w:pPr>
            <w:r w:rsidRPr="00554A16">
              <w:rPr>
                <w:rFonts w:ascii="Times New Roman" w:hAnsi="Times New Roman"/>
                <w:sz w:val="24"/>
                <w:szCs w:val="24"/>
              </w:rPr>
              <w:lastRenderedPageBreak/>
              <w:t>Продолжение Таблицы</w:t>
            </w:r>
            <w:r w:rsidR="00B15A09">
              <w:rPr>
                <w:rFonts w:ascii="Times New Roman" w:hAnsi="Times New Roman"/>
                <w:sz w:val="24"/>
                <w:szCs w:val="24"/>
              </w:rPr>
              <w:t xml:space="preserve"> 4</w:t>
            </w:r>
          </w:p>
        </w:tc>
      </w:tr>
      <w:tr w:rsidR="00F013A8" w:rsidRPr="00554A16" w14:paraId="5B9B30D6" w14:textId="77777777" w:rsidTr="007A1307">
        <w:tc>
          <w:tcPr>
            <w:tcW w:w="1990" w:type="dxa"/>
            <w:tcBorders>
              <w:top w:val="single" w:sz="4" w:space="0" w:color="auto"/>
            </w:tcBorders>
          </w:tcPr>
          <w:p w14:paraId="7F1C08C6"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1</w:t>
            </w:r>
          </w:p>
        </w:tc>
        <w:tc>
          <w:tcPr>
            <w:tcW w:w="1139" w:type="dxa"/>
            <w:tcBorders>
              <w:top w:val="single" w:sz="4" w:space="0" w:color="auto"/>
            </w:tcBorders>
          </w:tcPr>
          <w:p w14:paraId="7189872B"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2</w:t>
            </w:r>
          </w:p>
        </w:tc>
        <w:tc>
          <w:tcPr>
            <w:tcW w:w="2121" w:type="dxa"/>
            <w:tcBorders>
              <w:top w:val="single" w:sz="4" w:space="0" w:color="auto"/>
            </w:tcBorders>
          </w:tcPr>
          <w:p w14:paraId="4413648C"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3</w:t>
            </w:r>
          </w:p>
        </w:tc>
        <w:tc>
          <w:tcPr>
            <w:tcW w:w="4253" w:type="dxa"/>
            <w:tcBorders>
              <w:top w:val="single" w:sz="4" w:space="0" w:color="auto"/>
            </w:tcBorders>
          </w:tcPr>
          <w:p w14:paraId="3705264D"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4</w:t>
            </w:r>
          </w:p>
        </w:tc>
      </w:tr>
      <w:tr w:rsidR="00B15A09" w:rsidRPr="00554A16" w14:paraId="0B511B5F" w14:textId="77777777" w:rsidTr="007A1307">
        <w:tc>
          <w:tcPr>
            <w:tcW w:w="1990" w:type="dxa"/>
            <w:tcBorders>
              <w:top w:val="single" w:sz="4" w:space="0" w:color="auto"/>
            </w:tcBorders>
          </w:tcPr>
          <w:p w14:paraId="73EA65A2" w14:textId="77777777" w:rsidR="00B15A09" w:rsidRPr="00554A16" w:rsidRDefault="00B15A09" w:rsidP="006542F3">
            <w:pPr>
              <w:pStyle w:val="a8"/>
              <w:tabs>
                <w:tab w:val="left" w:pos="360"/>
              </w:tabs>
              <w:ind w:left="0"/>
              <w:jc w:val="both"/>
              <w:rPr>
                <w:rFonts w:ascii="Times New Roman" w:hAnsi="Times New Roman"/>
                <w:sz w:val="24"/>
                <w:szCs w:val="24"/>
              </w:rPr>
            </w:pPr>
          </w:p>
        </w:tc>
        <w:tc>
          <w:tcPr>
            <w:tcW w:w="1139" w:type="dxa"/>
            <w:tcBorders>
              <w:top w:val="single" w:sz="4" w:space="0" w:color="auto"/>
            </w:tcBorders>
          </w:tcPr>
          <w:p w14:paraId="0249DCEF" w14:textId="77777777" w:rsidR="00B15A09" w:rsidRPr="00554A16" w:rsidRDefault="00B15A09" w:rsidP="006542F3">
            <w:pPr>
              <w:pStyle w:val="a8"/>
              <w:tabs>
                <w:tab w:val="left" w:pos="360"/>
              </w:tabs>
              <w:ind w:left="0"/>
              <w:jc w:val="both"/>
              <w:rPr>
                <w:rFonts w:ascii="Times New Roman" w:hAnsi="Times New Roman"/>
                <w:sz w:val="24"/>
                <w:szCs w:val="24"/>
              </w:rPr>
            </w:pPr>
          </w:p>
        </w:tc>
        <w:tc>
          <w:tcPr>
            <w:tcW w:w="2121" w:type="dxa"/>
            <w:tcBorders>
              <w:top w:val="single" w:sz="4" w:space="0" w:color="auto"/>
            </w:tcBorders>
          </w:tcPr>
          <w:p w14:paraId="66AD71A6" w14:textId="77777777" w:rsidR="00B15A09" w:rsidRPr="00554A16" w:rsidRDefault="00B15A09" w:rsidP="006542F3">
            <w:pPr>
              <w:pStyle w:val="a8"/>
              <w:tabs>
                <w:tab w:val="left" w:pos="360"/>
              </w:tabs>
              <w:ind w:left="0"/>
              <w:jc w:val="both"/>
              <w:rPr>
                <w:rFonts w:ascii="Times New Roman" w:hAnsi="Times New Roman"/>
                <w:sz w:val="24"/>
                <w:szCs w:val="24"/>
              </w:rPr>
            </w:pPr>
          </w:p>
        </w:tc>
        <w:tc>
          <w:tcPr>
            <w:tcW w:w="4253" w:type="dxa"/>
            <w:tcBorders>
              <w:top w:val="single" w:sz="4" w:space="0" w:color="auto"/>
            </w:tcBorders>
          </w:tcPr>
          <w:p w14:paraId="26EDC952" w14:textId="4193B10D" w:rsidR="00B15A09" w:rsidRPr="00554A16" w:rsidRDefault="00B15A09"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Основными формами обеспечения наукоемких проектов являются прямое и косвенное государственное финансирование.</w:t>
            </w:r>
          </w:p>
        </w:tc>
      </w:tr>
      <w:tr w:rsidR="00F013A8" w:rsidRPr="00554A16" w14:paraId="30FD73F8" w14:textId="77777777" w:rsidTr="007A1307">
        <w:tc>
          <w:tcPr>
            <w:tcW w:w="1990" w:type="dxa"/>
            <w:tcBorders>
              <w:top w:val="single" w:sz="4" w:space="0" w:color="auto"/>
            </w:tcBorders>
          </w:tcPr>
          <w:p w14:paraId="6BAD6BEA"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 xml:space="preserve">Корпоративно-ориентированная </w:t>
            </w:r>
          </w:p>
          <w:p w14:paraId="7711D89B" w14:textId="77777777" w:rsidR="00F013A8" w:rsidRPr="00554A16" w:rsidRDefault="00F013A8" w:rsidP="006542F3">
            <w:pPr>
              <w:pStyle w:val="a8"/>
              <w:tabs>
                <w:tab w:val="left" w:pos="360"/>
              </w:tabs>
              <w:ind w:left="0"/>
              <w:jc w:val="both"/>
              <w:rPr>
                <w:rFonts w:ascii="Times New Roman" w:hAnsi="Times New Roman"/>
                <w:sz w:val="24"/>
                <w:szCs w:val="24"/>
              </w:rPr>
            </w:pPr>
          </w:p>
        </w:tc>
        <w:tc>
          <w:tcPr>
            <w:tcW w:w="1139" w:type="dxa"/>
            <w:tcBorders>
              <w:top w:val="single" w:sz="4" w:space="0" w:color="auto"/>
            </w:tcBorders>
          </w:tcPr>
          <w:p w14:paraId="02AFA208" w14:textId="77777777" w:rsidR="00F013A8" w:rsidRPr="00554A16" w:rsidRDefault="00F013A8" w:rsidP="006542F3">
            <w:pPr>
              <w:tabs>
                <w:tab w:val="left" w:pos="360"/>
              </w:tabs>
              <w:jc w:val="both"/>
              <w:rPr>
                <w:rFonts w:ascii="Times New Roman" w:hAnsi="Times New Roman"/>
                <w:sz w:val="24"/>
                <w:szCs w:val="24"/>
              </w:rPr>
            </w:pPr>
            <w:r w:rsidRPr="00554A16">
              <w:rPr>
                <w:rFonts w:ascii="Times New Roman" w:hAnsi="Times New Roman"/>
                <w:sz w:val="24"/>
                <w:szCs w:val="24"/>
              </w:rPr>
              <w:t xml:space="preserve">К2&gt;К1, К3&lt;10% </w:t>
            </w:r>
          </w:p>
          <w:p w14:paraId="26E7B9CA" w14:textId="77777777" w:rsidR="00F013A8" w:rsidRPr="00554A16" w:rsidRDefault="00F013A8" w:rsidP="006542F3">
            <w:pPr>
              <w:pStyle w:val="a8"/>
              <w:tabs>
                <w:tab w:val="left" w:pos="360"/>
              </w:tabs>
              <w:ind w:left="0"/>
              <w:jc w:val="both"/>
              <w:rPr>
                <w:rFonts w:ascii="Times New Roman" w:hAnsi="Times New Roman"/>
                <w:sz w:val="24"/>
                <w:szCs w:val="24"/>
              </w:rPr>
            </w:pPr>
          </w:p>
        </w:tc>
        <w:tc>
          <w:tcPr>
            <w:tcW w:w="2121" w:type="dxa"/>
            <w:tcBorders>
              <w:top w:val="single" w:sz="4" w:space="0" w:color="auto"/>
            </w:tcBorders>
          </w:tcPr>
          <w:p w14:paraId="22CF4CA9"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Австралия, Канада, Китай, Тайпей, Дания Финляндия, Франция, Германия, Япония, Южная Корея, Сингапур, Словения, Швейцария, Турция, США.</w:t>
            </w:r>
          </w:p>
        </w:tc>
        <w:tc>
          <w:tcPr>
            <w:tcW w:w="4253" w:type="dxa"/>
            <w:tcBorders>
              <w:top w:val="single" w:sz="4" w:space="0" w:color="auto"/>
            </w:tcBorders>
          </w:tcPr>
          <w:p w14:paraId="05BCA473" w14:textId="6F8C41A2"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основным источником финансирования НИОКР является частный сектор. В этих странах, как правило, высоко развита венчурная индустрия и система кредитования частных предприятий. Государственный сектор и иностранные инвесторы играют второстепенную роль.</w:t>
            </w:r>
          </w:p>
        </w:tc>
      </w:tr>
      <w:tr w:rsidR="00F013A8" w:rsidRPr="00554A16" w14:paraId="41887E30" w14:textId="77777777" w:rsidTr="007A1307">
        <w:tc>
          <w:tcPr>
            <w:tcW w:w="1990" w:type="dxa"/>
            <w:tcBorders>
              <w:bottom w:val="single" w:sz="4" w:space="0" w:color="auto"/>
            </w:tcBorders>
          </w:tcPr>
          <w:p w14:paraId="0656C0AC"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Модель с приоритетом государственно-частного финансирования и низкой долей иностранного инвестирования</w:t>
            </w:r>
          </w:p>
        </w:tc>
        <w:tc>
          <w:tcPr>
            <w:tcW w:w="1139" w:type="dxa"/>
            <w:tcBorders>
              <w:bottom w:val="single" w:sz="4" w:space="0" w:color="auto"/>
            </w:tcBorders>
          </w:tcPr>
          <w:p w14:paraId="492A3637" w14:textId="77777777" w:rsidR="00F013A8" w:rsidRPr="00554A16" w:rsidRDefault="00F013A8" w:rsidP="006542F3">
            <w:pPr>
              <w:tabs>
                <w:tab w:val="left" w:pos="360"/>
              </w:tabs>
              <w:jc w:val="both"/>
              <w:rPr>
                <w:rFonts w:ascii="Times New Roman" w:hAnsi="Times New Roman"/>
                <w:sz w:val="24"/>
                <w:szCs w:val="24"/>
              </w:rPr>
            </w:pPr>
            <w:r w:rsidRPr="00554A16">
              <w:rPr>
                <w:rFonts w:ascii="Times New Roman" w:hAnsi="Times New Roman"/>
                <w:sz w:val="24"/>
                <w:szCs w:val="24"/>
              </w:rPr>
              <w:t xml:space="preserve">К1~К2, К3&lt;10% </w:t>
            </w:r>
          </w:p>
          <w:p w14:paraId="736EAA81" w14:textId="77777777" w:rsidR="00F013A8" w:rsidRPr="00554A16" w:rsidRDefault="00F013A8" w:rsidP="006542F3">
            <w:pPr>
              <w:pStyle w:val="a8"/>
              <w:tabs>
                <w:tab w:val="left" w:pos="360"/>
              </w:tabs>
              <w:ind w:firstLine="709"/>
              <w:jc w:val="both"/>
              <w:rPr>
                <w:rFonts w:ascii="Times New Roman" w:hAnsi="Times New Roman"/>
                <w:sz w:val="24"/>
                <w:szCs w:val="24"/>
              </w:rPr>
            </w:pPr>
          </w:p>
        </w:tc>
        <w:tc>
          <w:tcPr>
            <w:tcW w:w="2121" w:type="dxa"/>
            <w:tcBorders>
              <w:bottom w:val="single" w:sz="4" w:space="0" w:color="auto"/>
            </w:tcBorders>
          </w:tcPr>
          <w:p w14:paraId="778FFE7C" w14:textId="77777777" w:rsidR="00F013A8" w:rsidRPr="00554A16" w:rsidRDefault="00F013A8" w:rsidP="006542F3">
            <w:pPr>
              <w:tabs>
                <w:tab w:val="left" w:pos="360"/>
              </w:tabs>
              <w:jc w:val="both"/>
              <w:rPr>
                <w:rFonts w:ascii="Times New Roman" w:hAnsi="Times New Roman"/>
                <w:sz w:val="24"/>
                <w:szCs w:val="24"/>
              </w:rPr>
            </w:pPr>
            <w:r w:rsidRPr="00554A16">
              <w:rPr>
                <w:rFonts w:ascii="Times New Roman" w:hAnsi="Times New Roman"/>
                <w:sz w:val="24"/>
                <w:szCs w:val="24"/>
              </w:rPr>
              <w:t xml:space="preserve">Чехия, Италия, Новая Зеландия, Норвегия, Португалия, Испания. </w:t>
            </w:r>
          </w:p>
          <w:p w14:paraId="6A22E357" w14:textId="77777777" w:rsidR="00F013A8" w:rsidRPr="00554A16" w:rsidRDefault="00F013A8" w:rsidP="006542F3">
            <w:pPr>
              <w:pStyle w:val="a8"/>
              <w:tabs>
                <w:tab w:val="left" w:pos="360"/>
              </w:tabs>
              <w:ind w:left="0"/>
              <w:jc w:val="both"/>
              <w:rPr>
                <w:rFonts w:ascii="Times New Roman" w:hAnsi="Times New Roman"/>
                <w:sz w:val="24"/>
                <w:szCs w:val="24"/>
              </w:rPr>
            </w:pPr>
          </w:p>
        </w:tc>
        <w:tc>
          <w:tcPr>
            <w:tcW w:w="4253" w:type="dxa"/>
            <w:tcBorders>
              <w:bottom w:val="single" w:sz="4" w:space="0" w:color="auto"/>
            </w:tcBorders>
          </w:tcPr>
          <w:p w14:paraId="57786A07"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отличаются активным использованием средств государственного и частного сектора. Одновременно используются механизмы прямого и косвенного государственного финансирования в сочетании с частным инвестированием, кредитованием и лизингом.  Хорошо развита система государственно-частного партнерства. Доля иностранных инвестиций крайне мала.</w:t>
            </w:r>
          </w:p>
        </w:tc>
      </w:tr>
      <w:tr w:rsidR="00F013A8" w:rsidRPr="00554A16" w14:paraId="227546D7" w14:textId="77777777" w:rsidTr="007A1307">
        <w:tc>
          <w:tcPr>
            <w:tcW w:w="1990" w:type="dxa"/>
            <w:tcBorders>
              <w:bottom w:val="nil"/>
            </w:tcBorders>
          </w:tcPr>
          <w:p w14:paraId="2C5DC3A4" w14:textId="77777777"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Корпоративно-ориентированная модель финансирования с высоким уровнем иностранных инвестиций</w:t>
            </w:r>
          </w:p>
        </w:tc>
        <w:tc>
          <w:tcPr>
            <w:tcW w:w="1139" w:type="dxa"/>
            <w:tcBorders>
              <w:bottom w:val="nil"/>
            </w:tcBorders>
          </w:tcPr>
          <w:p w14:paraId="24273A01" w14:textId="77777777" w:rsidR="00F013A8" w:rsidRPr="00554A16" w:rsidRDefault="00F013A8" w:rsidP="006542F3">
            <w:pPr>
              <w:tabs>
                <w:tab w:val="left" w:pos="360"/>
              </w:tabs>
              <w:jc w:val="both"/>
              <w:rPr>
                <w:rFonts w:ascii="Times New Roman" w:hAnsi="Times New Roman"/>
                <w:sz w:val="24"/>
                <w:szCs w:val="24"/>
              </w:rPr>
            </w:pPr>
            <w:r w:rsidRPr="00554A16">
              <w:rPr>
                <w:rFonts w:ascii="Times New Roman" w:hAnsi="Times New Roman"/>
                <w:sz w:val="24"/>
                <w:szCs w:val="24"/>
              </w:rPr>
              <w:t>К2&gt;К1, К3&gt;10%</w:t>
            </w:r>
          </w:p>
        </w:tc>
        <w:tc>
          <w:tcPr>
            <w:tcW w:w="2121" w:type="dxa"/>
            <w:tcBorders>
              <w:bottom w:val="nil"/>
            </w:tcBorders>
          </w:tcPr>
          <w:p w14:paraId="0FE90086" w14:textId="77777777" w:rsidR="00F013A8" w:rsidRPr="00554A16" w:rsidRDefault="00F013A8" w:rsidP="006542F3">
            <w:pPr>
              <w:tabs>
                <w:tab w:val="left" w:pos="360"/>
              </w:tabs>
              <w:jc w:val="both"/>
              <w:rPr>
                <w:rFonts w:ascii="Times New Roman" w:hAnsi="Times New Roman"/>
                <w:sz w:val="24"/>
                <w:szCs w:val="24"/>
              </w:rPr>
            </w:pPr>
            <w:r w:rsidRPr="00554A16">
              <w:rPr>
                <w:rFonts w:ascii="Times New Roman" w:hAnsi="Times New Roman"/>
                <w:sz w:val="24"/>
                <w:szCs w:val="24"/>
              </w:rPr>
              <w:t xml:space="preserve">Бельгия, Исландия, Ирландия, Израиль, Люксембург, Швеция, Великобритания. </w:t>
            </w:r>
          </w:p>
          <w:p w14:paraId="78C5C515" w14:textId="77777777" w:rsidR="00F013A8" w:rsidRPr="00554A16" w:rsidRDefault="00F013A8" w:rsidP="006542F3">
            <w:pPr>
              <w:pStyle w:val="a8"/>
              <w:tabs>
                <w:tab w:val="left" w:pos="360"/>
              </w:tabs>
              <w:ind w:left="0"/>
              <w:jc w:val="both"/>
              <w:rPr>
                <w:rFonts w:ascii="Times New Roman" w:hAnsi="Times New Roman"/>
                <w:sz w:val="24"/>
                <w:szCs w:val="24"/>
              </w:rPr>
            </w:pPr>
          </w:p>
        </w:tc>
        <w:tc>
          <w:tcPr>
            <w:tcW w:w="4253" w:type="dxa"/>
            <w:tcBorders>
              <w:bottom w:val="nil"/>
            </w:tcBorders>
          </w:tcPr>
          <w:p w14:paraId="56269D81" w14:textId="0A56DA41" w:rsidR="00F013A8" w:rsidRPr="00554A16" w:rsidRDefault="00F013A8"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 xml:space="preserve">используются частные источники финансирования, хорошо развито венчурное инвестирование и система кредитования частных предприятий. Сформированы благоприятные условия для привлечения иностранных инвестиций в </w:t>
            </w:r>
            <w:r w:rsidR="00DB0A61" w:rsidRPr="00554A16">
              <w:rPr>
                <w:rFonts w:ascii="Times New Roman" w:hAnsi="Times New Roman"/>
                <w:sz w:val="24"/>
                <w:szCs w:val="24"/>
              </w:rPr>
              <w:t>наукоемкие отрасли</w:t>
            </w:r>
            <w:r w:rsidRPr="00554A16">
              <w:rPr>
                <w:rFonts w:ascii="Times New Roman" w:hAnsi="Times New Roman"/>
                <w:sz w:val="24"/>
                <w:szCs w:val="24"/>
              </w:rPr>
              <w:t xml:space="preserve"> страны.</w:t>
            </w:r>
          </w:p>
        </w:tc>
      </w:tr>
      <w:tr w:rsidR="006542F3" w:rsidRPr="00554A16" w14:paraId="0E692F15" w14:textId="77777777" w:rsidTr="007A1307">
        <w:tc>
          <w:tcPr>
            <w:tcW w:w="1990" w:type="dxa"/>
          </w:tcPr>
          <w:p w14:paraId="695AB60A" w14:textId="77777777" w:rsidR="006542F3" w:rsidRPr="00554A16" w:rsidRDefault="006542F3" w:rsidP="006542F3">
            <w:pPr>
              <w:tabs>
                <w:tab w:val="left" w:pos="360"/>
              </w:tabs>
              <w:jc w:val="both"/>
              <w:rPr>
                <w:rFonts w:ascii="Times New Roman" w:hAnsi="Times New Roman"/>
                <w:sz w:val="24"/>
                <w:szCs w:val="24"/>
              </w:rPr>
            </w:pPr>
            <w:r w:rsidRPr="00554A16">
              <w:rPr>
                <w:rFonts w:ascii="Times New Roman" w:hAnsi="Times New Roman"/>
                <w:sz w:val="24"/>
                <w:szCs w:val="24"/>
              </w:rPr>
              <w:t xml:space="preserve">Модель с приоритетом государственно-частного финансирования и высокой долей иностранных инвестиций </w:t>
            </w:r>
          </w:p>
          <w:p w14:paraId="58068CC0" w14:textId="77777777" w:rsidR="006542F3" w:rsidRPr="00554A16" w:rsidRDefault="006542F3" w:rsidP="006542F3">
            <w:pPr>
              <w:pStyle w:val="a8"/>
              <w:tabs>
                <w:tab w:val="left" w:pos="360"/>
              </w:tabs>
              <w:ind w:left="0"/>
              <w:jc w:val="both"/>
              <w:rPr>
                <w:rFonts w:ascii="Times New Roman" w:hAnsi="Times New Roman"/>
                <w:sz w:val="24"/>
                <w:szCs w:val="24"/>
              </w:rPr>
            </w:pPr>
          </w:p>
        </w:tc>
        <w:tc>
          <w:tcPr>
            <w:tcW w:w="1139" w:type="dxa"/>
          </w:tcPr>
          <w:p w14:paraId="0E5289E7" w14:textId="77777777" w:rsidR="006542F3" w:rsidRPr="00554A16" w:rsidRDefault="006542F3" w:rsidP="006542F3">
            <w:pPr>
              <w:tabs>
                <w:tab w:val="left" w:pos="360"/>
              </w:tabs>
              <w:jc w:val="both"/>
              <w:rPr>
                <w:rFonts w:ascii="Times New Roman" w:hAnsi="Times New Roman"/>
                <w:sz w:val="24"/>
                <w:szCs w:val="24"/>
              </w:rPr>
            </w:pPr>
            <w:r w:rsidRPr="00554A16">
              <w:rPr>
                <w:rFonts w:ascii="Times New Roman" w:hAnsi="Times New Roman"/>
                <w:sz w:val="24"/>
                <w:szCs w:val="24"/>
              </w:rPr>
              <w:t xml:space="preserve">К1~К2, К3&gt;10%; </w:t>
            </w:r>
          </w:p>
          <w:p w14:paraId="0F8128D4" w14:textId="77777777" w:rsidR="006542F3" w:rsidRPr="00554A16" w:rsidRDefault="006542F3" w:rsidP="006542F3">
            <w:pPr>
              <w:pStyle w:val="a8"/>
              <w:tabs>
                <w:tab w:val="left" w:pos="360"/>
              </w:tabs>
              <w:ind w:left="0"/>
              <w:jc w:val="both"/>
              <w:rPr>
                <w:rFonts w:ascii="Times New Roman" w:hAnsi="Times New Roman"/>
                <w:sz w:val="24"/>
                <w:szCs w:val="24"/>
              </w:rPr>
            </w:pPr>
          </w:p>
        </w:tc>
        <w:tc>
          <w:tcPr>
            <w:tcW w:w="2121" w:type="dxa"/>
          </w:tcPr>
          <w:p w14:paraId="6908128C" w14:textId="77777777" w:rsidR="006542F3" w:rsidRPr="00554A16" w:rsidRDefault="006542F3"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Австрия, Чили, Эстония, Венгрия, Южная Африка.</w:t>
            </w:r>
          </w:p>
          <w:p w14:paraId="75BC7446" w14:textId="77777777" w:rsidR="006542F3" w:rsidRPr="00554A16" w:rsidRDefault="006542F3" w:rsidP="006542F3">
            <w:pPr>
              <w:pStyle w:val="a8"/>
              <w:tabs>
                <w:tab w:val="left" w:pos="360"/>
              </w:tabs>
              <w:ind w:left="0"/>
              <w:jc w:val="both"/>
              <w:rPr>
                <w:rFonts w:ascii="Times New Roman" w:hAnsi="Times New Roman"/>
                <w:sz w:val="24"/>
                <w:szCs w:val="24"/>
              </w:rPr>
            </w:pPr>
          </w:p>
        </w:tc>
        <w:tc>
          <w:tcPr>
            <w:tcW w:w="4253" w:type="dxa"/>
          </w:tcPr>
          <w:p w14:paraId="59C5A574" w14:textId="77777777" w:rsidR="006542F3" w:rsidRPr="00554A16" w:rsidRDefault="006542F3" w:rsidP="006542F3">
            <w:pPr>
              <w:pStyle w:val="a8"/>
              <w:tabs>
                <w:tab w:val="left" w:pos="360"/>
              </w:tabs>
              <w:ind w:left="0"/>
              <w:jc w:val="both"/>
              <w:rPr>
                <w:rFonts w:ascii="Times New Roman" w:hAnsi="Times New Roman"/>
                <w:sz w:val="24"/>
                <w:szCs w:val="24"/>
              </w:rPr>
            </w:pPr>
            <w:r w:rsidRPr="00554A16">
              <w:rPr>
                <w:rFonts w:ascii="Times New Roman" w:hAnsi="Times New Roman"/>
                <w:sz w:val="24"/>
                <w:szCs w:val="24"/>
              </w:rPr>
              <w:t>характеризуются таким же уровнем применения средств государственного и частного сектора, как и страны с приоритетом государственно-частного финансирования и низкой долей иностранного инвестирования. Одновременно сформированы благоприятные условия для привлечения иностранных инвесторов в наукоемкие проекты, одним из основных элементов которых являются налоговые стимулы.</w:t>
            </w:r>
          </w:p>
        </w:tc>
      </w:tr>
    </w:tbl>
    <w:p w14:paraId="228E910F" w14:textId="77777777" w:rsidR="007A1307" w:rsidRDefault="007A1307" w:rsidP="00B15A09">
      <w:pPr>
        <w:pStyle w:val="a8"/>
        <w:tabs>
          <w:tab w:val="left" w:pos="360"/>
        </w:tabs>
        <w:spacing w:after="0" w:line="360" w:lineRule="auto"/>
        <w:ind w:left="0" w:firstLine="567"/>
        <w:jc w:val="both"/>
        <w:rPr>
          <w:rFonts w:ascii="Times New Roman" w:hAnsi="Times New Roman"/>
          <w:sz w:val="24"/>
          <w:szCs w:val="24"/>
        </w:rPr>
      </w:pPr>
    </w:p>
    <w:p w14:paraId="6FFB3AE7" w14:textId="77777777" w:rsidR="00E454F2" w:rsidRPr="00554A16" w:rsidRDefault="009340CE" w:rsidP="00B15A09">
      <w:pPr>
        <w:pStyle w:val="a8"/>
        <w:tabs>
          <w:tab w:val="left" w:pos="360"/>
        </w:tabs>
        <w:spacing w:after="0" w:line="360" w:lineRule="auto"/>
        <w:ind w:left="0" w:firstLine="567"/>
        <w:jc w:val="both"/>
        <w:rPr>
          <w:rFonts w:ascii="Times New Roman" w:hAnsi="Times New Roman"/>
          <w:sz w:val="24"/>
          <w:szCs w:val="24"/>
        </w:rPr>
      </w:pPr>
      <w:r w:rsidRPr="00554A16">
        <w:rPr>
          <w:rFonts w:ascii="Times New Roman" w:hAnsi="Times New Roman"/>
          <w:sz w:val="24"/>
          <w:szCs w:val="24"/>
        </w:rPr>
        <w:t>Проведенный анализ моделей и форм финансирования наукоемких производств приводит к выводу, что д</w:t>
      </w:r>
      <w:r w:rsidR="00E454F2" w:rsidRPr="00554A16">
        <w:rPr>
          <w:rFonts w:ascii="Times New Roman" w:hAnsi="Times New Roman"/>
          <w:sz w:val="24"/>
          <w:szCs w:val="24"/>
        </w:rPr>
        <w:t xml:space="preserve">оступ к финансированию наукоемких производств, зависит от множества факторов: </w:t>
      </w:r>
    </w:p>
    <w:p w14:paraId="140FA675" w14:textId="77777777" w:rsidR="00E454F2" w:rsidRPr="00554A16" w:rsidRDefault="00E454F2" w:rsidP="00B15A09">
      <w:pPr>
        <w:pStyle w:val="a8"/>
        <w:tabs>
          <w:tab w:val="left" w:pos="360"/>
        </w:tabs>
        <w:spacing w:after="0" w:line="360" w:lineRule="auto"/>
        <w:ind w:left="0" w:firstLine="567"/>
        <w:jc w:val="both"/>
        <w:rPr>
          <w:rFonts w:ascii="Times New Roman" w:hAnsi="Times New Roman"/>
          <w:sz w:val="24"/>
          <w:szCs w:val="24"/>
        </w:rPr>
      </w:pPr>
      <w:r w:rsidRPr="00554A16">
        <w:rPr>
          <w:rFonts w:ascii="Times New Roman" w:hAnsi="Times New Roman"/>
          <w:sz w:val="24"/>
          <w:szCs w:val="24"/>
        </w:rPr>
        <w:lastRenderedPageBreak/>
        <w:t xml:space="preserve">1. Характер наукоемкого производства и ее отрасли. Некоторые виды наукоемкого производства имеют весьма неопределенные шансы на успех и требуют больших финансовых ресурсов, в то время как другие связаны с небольшим риском и ресурсами. Например, разработка новых лекарств или технологий экологически чистой энергии требует больших инвестиций и сопряжена со значительной неопределенностью. Напротив, создание нового мобильного приложения сопряжено с небольшими инвестициями, ограниченным риском снижения и потенциально очень высокой доходностью. </w:t>
      </w:r>
    </w:p>
    <w:p w14:paraId="377197C4" w14:textId="7EDDAF38" w:rsidR="00E454F2" w:rsidRPr="00554A16" w:rsidRDefault="00E454F2" w:rsidP="00B15A09">
      <w:pPr>
        <w:pStyle w:val="a8"/>
        <w:tabs>
          <w:tab w:val="left" w:pos="360"/>
        </w:tabs>
        <w:spacing w:after="0" w:line="360" w:lineRule="auto"/>
        <w:ind w:left="0" w:firstLine="567"/>
        <w:jc w:val="both"/>
        <w:rPr>
          <w:rFonts w:ascii="Times New Roman" w:hAnsi="Times New Roman"/>
          <w:sz w:val="24"/>
          <w:szCs w:val="24"/>
        </w:rPr>
      </w:pPr>
      <w:r w:rsidRPr="00554A16">
        <w:rPr>
          <w:rFonts w:ascii="Times New Roman" w:hAnsi="Times New Roman"/>
          <w:sz w:val="24"/>
          <w:szCs w:val="24"/>
        </w:rPr>
        <w:t xml:space="preserve">2. Стадия процесса наукоемкого производства. Ранние стадии </w:t>
      </w:r>
      <w:r w:rsidR="00DB0A61" w:rsidRPr="00554A16">
        <w:rPr>
          <w:rFonts w:ascii="Times New Roman" w:hAnsi="Times New Roman"/>
          <w:sz w:val="24"/>
          <w:szCs w:val="24"/>
        </w:rPr>
        <w:t>развития наукоемкой продукции</w:t>
      </w:r>
      <w:r w:rsidRPr="00554A16">
        <w:rPr>
          <w:rFonts w:ascii="Times New Roman" w:hAnsi="Times New Roman"/>
          <w:sz w:val="24"/>
          <w:szCs w:val="24"/>
        </w:rPr>
        <w:t xml:space="preserve">, как правило, труднее финансировать, так как неопределенность и нематериальность высоки, в то время как на более поздних этапах большая часть неопределенности может быть устранена, а инвестиции сосредоточены на материальных активах. </w:t>
      </w:r>
    </w:p>
    <w:p w14:paraId="1BD81C10" w14:textId="19980423" w:rsidR="00E454F2" w:rsidRPr="00554A16" w:rsidRDefault="00E454F2" w:rsidP="00B15A09">
      <w:pPr>
        <w:pStyle w:val="a8"/>
        <w:tabs>
          <w:tab w:val="left" w:pos="360"/>
        </w:tabs>
        <w:spacing w:after="0" w:line="360" w:lineRule="auto"/>
        <w:ind w:left="0" w:firstLine="567"/>
        <w:jc w:val="both"/>
        <w:rPr>
          <w:rFonts w:ascii="Times New Roman" w:hAnsi="Times New Roman"/>
          <w:sz w:val="24"/>
          <w:szCs w:val="24"/>
        </w:rPr>
      </w:pPr>
      <w:r w:rsidRPr="00554A16">
        <w:rPr>
          <w:rFonts w:ascii="Times New Roman" w:hAnsi="Times New Roman"/>
          <w:sz w:val="24"/>
          <w:szCs w:val="24"/>
        </w:rPr>
        <w:t xml:space="preserve">3. Размер и возраст фирмы. Хотя некоторые источники финансирования (например, проектное финансирование) связаны с конкретными проектами, большинство из них предоставляются фирме и гарантируется ее активами. Поэтому характеристики фирм влияют на их способность финансировать свои проекты: </w:t>
      </w:r>
    </w:p>
    <w:p w14:paraId="4CB94DD4" w14:textId="0AC2C386" w:rsidR="00E454F2" w:rsidRPr="00554A16" w:rsidRDefault="00B15A09" w:rsidP="00B15A09">
      <w:pPr>
        <w:pStyle w:val="a8"/>
        <w:tabs>
          <w:tab w:val="left" w:pos="360"/>
        </w:tabs>
        <w:spacing w:after="0" w:line="360" w:lineRule="auto"/>
        <w:ind w:left="0" w:firstLine="567"/>
        <w:jc w:val="both"/>
        <w:rPr>
          <w:rFonts w:ascii="Times New Roman" w:hAnsi="Times New Roman"/>
          <w:sz w:val="24"/>
          <w:szCs w:val="24"/>
        </w:rPr>
      </w:pPr>
      <w:r>
        <w:rPr>
          <w:rFonts w:ascii="Times New Roman" w:hAnsi="Times New Roman"/>
          <w:sz w:val="24"/>
          <w:szCs w:val="24"/>
        </w:rPr>
        <w:t>-</w:t>
      </w:r>
      <w:r w:rsidR="00E454F2" w:rsidRPr="00554A16">
        <w:rPr>
          <w:rFonts w:ascii="Times New Roman" w:hAnsi="Times New Roman"/>
          <w:sz w:val="24"/>
          <w:szCs w:val="24"/>
        </w:rPr>
        <w:t xml:space="preserve"> </w:t>
      </w:r>
      <w:r>
        <w:rPr>
          <w:rFonts w:ascii="Times New Roman" w:hAnsi="Times New Roman"/>
          <w:sz w:val="24"/>
          <w:szCs w:val="24"/>
        </w:rPr>
        <w:t>м</w:t>
      </w:r>
      <w:r w:rsidR="00E454F2" w:rsidRPr="00554A16">
        <w:rPr>
          <w:rFonts w:ascii="Times New Roman" w:hAnsi="Times New Roman"/>
          <w:sz w:val="24"/>
          <w:szCs w:val="24"/>
        </w:rPr>
        <w:t xml:space="preserve">олодые фирмы, как правило, небольшие и имеют очень ограниченные активы, поэтому их успех тесно связан с успехом их </w:t>
      </w:r>
      <w:r w:rsidR="00DB0A61" w:rsidRPr="00554A16">
        <w:rPr>
          <w:rFonts w:ascii="Times New Roman" w:hAnsi="Times New Roman"/>
          <w:sz w:val="24"/>
          <w:szCs w:val="24"/>
        </w:rPr>
        <w:t>наукоемких</w:t>
      </w:r>
      <w:r w:rsidR="00E454F2" w:rsidRPr="00554A16">
        <w:rPr>
          <w:rFonts w:ascii="Times New Roman" w:hAnsi="Times New Roman"/>
          <w:sz w:val="24"/>
          <w:szCs w:val="24"/>
        </w:rPr>
        <w:t xml:space="preserve"> проектов. Если </w:t>
      </w:r>
      <w:r w:rsidR="00DB0A61" w:rsidRPr="00554A16">
        <w:rPr>
          <w:rFonts w:ascii="Times New Roman" w:hAnsi="Times New Roman"/>
          <w:sz w:val="24"/>
          <w:szCs w:val="24"/>
        </w:rPr>
        <w:t>наукоемкий</w:t>
      </w:r>
      <w:r w:rsidR="00E454F2" w:rsidRPr="00554A16">
        <w:rPr>
          <w:rFonts w:ascii="Times New Roman" w:hAnsi="Times New Roman"/>
          <w:sz w:val="24"/>
          <w:szCs w:val="24"/>
        </w:rPr>
        <w:t xml:space="preserve"> проект очень неопределенный, у фирмы будут </w:t>
      </w:r>
      <w:r w:rsidR="002A74CD" w:rsidRPr="00554A16">
        <w:rPr>
          <w:rFonts w:ascii="Times New Roman" w:hAnsi="Times New Roman"/>
          <w:sz w:val="24"/>
          <w:szCs w:val="24"/>
        </w:rPr>
        <w:t xml:space="preserve">низкие </w:t>
      </w:r>
      <w:r w:rsidR="00E454F2" w:rsidRPr="00554A16">
        <w:rPr>
          <w:rFonts w:ascii="Times New Roman" w:hAnsi="Times New Roman"/>
          <w:sz w:val="24"/>
          <w:szCs w:val="24"/>
        </w:rPr>
        <w:t>шансы на успех, так как риск очень концентрированный.</w:t>
      </w:r>
    </w:p>
    <w:p w14:paraId="7BEBAACF" w14:textId="0E42AB0F" w:rsidR="00E454F2" w:rsidRPr="00554A16" w:rsidRDefault="00B15A09" w:rsidP="00B15A09">
      <w:pPr>
        <w:pStyle w:val="a8"/>
        <w:tabs>
          <w:tab w:val="left" w:pos="360"/>
        </w:tabs>
        <w:spacing w:after="0" w:line="360" w:lineRule="auto"/>
        <w:ind w:left="0" w:firstLine="567"/>
        <w:jc w:val="both"/>
        <w:rPr>
          <w:rFonts w:ascii="Times New Roman" w:hAnsi="Times New Roman"/>
          <w:sz w:val="24"/>
          <w:szCs w:val="24"/>
        </w:rPr>
      </w:pPr>
      <w:r>
        <w:rPr>
          <w:rFonts w:ascii="Times New Roman" w:hAnsi="Times New Roman"/>
          <w:sz w:val="24"/>
          <w:szCs w:val="24"/>
        </w:rPr>
        <w:t>-</w:t>
      </w:r>
      <w:r w:rsidR="00E454F2" w:rsidRPr="00554A16">
        <w:rPr>
          <w:rFonts w:ascii="Times New Roman" w:hAnsi="Times New Roman"/>
          <w:sz w:val="24"/>
          <w:szCs w:val="24"/>
        </w:rPr>
        <w:t xml:space="preserve"> </w:t>
      </w:r>
      <w:r>
        <w:rPr>
          <w:rFonts w:ascii="Times New Roman" w:hAnsi="Times New Roman"/>
          <w:sz w:val="24"/>
          <w:szCs w:val="24"/>
        </w:rPr>
        <w:t>з</w:t>
      </w:r>
      <w:r w:rsidR="00E454F2" w:rsidRPr="00554A16">
        <w:rPr>
          <w:rFonts w:ascii="Times New Roman" w:hAnsi="Times New Roman"/>
          <w:sz w:val="24"/>
          <w:szCs w:val="24"/>
        </w:rPr>
        <w:t>релые, небольшие фирмы с существующим портфелем продуктов и некоторыми активами сталкиваются с более низкой неопределенностью (поскольку их успех не обязательно связан с запуском одного продукта). Кроме того, они, как правило, имеют некоторые активы, которые могут быть заложены в качестве обеспечения.</w:t>
      </w:r>
    </w:p>
    <w:p w14:paraId="1B04BD83" w14:textId="2FCE7459" w:rsidR="00E454F2" w:rsidRPr="00554A16" w:rsidRDefault="00B15A09" w:rsidP="00B15A09">
      <w:pPr>
        <w:pStyle w:val="a8"/>
        <w:tabs>
          <w:tab w:val="left" w:pos="360"/>
        </w:tabs>
        <w:spacing w:after="0" w:line="360" w:lineRule="auto"/>
        <w:ind w:left="0" w:firstLine="567"/>
        <w:jc w:val="both"/>
        <w:rPr>
          <w:rFonts w:ascii="Times New Roman" w:hAnsi="Times New Roman"/>
          <w:sz w:val="24"/>
          <w:szCs w:val="24"/>
        </w:rPr>
      </w:pPr>
      <w:r>
        <w:rPr>
          <w:rFonts w:ascii="Times New Roman" w:hAnsi="Times New Roman"/>
          <w:sz w:val="24"/>
          <w:szCs w:val="24"/>
        </w:rPr>
        <w:t>-</w:t>
      </w:r>
      <w:r w:rsidR="00E454F2" w:rsidRPr="00554A16">
        <w:rPr>
          <w:rFonts w:ascii="Times New Roman" w:hAnsi="Times New Roman"/>
          <w:sz w:val="24"/>
          <w:szCs w:val="24"/>
        </w:rPr>
        <w:t xml:space="preserve"> </w:t>
      </w:r>
      <w:r>
        <w:rPr>
          <w:rFonts w:ascii="Times New Roman" w:hAnsi="Times New Roman"/>
          <w:sz w:val="24"/>
          <w:szCs w:val="24"/>
        </w:rPr>
        <w:t>к</w:t>
      </w:r>
      <w:r w:rsidR="00E454F2" w:rsidRPr="00554A16">
        <w:rPr>
          <w:rFonts w:ascii="Times New Roman" w:hAnsi="Times New Roman"/>
          <w:sz w:val="24"/>
          <w:szCs w:val="24"/>
        </w:rPr>
        <w:t xml:space="preserve">рупные, устоявшиеся фирмы имеют не только большие базы активов, которые могут быть использованы в качестве обеспечения / гарантий, но также и широкий портфель продуктов и диверсифицированных каналов </w:t>
      </w:r>
      <w:r w:rsidR="00DB0A61" w:rsidRPr="00554A16">
        <w:rPr>
          <w:rFonts w:ascii="Times New Roman" w:hAnsi="Times New Roman"/>
          <w:sz w:val="24"/>
          <w:szCs w:val="24"/>
        </w:rPr>
        <w:t>наукоемких</w:t>
      </w:r>
      <w:r w:rsidR="00E454F2" w:rsidRPr="00554A16">
        <w:rPr>
          <w:rFonts w:ascii="Times New Roman" w:hAnsi="Times New Roman"/>
          <w:sz w:val="24"/>
          <w:szCs w:val="24"/>
        </w:rPr>
        <w:t xml:space="preserve"> проектов, а также доступ к более широкому кругу источников капитала. Поэтому, даже если результаты их </w:t>
      </w:r>
      <w:r w:rsidR="00DB0A61" w:rsidRPr="00554A16">
        <w:rPr>
          <w:rFonts w:ascii="Times New Roman" w:hAnsi="Times New Roman"/>
          <w:sz w:val="24"/>
          <w:szCs w:val="24"/>
        </w:rPr>
        <w:t>наукоемких</w:t>
      </w:r>
      <w:r w:rsidR="00E454F2" w:rsidRPr="00554A16">
        <w:rPr>
          <w:rFonts w:ascii="Times New Roman" w:hAnsi="Times New Roman"/>
          <w:sz w:val="24"/>
          <w:szCs w:val="24"/>
        </w:rPr>
        <w:t xml:space="preserve"> проектов являются неопределенными и нематериальными, им гораздо легче получить доступ к финансам, чем молодым фирмам.</w:t>
      </w:r>
    </w:p>
    <w:p w14:paraId="1FE71D3D" w14:textId="28ECFD01" w:rsidR="00E454F2" w:rsidRPr="00554A16" w:rsidRDefault="00E454F2"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 xml:space="preserve">Форма финансирования зависит от этапа развития </w:t>
      </w:r>
      <w:r w:rsidR="00DB0A61" w:rsidRPr="00554A16">
        <w:rPr>
          <w:rFonts w:ascii="Times New Roman" w:hAnsi="Times New Roman"/>
          <w:sz w:val="24"/>
          <w:szCs w:val="24"/>
        </w:rPr>
        <w:t>наукоемкой продукции</w:t>
      </w:r>
      <w:r w:rsidRPr="00554A16">
        <w:rPr>
          <w:rFonts w:ascii="Times New Roman" w:hAnsi="Times New Roman"/>
          <w:sz w:val="24"/>
          <w:szCs w:val="24"/>
        </w:rPr>
        <w:t xml:space="preserve">. Рассмотрим более подробно формы финансирования, характерные для каждого этапа развития </w:t>
      </w:r>
      <w:r w:rsidR="00DB0A61" w:rsidRPr="00554A16">
        <w:rPr>
          <w:rFonts w:ascii="Times New Roman" w:hAnsi="Times New Roman"/>
          <w:sz w:val="24"/>
          <w:szCs w:val="24"/>
        </w:rPr>
        <w:t>наукоемкой продукции</w:t>
      </w:r>
      <w:r w:rsidRPr="00554A16">
        <w:rPr>
          <w:rFonts w:ascii="Times New Roman" w:hAnsi="Times New Roman"/>
          <w:sz w:val="24"/>
          <w:szCs w:val="24"/>
        </w:rPr>
        <w:t xml:space="preserve">. На рисунке </w:t>
      </w:r>
      <w:r w:rsidR="00D76276" w:rsidRPr="00554A16">
        <w:rPr>
          <w:rFonts w:ascii="Times New Roman" w:hAnsi="Times New Roman"/>
          <w:sz w:val="24"/>
          <w:szCs w:val="24"/>
        </w:rPr>
        <w:t xml:space="preserve">7 </w:t>
      </w:r>
      <w:r w:rsidR="006E3BD8">
        <w:rPr>
          <w:rFonts w:ascii="Times New Roman" w:hAnsi="Times New Roman"/>
          <w:sz w:val="24"/>
          <w:szCs w:val="24"/>
        </w:rPr>
        <w:t xml:space="preserve">представлена, составленная авторами, </w:t>
      </w:r>
      <w:r w:rsidRPr="00554A16">
        <w:rPr>
          <w:rFonts w:ascii="Times New Roman" w:hAnsi="Times New Roman"/>
          <w:sz w:val="24"/>
          <w:szCs w:val="24"/>
        </w:rPr>
        <w:t xml:space="preserve">схема источников финансирования согласно стадии развития </w:t>
      </w:r>
      <w:r w:rsidR="00DB0A61" w:rsidRPr="00554A16">
        <w:rPr>
          <w:rFonts w:ascii="Times New Roman" w:hAnsi="Times New Roman"/>
          <w:sz w:val="24"/>
          <w:szCs w:val="24"/>
        </w:rPr>
        <w:t>наукоемкой продукции</w:t>
      </w:r>
      <w:r w:rsidRPr="00554A16">
        <w:rPr>
          <w:rFonts w:ascii="Times New Roman" w:hAnsi="Times New Roman"/>
          <w:sz w:val="24"/>
          <w:szCs w:val="24"/>
        </w:rPr>
        <w:t xml:space="preserve">. </w:t>
      </w:r>
      <w:r w:rsidR="00D93DE8" w:rsidRPr="00554A16">
        <w:rPr>
          <w:rFonts w:ascii="Times New Roman" w:hAnsi="Times New Roman"/>
          <w:sz w:val="24"/>
          <w:szCs w:val="24"/>
        </w:rPr>
        <w:t xml:space="preserve">Более подробно формы финансирования наукоемких производств и опыт применения в зарубежных странах и РК отмечены в </w:t>
      </w:r>
      <w:r w:rsidR="006E3BD8">
        <w:rPr>
          <w:rFonts w:ascii="Times New Roman" w:hAnsi="Times New Roman"/>
          <w:sz w:val="24"/>
          <w:szCs w:val="24"/>
        </w:rPr>
        <w:t>т</w:t>
      </w:r>
      <w:r w:rsidR="00D93DE8" w:rsidRPr="00554A16">
        <w:rPr>
          <w:rFonts w:ascii="Times New Roman" w:hAnsi="Times New Roman"/>
          <w:sz w:val="24"/>
          <w:szCs w:val="24"/>
        </w:rPr>
        <w:t xml:space="preserve">аблице </w:t>
      </w:r>
      <w:r w:rsidR="00B15A09">
        <w:rPr>
          <w:rFonts w:ascii="Times New Roman" w:hAnsi="Times New Roman"/>
          <w:sz w:val="24"/>
          <w:szCs w:val="24"/>
        </w:rPr>
        <w:t>Г.</w:t>
      </w:r>
      <w:r w:rsidR="00D93DE8" w:rsidRPr="00554A16">
        <w:rPr>
          <w:rFonts w:ascii="Times New Roman" w:hAnsi="Times New Roman"/>
          <w:sz w:val="24"/>
          <w:szCs w:val="24"/>
        </w:rPr>
        <w:t>2.</w:t>
      </w:r>
    </w:p>
    <w:p w14:paraId="00596E0D" w14:textId="77777777" w:rsidR="00E454F2" w:rsidRPr="00554A16" w:rsidRDefault="00E454F2" w:rsidP="00B15A09">
      <w:pPr>
        <w:tabs>
          <w:tab w:val="left" w:pos="360"/>
        </w:tabs>
        <w:spacing w:after="0" w:line="360" w:lineRule="auto"/>
        <w:jc w:val="center"/>
        <w:rPr>
          <w:rFonts w:ascii="Times New Roman" w:hAnsi="Times New Roman"/>
          <w:sz w:val="24"/>
          <w:szCs w:val="24"/>
        </w:rPr>
      </w:pPr>
      <w:r w:rsidRPr="00554A16">
        <w:rPr>
          <w:rFonts w:ascii="Times New Roman" w:hAnsi="Times New Roman"/>
          <w:noProof/>
          <w:sz w:val="24"/>
          <w:szCs w:val="24"/>
        </w:rPr>
        <w:lastRenderedPageBreak/>
        <w:drawing>
          <wp:inline distT="0" distB="0" distL="0" distR="0" wp14:anchorId="073E6C14" wp14:editId="00C4F4F7">
            <wp:extent cx="5977890" cy="2209800"/>
            <wp:effectExtent l="38100" t="0" r="22860" b="0"/>
            <wp:docPr id="84"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ABDD156" w14:textId="46D28381" w:rsidR="006E3BD8" w:rsidRDefault="00E96EED" w:rsidP="00554A16">
      <w:pPr>
        <w:tabs>
          <w:tab w:val="left" w:pos="360"/>
        </w:tabs>
        <w:spacing w:after="0" w:line="360" w:lineRule="auto"/>
        <w:jc w:val="center"/>
        <w:rPr>
          <w:rFonts w:ascii="Times New Roman" w:hAnsi="Times New Roman"/>
          <w:sz w:val="24"/>
          <w:szCs w:val="24"/>
        </w:rPr>
      </w:pPr>
      <w:r w:rsidRPr="00554A16">
        <w:rPr>
          <w:rFonts w:ascii="Times New Roman" w:hAnsi="Times New Roman"/>
          <w:sz w:val="24"/>
          <w:szCs w:val="24"/>
        </w:rPr>
        <w:t xml:space="preserve">Рисунок </w:t>
      </w:r>
      <w:r w:rsidR="00D76276" w:rsidRPr="00554A16">
        <w:rPr>
          <w:rFonts w:ascii="Times New Roman" w:hAnsi="Times New Roman"/>
          <w:sz w:val="24"/>
          <w:szCs w:val="24"/>
        </w:rPr>
        <w:t xml:space="preserve">7 </w:t>
      </w:r>
      <w:r w:rsidRPr="00554A16">
        <w:rPr>
          <w:rFonts w:ascii="Times New Roman" w:hAnsi="Times New Roman"/>
          <w:sz w:val="24"/>
          <w:szCs w:val="24"/>
        </w:rPr>
        <w:t xml:space="preserve">- Формы финансирования в зависимости от </w:t>
      </w:r>
      <w:r w:rsidR="009340CE" w:rsidRPr="00554A16">
        <w:rPr>
          <w:rFonts w:ascii="Times New Roman" w:hAnsi="Times New Roman"/>
          <w:sz w:val="24"/>
          <w:szCs w:val="24"/>
        </w:rPr>
        <w:t xml:space="preserve">жизненного </w:t>
      </w:r>
      <w:r w:rsidR="00DB0A61" w:rsidRPr="00554A16">
        <w:rPr>
          <w:rFonts w:ascii="Times New Roman" w:hAnsi="Times New Roman"/>
          <w:sz w:val="24"/>
          <w:szCs w:val="24"/>
        </w:rPr>
        <w:t>цикла наукоемкой</w:t>
      </w:r>
      <w:r w:rsidRPr="00554A16">
        <w:rPr>
          <w:rFonts w:ascii="Times New Roman" w:hAnsi="Times New Roman"/>
          <w:sz w:val="24"/>
          <w:szCs w:val="24"/>
        </w:rPr>
        <w:t xml:space="preserve"> </w:t>
      </w:r>
    </w:p>
    <w:p w14:paraId="01DFA7BE" w14:textId="5F060133" w:rsidR="00E96EED" w:rsidRPr="00554A16" w:rsidRDefault="009340CE" w:rsidP="00554A16">
      <w:pPr>
        <w:tabs>
          <w:tab w:val="left" w:pos="360"/>
        </w:tabs>
        <w:spacing w:after="0" w:line="360" w:lineRule="auto"/>
        <w:jc w:val="center"/>
        <w:rPr>
          <w:rFonts w:ascii="Times New Roman" w:hAnsi="Times New Roman"/>
          <w:sz w:val="24"/>
          <w:szCs w:val="24"/>
        </w:rPr>
      </w:pPr>
      <w:r w:rsidRPr="00554A16">
        <w:rPr>
          <w:rFonts w:ascii="Times New Roman" w:hAnsi="Times New Roman"/>
          <w:sz w:val="24"/>
          <w:szCs w:val="24"/>
        </w:rPr>
        <w:t>продукции</w:t>
      </w:r>
    </w:p>
    <w:p w14:paraId="44209974" w14:textId="5BCAF7C1" w:rsidR="009340CE" w:rsidRPr="00554A16" w:rsidRDefault="002A74CD"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На основе</w:t>
      </w:r>
      <w:r w:rsidR="00E454F2" w:rsidRPr="00554A16">
        <w:rPr>
          <w:rFonts w:ascii="Times New Roman" w:hAnsi="Times New Roman"/>
          <w:sz w:val="24"/>
          <w:szCs w:val="24"/>
        </w:rPr>
        <w:t xml:space="preserve"> исследованных особенностей финансирования наукоемкого производства, специфики использован</w:t>
      </w:r>
      <w:r w:rsidRPr="00554A16">
        <w:rPr>
          <w:rFonts w:ascii="Times New Roman" w:hAnsi="Times New Roman"/>
          <w:sz w:val="24"/>
          <w:szCs w:val="24"/>
        </w:rPr>
        <w:t xml:space="preserve">ия элементов финансирования </w:t>
      </w:r>
      <w:r w:rsidR="00E454F2" w:rsidRPr="00554A16">
        <w:rPr>
          <w:rFonts w:ascii="Times New Roman" w:hAnsi="Times New Roman"/>
          <w:sz w:val="24"/>
          <w:szCs w:val="24"/>
        </w:rPr>
        <w:t>разрабо</w:t>
      </w:r>
      <w:r w:rsidRPr="00554A16">
        <w:rPr>
          <w:rFonts w:ascii="Times New Roman" w:hAnsi="Times New Roman"/>
          <w:sz w:val="24"/>
          <w:szCs w:val="24"/>
        </w:rPr>
        <w:t xml:space="preserve">тана классификация моделей (таблица </w:t>
      </w:r>
      <w:r w:rsidR="00D76276" w:rsidRPr="00554A16">
        <w:rPr>
          <w:rFonts w:ascii="Times New Roman" w:hAnsi="Times New Roman"/>
          <w:sz w:val="24"/>
          <w:szCs w:val="24"/>
        </w:rPr>
        <w:t>5</w:t>
      </w:r>
      <w:r w:rsidR="00E454F2" w:rsidRPr="00554A16">
        <w:rPr>
          <w:rFonts w:ascii="Times New Roman" w:hAnsi="Times New Roman"/>
          <w:sz w:val="24"/>
          <w:szCs w:val="24"/>
        </w:rPr>
        <w:t xml:space="preserve">), </w:t>
      </w:r>
      <w:r w:rsidR="009340CE" w:rsidRPr="00554A16">
        <w:rPr>
          <w:rFonts w:ascii="Times New Roman" w:hAnsi="Times New Roman"/>
          <w:sz w:val="24"/>
          <w:szCs w:val="24"/>
        </w:rPr>
        <w:t>принимая во внимание поэтапное применение и необходимость их сочетания, чтобы сосредоточиться на достижении результатов и обеспечить эффективность и адекватное использование финансовых ресурсов, развернутых за счет использования различных типов финансовых источников в соответствии с жизненным циклом наукоемкой продукции.</w:t>
      </w:r>
    </w:p>
    <w:tbl>
      <w:tblPr>
        <w:tblStyle w:val="af7"/>
        <w:tblW w:w="9639" w:type="dxa"/>
        <w:tblLook w:val="04A0" w:firstRow="1" w:lastRow="0" w:firstColumn="1" w:lastColumn="0" w:noHBand="0" w:noVBand="1"/>
      </w:tblPr>
      <w:tblGrid>
        <w:gridCol w:w="2461"/>
        <w:gridCol w:w="4377"/>
        <w:gridCol w:w="2801"/>
      </w:tblGrid>
      <w:tr w:rsidR="00B15A09" w:rsidRPr="00554A16" w14:paraId="2D45BB73" w14:textId="77777777" w:rsidTr="006E3BD8">
        <w:tc>
          <w:tcPr>
            <w:tcW w:w="9639" w:type="dxa"/>
            <w:gridSpan w:val="3"/>
            <w:tcBorders>
              <w:top w:val="nil"/>
              <w:left w:val="nil"/>
              <w:bottom w:val="single" w:sz="4" w:space="0" w:color="auto"/>
              <w:right w:val="nil"/>
            </w:tcBorders>
          </w:tcPr>
          <w:p w14:paraId="09F23E1E" w14:textId="2AA265BD" w:rsidR="00B15A09" w:rsidRPr="00554A16" w:rsidRDefault="00B15A09" w:rsidP="00902FD0">
            <w:pPr>
              <w:tabs>
                <w:tab w:val="left" w:pos="360"/>
              </w:tabs>
              <w:spacing w:line="360" w:lineRule="auto"/>
              <w:jc w:val="both"/>
              <w:rPr>
                <w:rFonts w:ascii="Times New Roman" w:hAnsi="Times New Roman"/>
                <w:sz w:val="24"/>
                <w:szCs w:val="24"/>
              </w:rPr>
            </w:pPr>
            <w:r w:rsidRPr="00554A16">
              <w:rPr>
                <w:rFonts w:ascii="Times New Roman" w:hAnsi="Times New Roman"/>
                <w:sz w:val="24"/>
                <w:szCs w:val="24"/>
              </w:rPr>
              <w:t>Таблица 5 – Классификация моделей финансирования наукоемких производств в зависимости от критериев наукоемкого производства</w:t>
            </w:r>
          </w:p>
        </w:tc>
      </w:tr>
      <w:tr w:rsidR="006E3BD8" w:rsidRPr="006E3BD8" w14:paraId="5B2796C8" w14:textId="77777777" w:rsidTr="006E3BD8">
        <w:tc>
          <w:tcPr>
            <w:tcW w:w="2461" w:type="dxa"/>
            <w:tcBorders>
              <w:top w:val="single" w:sz="4" w:space="0" w:color="auto"/>
            </w:tcBorders>
          </w:tcPr>
          <w:p w14:paraId="15182A4B" w14:textId="08B46C3D"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Вид механизма</w:t>
            </w:r>
          </w:p>
        </w:tc>
        <w:tc>
          <w:tcPr>
            <w:tcW w:w="4377" w:type="dxa"/>
            <w:tcBorders>
              <w:top w:val="single" w:sz="4" w:space="0" w:color="auto"/>
            </w:tcBorders>
          </w:tcPr>
          <w:p w14:paraId="5B1B4E5E" w14:textId="0CA9252C"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 xml:space="preserve">Характеристика </w:t>
            </w:r>
          </w:p>
        </w:tc>
        <w:tc>
          <w:tcPr>
            <w:tcW w:w="2801" w:type="dxa"/>
            <w:tcBorders>
              <w:top w:val="single" w:sz="4" w:space="0" w:color="auto"/>
            </w:tcBorders>
          </w:tcPr>
          <w:p w14:paraId="419A6528" w14:textId="5003C7A0"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Методы финансирования</w:t>
            </w:r>
          </w:p>
        </w:tc>
      </w:tr>
      <w:tr w:rsidR="006E3BD8" w:rsidRPr="006E3BD8" w14:paraId="43F1BCEA" w14:textId="77777777" w:rsidTr="006E3BD8">
        <w:tc>
          <w:tcPr>
            <w:tcW w:w="2461" w:type="dxa"/>
            <w:tcBorders>
              <w:bottom w:val="single" w:sz="4" w:space="0" w:color="auto"/>
            </w:tcBorders>
          </w:tcPr>
          <w:p w14:paraId="739825C3" w14:textId="2059626A" w:rsidR="006E3BD8" w:rsidRPr="006E3BD8" w:rsidRDefault="006E3BD8" w:rsidP="006E3BD8">
            <w:pPr>
              <w:tabs>
                <w:tab w:val="left" w:pos="360"/>
              </w:tabs>
              <w:jc w:val="center"/>
              <w:rPr>
                <w:rFonts w:ascii="Times New Roman" w:hAnsi="Times New Roman"/>
                <w:sz w:val="23"/>
                <w:szCs w:val="23"/>
              </w:rPr>
            </w:pPr>
            <w:r w:rsidRPr="006E3BD8">
              <w:rPr>
                <w:rFonts w:ascii="Times New Roman" w:hAnsi="Times New Roman"/>
                <w:sz w:val="23"/>
                <w:szCs w:val="23"/>
              </w:rPr>
              <w:t>1</w:t>
            </w:r>
          </w:p>
        </w:tc>
        <w:tc>
          <w:tcPr>
            <w:tcW w:w="4377" w:type="dxa"/>
            <w:tcBorders>
              <w:bottom w:val="single" w:sz="4" w:space="0" w:color="auto"/>
            </w:tcBorders>
          </w:tcPr>
          <w:p w14:paraId="2EEDADCA" w14:textId="34012ACE" w:rsidR="006E3BD8" w:rsidRPr="006E3BD8" w:rsidRDefault="006E3BD8" w:rsidP="006E3BD8">
            <w:pPr>
              <w:tabs>
                <w:tab w:val="left" w:pos="360"/>
              </w:tabs>
              <w:jc w:val="center"/>
              <w:rPr>
                <w:rFonts w:ascii="Times New Roman" w:hAnsi="Times New Roman"/>
                <w:sz w:val="23"/>
                <w:szCs w:val="23"/>
              </w:rPr>
            </w:pPr>
            <w:r w:rsidRPr="006E3BD8">
              <w:rPr>
                <w:rFonts w:ascii="Times New Roman" w:hAnsi="Times New Roman"/>
                <w:sz w:val="23"/>
                <w:szCs w:val="23"/>
              </w:rPr>
              <w:t>2</w:t>
            </w:r>
          </w:p>
        </w:tc>
        <w:tc>
          <w:tcPr>
            <w:tcW w:w="2801" w:type="dxa"/>
            <w:tcBorders>
              <w:bottom w:val="single" w:sz="4" w:space="0" w:color="auto"/>
            </w:tcBorders>
          </w:tcPr>
          <w:p w14:paraId="6F30F346" w14:textId="7F0DC777" w:rsidR="006E3BD8" w:rsidRPr="006E3BD8" w:rsidRDefault="006E3BD8" w:rsidP="006E3BD8">
            <w:pPr>
              <w:tabs>
                <w:tab w:val="left" w:pos="360"/>
              </w:tabs>
              <w:jc w:val="center"/>
              <w:rPr>
                <w:rFonts w:ascii="Times New Roman" w:hAnsi="Times New Roman"/>
                <w:sz w:val="23"/>
                <w:szCs w:val="23"/>
              </w:rPr>
            </w:pPr>
            <w:r w:rsidRPr="006E3BD8">
              <w:rPr>
                <w:rFonts w:ascii="Times New Roman" w:hAnsi="Times New Roman"/>
                <w:sz w:val="23"/>
                <w:szCs w:val="23"/>
              </w:rPr>
              <w:t>3</w:t>
            </w:r>
          </w:p>
        </w:tc>
      </w:tr>
      <w:tr w:rsidR="006E3BD8" w:rsidRPr="006E3BD8" w14:paraId="61565DE1" w14:textId="77777777" w:rsidTr="006E3BD8">
        <w:tc>
          <w:tcPr>
            <w:tcW w:w="9639" w:type="dxa"/>
            <w:gridSpan w:val="3"/>
            <w:tcBorders>
              <w:bottom w:val="nil"/>
            </w:tcBorders>
          </w:tcPr>
          <w:p w14:paraId="2D5CEF55"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По отношению к источникам финансирования</w:t>
            </w:r>
          </w:p>
        </w:tc>
      </w:tr>
      <w:tr w:rsidR="006E3BD8" w:rsidRPr="006E3BD8" w14:paraId="447411B6" w14:textId="77777777" w:rsidTr="006E3BD8">
        <w:tc>
          <w:tcPr>
            <w:tcW w:w="2461" w:type="dxa"/>
          </w:tcPr>
          <w:p w14:paraId="431E0AB4"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Бюджетное финансирование</w:t>
            </w:r>
          </w:p>
        </w:tc>
        <w:tc>
          <w:tcPr>
            <w:tcW w:w="4377" w:type="dxa"/>
          </w:tcPr>
          <w:p w14:paraId="728D80EA"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Основой функционирования механизмов являются средства бюджета, которые преобразуются в денежные потоки наукоемких проектов и/или предприятий.</w:t>
            </w:r>
          </w:p>
        </w:tc>
        <w:tc>
          <w:tcPr>
            <w:tcW w:w="2801" w:type="dxa"/>
          </w:tcPr>
          <w:p w14:paraId="1A6C3683" w14:textId="660BC2B5" w:rsidR="006E3BD8" w:rsidRPr="006E3BD8" w:rsidRDefault="006E3BD8" w:rsidP="006E3BD8">
            <w:pPr>
              <w:tabs>
                <w:tab w:val="left" w:pos="360"/>
              </w:tabs>
              <w:jc w:val="both"/>
              <w:rPr>
                <w:rFonts w:ascii="Times New Roman" w:hAnsi="Times New Roman"/>
                <w:sz w:val="23"/>
                <w:szCs w:val="23"/>
              </w:rPr>
            </w:pPr>
            <w:r w:rsidRPr="006E3BD8">
              <w:rPr>
                <w:rFonts w:ascii="Times New Roman" w:hAnsi="Times New Roman"/>
                <w:sz w:val="23"/>
                <w:szCs w:val="23"/>
              </w:rPr>
              <w:t>Самофинансирование</w:t>
            </w:r>
            <w:r>
              <w:rPr>
                <w:rFonts w:ascii="Times New Roman" w:hAnsi="Times New Roman"/>
                <w:sz w:val="23"/>
                <w:szCs w:val="23"/>
              </w:rPr>
              <w:t xml:space="preserve">, </w:t>
            </w:r>
            <w:r w:rsidRPr="006E3BD8">
              <w:rPr>
                <w:rFonts w:ascii="Times New Roman" w:hAnsi="Times New Roman"/>
                <w:sz w:val="23"/>
                <w:szCs w:val="23"/>
              </w:rPr>
              <w:t>Инвестирование</w:t>
            </w:r>
            <w:r>
              <w:rPr>
                <w:rFonts w:ascii="Times New Roman" w:hAnsi="Times New Roman"/>
                <w:sz w:val="23"/>
                <w:szCs w:val="23"/>
              </w:rPr>
              <w:t xml:space="preserve">, </w:t>
            </w:r>
            <w:r w:rsidRPr="006E3BD8">
              <w:rPr>
                <w:rFonts w:ascii="Times New Roman" w:hAnsi="Times New Roman"/>
                <w:sz w:val="23"/>
                <w:szCs w:val="23"/>
              </w:rPr>
              <w:t>Кредитование</w:t>
            </w:r>
            <w:r>
              <w:rPr>
                <w:rFonts w:ascii="Times New Roman" w:hAnsi="Times New Roman"/>
                <w:sz w:val="23"/>
                <w:szCs w:val="23"/>
              </w:rPr>
              <w:t xml:space="preserve">, </w:t>
            </w:r>
            <w:r w:rsidRPr="006E3BD8">
              <w:rPr>
                <w:rFonts w:ascii="Times New Roman" w:hAnsi="Times New Roman"/>
                <w:sz w:val="23"/>
                <w:szCs w:val="23"/>
              </w:rPr>
              <w:t>Субсидирование</w:t>
            </w:r>
            <w:r>
              <w:rPr>
                <w:rFonts w:ascii="Times New Roman" w:hAnsi="Times New Roman"/>
                <w:sz w:val="23"/>
                <w:szCs w:val="23"/>
              </w:rPr>
              <w:t xml:space="preserve">, </w:t>
            </w:r>
            <w:r w:rsidRPr="006E3BD8">
              <w:rPr>
                <w:rFonts w:ascii="Times New Roman" w:hAnsi="Times New Roman"/>
                <w:sz w:val="23"/>
                <w:szCs w:val="23"/>
              </w:rPr>
              <w:t>Госзакупки</w:t>
            </w:r>
          </w:p>
        </w:tc>
      </w:tr>
      <w:tr w:rsidR="006E3BD8" w:rsidRPr="006E3BD8" w14:paraId="15235C7B" w14:textId="77777777" w:rsidTr="006E3BD8">
        <w:tc>
          <w:tcPr>
            <w:tcW w:w="2461" w:type="dxa"/>
          </w:tcPr>
          <w:p w14:paraId="33D84FF4"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Частно-инвестиционное финансирование</w:t>
            </w:r>
          </w:p>
        </w:tc>
        <w:tc>
          <w:tcPr>
            <w:tcW w:w="4377" w:type="dxa"/>
          </w:tcPr>
          <w:p w14:paraId="0C801F82"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Действует за счет использования частных финансовых средств, посредством осуществления инвестиций в наукоемкие проекты и предприятия.</w:t>
            </w:r>
          </w:p>
        </w:tc>
        <w:tc>
          <w:tcPr>
            <w:tcW w:w="2801" w:type="dxa"/>
          </w:tcPr>
          <w:p w14:paraId="4361AC7F" w14:textId="302684D3" w:rsidR="006E3BD8" w:rsidRPr="006E3BD8" w:rsidRDefault="006E3BD8" w:rsidP="006E3BD8">
            <w:pPr>
              <w:tabs>
                <w:tab w:val="left" w:pos="360"/>
              </w:tabs>
              <w:jc w:val="both"/>
              <w:rPr>
                <w:rFonts w:ascii="Times New Roman" w:hAnsi="Times New Roman"/>
                <w:sz w:val="23"/>
                <w:szCs w:val="23"/>
              </w:rPr>
            </w:pPr>
            <w:r>
              <w:rPr>
                <w:rFonts w:ascii="Times New Roman" w:hAnsi="Times New Roman"/>
                <w:sz w:val="23"/>
                <w:szCs w:val="23"/>
              </w:rPr>
              <w:t xml:space="preserve">Проектное финансирование, </w:t>
            </w:r>
            <w:r w:rsidRPr="006E3BD8">
              <w:rPr>
                <w:rFonts w:ascii="Times New Roman" w:hAnsi="Times New Roman"/>
                <w:sz w:val="23"/>
                <w:szCs w:val="23"/>
              </w:rPr>
              <w:t>Акционерное финансирование.</w:t>
            </w:r>
          </w:p>
        </w:tc>
      </w:tr>
      <w:tr w:rsidR="006E3BD8" w:rsidRPr="006E3BD8" w14:paraId="44B2CA6B" w14:textId="77777777" w:rsidTr="006E3BD8">
        <w:tc>
          <w:tcPr>
            <w:tcW w:w="2461" w:type="dxa"/>
          </w:tcPr>
          <w:p w14:paraId="089F9415"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Частно-заемное финансирование</w:t>
            </w:r>
          </w:p>
        </w:tc>
        <w:tc>
          <w:tcPr>
            <w:tcW w:w="4377" w:type="dxa"/>
          </w:tcPr>
          <w:p w14:paraId="6D00A259"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Используется на основании ссуженного капитала, в основном для финансирования наукоемких производств</w:t>
            </w:r>
          </w:p>
        </w:tc>
        <w:tc>
          <w:tcPr>
            <w:tcW w:w="2801" w:type="dxa"/>
          </w:tcPr>
          <w:p w14:paraId="4C611D6D"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Кредитование. Лизинг.</w:t>
            </w:r>
          </w:p>
        </w:tc>
      </w:tr>
      <w:tr w:rsidR="006E3BD8" w:rsidRPr="006E3BD8" w14:paraId="368C69D1" w14:textId="77777777" w:rsidTr="006E3BD8">
        <w:tc>
          <w:tcPr>
            <w:tcW w:w="2461" w:type="dxa"/>
          </w:tcPr>
          <w:p w14:paraId="3B2C29B4"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Самофинансирование</w:t>
            </w:r>
          </w:p>
        </w:tc>
        <w:tc>
          <w:tcPr>
            <w:tcW w:w="4377" w:type="dxa"/>
          </w:tcPr>
          <w:p w14:paraId="2848A80C"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Применяются собственные средства наукоемких предприятий.</w:t>
            </w:r>
          </w:p>
        </w:tc>
        <w:tc>
          <w:tcPr>
            <w:tcW w:w="2801" w:type="dxa"/>
          </w:tcPr>
          <w:p w14:paraId="06639D0B" w14:textId="7612AA9A" w:rsidR="006E3BD8" w:rsidRPr="006E3BD8" w:rsidRDefault="006E3BD8" w:rsidP="006E3BD8">
            <w:pPr>
              <w:tabs>
                <w:tab w:val="left" w:pos="360"/>
              </w:tabs>
              <w:jc w:val="both"/>
              <w:rPr>
                <w:rFonts w:ascii="Times New Roman" w:hAnsi="Times New Roman"/>
                <w:sz w:val="23"/>
                <w:szCs w:val="23"/>
              </w:rPr>
            </w:pPr>
            <w:r w:rsidRPr="006E3BD8">
              <w:rPr>
                <w:rFonts w:ascii="Times New Roman" w:hAnsi="Times New Roman"/>
                <w:sz w:val="23"/>
                <w:szCs w:val="23"/>
              </w:rPr>
              <w:t>Самофинансирование</w:t>
            </w:r>
            <w:r>
              <w:rPr>
                <w:rFonts w:ascii="Times New Roman" w:hAnsi="Times New Roman"/>
                <w:sz w:val="23"/>
                <w:szCs w:val="23"/>
              </w:rPr>
              <w:t>.</w:t>
            </w:r>
            <w:r w:rsidRPr="006E3BD8">
              <w:rPr>
                <w:rFonts w:ascii="Times New Roman" w:hAnsi="Times New Roman"/>
                <w:sz w:val="23"/>
                <w:szCs w:val="23"/>
              </w:rPr>
              <w:t xml:space="preserve"> Проектное финансирование </w:t>
            </w:r>
          </w:p>
        </w:tc>
      </w:tr>
      <w:tr w:rsidR="007A1307" w:rsidRPr="006E3BD8" w14:paraId="348647D1" w14:textId="77777777" w:rsidTr="007A1307">
        <w:tc>
          <w:tcPr>
            <w:tcW w:w="2461" w:type="dxa"/>
          </w:tcPr>
          <w:p w14:paraId="1D6BB49D" w14:textId="77777777" w:rsidR="007A1307" w:rsidRPr="006E3BD8" w:rsidRDefault="007A1307" w:rsidP="00EB0CED">
            <w:pPr>
              <w:tabs>
                <w:tab w:val="left" w:pos="360"/>
              </w:tabs>
              <w:jc w:val="both"/>
              <w:rPr>
                <w:rFonts w:ascii="Times New Roman" w:hAnsi="Times New Roman"/>
                <w:sz w:val="23"/>
                <w:szCs w:val="23"/>
              </w:rPr>
            </w:pPr>
            <w:r w:rsidRPr="006E3BD8">
              <w:rPr>
                <w:rFonts w:ascii="Times New Roman" w:hAnsi="Times New Roman"/>
                <w:sz w:val="23"/>
                <w:szCs w:val="23"/>
              </w:rPr>
              <w:t>Ранние стадии инновации</w:t>
            </w:r>
          </w:p>
        </w:tc>
        <w:tc>
          <w:tcPr>
            <w:tcW w:w="4377" w:type="dxa"/>
          </w:tcPr>
          <w:p w14:paraId="47FCAB79" w14:textId="77777777" w:rsidR="007A1307" w:rsidRPr="006E3BD8" w:rsidRDefault="007A1307" w:rsidP="00EB0CED">
            <w:pPr>
              <w:tabs>
                <w:tab w:val="left" w:pos="360"/>
              </w:tabs>
              <w:jc w:val="both"/>
              <w:rPr>
                <w:rFonts w:ascii="Times New Roman" w:hAnsi="Times New Roman"/>
                <w:sz w:val="23"/>
                <w:szCs w:val="23"/>
              </w:rPr>
            </w:pPr>
            <w:r w:rsidRPr="006E3BD8">
              <w:rPr>
                <w:rFonts w:ascii="Times New Roman" w:hAnsi="Times New Roman"/>
                <w:sz w:val="23"/>
                <w:szCs w:val="23"/>
              </w:rPr>
              <w:t>Применяются в финансировании наукоемких проектов и/или предприятий, находящихся на стадиях seed и start-up.</w:t>
            </w:r>
          </w:p>
        </w:tc>
        <w:tc>
          <w:tcPr>
            <w:tcW w:w="2801" w:type="dxa"/>
          </w:tcPr>
          <w:p w14:paraId="434B22E3" w14:textId="53DE668F" w:rsidR="007A1307" w:rsidRPr="006E3BD8" w:rsidRDefault="007A1307" w:rsidP="007A1307">
            <w:pPr>
              <w:tabs>
                <w:tab w:val="left" w:pos="360"/>
              </w:tabs>
              <w:jc w:val="both"/>
              <w:rPr>
                <w:rFonts w:ascii="Times New Roman" w:hAnsi="Times New Roman"/>
                <w:sz w:val="23"/>
                <w:szCs w:val="23"/>
              </w:rPr>
            </w:pPr>
            <w:r w:rsidRPr="006E3BD8">
              <w:rPr>
                <w:rFonts w:ascii="Times New Roman" w:hAnsi="Times New Roman"/>
                <w:sz w:val="23"/>
                <w:szCs w:val="23"/>
              </w:rPr>
              <w:t>Самофинансирование. Инвестирование. Субсидирование.</w:t>
            </w:r>
          </w:p>
        </w:tc>
      </w:tr>
      <w:tr w:rsidR="007A1307" w:rsidRPr="006E3BD8" w14:paraId="5F5DCDC2" w14:textId="77777777" w:rsidTr="007A1307">
        <w:tc>
          <w:tcPr>
            <w:tcW w:w="9639" w:type="dxa"/>
            <w:gridSpan w:val="3"/>
          </w:tcPr>
          <w:p w14:paraId="73C81F18" w14:textId="77777777" w:rsidR="007A1307" w:rsidRPr="006E3BD8" w:rsidRDefault="007A1307" w:rsidP="00EB0CED">
            <w:pPr>
              <w:tabs>
                <w:tab w:val="left" w:pos="360"/>
              </w:tabs>
              <w:jc w:val="both"/>
              <w:rPr>
                <w:rFonts w:ascii="Times New Roman" w:hAnsi="Times New Roman"/>
                <w:sz w:val="23"/>
                <w:szCs w:val="23"/>
              </w:rPr>
            </w:pPr>
            <w:r w:rsidRPr="006E3BD8">
              <w:rPr>
                <w:rFonts w:ascii="Times New Roman" w:hAnsi="Times New Roman"/>
                <w:sz w:val="23"/>
                <w:szCs w:val="23"/>
              </w:rPr>
              <w:t>По стадии финансирования</w:t>
            </w:r>
          </w:p>
        </w:tc>
      </w:tr>
      <w:tr w:rsidR="007A1307" w:rsidRPr="006E3BD8" w14:paraId="4414BED4" w14:textId="77777777" w:rsidTr="00EB0CED">
        <w:tc>
          <w:tcPr>
            <w:tcW w:w="2461" w:type="dxa"/>
          </w:tcPr>
          <w:p w14:paraId="1EB1197F" w14:textId="77777777" w:rsidR="007A1307" w:rsidRPr="006E3BD8" w:rsidRDefault="007A1307" w:rsidP="00EB0CED">
            <w:pPr>
              <w:tabs>
                <w:tab w:val="left" w:pos="360"/>
              </w:tabs>
              <w:jc w:val="both"/>
              <w:rPr>
                <w:rFonts w:ascii="Times New Roman" w:hAnsi="Times New Roman"/>
                <w:sz w:val="23"/>
                <w:szCs w:val="23"/>
              </w:rPr>
            </w:pPr>
            <w:r w:rsidRPr="006E3BD8">
              <w:rPr>
                <w:rFonts w:ascii="Times New Roman" w:hAnsi="Times New Roman"/>
                <w:sz w:val="23"/>
                <w:szCs w:val="23"/>
              </w:rPr>
              <w:t>Многостадийные</w:t>
            </w:r>
          </w:p>
        </w:tc>
        <w:tc>
          <w:tcPr>
            <w:tcW w:w="4377" w:type="dxa"/>
          </w:tcPr>
          <w:p w14:paraId="0B2BCCB8" w14:textId="77777777" w:rsidR="007A1307" w:rsidRPr="006E3BD8" w:rsidRDefault="007A1307" w:rsidP="00EB0CED">
            <w:pPr>
              <w:tabs>
                <w:tab w:val="left" w:pos="360"/>
              </w:tabs>
              <w:jc w:val="both"/>
              <w:rPr>
                <w:rFonts w:ascii="Times New Roman" w:hAnsi="Times New Roman"/>
                <w:sz w:val="23"/>
                <w:szCs w:val="23"/>
              </w:rPr>
            </w:pPr>
            <w:r w:rsidRPr="006E3BD8">
              <w:rPr>
                <w:rFonts w:ascii="Times New Roman" w:hAnsi="Times New Roman"/>
                <w:sz w:val="23"/>
                <w:szCs w:val="23"/>
              </w:rPr>
              <w:t xml:space="preserve">Одновременно могут применяться как на ранних, так и на поздних стадиях финансирования. </w:t>
            </w:r>
          </w:p>
        </w:tc>
        <w:tc>
          <w:tcPr>
            <w:tcW w:w="2801" w:type="dxa"/>
          </w:tcPr>
          <w:p w14:paraId="2A596F6F" w14:textId="6AE9AC1F" w:rsidR="007A1307" w:rsidRPr="006E3BD8" w:rsidRDefault="007A1307" w:rsidP="007A1307">
            <w:pPr>
              <w:tabs>
                <w:tab w:val="left" w:pos="360"/>
              </w:tabs>
              <w:jc w:val="both"/>
              <w:rPr>
                <w:rFonts w:ascii="Times New Roman" w:hAnsi="Times New Roman"/>
                <w:sz w:val="23"/>
                <w:szCs w:val="23"/>
              </w:rPr>
            </w:pPr>
            <w:r w:rsidRPr="006E3BD8">
              <w:rPr>
                <w:rFonts w:ascii="Times New Roman" w:hAnsi="Times New Roman"/>
                <w:sz w:val="23"/>
                <w:szCs w:val="23"/>
              </w:rPr>
              <w:t xml:space="preserve">Самофинансирование. Инвестирование. Кредитование. Субсидирование. </w:t>
            </w:r>
          </w:p>
        </w:tc>
      </w:tr>
    </w:tbl>
    <w:p w14:paraId="550FCB4B" w14:textId="77777777" w:rsidR="007A1307" w:rsidRDefault="007A1307">
      <w:r>
        <w:br w:type="page"/>
      </w:r>
    </w:p>
    <w:tbl>
      <w:tblPr>
        <w:tblStyle w:val="af7"/>
        <w:tblW w:w="9639" w:type="dxa"/>
        <w:tblLook w:val="04A0" w:firstRow="1" w:lastRow="0" w:firstColumn="1" w:lastColumn="0" w:noHBand="0" w:noVBand="1"/>
      </w:tblPr>
      <w:tblGrid>
        <w:gridCol w:w="2461"/>
        <w:gridCol w:w="4377"/>
        <w:gridCol w:w="2801"/>
      </w:tblGrid>
      <w:tr w:rsidR="00902FD0" w:rsidRPr="006E3BD8" w14:paraId="7A7D8951" w14:textId="77777777" w:rsidTr="007A1307">
        <w:tc>
          <w:tcPr>
            <w:tcW w:w="9639" w:type="dxa"/>
            <w:gridSpan w:val="3"/>
            <w:tcBorders>
              <w:top w:val="nil"/>
              <w:left w:val="nil"/>
              <w:bottom w:val="single" w:sz="4" w:space="0" w:color="auto"/>
              <w:right w:val="nil"/>
            </w:tcBorders>
          </w:tcPr>
          <w:p w14:paraId="6062DC18" w14:textId="217D0AB0" w:rsidR="006E3BD8" w:rsidRPr="006E3BD8" w:rsidRDefault="006E3BD8" w:rsidP="006E3BD8">
            <w:pPr>
              <w:tabs>
                <w:tab w:val="left" w:pos="360"/>
              </w:tabs>
              <w:jc w:val="right"/>
              <w:rPr>
                <w:rFonts w:ascii="Times New Roman" w:hAnsi="Times New Roman"/>
                <w:sz w:val="23"/>
                <w:szCs w:val="23"/>
              </w:rPr>
            </w:pPr>
          </w:p>
          <w:p w14:paraId="5A9E0047" w14:textId="1FA0C968" w:rsidR="00902FD0" w:rsidRPr="006E3BD8" w:rsidRDefault="00902FD0" w:rsidP="006162AD">
            <w:pPr>
              <w:tabs>
                <w:tab w:val="left" w:pos="360"/>
              </w:tabs>
              <w:rPr>
                <w:rFonts w:ascii="Times New Roman" w:hAnsi="Times New Roman"/>
                <w:sz w:val="23"/>
                <w:szCs w:val="23"/>
              </w:rPr>
            </w:pPr>
            <w:r w:rsidRPr="006E3BD8">
              <w:rPr>
                <w:rFonts w:ascii="Times New Roman" w:hAnsi="Times New Roman"/>
                <w:sz w:val="23"/>
                <w:szCs w:val="23"/>
              </w:rPr>
              <w:t>Продолжение Таблицы 5</w:t>
            </w:r>
          </w:p>
        </w:tc>
      </w:tr>
      <w:tr w:rsidR="006E3BD8" w:rsidRPr="006E3BD8" w14:paraId="16D1A1DF" w14:textId="77777777" w:rsidTr="007A1307">
        <w:trPr>
          <w:trHeight w:val="298"/>
        </w:trPr>
        <w:tc>
          <w:tcPr>
            <w:tcW w:w="2461" w:type="dxa"/>
            <w:tcBorders>
              <w:top w:val="single" w:sz="4" w:space="0" w:color="auto"/>
            </w:tcBorders>
          </w:tcPr>
          <w:p w14:paraId="40E3522A" w14:textId="77777777" w:rsidR="006E3BD8" w:rsidRPr="006E3BD8" w:rsidRDefault="006E3BD8" w:rsidP="006E3BD8">
            <w:pPr>
              <w:tabs>
                <w:tab w:val="left" w:pos="360"/>
              </w:tabs>
              <w:jc w:val="center"/>
              <w:rPr>
                <w:rFonts w:ascii="Times New Roman" w:hAnsi="Times New Roman"/>
                <w:sz w:val="23"/>
                <w:szCs w:val="23"/>
              </w:rPr>
            </w:pPr>
            <w:r w:rsidRPr="006E3BD8">
              <w:rPr>
                <w:rFonts w:ascii="Times New Roman" w:hAnsi="Times New Roman"/>
                <w:sz w:val="23"/>
                <w:szCs w:val="23"/>
              </w:rPr>
              <w:t>2</w:t>
            </w:r>
          </w:p>
        </w:tc>
        <w:tc>
          <w:tcPr>
            <w:tcW w:w="4377" w:type="dxa"/>
            <w:tcBorders>
              <w:top w:val="single" w:sz="4" w:space="0" w:color="auto"/>
            </w:tcBorders>
          </w:tcPr>
          <w:p w14:paraId="6BD3DF22" w14:textId="77777777" w:rsidR="006E3BD8" w:rsidRPr="006E3BD8" w:rsidRDefault="006E3BD8" w:rsidP="006E3BD8">
            <w:pPr>
              <w:tabs>
                <w:tab w:val="left" w:pos="360"/>
              </w:tabs>
              <w:jc w:val="center"/>
              <w:rPr>
                <w:rFonts w:ascii="Times New Roman" w:hAnsi="Times New Roman"/>
                <w:sz w:val="23"/>
                <w:szCs w:val="23"/>
              </w:rPr>
            </w:pPr>
            <w:r w:rsidRPr="006E3BD8">
              <w:rPr>
                <w:rFonts w:ascii="Times New Roman" w:hAnsi="Times New Roman"/>
                <w:sz w:val="23"/>
                <w:szCs w:val="23"/>
              </w:rPr>
              <w:t>3</w:t>
            </w:r>
          </w:p>
        </w:tc>
        <w:tc>
          <w:tcPr>
            <w:tcW w:w="2801" w:type="dxa"/>
            <w:tcBorders>
              <w:top w:val="single" w:sz="4" w:space="0" w:color="auto"/>
            </w:tcBorders>
          </w:tcPr>
          <w:p w14:paraId="3A241F4D" w14:textId="77777777" w:rsidR="006E3BD8" w:rsidRPr="006E3BD8" w:rsidRDefault="006E3BD8" w:rsidP="006E3BD8">
            <w:pPr>
              <w:tabs>
                <w:tab w:val="left" w:pos="360"/>
              </w:tabs>
              <w:jc w:val="center"/>
              <w:rPr>
                <w:rFonts w:ascii="Times New Roman" w:hAnsi="Times New Roman"/>
                <w:sz w:val="23"/>
                <w:szCs w:val="23"/>
              </w:rPr>
            </w:pPr>
            <w:r w:rsidRPr="006E3BD8">
              <w:rPr>
                <w:rFonts w:ascii="Times New Roman" w:hAnsi="Times New Roman"/>
                <w:sz w:val="23"/>
                <w:szCs w:val="23"/>
              </w:rPr>
              <w:t>4</w:t>
            </w:r>
          </w:p>
        </w:tc>
      </w:tr>
      <w:tr w:rsidR="006E3BD8" w:rsidRPr="006E3BD8" w14:paraId="57C941FA" w14:textId="77777777" w:rsidTr="007A1307">
        <w:tc>
          <w:tcPr>
            <w:tcW w:w="9639" w:type="dxa"/>
            <w:gridSpan w:val="3"/>
            <w:tcBorders>
              <w:bottom w:val="single" w:sz="4" w:space="0" w:color="auto"/>
              <w:right w:val="single" w:sz="4" w:space="0" w:color="auto"/>
            </w:tcBorders>
          </w:tcPr>
          <w:p w14:paraId="4A4F1AF0" w14:textId="54788611" w:rsidR="006E3BD8" w:rsidRPr="006E3BD8" w:rsidRDefault="006E3BD8" w:rsidP="0061210B">
            <w:pPr>
              <w:tabs>
                <w:tab w:val="left" w:pos="360"/>
              </w:tabs>
              <w:jc w:val="both"/>
              <w:rPr>
                <w:rFonts w:ascii="Times New Roman" w:hAnsi="Times New Roman"/>
                <w:sz w:val="23"/>
                <w:szCs w:val="23"/>
              </w:rPr>
            </w:pPr>
            <w:r w:rsidRPr="006E3BD8">
              <w:rPr>
                <w:rFonts w:ascii="Times New Roman" w:hAnsi="Times New Roman"/>
                <w:sz w:val="23"/>
                <w:szCs w:val="23"/>
              </w:rPr>
              <w:t>По формам воздействия на объект финансирования</w:t>
            </w:r>
          </w:p>
        </w:tc>
      </w:tr>
      <w:tr w:rsidR="006E3BD8" w:rsidRPr="006E3BD8" w14:paraId="50183D89" w14:textId="77777777" w:rsidTr="007A1307">
        <w:tc>
          <w:tcPr>
            <w:tcW w:w="2461" w:type="dxa"/>
          </w:tcPr>
          <w:p w14:paraId="76B58DE6" w14:textId="77777777" w:rsidR="006E3BD8" w:rsidRPr="006E3BD8" w:rsidRDefault="006E3BD8" w:rsidP="0061210B">
            <w:pPr>
              <w:tabs>
                <w:tab w:val="left" w:pos="360"/>
              </w:tabs>
              <w:jc w:val="both"/>
              <w:rPr>
                <w:rFonts w:ascii="Times New Roman" w:hAnsi="Times New Roman"/>
                <w:sz w:val="23"/>
                <w:szCs w:val="23"/>
              </w:rPr>
            </w:pPr>
            <w:r w:rsidRPr="006E3BD8">
              <w:rPr>
                <w:rFonts w:ascii="Times New Roman" w:hAnsi="Times New Roman"/>
                <w:sz w:val="23"/>
                <w:szCs w:val="23"/>
              </w:rPr>
              <w:t>Косвенное финансирование</w:t>
            </w:r>
          </w:p>
        </w:tc>
        <w:tc>
          <w:tcPr>
            <w:tcW w:w="4377" w:type="dxa"/>
          </w:tcPr>
          <w:p w14:paraId="2E119FE6" w14:textId="77777777" w:rsidR="006E3BD8" w:rsidRPr="006E3BD8" w:rsidRDefault="006E3BD8" w:rsidP="0061210B">
            <w:pPr>
              <w:tabs>
                <w:tab w:val="left" w:pos="360"/>
              </w:tabs>
              <w:jc w:val="both"/>
              <w:rPr>
                <w:rFonts w:ascii="Times New Roman" w:hAnsi="Times New Roman"/>
                <w:sz w:val="23"/>
                <w:szCs w:val="23"/>
              </w:rPr>
            </w:pPr>
            <w:r w:rsidRPr="006E3BD8">
              <w:rPr>
                <w:rFonts w:ascii="Times New Roman" w:hAnsi="Times New Roman"/>
                <w:sz w:val="23"/>
                <w:szCs w:val="23"/>
              </w:rPr>
              <w:t>Аккумулируют и перераспределяют финансовые ресурсы посредством различного рода уступок, стимулов, условий, стимулируя наукоемкие предприятия к увеличению затрат на НИОКР.</w:t>
            </w:r>
          </w:p>
        </w:tc>
        <w:tc>
          <w:tcPr>
            <w:tcW w:w="2801" w:type="dxa"/>
          </w:tcPr>
          <w:p w14:paraId="75301165" w14:textId="77777777" w:rsidR="006E3BD8" w:rsidRPr="006E3BD8" w:rsidRDefault="006E3BD8" w:rsidP="0061210B">
            <w:pPr>
              <w:tabs>
                <w:tab w:val="left" w:pos="360"/>
              </w:tabs>
              <w:jc w:val="both"/>
              <w:rPr>
                <w:rFonts w:ascii="Times New Roman" w:hAnsi="Times New Roman"/>
                <w:sz w:val="23"/>
                <w:szCs w:val="23"/>
              </w:rPr>
            </w:pPr>
            <w:r w:rsidRPr="006E3BD8">
              <w:rPr>
                <w:rFonts w:ascii="Times New Roman" w:hAnsi="Times New Roman"/>
                <w:sz w:val="23"/>
                <w:szCs w:val="23"/>
              </w:rPr>
              <w:t>Субсидирование. Госзакупки.</w:t>
            </w:r>
          </w:p>
        </w:tc>
      </w:tr>
      <w:tr w:rsidR="006E3BD8" w:rsidRPr="006E3BD8" w14:paraId="1493BEAC" w14:textId="77777777" w:rsidTr="007A1307">
        <w:tc>
          <w:tcPr>
            <w:tcW w:w="2461" w:type="dxa"/>
            <w:tcBorders>
              <w:bottom w:val="nil"/>
            </w:tcBorders>
          </w:tcPr>
          <w:p w14:paraId="3764C134" w14:textId="21D32C24"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Прямое финансирование</w:t>
            </w:r>
          </w:p>
        </w:tc>
        <w:tc>
          <w:tcPr>
            <w:tcW w:w="4377" w:type="dxa"/>
            <w:tcBorders>
              <w:bottom w:val="nil"/>
            </w:tcBorders>
          </w:tcPr>
          <w:p w14:paraId="2F54C52D" w14:textId="3D512ABC"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Финансовые ресурсы предоставляются напрямую наукоемкими предприятиям.</w:t>
            </w:r>
          </w:p>
        </w:tc>
        <w:tc>
          <w:tcPr>
            <w:tcW w:w="2801" w:type="dxa"/>
            <w:tcBorders>
              <w:bottom w:val="nil"/>
            </w:tcBorders>
          </w:tcPr>
          <w:p w14:paraId="621D2EA8" w14:textId="6DE136FA"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Самофинансирование. Инвестирование. Кредитование. Проектное финансирование.</w:t>
            </w:r>
          </w:p>
        </w:tc>
      </w:tr>
      <w:tr w:rsidR="006E3BD8" w:rsidRPr="006E3BD8" w14:paraId="0D295A70" w14:textId="77777777" w:rsidTr="007A1307">
        <w:tc>
          <w:tcPr>
            <w:tcW w:w="9639" w:type="dxa"/>
            <w:gridSpan w:val="3"/>
          </w:tcPr>
          <w:p w14:paraId="792EA2D2"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По степени регулирования государством</w:t>
            </w:r>
          </w:p>
        </w:tc>
      </w:tr>
      <w:tr w:rsidR="006E3BD8" w:rsidRPr="006E3BD8" w14:paraId="75CE671A" w14:textId="77777777" w:rsidTr="007A1307">
        <w:tc>
          <w:tcPr>
            <w:tcW w:w="2461" w:type="dxa"/>
          </w:tcPr>
          <w:p w14:paraId="585A1015" w14:textId="4B2058CB"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Возвратное финансирование</w:t>
            </w:r>
          </w:p>
        </w:tc>
        <w:tc>
          <w:tcPr>
            <w:tcW w:w="4377" w:type="dxa"/>
          </w:tcPr>
          <w:p w14:paraId="1227E773" w14:textId="6D8A3D3C"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Необходимые средства предоставляются для обеспечения деятельности наукоемких предприятий с целью получения дохода.</w:t>
            </w:r>
          </w:p>
        </w:tc>
        <w:tc>
          <w:tcPr>
            <w:tcW w:w="2801" w:type="dxa"/>
          </w:tcPr>
          <w:p w14:paraId="1FE6D6E2" w14:textId="49FA9531"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Инвестирование. Кредитование. Проектное финансирование.</w:t>
            </w:r>
          </w:p>
        </w:tc>
      </w:tr>
      <w:tr w:rsidR="006E3BD8" w:rsidRPr="006E3BD8" w14:paraId="67D261A4" w14:textId="77777777" w:rsidTr="007A1307">
        <w:tc>
          <w:tcPr>
            <w:tcW w:w="2461" w:type="dxa"/>
          </w:tcPr>
          <w:p w14:paraId="2B5B2DBF"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Регулирующиц</w:t>
            </w:r>
          </w:p>
        </w:tc>
        <w:tc>
          <w:tcPr>
            <w:tcW w:w="4377" w:type="dxa"/>
          </w:tcPr>
          <w:p w14:paraId="63F6C928"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Государство играет регулирующую роль в применении механизма, оставляя большое поле для его развития и изменения.</w:t>
            </w:r>
          </w:p>
        </w:tc>
        <w:tc>
          <w:tcPr>
            <w:tcW w:w="2801" w:type="dxa"/>
          </w:tcPr>
          <w:p w14:paraId="0D8FFC65"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Инвестирование. Кредитование. Субсидирование. Госзакупки.</w:t>
            </w:r>
          </w:p>
        </w:tc>
      </w:tr>
      <w:tr w:rsidR="006E3BD8" w:rsidRPr="006E3BD8" w14:paraId="10558D06" w14:textId="77777777" w:rsidTr="007A1307">
        <w:tc>
          <w:tcPr>
            <w:tcW w:w="9639" w:type="dxa"/>
            <w:gridSpan w:val="3"/>
          </w:tcPr>
          <w:p w14:paraId="3DA57A67"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По отношению к объекту финансирования</w:t>
            </w:r>
          </w:p>
        </w:tc>
      </w:tr>
      <w:tr w:rsidR="006E3BD8" w:rsidRPr="006E3BD8" w14:paraId="679780E1" w14:textId="77777777" w:rsidTr="007A1307">
        <w:tc>
          <w:tcPr>
            <w:tcW w:w="2461" w:type="dxa"/>
          </w:tcPr>
          <w:p w14:paraId="24A69678"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Финансирование инновационной деятельности предприятия</w:t>
            </w:r>
          </w:p>
        </w:tc>
        <w:tc>
          <w:tcPr>
            <w:tcW w:w="4377" w:type="dxa"/>
          </w:tcPr>
          <w:p w14:paraId="25E74D5E" w14:textId="23EDA36E"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Направлены на обеспечение финансовыми ресурсами деятельности наукоемких предприятия, охватывающей как увеличение затрат на НИОКР, проведение исследований, разработку и внедрение наукоемкой продукции.</w:t>
            </w:r>
          </w:p>
        </w:tc>
        <w:tc>
          <w:tcPr>
            <w:tcW w:w="2801" w:type="dxa"/>
          </w:tcPr>
          <w:p w14:paraId="358FC579"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Самофинансирование. Акционерное инвестирование. Кредитование.</w:t>
            </w:r>
          </w:p>
        </w:tc>
      </w:tr>
      <w:tr w:rsidR="006E3BD8" w:rsidRPr="006E3BD8" w14:paraId="17338FBE" w14:textId="77777777" w:rsidTr="007A1307">
        <w:tc>
          <w:tcPr>
            <w:tcW w:w="2461" w:type="dxa"/>
          </w:tcPr>
          <w:p w14:paraId="193CF06F"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Финансирование инновационных проектов</w:t>
            </w:r>
          </w:p>
        </w:tc>
        <w:tc>
          <w:tcPr>
            <w:tcW w:w="4377" w:type="dxa"/>
          </w:tcPr>
          <w:p w14:paraId="51E08B58" w14:textId="63ADCF5D"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Направлены на обеспечение финансовыми ресурсами конкретных наукоемких проектов, в частности, а не инновационной деятельности предприятия в общем.</w:t>
            </w:r>
          </w:p>
        </w:tc>
        <w:tc>
          <w:tcPr>
            <w:tcW w:w="2801" w:type="dxa"/>
          </w:tcPr>
          <w:p w14:paraId="2E4E9193"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Инвестирование. Проектное финансирование.</w:t>
            </w:r>
          </w:p>
        </w:tc>
      </w:tr>
      <w:tr w:rsidR="006E3BD8" w:rsidRPr="006E3BD8" w14:paraId="3F462F43" w14:textId="77777777" w:rsidTr="007A1307">
        <w:tc>
          <w:tcPr>
            <w:tcW w:w="2461" w:type="dxa"/>
            <w:tcBorders>
              <w:bottom w:val="single" w:sz="4" w:space="0" w:color="auto"/>
            </w:tcBorders>
          </w:tcPr>
          <w:p w14:paraId="1115475F"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Стимулирование финансовых агентов</w:t>
            </w:r>
          </w:p>
        </w:tc>
        <w:tc>
          <w:tcPr>
            <w:tcW w:w="4377" w:type="dxa"/>
            <w:tcBorders>
              <w:bottom w:val="single" w:sz="4" w:space="0" w:color="auto"/>
            </w:tcBorders>
          </w:tcPr>
          <w:p w14:paraId="785FB6DD" w14:textId="78574573"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 xml:space="preserve">Направлены на обеспечение финансовыми ресурсами организаций и институтов, осуществляющих финансовую поддержку наукоемких проектов. </w:t>
            </w:r>
          </w:p>
        </w:tc>
        <w:tc>
          <w:tcPr>
            <w:tcW w:w="2801" w:type="dxa"/>
            <w:tcBorders>
              <w:bottom w:val="single" w:sz="4" w:space="0" w:color="auto"/>
            </w:tcBorders>
          </w:tcPr>
          <w:p w14:paraId="0AF734B3" w14:textId="77777777" w:rsidR="006E3BD8" w:rsidRPr="006E3BD8" w:rsidRDefault="006E3BD8" w:rsidP="00902FD0">
            <w:pPr>
              <w:tabs>
                <w:tab w:val="left" w:pos="360"/>
              </w:tabs>
              <w:jc w:val="both"/>
              <w:rPr>
                <w:rFonts w:ascii="Times New Roman" w:hAnsi="Times New Roman"/>
                <w:sz w:val="23"/>
                <w:szCs w:val="23"/>
              </w:rPr>
            </w:pPr>
            <w:r w:rsidRPr="006E3BD8">
              <w:rPr>
                <w:rFonts w:ascii="Times New Roman" w:hAnsi="Times New Roman"/>
                <w:sz w:val="23"/>
                <w:szCs w:val="23"/>
              </w:rPr>
              <w:t>Субсидирование в виде различных видов налоговых льгот.</w:t>
            </w:r>
          </w:p>
          <w:p w14:paraId="48AD669B" w14:textId="77777777" w:rsidR="006E3BD8" w:rsidRPr="006E3BD8" w:rsidRDefault="006E3BD8" w:rsidP="00902FD0">
            <w:pPr>
              <w:tabs>
                <w:tab w:val="left" w:pos="360"/>
              </w:tabs>
              <w:jc w:val="both"/>
              <w:rPr>
                <w:rFonts w:ascii="Times New Roman" w:hAnsi="Times New Roman"/>
                <w:sz w:val="23"/>
                <w:szCs w:val="23"/>
              </w:rPr>
            </w:pPr>
          </w:p>
        </w:tc>
      </w:tr>
      <w:tr w:rsidR="00902FD0" w:rsidRPr="006E3BD8" w14:paraId="1FBB0379" w14:textId="77777777" w:rsidTr="007A1307">
        <w:tc>
          <w:tcPr>
            <w:tcW w:w="9639" w:type="dxa"/>
            <w:gridSpan w:val="3"/>
            <w:tcBorders>
              <w:top w:val="single" w:sz="4" w:space="0" w:color="auto"/>
              <w:left w:val="single" w:sz="4" w:space="0" w:color="auto"/>
              <w:bottom w:val="single" w:sz="4" w:space="0" w:color="auto"/>
              <w:right w:val="single" w:sz="4" w:space="0" w:color="auto"/>
            </w:tcBorders>
          </w:tcPr>
          <w:p w14:paraId="3710EF59" w14:textId="2EB2CA81" w:rsidR="00902FD0" w:rsidRPr="006E3BD8" w:rsidRDefault="00902FD0" w:rsidP="006E3BD8">
            <w:pPr>
              <w:tabs>
                <w:tab w:val="left" w:pos="360"/>
              </w:tabs>
              <w:spacing w:line="360" w:lineRule="auto"/>
              <w:jc w:val="both"/>
              <w:rPr>
                <w:rFonts w:ascii="Times New Roman" w:hAnsi="Times New Roman"/>
                <w:sz w:val="23"/>
                <w:szCs w:val="23"/>
              </w:rPr>
            </w:pPr>
            <w:r w:rsidRPr="006E3BD8">
              <w:rPr>
                <w:rFonts w:ascii="Times New Roman" w:hAnsi="Times New Roman"/>
                <w:sz w:val="23"/>
                <w:szCs w:val="23"/>
              </w:rPr>
              <w:t>Примечание – Составлено авторами на основе источника [45]</w:t>
            </w:r>
          </w:p>
        </w:tc>
      </w:tr>
    </w:tbl>
    <w:p w14:paraId="59F6CF6A" w14:textId="77777777" w:rsidR="007A1307" w:rsidRDefault="007A1307" w:rsidP="00554A16">
      <w:pPr>
        <w:pStyle w:val="a8"/>
        <w:tabs>
          <w:tab w:val="left" w:pos="360"/>
        </w:tabs>
        <w:spacing w:after="0" w:line="360" w:lineRule="auto"/>
        <w:ind w:left="0" w:firstLine="567"/>
        <w:jc w:val="both"/>
        <w:rPr>
          <w:rFonts w:ascii="Times New Roman" w:hAnsi="Times New Roman"/>
          <w:sz w:val="24"/>
          <w:szCs w:val="24"/>
        </w:rPr>
      </w:pPr>
    </w:p>
    <w:p w14:paraId="6597CD93" w14:textId="1DF90A6A" w:rsidR="00E454F2" w:rsidRPr="00554A16" w:rsidRDefault="00E454F2" w:rsidP="00554A16">
      <w:pPr>
        <w:pStyle w:val="a8"/>
        <w:tabs>
          <w:tab w:val="left" w:pos="360"/>
        </w:tabs>
        <w:spacing w:after="0" w:line="360" w:lineRule="auto"/>
        <w:ind w:left="0" w:firstLine="567"/>
        <w:jc w:val="both"/>
        <w:rPr>
          <w:rFonts w:ascii="Times New Roman" w:hAnsi="Times New Roman"/>
          <w:sz w:val="24"/>
          <w:szCs w:val="24"/>
        </w:rPr>
      </w:pPr>
      <w:r w:rsidRPr="00554A16">
        <w:rPr>
          <w:rFonts w:ascii="Times New Roman" w:hAnsi="Times New Roman"/>
          <w:sz w:val="24"/>
          <w:szCs w:val="24"/>
        </w:rPr>
        <w:t>Так</w:t>
      </w:r>
      <w:r w:rsidR="009E5AB4" w:rsidRPr="00554A16">
        <w:rPr>
          <w:rFonts w:ascii="Times New Roman" w:hAnsi="Times New Roman"/>
          <w:sz w:val="24"/>
          <w:szCs w:val="24"/>
        </w:rPr>
        <w:t>им образом, учитывая, что для</w:t>
      </w:r>
      <w:r w:rsidRPr="00554A16">
        <w:rPr>
          <w:rFonts w:ascii="Times New Roman" w:hAnsi="Times New Roman"/>
          <w:sz w:val="24"/>
          <w:szCs w:val="24"/>
        </w:rPr>
        <w:t xml:space="preserve"> каждой стадии развития </w:t>
      </w:r>
      <w:r w:rsidR="009E5AB4" w:rsidRPr="00554A16">
        <w:rPr>
          <w:rFonts w:ascii="Times New Roman" w:hAnsi="Times New Roman"/>
          <w:sz w:val="24"/>
          <w:szCs w:val="24"/>
        </w:rPr>
        <w:t>наукоемкой продукции характерно применение определенного источника финансовых ресурсов</w:t>
      </w:r>
      <w:r w:rsidRPr="00554A16">
        <w:rPr>
          <w:rFonts w:ascii="Times New Roman" w:hAnsi="Times New Roman"/>
          <w:sz w:val="24"/>
          <w:szCs w:val="24"/>
        </w:rPr>
        <w:t xml:space="preserve"> (</w:t>
      </w:r>
      <w:r w:rsidR="009E5AB4" w:rsidRPr="00554A16">
        <w:rPr>
          <w:rFonts w:ascii="Times New Roman" w:hAnsi="Times New Roman"/>
          <w:sz w:val="24"/>
          <w:szCs w:val="24"/>
        </w:rPr>
        <w:t>государственные</w:t>
      </w:r>
      <w:r w:rsidRPr="00554A16">
        <w:rPr>
          <w:rFonts w:ascii="Times New Roman" w:hAnsi="Times New Roman"/>
          <w:sz w:val="24"/>
          <w:szCs w:val="24"/>
        </w:rPr>
        <w:t>, заемные, инвестиционные</w:t>
      </w:r>
      <w:r w:rsidR="009E5AB4" w:rsidRPr="00554A16">
        <w:rPr>
          <w:rFonts w:ascii="Times New Roman" w:hAnsi="Times New Roman"/>
          <w:sz w:val="24"/>
          <w:szCs w:val="24"/>
        </w:rPr>
        <w:t xml:space="preserve"> и</w:t>
      </w:r>
      <w:r w:rsidRPr="00554A16">
        <w:rPr>
          <w:rFonts w:ascii="Times New Roman" w:hAnsi="Times New Roman"/>
          <w:sz w:val="24"/>
          <w:szCs w:val="24"/>
        </w:rPr>
        <w:t xml:space="preserve"> собственные средства), а в </w:t>
      </w:r>
      <w:r w:rsidR="009E5AB4" w:rsidRPr="00554A16">
        <w:rPr>
          <w:rFonts w:ascii="Times New Roman" w:hAnsi="Times New Roman"/>
          <w:sz w:val="24"/>
          <w:szCs w:val="24"/>
        </w:rPr>
        <w:t xml:space="preserve">сам финансовый </w:t>
      </w:r>
      <w:r w:rsidRPr="00554A16">
        <w:rPr>
          <w:rFonts w:ascii="Times New Roman" w:hAnsi="Times New Roman"/>
          <w:sz w:val="24"/>
          <w:szCs w:val="24"/>
        </w:rPr>
        <w:t xml:space="preserve">процесс включаются разные группы участников </w:t>
      </w:r>
      <w:r w:rsidR="009E5AB4" w:rsidRPr="00554A16">
        <w:rPr>
          <w:rFonts w:ascii="Times New Roman" w:hAnsi="Times New Roman"/>
          <w:sz w:val="24"/>
          <w:szCs w:val="24"/>
        </w:rPr>
        <w:t xml:space="preserve">этого процесса, такие как </w:t>
      </w:r>
      <w:r w:rsidRPr="00554A16">
        <w:rPr>
          <w:rFonts w:ascii="Times New Roman" w:hAnsi="Times New Roman"/>
          <w:sz w:val="24"/>
          <w:szCs w:val="24"/>
        </w:rPr>
        <w:t xml:space="preserve">корпорации, инвестиционные фонды, бюджетные организации, бизнес-ангелы и т.д., то в соответствии с особенностями каждой стадии развития </w:t>
      </w:r>
      <w:r w:rsidR="009E5AB4" w:rsidRPr="00554A16">
        <w:rPr>
          <w:rFonts w:ascii="Times New Roman" w:hAnsi="Times New Roman"/>
          <w:sz w:val="24"/>
          <w:szCs w:val="24"/>
        </w:rPr>
        <w:t xml:space="preserve">должны применяться соответствующие </w:t>
      </w:r>
      <w:r w:rsidRPr="00554A16">
        <w:rPr>
          <w:rFonts w:ascii="Times New Roman" w:hAnsi="Times New Roman"/>
          <w:sz w:val="24"/>
          <w:szCs w:val="24"/>
        </w:rPr>
        <w:t xml:space="preserve">формы и методы финансирования. Поэтому различные виды затрат будут обеспечиваться за счет различных сочетаний форм и методов финансирования, направленных на аккумулирование источников, соответствующих стадиям развития </w:t>
      </w:r>
      <w:r w:rsidR="000B6953" w:rsidRPr="00554A16">
        <w:rPr>
          <w:rFonts w:ascii="Times New Roman" w:hAnsi="Times New Roman"/>
          <w:sz w:val="24"/>
          <w:szCs w:val="24"/>
        </w:rPr>
        <w:t>наукоемкой продукции</w:t>
      </w:r>
      <w:r w:rsidRPr="00554A16">
        <w:rPr>
          <w:rFonts w:ascii="Times New Roman" w:hAnsi="Times New Roman"/>
          <w:sz w:val="24"/>
          <w:szCs w:val="24"/>
        </w:rPr>
        <w:t xml:space="preserve">. </w:t>
      </w:r>
    </w:p>
    <w:p w14:paraId="0BB669D5" w14:textId="77777777" w:rsidR="00E454F2" w:rsidRPr="00554A16" w:rsidRDefault="00E454F2" w:rsidP="00554A16">
      <w:pPr>
        <w:pStyle w:val="a8"/>
        <w:tabs>
          <w:tab w:val="left" w:pos="360"/>
        </w:tabs>
        <w:spacing w:after="0" w:line="360" w:lineRule="auto"/>
        <w:ind w:left="0" w:firstLine="567"/>
        <w:jc w:val="both"/>
        <w:rPr>
          <w:rFonts w:ascii="Times New Roman" w:hAnsi="Times New Roman"/>
          <w:sz w:val="24"/>
          <w:szCs w:val="24"/>
        </w:rPr>
      </w:pPr>
      <w:r w:rsidRPr="00554A16">
        <w:rPr>
          <w:rFonts w:ascii="Times New Roman" w:hAnsi="Times New Roman"/>
          <w:sz w:val="24"/>
          <w:szCs w:val="24"/>
        </w:rPr>
        <w:lastRenderedPageBreak/>
        <w:t xml:space="preserve">Исследование жизненного цикла </w:t>
      </w:r>
      <w:r w:rsidR="000B6953" w:rsidRPr="00554A16">
        <w:rPr>
          <w:rFonts w:ascii="Times New Roman" w:hAnsi="Times New Roman"/>
          <w:sz w:val="24"/>
          <w:szCs w:val="24"/>
        </w:rPr>
        <w:t xml:space="preserve">наукоемкой продукции </w:t>
      </w:r>
      <w:r w:rsidRPr="00554A16">
        <w:rPr>
          <w:rFonts w:ascii="Times New Roman" w:hAnsi="Times New Roman"/>
          <w:sz w:val="24"/>
          <w:szCs w:val="24"/>
        </w:rPr>
        <w:t>позволило выявить форм</w:t>
      </w:r>
      <w:r w:rsidR="004D75D7" w:rsidRPr="00554A16">
        <w:rPr>
          <w:rFonts w:ascii="Times New Roman" w:hAnsi="Times New Roman"/>
          <w:sz w:val="24"/>
          <w:szCs w:val="24"/>
        </w:rPr>
        <w:t>ы финансирования, осуществляемые</w:t>
      </w:r>
      <w:r w:rsidRPr="00554A16">
        <w:rPr>
          <w:rFonts w:ascii="Times New Roman" w:hAnsi="Times New Roman"/>
          <w:sz w:val="24"/>
          <w:szCs w:val="24"/>
        </w:rPr>
        <w:t xml:space="preserve"> </w:t>
      </w:r>
      <w:r w:rsidR="000B6953" w:rsidRPr="00554A16">
        <w:rPr>
          <w:rFonts w:ascii="Times New Roman" w:hAnsi="Times New Roman"/>
          <w:sz w:val="24"/>
          <w:szCs w:val="24"/>
        </w:rPr>
        <w:t>наукоемким</w:t>
      </w:r>
      <w:r w:rsidRPr="00554A16">
        <w:rPr>
          <w:rFonts w:ascii="Times New Roman" w:hAnsi="Times New Roman"/>
          <w:sz w:val="24"/>
          <w:szCs w:val="24"/>
        </w:rPr>
        <w:t xml:space="preserve"> предприятием в соответствии со стадией развития </w:t>
      </w:r>
      <w:r w:rsidR="000B6953" w:rsidRPr="00554A16">
        <w:rPr>
          <w:rFonts w:ascii="Times New Roman" w:hAnsi="Times New Roman"/>
          <w:sz w:val="24"/>
          <w:szCs w:val="24"/>
        </w:rPr>
        <w:t>наукоемкой продукции и необходимого объема финансовых вложений</w:t>
      </w:r>
      <w:r w:rsidRPr="00554A16">
        <w:rPr>
          <w:rFonts w:ascii="Times New Roman" w:hAnsi="Times New Roman"/>
          <w:sz w:val="24"/>
          <w:szCs w:val="24"/>
        </w:rPr>
        <w:t>. Более подробно форм</w:t>
      </w:r>
      <w:r w:rsidR="004D75D7" w:rsidRPr="00554A16">
        <w:rPr>
          <w:rFonts w:ascii="Times New Roman" w:hAnsi="Times New Roman"/>
          <w:sz w:val="24"/>
          <w:szCs w:val="24"/>
        </w:rPr>
        <w:t>ы</w:t>
      </w:r>
      <w:r w:rsidRPr="00554A16">
        <w:rPr>
          <w:rFonts w:ascii="Times New Roman" w:hAnsi="Times New Roman"/>
          <w:sz w:val="24"/>
          <w:szCs w:val="24"/>
        </w:rPr>
        <w:t xml:space="preserve"> финансирования </w:t>
      </w:r>
      <w:r w:rsidR="000B6953" w:rsidRPr="00554A16">
        <w:rPr>
          <w:rFonts w:ascii="Times New Roman" w:hAnsi="Times New Roman"/>
          <w:sz w:val="24"/>
          <w:szCs w:val="24"/>
        </w:rPr>
        <w:t xml:space="preserve">в зависимости от стадии развития наукоемкой продукции и объема финансовых вложений </w:t>
      </w:r>
      <w:r w:rsidR="004D75D7" w:rsidRPr="00554A16">
        <w:rPr>
          <w:rFonts w:ascii="Times New Roman" w:hAnsi="Times New Roman"/>
          <w:sz w:val="24"/>
          <w:szCs w:val="24"/>
        </w:rPr>
        <w:t>представлены</w:t>
      </w:r>
      <w:r w:rsidRPr="00554A16">
        <w:rPr>
          <w:rFonts w:ascii="Times New Roman" w:hAnsi="Times New Roman"/>
          <w:sz w:val="24"/>
          <w:szCs w:val="24"/>
        </w:rPr>
        <w:t xml:space="preserve"> на рисунке </w:t>
      </w:r>
      <w:r w:rsidR="00D76276" w:rsidRPr="00554A16">
        <w:rPr>
          <w:rFonts w:ascii="Times New Roman" w:hAnsi="Times New Roman"/>
          <w:sz w:val="24"/>
          <w:szCs w:val="24"/>
        </w:rPr>
        <w:t>8.</w:t>
      </w:r>
    </w:p>
    <w:p w14:paraId="7006CA4C" w14:textId="77777777" w:rsidR="00E454F2" w:rsidRPr="00554A16" w:rsidRDefault="00E454F2" w:rsidP="00554A16">
      <w:pPr>
        <w:pStyle w:val="a8"/>
        <w:tabs>
          <w:tab w:val="left" w:pos="360"/>
        </w:tabs>
        <w:spacing w:after="0" w:line="360" w:lineRule="auto"/>
        <w:ind w:left="0"/>
        <w:jc w:val="both"/>
        <w:rPr>
          <w:rFonts w:ascii="Times New Roman" w:hAnsi="Times New Roman"/>
          <w:sz w:val="24"/>
          <w:szCs w:val="24"/>
        </w:rPr>
      </w:pPr>
      <w:r w:rsidRPr="00554A16">
        <w:rPr>
          <w:rFonts w:ascii="Times New Roman" w:hAnsi="Times New Roman"/>
          <w:noProof/>
          <w:sz w:val="24"/>
          <w:szCs w:val="24"/>
        </w:rPr>
        <mc:AlternateContent>
          <mc:Choice Requires="wpc">
            <w:drawing>
              <wp:inline distT="0" distB="0" distL="0" distR="0" wp14:anchorId="1EF655F7" wp14:editId="3FD73E8A">
                <wp:extent cx="6489700" cy="4559935"/>
                <wp:effectExtent l="0" t="38100" r="6350" b="0"/>
                <wp:docPr id="85" name="Полотно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4" name="Прямая со стрелкой 44"/>
                        <wps:cNvCnPr/>
                        <wps:spPr>
                          <a:xfrm flipV="1">
                            <a:off x="409764" y="36131"/>
                            <a:ext cx="9525" cy="4219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62"/>
                        <wps:cNvCnPr/>
                        <wps:spPr>
                          <a:xfrm>
                            <a:off x="409764" y="4254734"/>
                            <a:ext cx="5572125" cy="31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Надпись 63"/>
                        <wps:cNvSpPr txBox="1"/>
                        <wps:spPr>
                          <a:xfrm>
                            <a:off x="189" y="1198197"/>
                            <a:ext cx="400050" cy="1522730"/>
                          </a:xfrm>
                          <a:prstGeom prst="rect">
                            <a:avLst/>
                          </a:prstGeom>
                          <a:solidFill>
                            <a:schemeClr val="lt1"/>
                          </a:solidFill>
                          <a:ln w="6350">
                            <a:noFill/>
                          </a:ln>
                        </wps:spPr>
                        <wps:txbx>
                          <w:txbxContent>
                            <w:p w14:paraId="67330E40" w14:textId="77777777" w:rsidR="00D85B33" w:rsidRPr="004E4726" w:rsidRDefault="00D85B33" w:rsidP="00E454F2">
                              <w:pPr>
                                <w:spacing w:after="0" w:line="240" w:lineRule="auto"/>
                                <w:rPr>
                                  <w:rFonts w:ascii="Times New Roman" w:hAnsi="Times New Roman"/>
                                </w:rPr>
                              </w:pPr>
                              <w:r w:rsidRPr="004E4726">
                                <w:rPr>
                                  <w:rFonts w:ascii="Times New Roman" w:hAnsi="Times New Roman"/>
                                </w:rPr>
                                <w:t>Объем финансирования</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wps:wsp>
                        <wps:cNvPr id="64" name="Надпись 64"/>
                        <wps:cNvSpPr txBox="1"/>
                        <wps:spPr>
                          <a:xfrm>
                            <a:off x="2053993" y="4304713"/>
                            <a:ext cx="2211070" cy="255486"/>
                          </a:xfrm>
                          <a:prstGeom prst="rect">
                            <a:avLst/>
                          </a:prstGeom>
                          <a:solidFill>
                            <a:schemeClr val="lt1"/>
                          </a:solidFill>
                          <a:ln w="6350">
                            <a:noFill/>
                          </a:ln>
                        </wps:spPr>
                        <wps:txbx>
                          <w:txbxContent>
                            <w:p w14:paraId="72BC7FC4" w14:textId="77777777" w:rsidR="00D85B33" w:rsidRPr="004E4726" w:rsidRDefault="00D85B33" w:rsidP="00E454F2">
                              <w:pPr>
                                <w:rPr>
                                  <w:rFonts w:ascii="Times New Roman" w:hAnsi="Times New Roman"/>
                                </w:rPr>
                              </w:pPr>
                              <w:r w:rsidRPr="004E4726">
                                <w:rPr>
                                  <w:rFonts w:ascii="Times New Roman" w:hAnsi="Times New Roman"/>
                                </w:rPr>
                                <w:t xml:space="preserve">Стадия инновационного процесса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Прямая соединительная линия 65"/>
                        <wps:cNvCnPr/>
                        <wps:spPr>
                          <a:xfrm>
                            <a:off x="1809939" y="85857"/>
                            <a:ext cx="19050" cy="41879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 name="Прямая соединительная линия 66"/>
                        <wps:cNvCnPr/>
                        <wps:spPr>
                          <a:xfrm>
                            <a:off x="3294864" y="86988"/>
                            <a:ext cx="19050" cy="41871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 name="Прямая соединительная линия 67"/>
                        <wps:cNvCnPr/>
                        <wps:spPr>
                          <a:xfrm>
                            <a:off x="4714089" y="86996"/>
                            <a:ext cx="19050" cy="41871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 name="Надпись 68"/>
                        <wps:cNvSpPr txBox="1"/>
                        <wps:spPr>
                          <a:xfrm>
                            <a:off x="476418" y="114432"/>
                            <a:ext cx="1311910" cy="961905"/>
                          </a:xfrm>
                          <a:prstGeom prst="rect">
                            <a:avLst/>
                          </a:prstGeom>
                          <a:solidFill>
                            <a:schemeClr val="lt1"/>
                          </a:solidFill>
                          <a:ln w="6350">
                            <a:noFill/>
                          </a:ln>
                        </wps:spPr>
                        <wps:txbx>
                          <w:txbxContent>
                            <w:p w14:paraId="4069CF0D" w14:textId="77777777" w:rsidR="00D85B33" w:rsidRDefault="00D85B33" w:rsidP="00E454F2">
                              <w:pPr>
                                <w:spacing w:after="0" w:line="240" w:lineRule="auto"/>
                                <w:rPr>
                                  <w:rFonts w:ascii="Times New Roman" w:hAnsi="Times New Roman"/>
                                  <w:sz w:val="24"/>
                                  <w:szCs w:val="24"/>
                                </w:rPr>
                              </w:pPr>
                              <w:r w:rsidRPr="001573C0">
                                <w:rPr>
                                  <w:rFonts w:ascii="Times New Roman" w:hAnsi="Times New Roman"/>
                                  <w:sz w:val="24"/>
                                  <w:szCs w:val="24"/>
                                </w:rPr>
                                <w:t xml:space="preserve">Создание знаний </w:t>
                              </w:r>
                            </w:p>
                            <w:p w14:paraId="3638FEE3" w14:textId="77777777" w:rsidR="00D85B33" w:rsidRPr="001573C0" w:rsidRDefault="00D85B33" w:rsidP="00E454F2">
                              <w:pPr>
                                <w:spacing w:after="0" w:line="240" w:lineRule="auto"/>
                                <w:rPr>
                                  <w:sz w:val="24"/>
                                  <w:szCs w:val="24"/>
                                </w:rPr>
                              </w:pPr>
                              <w:r w:rsidRPr="001573C0">
                                <w:rPr>
                                  <w:rFonts w:ascii="Times New Roman" w:hAnsi="Times New Roman"/>
                                  <w:sz w:val="24"/>
                                  <w:szCs w:val="24"/>
                                </w:rPr>
                                <w:t>и генерация идей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Надпись 15"/>
                        <wps:cNvSpPr txBox="1"/>
                        <wps:spPr>
                          <a:xfrm>
                            <a:off x="1828325" y="123958"/>
                            <a:ext cx="1376045" cy="988956"/>
                          </a:xfrm>
                          <a:prstGeom prst="rect">
                            <a:avLst/>
                          </a:prstGeom>
                          <a:solidFill>
                            <a:schemeClr val="lt1"/>
                          </a:solidFill>
                          <a:ln w="6350">
                            <a:noFill/>
                          </a:ln>
                        </wps:spPr>
                        <wps:txbx>
                          <w:txbxContent>
                            <w:p w14:paraId="1938CBEC" w14:textId="77777777" w:rsidR="00D85B33" w:rsidRPr="001573C0" w:rsidRDefault="00D85B33" w:rsidP="00E454F2">
                              <w:pPr>
                                <w:spacing w:after="0" w:line="240" w:lineRule="auto"/>
                                <w:rPr>
                                  <w:rFonts w:ascii="Times New Roman" w:hAnsi="Times New Roman"/>
                                </w:rPr>
                              </w:pPr>
                              <w:r w:rsidRPr="001573C0">
                                <w:rPr>
                                  <w:rFonts w:ascii="Times New Roman" w:hAnsi="Times New Roman"/>
                                </w:rPr>
                                <w:t xml:space="preserve">Развитие прототипа </w:t>
                              </w:r>
                            </w:p>
                            <w:p w14:paraId="32F3E797" w14:textId="77777777" w:rsidR="00D85B33" w:rsidRPr="001573C0" w:rsidRDefault="00D85B33" w:rsidP="00E454F2">
                              <w:pPr>
                                <w:spacing w:after="0" w:line="240" w:lineRule="auto"/>
                                <w:rPr>
                                  <w:rFonts w:ascii="Times New Roman" w:hAnsi="Times New Roman"/>
                                </w:rPr>
                              </w:pPr>
                              <w:r w:rsidRPr="001573C0">
                                <w:rPr>
                                  <w:rFonts w:ascii="Times New Roman" w:hAnsi="Times New Roman"/>
                                </w:rPr>
                                <w:t xml:space="preserve">и демонстрация </w:t>
                              </w:r>
                            </w:p>
                            <w:p w14:paraId="520850F0" w14:textId="77777777" w:rsidR="00D85B33" w:rsidRPr="001573C0" w:rsidRDefault="00D85B33" w:rsidP="00E454F2">
                              <w:pPr>
                                <w:spacing w:after="0" w:line="240" w:lineRule="auto"/>
                              </w:pPr>
                              <w:r>
                                <w:rPr>
                                  <w:rFonts w:ascii="Times New Roman" w:hAnsi="Times New Roman"/>
                                </w:rPr>
                                <w:t xml:space="preserve">на </w:t>
                              </w:r>
                              <w:r w:rsidRPr="001573C0">
                                <w:rPr>
                                  <w:rFonts w:ascii="Times New Roman" w:hAnsi="Times New Roman"/>
                                </w:rPr>
                                <w:t>рынк</w:t>
                              </w:r>
                              <w:r>
                                <w:rPr>
                                  <w:rFonts w:ascii="Times New Roman" w:hAnsi="Times New Roman"/>
                                </w:rPr>
                                <w:t>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 name="Надпись 70"/>
                        <wps:cNvSpPr txBox="1"/>
                        <wps:spPr>
                          <a:xfrm>
                            <a:off x="3313461" y="161937"/>
                            <a:ext cx="1348105" cy="990720"/>
                          </a:xfrm>
                          <a:prstGeom prst="rect">
                            <a:avLst/>
                          </a:prstGeom>
                          <a:solidFill>
                            <a:schemeClr val="lt1"/>
                          </a:solidFill>
                          <a:ln w="6350">
                            <a:noFill/>
                          </a:ln>
                        </wps:spPr>
                        <wps:txbx>
                          <w:txbxContent>
                            <w:p w14:paraId="791E3BEA" w14:textId="77777777" w:rsidR="00D85B33" w:rsidRDefault="00D85B33" w:rsidP="00E454F2">
                              <w:pPr>
                                <w:spacing w:after="0" w:line="240" w:lineRule="auto"/>
                                <w:rPr>
                                  <w:rFonts w:ascii="Times New Roman" w:hAnsi="Times New Roman"/>
                                </w:rPr>
                              </w:pPr>
                              <w:r w:rsidRPr="001573C0">
                                <w:rPr>
                                  <w:rFonts w:ascii="Times New Roman" w:hAnsi="Times New Roman"/>
                                </w:rPr>
                                <w:t xml:space="preserve">Коммерциализация </w:t>
                              </w:r>
                            </w:p>
                            <w:p w14:paraId="17ED7FEA" w14:textId="77777777" w:rsidR="00D85B33" w:rsidRPr="001573C0" w:rsidRDefault="00D85B33" w:rsidP="00E454F2">
                              <w:pPr>
                                <w:spacing w:after="0" w:line="240" w:lineRule="auto"/>
                                <w:rPr>
                                  <w:rFonts w:ascii="Times New Roman" w:hAnsi="Times New Roman"/>
                                </w:rPr>
                              </w:pPr>
                              <w:r w:rsidRPr="001573C0">
                                <w:rPr>
                                  <w:rFonts w:ascii="Times New Roman" w:hAnsi="Times New Roman"/>
                                </w:rPr>
                                <w:t>и развитие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Надпись 71"/>
                        <wps:cNvSpPr txBox="1"/>
                        <wps:spPr>
                          <a:xfrm>
                            <a:off x="4787340" y="181107"/>
                            <a:ext cx="1209040" cy="1038225"/>
                          </a:xfrm>
                          <a:prstGeom prst="rect">
                            <a:avLst/>
                          </a:prstGeom>
                          <a:solidFill>
                            <a:schemeClr val="lt1"/>
                          </a:solidFill>
                          <a:ln w="6350">
                            <a:noFill/>
                          </a:ln>
                        </wps:spPr>
                        <wps:txbx>
                          <w:txbxContent>
                            <w:p w14:paraId="74294D94" w14:textId="77777777" w:rsidR="00D85B33" w:rsidRPr="001573C0" w:rsidRDefault="00D85B33" w:rsidP="00E454F2">
                              <w:pPr>
                                <w:rPr>
                                  <w:rFonts w:ascii="Times New Roman" w:hAnsi="Times New Roman"/>
                                </w:rPr>
                              </w:pPr>
                              <w:r w:rsidRPr="001573C0">
                                <w:rPr>
                                  <w:rFonts w:ascii="Times New Roman" w:hAnsi="Times New Roman"/>
                                </w:rPr>
                                <w:t>Распространение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Надпись 72"/>
                        <wps:cNvSpPr txBox="1"/>
                        <wps:spPr>
                          <a:xfrm>
                            <a:off x="1057416" y="790707"/>
                            <a:ext cx="1819275" cy="3048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258A796" w14:textId="77777777" w:rsidR="00D85B33" w:rsidRPr="00260D5A" w:rsidRDefault="00D85B33" w:rsidP="00E454F2">
                              <w:pPr>
                                <w:rPr>
                                  <w:rFonts w:ascii="Times New Roman" w:hAnsi="Times New Roman"/>
                                </w:rPr>
                              </w:pPr>
                              <w:r>
                                <w:rPr>
                                  <w:rFonts w:ascii="Times New Roman" w:hAnsi="Times New Roman"/>
                                </w:rPr>
                                <w:t xml:space="preserve">             Краудфандинг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Надпись 73"/>
                        <wps:cNvSpPr txBox="1"/>
                        <wps:spPr>
                          <a:xfrm>
                            <a:off x="2476235" y="1390782"/>
                            <a:ext cx="3086553" cy="2857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89AF991" w14:textId="77777777" w:rsidR="00D85B33" w:rsidRPr="00260D5A" w:rsidRDefault="00D85B33" w:rsidP="00E454F2">
                              <w:pPr>
                                <w:rPr>
                                  <w:rFonts w:ascii="Times New Roman" w:hAnsi="Times New Roman"/>
                                </w:rPr>
                              </w:pPr>
                              <w:r>
                                <w:rPr>
                                  <w:rFonts w:ascii="Times New Roman" w:hAnsi="Times New Roman"/>
                                </w:rPr>
                                <w:t xml:space="preserve">                              </w:t>
                              </w:r>
                              <w:r w:rsidRPr="001E550E">
                                <w:rPr>
                                  <w:rFonts w:ascii="Times New Roman" w:hAnsi="Times New Roman"/>
                                </w:rPr>
                                <w:t>Бизнес ангелы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Надпись 74"/>
                        <wps:cNvSpPr txBox="1"/>
                        <wps:spPr>
                          <a:xfrm>
                            <a:off x="4560453" y="666343"/>
                            <a:ext cx="1800225" cy="2952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EE533B0" w14:textId="77777777" w:rsidR="00D85B33" w:rsidRPr="00260D5A" w:rsidRDefault="00D85B33" w:rsidP="00E454F2">
                              <w:pPr>
                                <w:rPr>
                                  <w:rFonts w:ascii="Times New Roman" w:hAnsi="Times New Roman"/>
                                </w:rPr>
                              </w:pPr>
                              <w:r>
                                <w:rPr>
                                  <w:rFonts w:ascii="Times New Roman" w:hAnsi="Times New Roman"/>
                                </w:rPr>
                                <w:t xml:space="preserve">        </w:t>
                              </w:r>
                              <w:r w:rsidRPr="00260D5A">
                                <w:rPr>
                                  <w:rFonts w:ascii="Times New Roman" w:hAnsi="Times New Roman"/>
                                </w:rPr>
                                <w:t>Венчурный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a:off x="505014" y="2143257"/>
                            <a:ext cx="1283150" cy="5143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2598E93" w14:textId="77777777" w:rsidR="00D85B33" w:rsidRPr="00260D5A" w:rsidRDefault="00D85B33" w:rsidP="00E454F2">
                              <w:pPr>
                                <w:rPr>
                                  <w:rFonts w:ascii="Times New Roman" w:hAnsi="Times New Roman"/>
                                </w:rPr>
                              </w:pPr>
                              <w:r>
                                <w:rPr>
                                  <w:rFonts w:ascii="Times New Roman" w:hAnsi="Times New Roman"/>
                                </w:rPr>
                                <w:t xml:space="preserve">         </w:t>
                              </w:r>
                              <w:r w:rsidRPr="00260D5A">
                                <w:rPr>
                                  <w:rFonts w:ascii="Times New Roman" w:hAnsi="Times New Roman"/>
                                </w:rPr>
                                <w:t>Личное финансирование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Надпись 76"/>
                        <wps:cNvSpPr txBox="1"/>
                        <wps:spPr>
                          <a:xfrm>
                            <a:off x="876449" y="2743333"/>
                            <a:ext cx="1514475"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87FE30A" w14:textId="77777777" w:rsidR="00D85B33" w:rsidRPr="00BD2AB4" w:rsidRDefault="00D85B33" w:rsidP="00E454F2">
                              <w:pPr>
                                <w:rPr>
                                  <w:rFonts w:ascii="Times New Roman" w:hAnsi="Times New Roman"/>
                                </w:rPr>
                              </w:pPr>
                              <w:r w:rsidRPr="00BD2AB4">
                                <w:rPr>
                                  <w:rFonts w:ascii="Times New Roman" w:hAnsi="Times New Roman"/>
                                </w:rPr>
                                <w:t>Гранты и субсидии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Надпись 77"/>
                        <wps:cNvSpPr txBox="1"/>
                        <wps:spPr>
                          <a:xfrm>
                            <a:off x="857244" y="3219582"/>
                            <a:ext cx="1414780" cy="2571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11ECB13" w14:textId="77777777" w:rsidR="00D85B33" w:rsidRPr="00BD2AB4" w:rsidRDefault="00D85B33" w:rsidP="00E454F2">
                              <w:pPr>
                                <w:rPr>
                                  <w:rFonts w:ascii="Times New Roman" w:hAnsi="Times New Roman"/>
                                </w:rPr>
                              </w:pPr>
                              <w:r w:rsidRPr="00BD2AB4">
                                <w:rPr>
                                  <w:rFonts w:ascii="Times New Roman" w:hAnsi="Times New Roman"/>
                                </w:rPr>
                                <w:t>Налоговые стимулы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 name="Надпись 78"/>
                        <wps:cNvSpPr txBox="1"/>
                        <wps:spPr>
                          <a:xfrm>
                            <a:off x="577613" y="3697270"/>
                            <a:ext cx="1143635" cy="28511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4E8481E" w14:textId="77777777" w:rsidR="00D85B33" w:rsidRPr="001E550E" w:rsidRDefault="00D85B33" w:rsidP="00E454F2">
                              <w:pPr>
                                <w:rPr>
                                  <w:rFonts w:ascii="Times New Roman" w:hAnsi="Times New Roman"/>
                                  <w:sz w:val="20"/>
                                  <w:szCs w:val="20"/>
                                </w:rPr>
                              </w:pPr>
                              <w:r w:rsidRPr="001E550E">
                                <w:rPr>
                                  <w:rFonts w:ascii="Times New Roman" w:hAnsi="Times New Roman"/>
                                  <w:sz w:val="20"/>
                                  <w:szCs w:val="20"/>
                                </w:rPr>
                                <w:t>Торговый кредит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 name="Надпись 79"/>
                        <wps:cNvSpPr txBox="1"/>
                        <wps:spPr>
                          <a:xfrm>
                            <a:off x="4028176" y="1040335"/>
                            <a:ext cx="2113471" cy="25879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6AF1AB7" w14:textId="77777777" w:rsidR="00D85B33" w:rsidRPr="001E550E" w:rsidRDefault="00D85B33" w:rsidP="00E454F2">
                              <w:pPr>
                                <w:rPr>
                                  <w:rFonts w:ascii="Times New Roman" w:hAnsi="Times New Roman"/>
                                  <w:sz w:val="20"/>
                                  <w:szCs w:val="20"/>
                                </w:rPr>
                              </w:pPr>
                              <w:r>
                                <w:rPr>
                                  <w:rFonts w:ascii="Times New Roman" w:hAnsi="Times New Roman"/>
                                  <w:sz w:val="20"/>
                                  <w:szCs w:val="20"/>
                                  <w:lang w:val="en-US"/>
                                </w:rPr>
                                <w:t xml:space="preserve">   </w:t>
                              </w:r>
                              <w:r>
                                <w:rPr>
                                  <w:rFonts w:ascii="Times New Roman" w:hAnsi="Times New Roman"/>
                                  <w:sz w:val="20"/>
                                  <w:szCs w:val="20"/>
                                </w:rPr>
                                <w:t xml:space="preserve">         </w:t>
                              </w:r>
                              <w:r w:rsidRPr="001E550E">
                                <w:rPr>
                                  <w:rFonts w:ascii="Times New Roman" w:hAnsi="Times New Roman"/>
                                  <w:sz w:val="20"/>
                                  <w:szCs w:val="20"/>
                                  <w:lang w:val="en-US"/>
                                </w:rPr>
                                <w:t>IPO</w:t>
                              </w:r>
                              <w:r>
                                <w:rPr>
                                  <w:rFonts w:ascii="Times New Roman" w:hAnsi="Times New Roman"/>
                                  <w:sz w:val="20"/>
                                  <w:szCs w:val="20"/>
                                  <w:lang w:val="en-US"/>
                                </w:rPr>
                                <w:t>/</w:t>
                              </w:r>
                              <w:r>
                                <w:rPr>
                                  <w:rFonts w:ascii="Times New Roman" w:hAnsi="Times New Roman"/>
                                  <w:sz w:val="20"/>
                                  <w:szCs w:val="20"/>
                                </w:rPr>
                                <w:t>фондовый рынок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655F7" id="Полотно 85" o:spid="_x0000_s1026" editas="canvas" style="width:511pt;height:359.05pt;mso-position-horizontal-relative:char;mso-position-vertical-relative:line" coordsize="64897,4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97;height:45599;visibility:visible;mso-wrap-style:square" filled="t">
                  <v:fill o:detectmouseclick="t"/>
                  <v:path o:connecttype="none"/>
                </v:shape>
                <v:shapetype id="_x0000_t32" coordsize="21600,21600" o:spt="32" o:oned="t" path="m,l21600,21600e" filled="f">
                  <v:path arrowok="t" fillok="f" o:connecttype="none"/>
                  <o:lock v:ext="edit" shapetype="t"/>
                </v:shapetype>
                <v:shape id="Прямая со стрелкой 44" o:spid="_x0000_s1028" type="#_x0000_t32" style="position:absolute;left:4097;top:361;width:95;height:42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" strokecolor="#4579b8 [3044]">
                  <v:stroke endarrow="block"/>
                </v:shape>
                <v:shape id="Прямая со стрелкой 62" o:spid="_x0000_s1029" type="#_x0000_t32" style="position:absolute;left:4097;top:42547;width:55721;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" strokecolor="#4579b8 [3044]">
                  <v:stroke endarrow="block"/>
                </v:shape>
                <v:shapetype id="_x0000_t202" coordsize="21600,21600" o:spt="202" path="m,l,21600r21600,l21600,xe">
                  <v:stroke joinstyle="miter"/>
                  <v:path gradientshapeok="t" o:connecttype="rect"/>
                </v:shapetype>
                <v:shape id="Надпись 63" o:spid="_x0000_s1030" type="#_x0000_t202" style="position:absolute;left:1;top:11981;width:4001;height:15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" fillcolor="white [3201]" stroked="f" strokeweight=".5pt">
                  <v:textbox style="layout-flow:vertical;mso-layout-flow-alt:bottom-to-top">
                    <w:txbxContent>
                      <w:p w14:paraId="67330E40" w14:textId="77777777" w:rsidR="00D85B33" w:rsidRPr="004E4726" w:rsidRDefault="00D85B33" w:rsidP="00E454F2">
                        <w:pPr>
                          <w:spacing w:after="0" w:line="240" w:lineRule="auto"/>
                          <w:rPr>
                            <w:rFonts w:ascii="Times New Roman" w:hAnsi="Times New Roman"/>
                          </w:rPr>
                        </w:pPr>
                        <w:r w:rsidRPr="004E4726">
                          <w:rPr>
                            <w:rFonts w:ascii="Times New Roman" w:hAnsi="Times New Roman"/>
                          </w:rPr>
                          <w:t>Объем финансирования</w:t>
                        </w:r>
                      </w:p>
                    </w:txbxContent>
                  </v:textbox>
                </v:shape>
                <v:shape id="Надпись 64" o:spid="_x0000_s1031" type="#_x0000_t202" style="position:absolute;left:20539;top:43047;width:22111;height:25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" fillcolor="white [3201]" stroked="f" strokeweight=".5pt">
                  <v:textbox>
                    <w:txbxContent>
                      <w:p w14:paraId="72BC7FC4" w14:textId="77777777" w:rsidR="00D85B33" w:rsidRPr="004E4726" w:rsidRDefault="00D85B33" w:rsidP="00E454F2">
                        <w:pPr>
                          <w:rPr>
                            <w:rFonts w:ascii="Times New Roman" w:hAnsi="Times New Roman"/>
                          </w:rPr>
                        </w:pPr>
                        <w:r w:rsidRPr="004E4726">
                          <w:rPr>
                            <w:rFonts w:ascii="Times New Roman" w:hAnsi="Times New Roman"/>
                          </w:rPr>
                          <w:t xml:space="preserve">Стадия инновационного процесса </w:t>
                        </w:r>
                      </w:p>
                    </w:txbxContent>
                  </v:textbox>
                </v:shape>
                <v:line id="Прямая соединительная линия 65" o:spid="_x0000_s1032" style="position:absolute;visibility:visible;mso-wrap-style:square" from="18099,858" to="18289,4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" strokecolor="#4579b8 [3044]"/>
                <v:line id="Прямая соединительная линия 66" o:spid="_x0000_s1033" style="position:absolute;visibility:visible;mso-wrap-style:square" from="32948,869" to="33139,4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" strokecolor="#4579b8 [3044]"/>
                <v:line id="Прямая соединительная линия 67" o:spid="_x0000_s1034" style="position:absolute;visibility:visible;mso-wrap-style:square" from="47140,869" to="47331,4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" strokecolor="#4579b8 [3044]"/>
                <v:shape id="Надпись 68" o:spid="_x0000_s1035" type="#_x0000_t202" style="position:absolute;left:4764;top:1144;width:13119;height:9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" fillcolor="white [3201]" stroked="f" strokeweight=".5pt">
                  <v:textbox>
                    <w:txbxContent>
                      <w:p w14:paraId="4069CF0D" w14:textId="77777777" w:rsidR="00D85B33" w:rsidRDefault="00D85B33" w:rsidP="00E454F2">
                        <w:pPr>
                          <w:spacing w:after="0" w:line="240" w:lineRule="auto"/>
                          <w:rPr>
                            <w:rFonts w:ascii="Times New Roman" w:hAnsi="Times New Roman"/>
                            <w:sz w:val="24"/>
                            <w:szCs w:val="24"/>
                          </w:rPr>
                        </w:pPr>
                        <w:r w:rsidRPr="001573C0">
                          <w:rPr>
                            <w:rFonts w:ascii="Times New Roman" w:hAnsi="Times New Roman"/>
                            <w:sz w:val="24"/>
                            <w:szCs w:val="24"/>
                          </w:rPr>
                          <w:t xml:space="preserve">Создание знаний </w:t>
                        </w:r>
                      </w:p>
                      <w:p w14:paraId="3638FEE3" w14:textId="77777777" w:rsidR="00D85B33" w:rsidRPr="001573C0" w:rsidRDefault="00D85B33" w:rsidP="00E454F2">
                        <w:pPr>
                          <w:spacing w:after="0" w:line="240" w:lineRule="auto"/>
                          <w:rPr>
                            <w:sz w:val="24"/>
                            <w:szCs w:val="24"/>
                          </w:rPr>
                        </w:pPr>
                        <w:r w:rsidRPr="001573C0">
                          <w:rPr>
                            <w:rFonts w:ascii="Times New Roman" w:hAnsi="Times New Roman"/>
                            <w:sz w:val="24"/>
                            <w:szCs w:val="24"/>
                          </w:rPr>
                          <w:t>и генерация идей</w:t>
                        </w:r>
                      </w:p>
                    </w:txbxContent>
                  </v:textbox>
                </v:shape>
                <v:shape id="Надпись 15" o:spid="_x0000_s1036" type="#_x0000_t202" style="position:absolute;left:18283;top:1239;width:13760;height:9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" fillcolor="white [3201]" stroked="f" strokeweight=".5pt">
                  <v:textbox>
                    <w:txbxContent>
                      <w:p w14:paraId="1938CBEC" w14:textId="77777777" w:rsidR="00D85B33" w:rsidRPr="001573C0" w:rsidRDefault="00D85B33" w:rsidP="00E454F2">
                        <w:pPr>
                          <w:spacing w:after="0" w:line="240" w:lineRule="auto"/>
                          <w:rPr>
                            <w:rFonts w:ascii="Times New Roman" w:hAnsi="Times New Roman"/>
                          </w:rPr>
                        </w:pPr>
                        <w:r w:rsidRPr="001573C0">
                          <w:rPr>
                            <w:rFonts w:ascii="Times New Roman" w:hAnsi="Times New Roman"/>
                          </w:rPr>
                          <w:t xml:space="preserve">Развитие прототипа </w:t>
                        </w:r>
                      </w:p>
                      <w:p w14:paraId="32F3E797" w14:textId="77777777" w:rsidR="00D85B33" w:rsidRPr="001573C0" w:rsidRDefault="00D85B33" w:rsidP="00E454F2">
                        <w:pPr>
                          <w:spacing w:after="0" w:line="240" w:lineRule="auto"/>
                          <w:rPr>
                            <w:rFonts w:ascii="Times New Roman" w:hAnsi="Times New Roman"/>
                          </w:rPr>
                        </w:pPr>
                        <w:r w:rsidRPr="001573C0">
                          <w:rPr>
                            <w:rFonts w:ascii="Times New Roman" w:hAnsi="Times New Roman"/>
                          </w:rPr>
                          <w:t xml:space="preserve">и демонстрация </w:t>
                        </w:r>
                      </w:p>
                      <w:p w14:paraId="520850F0" w14:textId="77777777" w:rsidR="00D85B33" w:rsidRPr="001573C0" w:rsidRDefault="00D85B33" w:rsidP="00E454F2">
                        <w:pPr>
                          <w:spacing w:after="0" w:line="240" w:lineRule="auto"/>
                        </w:pPr>
                        <w:r>
                          <w:rPr>
                            <w:rFonts w:ascii="Times New Roman" w:hAnsi="Times New Roman"/>
                          </w:rPr>
                          <w:t xml:space="preserve">на </w:t>
                        </w:r>
                        <w:r w:rsidRPr="001573C0">
                          <w:rPr>
                            <w:rFonts w:ascii="Times New Roman" w:hAnsi="Times New Roman"/>
                          </w:rPr>
                          <w:t>рынк</w:t>
                        </w:r>
                        <w:r>
                          <w:rPr>
                            <w:rFonts w:ascii="Times New Roman" w:hAnsi="Times New Roman"/>
                          </w:rPr>
                          <w:t>е</w:t>
                        </w:r>
                      </w:p>
                    </w:txbxContent>
                  </v:textbox>
                </v:shape>
                <v:shape id="Надпись 70" o:spid="_x0000_s1037" type="#_x0000_t202" style="position:absolute;left:33134;top:1619;width:13481;height:99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" fillcolor="white [3201]" stroked="f" strokeweight=".5pt">
                  <v:textbox>
                    <w:txbxContent>
                      <w:p w14:paraId="791E3BEA" w14:textId="77777777" w:rsidR="00D85B33" w:rsidRDefault="00D85B33" w:rsidP="00E454F2">
                        <w:pPr>
                          <w:spacing w:after="0" w:line="240" w:lineRule="auto"/>
                          <w:rPr>
                            <w:rFonts w:ascii="Times New Roman" w:hAnsi="Times New Roman"/>
                          </w:rPr>
                        </w:pPr>
                        <w:r w:rsidRPr="001573C0">
                          <w:rPr>
                            <w:rFonts w:ascii="Times New Roman" w:hAnsi="Times New Roman"/>
                          </w:rPr>
                          <w:t xml:space="preserve">Коммерциализация </w:t>
                        </w:r>
                      </w:p>
                      <w:p w14:paraId="17ED7FEA" w14:textId="77777777" w:rsidR="00D85B33" w:rsidRPr="001573C0" w:rsidRDefault="00D85B33" w:rsidP="00E454F2">
                        <w:pPr>
                          <w:spacing w:after="0" w:line="240" w:lineRule="auto"/>
                          <w:rPr>
                            <w:rFonts w:ascii="Times New Roman" w:hAnsi="Times New Roman"/>
                          </w:rPr>
                        </w:pPr>
                        <w:r w:rsidRPr="001573C0">
                          <w:rPr>
                            <w:rFonts w:ascii="Times New Roman" w:hAnsi="Times New Roman"/>
                          </w:rPr>
                          <w:t>и развитие</w:t>
                        </w:r>
                      </w:p>
                    </w:txbxContent>
                  </v:textbox>
                </v:shape>
                <v:shape id="Надпись 71" o:spid="_x0000_s1038" type="#_x0000_t202" style="position:absolute;left:47873;top:1811;width:12090;height:10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" fillcolor="white [3201]" stroked="f" strokeweight=".5pt">
                  <v:textbox>
                    <w:txbxContent>
                      <w:p w14:paraId="74294D94" w14:textId="77777777" w:rsidR="00D85B33" w:rsidRPr="001573C0" w:rsidRDefault="00D85B33" w:rsidP="00E454F2">
                        <w:pPr>
                          <w:rPr>
                            <w:rFonts w:ascii="Times New Roman" w:hAnsi="Times New Roman"/>
                          </w:rPr>
                        </w:pPr>
                        <w:r w:rsidRPr="001573C0">
                          <w:rPr>
                            <w:rFonts w:ascii="Times New Roman" w:hAnsi="Times New Roman"/>
                          </w:rPr>
                          <w:t>Распространение</w:t>
                        </w:r>
                      </w:p>
                    </w:txbxContent>
                  </v:textbox>
                </v:shape>
                <v:shape id="Надпись 72" o:spid="_x0000_s1039" type="#_x0000_t202" style="position:absolute;left:10574;top:7907;width:18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" fillcolor="white [3201]" strokecolor="#c0504d [3205]" strokeweight="2pt">
                  <v:textbox>
                    <w:txbxContent>
                      <w:p w14:paraId="5258A796" w14:textId="77777777" w:rsidR="00D85B33" w:rsidRPr="00260D5A" w:rsidRDefault="00D85B33" w:rsidP="00E454F2">
                        <w:pPr>
                          <w:rPr>
                            <w:rFonts w:ascii="Times New Roman" w:hAnsi="Times New Roman"/>
                          </w:rPr>
                        </w:pPr>
                        <w:r>
                          <w:rPr>
                            <w:rFonts w:ascii="Times New Roman" w:hAnsi="Times New Roman"/>
                          </w:rPr>
                          <w:t xml:space="preserve">             Краудфандинг</w:t>
                        </w:r>
                      </w:p>
                    </w:txbxContent>
                  </v:textbox>
                </v:shape>
                <v:shape id="Надпись 73" o:spid="_x0000_s1040" type="#_x0000_t202" style="position:absolute;left:24762;top:13907;width:3086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" fillcolor="white [3201]" strokecolor="#c0504d [3205]" strokeweight="2pt">
                  <v:textbox>
                    <w:txbxContent>
                      <w:p w14:paraId="689AF991" w14:textId="77777777" w:rsidR="00D85B33" w:rsidRPr="00260D5A" w:rsidRDefault="00D85B33" w:rsidP="00E454F2">
                        <w:pPr>
                          <w:rPr>
                            <w:rFonts w:ascii="Times New Roman" w:hAnsi="Times New Roman"/>
                          </w:rPr>
                        </w:pPr>
                        <w:r>
                          <w:rPr>
                            <w:rFonts w:ascii="Times New Roman" w:hAnsi="Times New Roman"/>
                          </w:rPr>
                          <w:t xml:space="preserve">                              </w:t>
                        </w:r>
                        <w:r w:rsidRPr="001E550E">
                          <w:rPr>
                            <w:rFonts w:ascii="Times New Roman" w:hAnsi="Times New Roman"/>
                          </w:rPr>
                          <w:t>Бизнес ангелы</w:t>
                        </w:r>
                      </w:p>
                    </w:txbxContent>
                  </v:textbox>
                </v:shape>
                <v:shape id="Надпись 74" o:spid="_x0000_s1041" type="#_x0000_t202" style="position:absolute;left:45604;top:6663;width:1800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" fillcolor="white [3201]" strokecolor="#c0504d [3205]" strokeweight="2pt">
                  <v:textbox>
                    <w:txbxContent>
                      <w:p w14:paraId="6EE533B0" w14:textId="77777777" w:rsidR="00D85B33" w:rsidRPr="00260D5A" w:rsidRDefault="00D85B33" w:rsidP="00E454F2">
                        <w:pPr>
                          <w:rPr>
                            <w:rFonts w:ascii="Times New Roman" w:hAnsi="Times New Roman"/>
                          </w:rPr>
                        </w:pPr>
                        <w:r>
                          <w:rPr>
                            <w:rFonts w:ascii="Times New Roman" w:hAnsi="Times New Roman"/>
                          </w:rPr>
                          <w:t xml:space="preserve">        </w:t>
                        </w:r>
                        <w:r w:rsidRPr="00260D5A">
                          <w:rPr>
                            <w:rFonts w:ascii="Times New Roman" w:hAnsi="Times New Roman"/>
                          </w:rPr>
                          <w:t>Венчурный капитал</w:t>
                        </w:r>
                      </w:p>
                    </w:txbxContent>
                  </v:textbox>
                </v:shape>
                <v:shape id="Надпись 75" o:spid="_x0000_s1042" type="#_x0000_t202" style="position:absolute;left:5050;top:21432;width:1283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" fillcolor="white [3201]" strokecolor="#c0504d [3205]" strokeweight="2pt">
                  <v:textbox>
                    <w:txbxContent>
                      <w:p w14:paraId="22598E93" w14:textId="77777777" w:rsidR="00D85B33" w:rsidRPr="00260D5A" w:rsidRDefault="00D85B33" w:rsidP="00E454F2">
                        <w:pPr>
                          <w:rPr>
                            <w:rFonts w:ascii="Times New Roman" w:hAnsi="Times New Roman"/>
                          </w:rPr>
                        </w:pPr>
                        <w:r>
                          <w:rPr>
                            <w:rFonts w:ascii="Times New Roman" w:hAnsi="Times New Roman"/>
                          </w:rPr>
                          <w:t xml:space="preserve">         </w:t>
                        </w:r>
                        <w:r w:rsidRPr="00260D5A">
                          <w:rPr>
                            <w:rFonts w:ascii="Times New Roman" w:hAnsi="Times New Roman"/>
                          </w:rPr>
                          <w:t>Личное финансирование</w:t>
                        </w:r>
                      </w:p>
                    </w:txbxContent>
                  </v:textbox>
                </v:shape>
                <v:shape id="Надпись 76" o:spid="_x0000_s1043" type="#_x0000_t202" style="position:absolute;left:8764;top:27433;width:151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" fillcolor="white [3201]" strokecolor="#c0504d [3205]" strokeweight="2pt">
                  <v:textbox>
                    <w:txbxContent>
                      <w:p w14:paraId="287FE30A" w14:textId="77777777" w:rsidR="00D85B33" w:rsidRPr="00BD2AB4" w:rsidRDefault="00D85B33" w:rsidP="00E454F2">
                        <w:pPr>
                          <w:rPr>
                            <w:rFonts w:ascii="Times New Roman" w:hAnsi="Times New Roman"/>
                          </w:rPr>
                        </w:pPr>
                        <w:r w:rsidRPr="00BD2AB4">
                          <w:rPr>
                            <w:rFonts w:ascii="Times New Roman" w:hAnsi="Times New Roman"/>
                          </w:rPr>
                          <w:t>Гранты и субсидии</w:t>
                        </w:r>
                      </w:p>
                    </w:txbxContent>
                  </v:textbox>
                </v:shape>
                <v:shape id="Надпись 77" o:spid="_x0000_s1044" type="#_x0000_t202" style="position:absolute;left:8572;top:32195;width:14148;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" fillcolor="white [3201]" strokecolor="#c0504d [3205]" strokeweight="2pt">
                  <v:textbox>
                    <w:txbxContent>
                      <w:p w14:paraId="211ECB13" w14:textId="77777777" w:rsidR="00D85B33" w:rsidRPr="00BD2AB4" w:rsidRDefault="00D85B33" w:rsidP="00E454F2">
                        <w:pPr>
                          <w:rPr>
                            <w:rFonts w:ascii="Times New Roman" w:hAnsi="Times New Roman"/>
                          </w:rPr>
                        </w:pPr>
                        <w:r w:rsidRPr="00BD2AB4">
                          <w:rPr>
                            <w:rFonts w:ascii="Times New Roman" w:hAnsi="Times New Roman"/>
                          </w:rPr>
                          <w:t>Налоговые стимулы</w:t>
                        </w:r>
                      </w:p>
                    </w:txbxContent>
                  </v:textbox>
                </v:shape>
                <v:shape id="Надпись 78" o:spid="_x0000_s1045" type="#_x0000_t202" style="position:absolute;left:5776;top:36972;width:11436;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" fillcolor="white [3201]" strokecolor="#c0504d [3205]" strokeweight="2pt">
                  <v:textbox>
                    <w:txbxContent>
                      <w:p w14:paraId="74E8481E" w14:textId="77777777" w:rsidR="00D85B33" w:rsidRPr="001E550E" w:rsidRDefault="00D85B33" w:rsidP="00E454F2">
                        <w:pPr>
                          <w:rPr>
                            <w:rFonts w:ascii="Times New Roman" w:hAnsi="Times New Roman"/>
                            <w:sz w:val="20"/>
                            <w:szCs w:val="20"/>
                          </w:rPr>
                        </w:pPr>
                        <w:r w:rsidRPr="001E550E">
                          <w:rPr>
                            <w:rFonts w:ascii="Times New Roman" w:hAnsi="Times New Roman"/>
                            <w:sz w:val="20"/>
                            <w:szCs w:val="20"/>
                          </w:rPr>
                          <w:t>Торговый кредит</w:t>
                        </w:r>
                      </w:p>
                    </w:txbxContent>
                  </v:textbox>
                </v:shape>
                <v:shape id="Надпись 79" o:spid="_x0000_s1046" type="#_x0000_t202" style="position:absolute;left:40281;top:10403;width:2113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" fillcolor="white [3201]" strokecolor="#c0504d [3205]" strokeweight="2pt">
                  <v:textbox>
                    <w:txbxContent>
                      <w:p w14:paraId="06AF1AB7" w14:textId="77777777" w:rsidR="00D85B33" w:rsidRPr="001E550E" w:rsidRDefault="00D85B33" w:rsidP="00E454F2">
                        <w:pPr>
                          <w:rPr>
                            <w:rFonts w:ascii="Times New Roman" w:hAnsi="Times New Roman"/>
                            <w:sz w:val="20"/>
                            <w:szCs w:val="20"/>
                          </w:rPr>
                        </w:pPr>
                        <w:r>
                          <w:rPr>
                            <w:rFonts w:ascii="Times New Roman" w:hAnsi="Times New Roman"/>
                            <w:sz w:val="20"/>
                            <w:szCs w:val="20"/>
                            <w:lang w:val="en-US"/>
                          </w:rPr>
                          <w:t xml:space="preserve">   </w:t>
                        </w:r>
                        <w:r>
                          <w:rPr>
                            <w:rFonts w:ascii="Times New Roman" w:hAnsi="Times New Roman"/>
                            <w:sz w:val="20"/>
                            <w:szCs w:val="20"/>
                          </w:rPr>
                          <w:t xml:space="preserve">         </w:t>
                        </w:r>
                        <w:r w:rsidRPr="001E550E">
                          <w:rPr>
                            <w:rFonts w:ascii="Times New Roman" w:hAnsi="Times New Roman"/>
                            <w:sz w:val="20"/>
                            <w:szCs w:val="20"/>
                            <w:lang w:val="en-US"/>
                          </w:rPr>
                          <w:t>IPO</w:t>
                        </w:r>
                        <w:r>
                          <w:rPr>
                            <w:rFonts w:ascii="Times New Roman" w:hAnsi="Times New Roman"/>
                            <w:sz w:val="20"/>
                            <w:szCs w:val="20"/>
                            <w:lang w:val="en-US"/>
                          </w:rPr>
                          <w:t>/</w:t>
                        </w:r>
                        <w:r>
                          <w:rPr>
                            <w:rFonts w:ascii="Times New Roman" w:hAnsi="Times New Roman"/>
                            <w:sz w:val="20"/>
                            <w:szCs w:val="20"/>
                          </w:rPr>
                          <w:t>фондовый рынок</w:t>
                        </w:r>
                      </w:p>
                    </w:txbxContent>
                  </v:textbox>
                </v:shape>
                <w10:anchorlock/>
              </v:group>
            </w:pict>
          </mc:Fallback>
        </mc:AlternateContent>
      </w:r>
    </w:p>
    <w:p w14:paraId="4F8BAF1C" w14:textId="22ACFA2C" w:rsidR="000B6953" w:rsidRDefault="000B6953" w:rsidP="00554A16">
      <w:pPr>
        <w:tabs>
          <w:tab w:val="left" w:pos="360"/>
        </w:tabs>
        <w:spacing w:after="0" w:line="360" w:lineRule="auto"/>
        <w:ind w:firstLine="709"/>
        <w:jc w:val="center"/>
        <w:rPr>
          <w:rFonts w:ascii="Times New Roman" w:hAnsi="Times New Roman"/>
          <w:sz w:val="24"/>
          <w:szCs w:val="24"/>
        </w:rPr>
      </w:pPr>
      <w:r w:rsidRPr="00554A16">
        <w:rPr>
          <w:rFonts w:ascii="Times New Roman" w:hAnsi="Times New Roman"/>
          <w:sz w:val="24"/>
          <w:szCs w:val="24"/>
        </w:rPr>
        <w:t xml:space="preserve">Рисунок </w:t>
      </w:r>
      <w:r w:rsidR="00D76276" w:rsidRPr="00554A16">
        <w:rPr>
          <w:rFonts w:ascii="Times New Roman" w:hAnsi="Times New Roman"/>
          <w:sz w:val="24"/>
          <w:szCs w:val="24"/>
        </w:rPr>
        <w:t xml:space="preserve">8 </w:t>
      </w:r>
      <w:r w:rsidR="009C5E22" w:rsidRPr="00554A16">
        <w:rPr>
          <w:rFonts w:ascii="Times New Roman" w:hAnsi="Times New Roman"/>
          <w:sz w:val="24"/>
          <w:szCs w:val="24"/>
        </w:rPr>
        <w:t xml:space="preserve">– </w:t>
      </w:r>
      <w:r w:rsidRPr="00554A16">
        <w:rPr>
          <w:rFonts w:ascii="Times New Roman" w:hAnsi="Times New Roman"/>
          <w:sz w:val="24"/>
          <w:szCs w:val="24"/>
        </w:rPr>
        <w:t>Формы финансирования в зависимости от стадии развития наукоемкой продукции и объема финансовых вложений</w:t>
      </w:r>
    </w:p>
    <w:p w14:paraId="3CC9956C" w14:textId="76113FFF" w:rsidR="000B6953" w:rsidRPr="00554A16" w:rsidRDefault="00E454F2"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 xml:space="preserve">Следовательно, </w:t>
      </w:r>
      <w:r w:rsidR="000B6953" w:rsidRPr="00554A16">
        <w:rPr>
          <w:rFonts w:ascii="Times New Roman" w:hAnsi="Times New Roman"/>
          <w:sz w:val="24"/>
          <w:szCs w:val="24"/>
        </w:rPr>
        <w:t xml:space="preserve">финансирование высокотехнологичных отраслей представляет собой сложный многоступенчатый процесс, в котором участвуют различные подразделения, организации и учреждения. Роль каждого из них меняется в зависимости от уровня развития высокотехнологичного предприятия. Отношения между этими элементами выстраиваются с целью получения необходимого финансирования и его предоставления, что приводит к формированию определенных отношений между ними, поддерживаемых моделью финансирования. Среди них можно выделить исследователей и инновационные компании, которые хотят собрать необходимые финансовые ресурсы. Частные компании, паевые инвестиционные фонды, кредитные учреждения, бизнес-ангелы и государственные учреждения, которые создают условия для их взаимодействия. Поэтому можно утверждать, что функциональные особенности </w:t>
      </w:r>
      <w:r w:rsidR="000B6953" w:rsidRPr="00554A16">
        <w:rPr>
          <w:rFonts w:ascii="Times New Roman" w:hAnsi="Times New Roman"/>
          <w:sz w:val="24"/>
          <w:szCs w:val="24"/>
        </w:rPr>
        <w:lastRenderedPageBreak/>
        <w:t>финансовой поддержки характеризуются определенной моделью финансирования наукоемких производств. Эффективность этой модели зависит от количества используемых источников финансирования, их структуры, их объема и используемых механизмов финансирования.</w:t>
      </w:r>
    </w:p>
    <w:p w14:paraId="1C761851" w14:textId="77777777" w:rsidR="00E454F2" w:rsidRPr="00554A16" w:rsidRDefault="000B6953"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t>Согласно проведенному анализу, следует сделать вывод, что модель финансирования наукоемких производств представляет собой сочетание различных методов финансирования, форм финансирования и инструментов, используемых для преобразования финансовых ресурсов в зависимости от характеристик объекта финансирования. В большинстве случаев модель финансирования представлена не только как система управления, но и как система финансовых преобразований, которая играет ключевую роль в понимании процесса финансирования наукоемких производств в Республике Казахстан.</w:t>
      </w:r>
    </w:p>
    <w:p w14:paraId="798FAB39" w14:textId="77777777" w:rsidR="00E454F2" w:rsidRPr="00554A16" w:rsidRDefault="00E454F2" w:rsidP="00B15A09">
      <w:pPr>
        <w:tabs>
          <w:tab w:val="left" w:pos="360"/>
        </w:tabs>
        <w:spacing w:after="0" w:line="360" w:lineRule="auto"/>
        <w:ind w:firstLine="567"/>
        <w:jc w:val="both"/>
        <w:rPr>
          <w:rFonts w:ascii="Times New Roman" w:hAnsi="Times New Roman"/>
          <w:sz w:val="24"/>
          <w:szCs w:val="24"/>
        </w:rPr>
      </w:pPr>
      <w:r w:rsidRPr="00554A16">
        <w:rPr>
          <w:rFonts w:ascii="Times New Roman" w:hAnsi="Times New Roman"/>
          <w:sz w:val="24"/>
          <w:szCs w:val="24"/>
        </w:rPr>
        <w:br w:type="page"/>
      </w:r>
    </w:p>
    <w:bookmarkEnd w:id="7"/>
    <w:p w14:paraId="17A894B5" w14:textId="77777777" w:rsidR="00E454F2" w:rsidRPr="00B15A09" w:rsidRDefault="000B6953" w:rsidP="00B15A09">
      <w:pPr>
        <w:tabs>
          <w:tab w:val="left" w:pos="360"/>
          <w:tab w:val="left" w:pos="851"/>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3 РАЗРАБОТКА СИСТЕМЫ ПОКАЗАТЕЛЕЙ, ОЦЕНИВАЮЩИХ ЭФФЕКТИВНОСТЬ ФИНАНСИРОВАНИЯ НАУКОЕМКИХ ПРОИЗВОДСТВ</w:t>
      </w:r>
    </w:p>
    <w:p w14:paraId="58B2EAC2"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Исследование методик оценки эффективности финансирования наукоемких производств дает уникальное представление о том, как фирмы изменяют свое инновационное поведение в ответ на приток капитала. Изучение данного вопроса для развивающихся рынков имеет особую актуальность, так как они играют важную роль в мировой экономике как движущая сила развития. Финансирование наукоемких компаний может повысить эффективность работы фирмы, пока она находится в процессе трансформации и инноваций. </w:t>
      </w:r>
    </w:p>
    <w:p w14:paraId="62E4EBC4" w14:textId="0820D01D" w:rsidR="00E454F2" w:rsidRPr="00B15A09" w:rsidRDefault="002302DA"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Прежде чем</w:t>
      </w:r>
      <w:r w:rsidR="00E454F2" w:rsidRPr="00B15A09">
        <w:rPr>
          <w:rFonts w:ascii="Times New Roman" w:hAnsi="Times New Roman"/>
          <w:sz w:val="24"/>
          <w:szCs w:val="24"/>
        </w:rPr>
        <w:t xml:space="preserve"> приступить к исследованиям существующих методик оценки эффективности финансирования наукоемких производств необходимо определить критерии наукоемкого производства и изучить, что является его конечным продуктом</w:t>
      </w:r>
      <w:r w:rsidR="00EF0425" w:rsidRPr="00B15A09">
        <w:rPr>
          <w:rFonts w:ascii="Times New Roman" w:hAnsi="Times New Roman"/>
          <w:sz w:val="24"/>
          <w:szCs w:val="24"/>
        </w:rPr>
        <w:t xml:space="preserve"> [44]</w:t>
      </w:r>
      <w:r w:rsidR="00E454F2" w:rsidRPr="00B15A09">
        <w:rPr>
          <w:rFonts w:ascii="Times New Roman" w:hAnsi="Times New Roman"/>
          <w:sz w:val="24"/>
          <w:szCs w:val="24"/>
        </w:rPr>
        <w:t xml:space="preserve">. </w:t>
      </w:r>
    </w:p>
    <w:p w14:paraId="0335AF80" w14:textId="77777777" w:rsidR="00C6351E" w:rsidRPr="00B15A09" w:rsidRDefault="00EF0425"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Анализ литературных источников [</w:t>
      </w:r>
      <w:r w:rsidR="00A37FE1" w:rsidRPr="00B15A09">
        <w:rPr>
          <w:rFonts w:ascii="Times New Roman" w:hAnsi="Times New Roman"/>
          <w:sz w:val="24"/>
          <w:szCs w:val="24"/>
        </w:rPr>
        <w:t>45-48</w:t>
      </w:r>
      <w:r w:rsidRPr="00B15A09">
        <w:rPr>
          <w:rFonts w:ascii="Times New Roman" w:hAnsi="Times New Roman"/>
          <w:sz w:val="24"/>
          <w:szCs w:val="24"/>
        </w:rPr>
        <w:t>] позволил систематизировать к</w:t>
      </w:r>
      <w:r w:rsidR="000F6C28" w:rsidRPr="00B15A09">
        <w:rPr>
          <w:rFonts w:ascii="Times New Roman" w:hAnsi="Times New Roman"/>
          <w:sz w:val="24"/>
          <w:szCs w:val="24"/>
        </w:rPr>
        <w:t>ачественны</w:t>
      </w:r>
      <w:r w:rsidRPr="00B15A09">
        <w:rPr>
          <w:rFonts w:ascii="Times New Roman" w:hAnsi="Times New Roman"/>
          <w:sz w:val="24"/>
          <w:szCs w:val="24"/>
        </w:rPr>
        <w:t xml:space="preserve">е </w:t>
      </w:r>
      <w:r w:rsidR="000F6C28" w:rsidRPr="00B15A09">
        <w:rPr>
          <w:rFonts w:ascii="Times New Roman" w:hAnsi="Times New Roman"/>
          <w:sz w:val="24"/>
          <w:szCs w:val="24"/>
        </w:rPr>
        <w:t>критери</w:t>
      </w:r>
      <w:r w:rsidRPr="00B15A09">
        <w:rPr>
          <w:rFonts w:ascii="Times New Roman" w:hAnsi="Times New Roman"/>
          <w:sz w:val="24"/>
          <w:szCs w:val="24"/>
        </w:rPr>
        <w:t>и</w:t>
      </w:r>
      <w:r w:rsidR="000F6C28" w:rsidRPr="00B15A09">
        <w:rPr>
          <w:rFonts w:ascii="Times New Roman" w:hAnsi="Times New Roman"/>
          <w:sz w:val="24"/>
          <w:szCs w:val="24"/>
        </w:rPr>
        <w:t xml:space="preserve"> наукоемкой продукции</w:t>
      </w:r>
      <w:r w:rsidRPr="00B15A09">
        <w:rPr>
          <w:rFonts w:ascii="Times New Roman" w:hAnsi="Times New Roman"/>
          <w:sz w:val="24"/>
          <w:szCs w:val="24"/>
        </w:rPr>
        <w:t>, которыми являются</w:t>
      </w:r>
      <w:r w:rsidR="00C6351E" w:rsidRPr="00B15A09">
        <w:rPr>
          <w:rFonts w:ascii="Times New Roman" w:hAnsi="Times New Roman"/>
          <w:sz w:val="24"/>
          <w:szCs w:val="24"/>
        </w:rPr>
        <w:t>:</w:t>
      </w:r>
    </w:p>
    <w:p w14:paraId="3D9A6730"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прогрессивность отрасли и ее способность определять стратегические направления макроэкономического развития;</w:t>
      </w:r>
    </w:p>
    <w:p w14:paraId="6775844A"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более высокие темпы развития по сравнению с основными отраслями;</w:t>
      </w:r>
    </w:p>
    <w:p w14:paraId="2260F249"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ускоренное перераспределение избыточных инвестиций и рост занятости;</w:t>
      </w:r>
    </w:p>
    <w:p w14:paraId="7C3BA778"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качественно новые технологии для производства, организации, управления, маркетинга, высокотехнологичной продукции и т.д.;</w:t>
      </w:r>
    </w:p>
    <w:p w14:paraId="17949557"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значительное влияние на развитие традиционных отраслей промышленности и услуг в связи с передачей новых технологий, заменой производственных мощностей более современными средствами для снижения материальных и энергетических затрат, улучшения защиты окружающей среды и улучшения условий труда и жизни населения;</w:t>
      </w:r>
    </w:p>
    <w:p w14:paraId="3A31F011"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высокая конкурентоспособность продукции, расширение сегмента высокотехнологичной продукции на мировом рынке;</w:t>
      </w:r>
    </w:p>
    <w:p w14:paraId="28D37E44"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тесное влияние на развитие соответствующих областей исследований;</w:t>
      </w:r>
    </w:p>
    <w:p w14:paraId="549FB21F"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информационный ресурс является одним из важнейших факторов развития отрасли.</w:t>
      </w:r>
    </w:p>
    <w:p w14:paraId="0D812AAD" w14:textId="77777777" w:rsidR="00C6351E" w:rsidRPr="00B15A09" w:rsidRDefault="00C6351E" w:rsidP="00B15A09">
      <w:pPr>
        <w:pStyle w:val="a8"/>
        <w:numPr>
          <w:ilvl w:val="1"/>
          <w:numId w:val="19"/>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динамика развития перечня наукоемких отраслей промышленности зависит от зрелости базовых технологий и фазы цикла развития отрасли.</w:t>
      </w:r>
    </w:p>
    <w:p w14:paraId="2F4EF967" w14:textId="77777777" w:rsidR="00C6351E" w:rsidRPr="00B15A09" w:rsidRDefault="00C6351E"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Количественные критерии наукоемкого производства включают расходы на исследования и разработки и количество ученых, исследователей и разработчиков, занятых в отрасли. Согласно методологии Организации экономического сотрудничества и развития (ОЭСР)</w:t>
      </w:r>
      <w:r w:rsidR="00A37FE1" w:rsidRPr="00B15A09">
        <w:rPr>
          <w:rFonts w:ascii="Times New Roman" w:hAnsi="Times New Roman"/>
          <w:sz w:val="24"/>
          <w:szCs w:val="24"/>
        </w:rPr>
        <w:t xml:space="preserve"> [49]</w:t>
      </w:r>
      <w:r w:rsidRPr="00B15A09">
        <w:rPr>
          <w:rFonts w:ascii="Times New Roman" w:hAnsi="Times New Roman"/>
          <w:sz w:val="24"/>
          <w:szCs w:val="24"/>
        </w:rPr>
        <w:t xml:space="preserve">, наукоемкие отрасли </w:t>
      </w:r>
      <w:r w:rsidR="000F6C28" w:rsidRPr="00B15A09">
        <w:rPr>
          <w:rFonts w:ascii="Times New Roman" w:hAnsi="Times New Roman"/>
          <w:sz w:val="24"/>
          <w:szCs w:val="24"/>
        </w:rPr>
        <w:t>— это</w:t>
      </w:r>
      <w:r w:rsidRPr="00B15A09">
        <w:rPr>
          <w:rFonts w:ascii="Times New Roman" w:hAnsi="Times New Roman"/>
          <w:sz w:val="24"/>
          <w:szCs w:val="24"/>
        </w:rPr>
        <w:t xml:space="preserve"> те отрасли, в которых доля затрат на исследования в обороте составляет не менее 3,5-4%, а доля научных кадров в общей численности работников</w:t>
      </w:r>
      <w:r w:rsidR="000F6C28" w:rsidRPr="00B15A09">
        <w:rPr>
          <w:rFonts w:ascii="Times New Roman" w:hAnsi="Times New Roman"/>
          <w:sz w:val="24"/>
          <w:szCs w:val="24"/>
        </w:rPr>
        <w:t xml:space="preserve"> </w:t>
      </w:r>
      <w:r w:rsidRPr="00B15A09">
        <w:rPr>
          <w:rFonts w:ascii="Times New Roman" w:hAnsi="Times New Roman"/>
          <w:sz w:val="24"/>
          <w:szCs w:val="24"/>
        </w:rPr>
        <w:t>как минимум 5-3%.</w:t>
      </w:r>
    </w:p>
    <w:p w14:paraId="03C2B3FF"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Конечным результатом наукоемкого производства является интеллекту</w:t>
      </w:r>
      <w:r w:rsidR="002302DA" w:rsidRPr="00B15A09">
        <w:rPr>
          <w:rFonts w:ascii="Times New Roman" w:hAnsi="Times New Roman"/>
          <w:sz w:val="24"/>
          <w:szCs w:val="24"/>
        </w:rPr>
        <w:t>альный продукт</w:t>
      </w:r>
      <w:r w:rsidRPr="00B15A09">
        <w:rPr>
          <w:rFonts w:ascii="Times New Roman" w:hAnsi="Times New Roman"/>
          <w:sz w:val="24"/>
          <w:szCs w:val="24"/>
        </w:rPr>
        <w:t xml:space="preserve"> в виде новых технологий, изобретений, ноу-хау и иной научно-технической продукции. </w:t>
      </w:r>
    </w:p>
    <w:p w14:paraId="5F7FED5D" w14:textId="77777777" w:rsidR="00A37FE1" w:rsidRPr="00B15A09" w:rsidRDefault="00A37FE1"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Финансовая поддержка наукоемкого производства должна основываться на критериях, по которым осуществляется выбор объектов финансирования и определяются необходимые качественные и количественные характеристики механизмов финансирования наукоемкого производства посредством расчета финансовых показателей.</w:t>
      </w:r>
    </w:p>
    <w:p w14:paraId="49C1FDAC" w14:textId="62EDDD54" w:rsidR="009A1911"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В настоящее время в Казахстане существует проблема в определении наукоемко</w:t>
      </w:r>
      <w:r w:rsidR="00A37FE1" w:rsidRPr="00B15A09">
        <w:rPr>
          <w:rFonts w:ascii="Times New Roman" w:hAnsi="Times New Roman"/>
          <w:sz w:val="24"/>
          <w:szCs w:val="24"/>
        </w:rPr>
        <w:t>й продукции или проекта</w:t>
      </w:r>
      <w:r w:rsidRPr="00B15A09">
        <w:rPr>
          <w:rFonts w:ascii="Times New Roman" w:hAnsi="Times New Roman"/>
          <w:sz w:val="24"/>
          <w:szCs w:val="24"/>
        </w:rPr>
        <w:t>. Анализ государственных прог</w:t>
      </w:r>
      <w:r w:rsidR="00357B91" w:rsidRPr="00B15A09">
        <w:rPr>
          <w:rFonts w:ascii="Times New Roman" w:hAnsi="Times New Roman"/>
          <w:sz w:val="24"/>
          <w:szCs w:val="24"/>
        </w:rPr>
        <w:t>рамм в предыдущих исследованиях</w:t>
      </w:r>
      <w:r w:rsidRPr="00B15A09">
        <w:rPr>
          <w:rFonts w:ascii="Times New Roman" w:hAnsi="Times New Roman"/>
          <w:sz w:val="24"/>
          <w:szCs w:val="24"/>
        </w:rPr>
        <w:t xml:space="preserve"> показал, что зачастую финансируются проекты, которые относятся к индустриальным проектам, а не </w:t>
      </w:r>
      <w:r w:rsidR="00A37FE1" w:rsidRPr="00B15A09">
        <w:rPr>
          <w:rFonts w:ascii="Times New Roman" w:hAnsi="Times New Roman"/>
          <w:sz w:val="24"/>
          <w:szCs w:val="24"/>
        </w:rPr>
        <w:t>наукоемким</w:t>
      </w:r>
      <w:r w:rsidRPr="00B15A09">
        <w:rPr>
          <w:rFonts w:ascii="Times New Roman" w:hAnsi="Times New Roman"/>
          <w:sz w:val="24"/>
          <w:szCs w:val="24"/>
        </w:rPr>
        <w:t xml:space="preserve">. </w:t>
      </w:r>
      <w:r w:rsidR="009A1911" w:rsidRPr="00B15A09">
        <w:rPr>
          <w:rFonts w:ascii="Times New Roman" w:hAnsi="Times New Roman"/>
          <w:sz w:val="24"/>
          <w:szCs w:val="24"/>
        </w:rPr>
        <w:t>Чтобы построить наукоемкую экономику в Казахстане, участники государственных программ должны немедленно трансформировать свои разработки в крупномасштабные программы развития производства, а их проекты должны поддерживать отрасли и развивать малые и средние</w:t>
      </w:r>
      <w:r w:rsidR="000F6548" w:rsidRPr="00B15A09">
        <w:rPr>
          <w:rFonts w:ascii="Times New Roman" w:hAnsi="Times New Roman"/>
          <w:sz w:val="24"/>
          <w:szCs w:val="24"/>
        </w:rPr>
        <w:t xml:space="preserve"> наукоемкие</w:t>
      </w:r>
      <w:r w:rsidR="009A1911" w:rsidRPr="00B15A09">
        <w:rPr>
          <w:rFonts w:ascii="Times New Roman" w:hAnsi="Times New Roman"/>
          <w:sz w:val="24"/>
          <w:szCs w:val="24"/>
        </w:rPr>
        <w:t xml:space="preserve"> предприятия. Для этого и предусмотрены заемные средства. На практике, однако, получается обратное. Например, неосвоенные средства НАТР. Только в 2018 году, благодаря депозитам банков, НАТР заработал миллиард тенге (3,1 миллиарда долларов США), хотя эти средства могли бы быть направлены на финансирование изобретателей.</w:t>
      </w:r>
    </w:p>
    <w:p w14:paraId="322D971D" w14:textId="77777777" w:rsidR="00B70CEA"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Все это вызывает вопрос в</w:t>
      </w:r>
      <w:r w:rsidR="00357B91" w:rsidRPr="00B15A09">
        <w:rPr>
          <w:rFonts w:ascii="Times New Roman" w:hAnsi="Times New Roman"/>
          <w:sz w:val="24"/>
          <w:szCs w:val="24"/>
        </w:rPr>
        <w:t xml:space="preserve"> точности определения</w:t>
      </w:r>
      <w:r w:rsidRPr="00B15A09">
        <w:rPr>
          <w:rFonts w:ascii="Times New Roman" w:hAnsi="Times New Roman"/>
          <w:sz w:val="24"/>
          <w:szCs w:val="24"/>
        </w:rPr>
        <w:t xml:space="preserve"> наукоёмкого производства и отборе </w:t>
      </w:r>
      <w:r w:rsidR="009A1911" w:rsidRPr="00B15A09">
        <w:rPr>
          <w:rFonts w:ascii="Times New Roman" w:hAnsi="Times New Roman"/>
          <w:sz w:val="24"/>
          <w:szCs w:val="24"/>
        </w:rPr>
        <w:t>наукоемких</w:t>
      </w:r>
      <w:r w:rsidRPr="00B15A09">
        <w:rPr>
          <w:rFonts w:ascii="Times New Roman" w:hAnsi="Times New Roman"/>
          <w:sz w:val="24"/>
          <w:szCs w:val="24"/>
        </w:rPr>
        <w:t xml:space="preserve"> проект</w:t>
      </w:r>
      <w:r w:rsidR="00357B91" w:rsidRPr="00B15A09">
        <w:rPr>
          <w:rFonts w:ascii="Times New Roman" w:hAnsi="Times New Roman"/>
          <w:sz w:val="24"/>
          <w:szCs w:val="24"/>
        </w:rPr>
        <w:t xml:space="preserve">ов для финансирования. </w:t>
      </w:r>
      <w:r w:rsidR="00B70CEA" w:rsidRPr="00B15A09">
        <w:rPr>
          <w:rFonts w:ascii="Times New Roman" w:hAnsi="Times New Roman"/>
          <w:sz w:val="24"/>
          <w:szCs w:val="24"/>
        </w:rPr>
        <w:t>Очевидно, что существует растущая потребность в разработке критериев, позволяющих отбирать объекты для финансирования. Критерии должны включать следующее: критерии отнесения предприятия к наукоемкому, критерии оценки и отбора наукоемкого проекта, критерии эффективности системы финансирования наукоемкого производства.</w:t>
      </w:r>
    </w:p>
    <w:p w14:paraId="1A0AEF08" w14:textId="178B8942" w:rsidR="00DC02F6" w:rsidRPr="00B15A09" w:rsidRDefault="00DC02F6"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Эти группы критериев позволяют определить степень наукоемкости предприятий, выбрать перспективные наукоемкие проекты с учетом приоритетов экономического развития, которые имеют особое значение при распределении бюджетных средств, и оценить экономическую эффективность системы финансирования наукоемких производств на основе определения фактической суммы финансирования НИОКР, ее эффективности и многих других факторов оцениваю</w:t>
      </w:r>
      <w:r w:rsidR="000F6548" w:rsidRPr="00B15A09">
        <w:rPr>
          <w:rFonts w:ascii="Times New Roman" w:hAnsi="Times New Roman"/>
          <w:sz w:val="24"/>
          <w:szCs w:val="24"/>
        </w:rPr>
        <w:t>щих</w:t>
      </w:r>
      <w:r w:rsidRPr="00B15A09">
        <w:rPr>
          <w:rFonts w:ascii="Times New Roman" w:hAnsi="Times New Roman"/>
          <w:sz w:val="24"/>
          <w:szCs w:val="24"/>
        </w:rPr>
        <w:t xml:space="preserve"> другие параметры. Эти критерии могут использоваться как на микроуровне (</w:t>
      </w:r>
      <w:r w:rsidR="000F6548" w:rsidRPr="00B15A09">
        <w:rPr>
          <w:rFonts w:ascii="Times New Roman" w:hAnsi="Times New Roman"/>
          <w:sz w:val="24"/>
          <w:szCs w:val="24"/>
        </w:rPr>
        <w:t xml:space="preserve">наукоемкий </w:t>
      </w:r>
      <w:r w:rsidRPr="00B15A09">
        <w:rPr>
          <w:rFonts w:ascii="Times New Roman" w:hAnsi="Times New Roman"/>
          <w:sz w:val="24"/>
          <w:szCs w:val="24"/>
        </w:rPr>
        <w:t xml:space="preserve">проект, </w:t>
      </w:r>
      <w:r w:rsidR="000F6548" w:rsidRPr="00B15A09">
        <w:rPr>
          <w:rFonts w:ascii="Times New Roman" w:hAnsi="Times New Roman"/>
          <w:sz w:val="24"/>
          <w:szCs w:val="24"/>
        </w:rPr>
        <w:t>наукоемкое</w:t>
      </w:r>
      <w:r w:rsidRPr="00B15A09">
        <w:rPr>
          <w:rFonts w:ascii="Times New Roman" w:hAnsi="Times New Roman"/>
          <w:sz w:val="24"/>
          <w:szCs w:val="24"/>
        </w:rPr>
        <w:t xml:space="preserve"> предприятие), так и на макроуровне (система финансирования </w:t>
      </w:r>
      <w:r w:rsidR="000F6548" w:rsidRPr="00B15A09">
        <w:rPr>
          <w:rFonts w:ascii="Times New Roman" w:hAnsi="Times New Roman"/>
          <w:sz w:val="24"/>
          <w:szCs w:val="24"/>
        </w:rPr>
        <w:t>наукоемких производств</w:t>
      </w:r>
      <w:r w:rsidRPr="00B15A09">
        <w:rPr>
          <w:rFonts w:ascii="Times New Roman" w:hAnsi="Times New Roman"/>
          <w:sz w:val="24"/>
          <w:szCs w:val="24"/>
        </w:rPr>
        <w:t xml:space="preserve">) для улучшения перераспределения средств и устранения недостатков существующей системы финансирования </w:t>
      </w:r>
      <w:r w:rsidR="000F6548" w:rsidRPr="00B15A09">
        <w:rPr>
          <w:rFonts w:ascii="Times New Roman" w:hAnsi="Times New Roman"/>
          <w:sz w:val="24"/>
          <w:szCs w:val="24"/>
        </w:rPr>
        <w:t>наукоемких производств</w:t>
      </w:r>
      <w:r w:rsidRPr="00B15A09">
        <w:rPr>
          <w:rFonts w:ascii="Times New Roman" w:hAnsi="Times New Roman"/>
          <w:sz w:val="24"/>
          <w:szCs w:val="24"/>
        </w:rPr>
        <w:t>. Рассмотрим каждую группу критериев.</w:t>
      </w:r>
    </w:p>
    <w:p w14:paraId="569C6787" w14:textId="77777777" w:rsidR="00DC02F6" w:rsidRPr="00B15A09" w:rsidRDefault="00DC02F6"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В существующей системе финансирования наукоемкой продукции основная проблема заключается не только в предоставлении финансирования наукоемким компаниям и / или проектам, но и в оптимальном выборе объектов финансирования. В связи с недостатками в законодательных и нормативных актах, компании, которые не связаны с высокотехнологичными отраслями, часто получают финансирование, которое изначально предназначалось для организаций, осуществляющих НИОКР, что в конечном итоге увеличивает дефицит средств и снижает эффективность финансовой поддержки последних. Причина этого, как показано выше, заключается в невозможности определения «наукоемкой» продукции и статуса «наукоемкого предприятия», поскольку в настоящее время нет четких критериев для классификации организаций как «наукоемких». В результате эта ситуация приводит к несоответствию и асимметрии финансовых потоков между традиционными и наукоемкими предприятиями.</w:t>
      </w:r>
    </w:p>
    <w:p w14:paraId="493C9C5B"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К основным критериям наукоемкого производства относятся:</w:t>
      </w:r>
    </w:p>
    <w:p w14:paraId="354721A1"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1. </w:t>
      </w:r>
      <w:r w:rsidR="00DC02F6" w:rsidRPr="00B15A09">
        <w:rPr>
          <w:rFonts w:ascii="Times New Roman" w:hAnsi="Times New Roman"/>
          <w:sz w:val="24"/>
          <w:szCs w:val="24"/>
        </w:rPr>
        <w:t>Доля затрат на НИОКР в общих затратах. Чем больше компания инвестирует в разработку новых видов продукции, проведение научных исследований, разработку и внедрение инноваций, тем плотнее его деятельность связана с разработкой и внедрением нововведений. Данный показатель определяется по формуле</w:t>
      </w:r>
      <w:r w:rsidRPr="00B15A09">
        <w:rPr>
          <w:rFonts w:ascii="Times New Roman" w:hAnsi="Times New Roman"/>
          <w:sz w:val="24"/>
          <w:szCs w:val="24"/>
        </w:rPr>
        <w:t xml:space="preserve">: </w:t>
      </w:r>
    </w:p>
    <w:p w14:paraId="04E1FDC6" w14:textId="1802D3B1" w:rsidR="00E96EED" w:rsidRPr="00B15A09" w:rsidRDefault="00E96EED" w:rsidP="00B15A09">
      <w:pPr>
        <w:tabs>
          <w:tab w:val="left" w:pos="360"/>
        </w:tabs>
        <w:spacing w:after="0" w:line="360" w:lineRule="auto"/>
        <w:ind w:firstLine="567"/>
        <w:jc w:val="right"/>
        <w:rPr>
          <w:rFonts w:ascii="Times New Roman" w:hAnsi="Times New Roman"/>
          <w:sz w:val="24"/>
          <w:szCs w:val="24"/>
        </w:rPr>
      </w:pPr>
      <m:oMath>
        <m:r>
          <w:rPr>
            <w:rFonts w:ascii="Cambria Math" w:hAnsi="Cambria Math"/>
            <w:sz w:val="24"/>
            <w:szCs w:val="24"/>
          </w:rPr>
          <m:t>З=</m:t>
        </m:r>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ниокр</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З</m:t>
            </m:r>
          </m:e>
          <m:sub>
            <m:r>
              <w:rPr>
                <w:rFonts w:ascii="Cambria Math" w:hAnsi="Cambria Math"/>
                <w:sz w:val="24"/>
                <w:szCs w:val="24"/>
              </w:rPr>
              <m:t>общ</m:t>
            </m:r>
          </m:sub>
        </m:sSub>
      </m:oMath>
      <w:r w:rsidR="00B15A09">
        <w:rPr>
          <w:rFonts w:ascii="Times New Roman" w:hAnsi="Times New Roman"/>
          <w:sz w:val="24"/>
          <w:szCs w:val="24"/>
        </w:rPr>
        <w:t xml:space="preserve">                                                               (1)</w:t>
      </w:r>
    </w:p>
    <w:p w14:paraId="6CD15810"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З=З</w:t>
      </w:r>
      <w:r w:rsidRPr="00B15A09">
        <w:rPr>
          <w:rFonts w:ascii="Times New Roman" w:hAnsi="Times New Roman"/>
          <w:sz w:val="24"/>
          <w:szCs w:val="24"/>
          <w:vertAlign w:val="subscript"/>
        </w:rPr>
        <w:t>НИОКР</w:t>
      </w:r>
      <w:r w:rsidRPr="00B15A09">
        <w:rPr>
          <w:rFonts w:ascii="Times New Roman" w:hAnsi="Times New Roman"/>
          <w:sz w:val="24"/>
          <w:szCs w:val="24"/>
        </w:rPr>
        <w:t>/З</w:t>
      </w:r>
      <w:r w:rsidRPr="00B15A09">
        <w:rPr>
          <w:rFonts w:ascii="Times New Roman" w:hAnsi="Times New Roman"/>
          <w:sz w:val="24"/>
          <w:szCs w:val="24"/>
          <w:vertAlign w:val="subscript"/>
        </w:rPr>
        <w:t>ОБЩ</w:t>
      </w:r>
      <w:r w:rsidRPr="00B15A09">
        <w:rPr>
          <w:rFonts w:ascii="Times New Roman" w:hAnsi="Times New Roman"/>
          <w:sz w:val="24"/>
          <w:szCs w:val="24"/>
        </w:rPr>
        <w:t xml:space="preserve"> </w:t>
      </w:r>
    </w:p>
    <w:p w14:paraId="362C546D"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З — доля затрат на НИОКР </w:t>
      </w:r>
      <w:r w:rsidR="00DC02F6" w:rsidRPr="00B15A09">
        <w:rPr>
          <w:rFonts w:ascii="Times New Roman" w:hAnsi="Times New Roman"/>
          <w:sz w:val="24"/>
          <w:szCs w:val="24"/>
        </w:rPr>
        <w:t>в общих затратах</w:t>
      </w:r>
      <w:r w:rsidRPr="00B15A09">
        <w:rPr>
          <w:rFonts w:ascii="Times New Roman" w:hAnsi="Times New Roman"/>
          <w:sz w:val="24"/>
          <w:szCs w:val="24"/>
        </w:rPr>
        <w:t>. З</w:t>
      </w:r>
      <w:r w:rsidRPr="00B15A09">
        <w:rPr>
          <w:rFonts w:ascii="Times New Roman" w:hAnsi="Times New Roman"/>
          <w:sz w:val="24"/>
          <w:szCs w:val="24"/>
          <w:vertAlign w:val="subscript"/>
        </w:rPr>
        <w:t>НИОКР</w:t>
      </w:r>
      <w:r w:rsidRPr="00B15A09">
        <w:rPr>
          <w:rFonts w:ascii="Times New Roman" w:hAnsi="Times New Roman"/>
          <w:sz w:val="24"/>
          <w:szCs w:val="24"/>
        </w:rPr>
        <w:t xml:space="preserve"> </w:t>
      </w:r>
      <w:r w:rsidR="00DC02F6" w:rsidRPr="00B15A09">
        <w:rPr>
          <w:rFonts w:ascii="Times New Roman" w:hAnsi="Times New Roman"/>
          <w:sz w:val="24"/>
          <w:szCs w:val="24"/>
        </w:rPr>
        <w:t>–</w:t>
      </w:r>
      <w:r w:rsidRPr="00B15A09">
        <w:rPr>
          <w:rFonts w:ascii="Times New Roman" w:hAnsi="Times New Roman"/>
          <w:sz w:val="24"/>
          <w:szCs w:val="24"/>
        </w:rPr>
        <w:t xml:space="preserve"> </w:t>
      </w:r>
      <w:r w:rsidR="00DC02F6" w:rsidRPr="00B15A09">
        <w:rPr>
          <w:rFonts w:ascii="Times New Roman" w:hAnsi="Times New Roman"/>
          <w:sz w:val="24"/>
          <w:szCs w:val="24"/>
        </w:rPr>
        <w:t xml:space="preserve">затраты </w:t>
      </w:r>
      <w:r w:rsidRPr="00B15A09">
        <w:rPr>
          <w:rFonts w:ascii="Times New Roman" w:hAnsi="Times New Roman"/>
          <w:sz w:val="24"/>
          <w:szCs w:val="24"/>
        </w:rPr>
        <w:t>предприятия па НИОКР. З</w:t>
      </w:r>
      <w:r w:rsidR="00E96EED" w:rsidRPr="00B15A09">
        <w:rPr>
          <w:rFonts w:ascii="Times New Roman" w:hAnsi="Times New Roman"/>
          <w:sz w:val="24"/>
          <w:szCs w:val="24"/>
          <w:vertAlign w:val="subscript"/>
        </w:rPr>
        <w:t>общ</w:t>
      </w:r>
      <w:r w:rsidRPr="00B15A09">
        <w:rPr>
          <w:rFonts w:ascii="Times New Roman" w:hAnsi="Times New Roman"/>
          <w:sz w:val="24"/>
          <w:szCs w:val="24"/>
        </w:rPr>
        <w:t xml:space="preserve"> - общие производственные </w:t>
      </w:r>
      <w:r w:rsidR="00DC02F6" w:rsidRPr="00B15A09">
        <w:rPr>
          <w:rFonts w:ascii="Times New Roman" w:hAnsi="Times New Roman"/>
          <w:sz w:val="24"/>
          <w:szCs w:val="24"/>
        </w:rPr>
        <w:t>затраты</w:t>
      </w:r>
      <w:r w:rsidRPr="00B15A09">
        <w:rPr>
          <w:rFonts w:ascii="Times New Roman" w:hAnsi="Times New Roman"/>
          <w:sz w:val="24"/>
          <w:szCs w:val="24"/>
        </w:rPr>
        <w:t xml:space="preserve"> предприятия. </w:t>
      </w:r>
    </w:p>
    <w:p w14:paraId="5DAFA1C1" w14:textId="128B69D9" w:rsidR="00E454F2" w:rsidRPr="00B15A09" w:rsidRDefault="00DC02F6"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На основе анализа соответствующих показателей наиболее </w:t>
      </w:r>
      <w:r w:rsidR="000F6548" w:rsidRPr="00B15A09">
        <w:rPr>
          <w:rFonts w:ascii="Times New Roman" w:hAnsi="Times New Roman"/>
          <w:sz w:val="24"/>
          <w:szCs w:val="24"/>
        </w:rPr>
        <w:t>технологически</w:t>
      </w:r>
      <w:r w:rsidRPr="00B15A09">
        <w:rPr>
          <w:rFonts w:ascii="Times New Roman" w:hAnsi="Times New Roman"/>
          <w:sz w:val="24"/>
          <w:szCs w:val="24"/>
        </w:rPr>
        <w:t>-развитых стран мира можно сделать следующую оценку этого критерия: доля затрат на НИОКР варьируется в следующих границах</w:t>
      </w:r>
      <w:r w:rsidR="00357B91" w:rsidRPr="00B15A09">
        <w:rPr>
          <w:rFonts w:ascii="Times New Roman" w:hAnsi="Times New Roman"/>
          <w:sz w:val="24"/>
          <w:szCs w:val="24"/>
        </w:rPr>
        <w:t xml:space="preserve"> (</w:t>
      </w:r>
      <w:r w:rsidR="00E454F2" w:rsidRPr="00B15A09">
        <w:rPr>
          <w:rFonts w:ascii="Times New Roman" w:hAnsi="Times New Roman"/>
          <w:sz w:val="24"/>
          <w:szCs w:val="24"/>
        </w:rPr>
        <w:t>0,5; 1).</w:t>
      </w:r>
    </w:p>
    <w:p w14:paraId="35DD3FE2" w14:textId="10ABCA77" w:rsidR="00E454F2" w:rsidRPr="00B15A09" w:rsidRDefault="00DC02F6"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Наличие защищенных прав на результаты интеллектуальной деятельности (патенты). В соответствии с методологическими подходами, определенными в Руководстве </w:t>
      </w:r>
      <w:r w:rsidR="001031DD" w:rsidRPr="00B15A09">
        <w:rPr>
          <w:rFonts w:ascii="Times New Roman" w:hAnsi="Times New Roman"/>
          <w:sz w:val="24"/>
          <w:szCs w:val="24"/>
        </w:rPr>
        <w:t>Осло</w:t>
      </w:r>
      <w:r w:rsidRPr="00B15A09">
        <w:rPr>
          <w:rFonts w:ascii="Times New Roman" w:hAnsi="Times New Roman"/>
          <w:sz w:val="24"/>
          <w:szCs w:val="24"/>
        </w:rPr>
        <w:t xml:space="preserve">, инновационная компания </w:t>
      </w:r>
      <w:r w:rsidR="00B15A09" w:rsidRPr="00B15A09">
        <w:rPr>
          <w:rFonts w:ascii="Times New Roman" w:hAnsi="Times New Roman"/>
          <w:sz w:val="24"/>
          <w:szCs w:val="24"/>
        </w:rPr>
        <w:t>— это</w:t>
      </w:r>
      <w:r w:rsidRPr="00B15A09">
        <w:rPr>
          <w:rFonts w:ascii="Times New Roman" w:hAnsi="Times New Roman"/>
          <w:sz w:val="24"/>
          <w:szCs w:val="24"/>
        </w:rPr>
        <w:t xml:space="preserve"> компания, которая внедряет хотя бы одно нововведение в рамках определенного исследования (не менее 1 года). </w:t>
      </w:r>
      <w:r w:rsidR="00E454F2" w:rsidRPr="00B15A09">
        <w:rPr>
          <w:rFonts w:ascii="Times New Roman" w:hAnsi="Times New Roman"/>
          <w:sz w:val="24"/>
          <w:szCs w:val="24"/>
        </w:rPr>
        <w:t>Поэтому целесообразно определить этот к</w:t>
      </w:r>
      <w:r w:rsidR="00357B91" w:rsidRPr="00B15A09">
        <w:rPr>
          <w:rFonts w:ascii="Times New Roman" w:hAnsi="Times New Roman"/>
          <w:sz w:val="24"/>
          <w:szCs w:val="24"/>
        </w:rPr>
        <w:t>ритерий следующим образом: инновационным считать предприятие, внедряющее в производство как минимум</w:t>
      </w:r>
      <w:r w:rsidR="00E454F2" w:rsidRPr="00B15A09">
        <w:rPr>
          <w:rFonts w:ascii="Times New Roman" w:hAnsi="Times New Roman"/>
          <w:sz w:val="24"/>
          <w:szCs w:val="24"/>
        </w:rPr>
        <w:t xml:space="preserve"> 1 патен</w:t>
      </w:r>
      <w:r w:rsidR="00357B91" w:rsidRPr="00B15A09">
        <w:rPr>
          <w:rFonts w:ascii="Times New Roman" w:hAnsi="Times New Roman"/>
          <w:sz w:val="24"/>
          <w:szCs w:val="24"/>
        </w:rPr>
        <w:t>т</w:t>
      </w:r>
      <w:r w:rsidRPr="00B15A09">
        <w:rPr>
          <w:rFonts w:ascii="Times New Roman" w:hAnsi="Times New Roman"/>
          <w:sz w:val="24"/>
          <w:szCs w:val="24"/>
        </w:rPr>
        <w:t>а</w:t>
      </w:r>
      <w:r w:rsidR="00357B91" w:rsidRPr="00B15A09">
        <w:rPr>
          <w:rFonts w:ascii="Times New Roman" w:hAnsi="Times New Roman"/>
          <w:sz w:val="24"/>
          <w:szCs w:val="24"/>
        </w:rPr>
        <w:t xml:space="preserve"> в год (1;00</w:t>
      </w:r>
      <w:r w:rsidR="00E454F2" w:rsidRPr="00B15A09">
        <w:rPr>
          <w:rFonts w:ascii="Times New Roman" w:hAnsi="Times New Roman"/>
          <w:sz w:val="24"/>
          <w:szCs w:val="24"/>
        </w:rPr>
        <w:t>).</w:t>
      </w:r>
      <w:r w:rsidR="001031DD" w:rsidRPr="00B15A09">
        <w:rPr>
          <w:rFonts w:ascii="Times New Roman" w:hAnsi="Times New Roman"/>
          <w:sz w:val="24"/>
          <w:szCs w:val="24"/>
        </w:rPr>
        <w:t xml:space="preserve"> </w:t>
      </w:r>
    </w:p>
    <w:p w14:paraId="03E8819E" w14:textId="77777777" w:rsidR="00DC02F6" w:rsidRPr="00B15A09" w:rsidRDefault="00DC02F6"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Применение механизмов финансирования наукоемких производств требует выявления наукоемких проектов, которые могут дать полезные результаты в виде новых продуктов, разработок и технологий. Для этого нам нужна собственная группа критериев, которая определяет проект как </w:t>
      </w:r>
      <w:r w:rsidR="00BA7A34" w:rsidRPr="00B15A09">
        <w:rPr>
          <w:rFonts w:ascii="Times New Roman" w:hAnsi="Times New Roman"/>
          <w:sz w:val="24"/>
          <w:szCs w:val="24"/>
        </w:rPr>
        <w:t>наукоемкий</w:t>
      </w:r>
      <w:r w:rsidRPr="00B15A09">
        <w:rPr>
          <w:rFonts w:ascii="Times New Roman" w:hAnsi="Times New Roman"/>
          <w:sz w:val="24"/>
          <w:szCs w:val="24"/>
        </w:rPr>
        <w:t xml:space="preserve">, который </w:t>
      </w:r>
      <w:r w:rsidR="00BA7A34" w:rsidRPr="00B15A09">
        <w:rPr>
          <w:rFonts w:ascii="Times New Roman" w:hAnsi="Times New Roman"/>
          <w:sz w:val="24"/>
          <w:szCs w:val="24"/>
        </w:rPr>
        <w:t>позволит целенаправленно осуществлять финансирование НИОКР</w:t>
      </w:r>
      <w:r w:rsidRPr="00B15A09">
        <w:rPr>
          <w:rFonts w:ascii="Times New Roman" w:hAnsi="Times New Roman"/>
          <w:sz w:val="24"/>
          <w:szCs w:val="24"/>
        </w:rPr>
        <w:t xml:space="preserve">. Поскольку основой любого </w:t>
      </w:r>
      <w:r w:rsidR="00BA7A34" w:rsidRPr="00B15A09">
        <w:rPr>
          <w:rFonts w:ascii="Times New Roman" w:hAnsi="Times New Roman"/>
          <w:sz w:val="24"/>
          <w:szCs w:val="24"/>
        </w:rPr>
        <w:t>наукоемкого</w:t>
      </w:r>
      <w:r w:rsidRPr="00B15A09">
        <w:rPr>
          <w:rFonts w:ascii="Times New Roman" w:hAnsi="Times New Roman"/>
          <w:sz w:val="24"/>
          <w:szCs w:val="24"/>
        </w:rPr>
        <w:t xml:space="preserve"> проекта является </w:t>
      </w:r>
      <w:r w:rsidR="00BA7A34" w:rsidRPr="00B15A09">
        <w:rPr>
          <w:rFonts w:ascii="Times New Roman" w:hAnsi="Times New Roman"/>
          <w:sz w:val="24"/>
          <w:szCs w:val="24"/>
        </w:rPr>
        <w:t>наукоемкая продук</w:t>
      </w:r>
      <w:r w:rsidR="00BA7A34" w:rsidRPr="00B15A09">
        <w:rPr>
          <w:rFonts w:ascii="Times New Roman" w:hAnsi="Times New Roman"/>
          <w:sz w:val="24"/>
          <w:szCs w:val="24"/>
        </w:rPr>
        <w:lastRenderedPageBreak/>
        <w:t>ция</w:t>
      </w:r>
      <w:r w:rsidRPr="00B15A09">
        <w:rPr>
          <w:rFonts w:ascii="Times New Roman" w:hAnsi="Times New Roman"/>
          <w:sz w:val="24"/>
          <w:szCs w:val="24"/>
        </w:rPr>
        <w:t xml:space="preserve">, которую он определяет как будущий результат его успешной реализации, предметом анализа являются потенциальные результаты </w:t>
      </w:r>
      <w:r w:rsidR="00BA7A34" w:rsidRPr="00B15A09">
        <w:rPr>
          <w:rFonts w:ascii="Times New Roman" w:hAnsi="Times New Roman"/>
          <w:sz w:val="24"/>
          <w:szCs w:val="24"/>
        </w:rPr>
        <w:t xml:space="preserve">новаторской </w:t>
      </w:r>
      <w:r w:rsidRPr="00B15A09">
        <w:rPr>
          <w:rFonts w:ascii="Times New Roman" w:hAnsi="Times New Roman"/>
          <w:sz w:val="24"/>
          <w:szCs w:val="24"/>
        </w:rPr>
        <w:t>производственной деятельности - продукты и услуги.</w:t>
      </w:r>
    </w:p>
    <w:p w14:paraId="6AA2F22A" w14:textId="0CEF3A58" w:rsidR="00BA7A34" w:rsidRPr="00B15A09" w:rsidRDefault="00BA7A34"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Анализ литературы [50-52] позволил нам определить критерии отнесения продукции к наукоемким, среди которых можно выделить:</w:t>
      </w:r>
      <w:r w:rsidR="006E3BD8">
        <w:rPr>
          <w:rFonts w:ascii="Times New Roman" w:hAnsi="Times New Roman"/>
          <w:sz w:val="24"/>
          <w:szCs w:val="24"/>
        </w:rPr>
        <w:t xml:space="preserve"> </w:t>
      </w:r>
      <w:r w:rsidRPr="00B15A09">
        <w:rPr>
          <w:rFonts w:ascii="Times New Roman" w:hAnsi="Times New Roman"/>
          <w:sz w:val="24"/>
          <w:szCs w:val="24"/>
        </w:rPr>
        <w:t>соответствие приоритетным направлениям развития науки, техники и технологий в Республике Казахстан;</w:t>
      </w:r>
      <w:r w:rsidR="006E3BD8">
        <w:rPr>
          <w:rFonts w:ascii="Times New Roman" w:hAnsi="Times New Roman"/>
          <w:sz w:val="24"/>
          <w:szCs w:val="24"/>
        </w:rPr>
        <w:t xml:space="preserve"> </w:t>
      </w:r>
      <w:r w:rsidRPr="00B15A09">
        <w:rPr>
          <w:rFonts w:ascii="Times New Roman" w:hAnsi="Times New Roman"/>
          <w:sz w:val="24"/>
          <w:szCs w:val="24"/>
        </w:rPr>
        <w:t>научно-техническая новизна;</w:t>
      </w:r>
      <w:r w:rsidR="006E3BD8">
        <w:rPr>
          <w:rFonts w:ascii="Times New Roman" w:hAnsi="Times New Roman"/>
          <w:sz w:val="24"/>
          <w:szCs w:val="24"/>
        </w:rPr>
        <w:t xml:space="preserve"> </w:t>
      </w:r>
      <w:r w:rsidRPr="00B15A09">
        <w:rPr>
          <w:rFonts w:ascii="Times New Roman" w:hAnsi="Times New Roman"/>
          <w:sz w:val="24"/>
          <w:szCs w:val="24"/>
        </w:rPr>
        <w:t>внедрение товаров, работ, услуг; экономический эффект от продажи товаров, работ и услуг; наукоемкость товаров, труда, услуг; высокотехнологичность товары, работы, услуги.</w:t>
      </w:r>
    </w:p>
    <w:p w14:paraId="08312654" w14:textId="77777777" w:rsidR="00BA7A34" w:rsidRPr="00B15A09" w:rsidRDefault="00BA7A34"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В связи с тем, что система финансирования наукоемких производств должна быть направлена на достижение результата и соответствие критериям эффективности, необходимо выявить недостатки и слабые стороны системы в текущий момент, чтобы определить направления ее дальнейшего развития. Механизмы финансирования инноваций должны использоваться в отношении перспективных наукоемких проектов и компаний, в зависимости от уровня и модели финансирования наукоемких производств. С этой целью разработаны критерии для оценки эффективности системы финансирования наукоемких производств</w:t>
      </w:r>
      <w:r w:rsidR="000C0836" w:rsidRPr="00B15A09">
        <w:rPr>
          <w:rFonts w:ascii="Times New Roman" w:hAnsi="Times New Roman"/>
          <w:sz w:val="24"/>
          <w:szCs w:val="24"/>
        </w:rPr>
        <w:t>:</w:t>
      </w:r>
    </w:p>
    <w:p w14:paraId="60981BA9" w14:textId="77777777" w:rsidR="000C0836" w:rsidRPr="00B15A09" w:rsidRDefault="000C0836" w:rsidP="00B15A09">
      <w:pPr>
        <w:pStyle w:val="a8"/>
        <w:numPr>
          <w:ilvl w:val="2"/>
          <w:numId w:val="20"/>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Критерий достаточности рассчитывается по формуле:</w:t>
      </w:r>
    </w:p>
    <w:p w14:paraId="466A169C" w14:textId="17BF0719" w:rsidR="000C0836" w:rsidRPr="00B15A09" w:rsidRDefault="000C0836" w:rsidP="00B15A09">
      <w:pPr>
        <w:pStyle w:val="a8"/>
        <w:tabs>
          <w:tab w:val="left" w:pos="360"/>
          <w:tab w:val="left" w:pos="993"/>
        </w:tabs>
        <w:spacing w:after="0" w:line="360" w:lineRule="auto"/>
        <w:ind w:left="0" w:firstLine="567"/>
        <w:jc w:val="right"/>
        <w:rPr>
          <w:rFonts w:ascii="Times New Roman" w:hAnsi="Times New Roman"/>
          <w:sz w:val="24"/>
          <w:szCs w:val="24"/>
        </w:rPr>
      </w:pPr>
      <m:oMath>
        <m:r>
          <m:rPr>
            <m:sty m:val="p"/>
          </m:rPr>
          <w:rPr>
            <w:rFonts w:ascii="Cambria Math" w:hAnsi="Cambria Math"/>
            <w:sz w:val="24"/>
            <w:szCs w:val="24"/>
          </w:rPr>
          <m:t>ДФ = Зобщ/ВВП</m:t>
        </m:r>
      </m:oMath>
      <w:r w:rsidR="00B15A09">
        <w:rPr>
          <w:rFonts w:ascii="Times New Roman" w:hAnsi="Times New Roman"/>
          <w:sz w:val="24"/>
          <w:szCs w:val="24"/>
        </w:rPr>
        <w:t xml:space="preserve">                                                                (2)</w:t>
      </w:r>
    </w:p>
    <w:p w14:paraId="6EF22DF2" w14:textId="77777777" w:rsidR="000C0836" w:rsidRPr="00B15A09" w:rsidRDefault="000C0836" w:rsidP="00B15A09">
      <w:pPr>
        <w:tabs>
          <w:tab w:val="left" w:pos="360"/>
          <w:tab w:val="left" w:pos="993"/>
        </w:tabs>
        <w:spacing w:after="0" w:line="360" w:lineRule="auto"/>
        <w:ind w:firstLine="567"/>
        <w:jc w:val="both"/>
        <w:rPr>
          <w:rFonts w:ascii="Times New Roman" w:hAnsi="Times New Roman"/>
          <w:sz w:val="24"/>
          <w:szCs w:val="24"/>
        </w:rPr>
      </w:pPr>
      <w:r w:rsidRPr="00B15A09">
        <w:rPr>
          <w:rFonts w:ascii="Times New Roman" w:hAnsi="Times New Roman"/>
          <w:sz w:val="24"/>
          <w:szCs w:val="24"/>
        </w:rPr>
        <w:t>где ДФ – это показатель достаточности финансирования за период времени t (в %); Зобщ – общий объем внутренних затрат на НИОКР за период времени t (млн. тг.); ВВП – объем ВВП за период времени t (млн. тг.). Параметры находятся в пределах (0;5]</w:t>
      </w:r>
    </w:p>
    <w:p w14:paraId="5BD97D7F" w14:textId="77777777" w:rsidR="000C0836" w:rsidRPr="00B15A09" w:rsidRDefault="007005CB" w:rsidP="00B15A09">
      <w:pPr>
        <w:pStyle w:val="a8"/>
        <w:numPr>
          <w:ilvl w:val="2"/>
          <w:numId w:val="20"/>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Критерий с</w:t>
      </w:r>
      <w:r w:rsidR="000C0836" w:rsidRPr="00B15A09">
        <w:rPr>
          <w:rFonts w:ascii="Times New Roman" w:hAnsi="Times New Roman"/>
          <w:sz w:val="24"/>
          <w:szCs w:val="24"/>
        </w:rPr>
        <w:t>тадийности</w:t>
      </w:r>
      <w:r w:rsidRPr="00B15A09">
        <w:rPr>
          <w:rFonts w:ascii="Times New Roman" w:hAnsi="Times New Roman"/>
          <w:sz w:val="24"/>
          <w:szCs w:val="24"/>
        </w:rPr>
        <w:t xml:space="preserve"> определяется, как доля ф</w:t>
      </w:r>
      <w:r w:rsidR="000C0836" w:rsidRPr="00B15A09">
        <w:rPr>
          <w:rFonts w:ascii="Times New Roman" w:hAnsi="Times New Roman"/>
          <w:sz w:val="24"/>
          <w:szCs w:val="24"/>
        </w:rPr>
        <w:t xml:space="preserve">инансирования </w:t>
      </w:r>
      <w:r w:rsidRPr="00B15A09">
        <w:rPr>
          <w:rFonts w:ascii="Times New Roman" w:hAnsi="Times New Roman"/>
          <w:sz w:val="24"/>
          <w:szCs w:val="24"/>
        </w:rPr>
        <w:t>наукоёмких производств</w:t>
      </w:r>
      <w:r w:rsidR="000C0836" w:rsidRPr="00B15A09">
        <w:rPr>
          <w:rFonts w:ascii="Times New Roman" w:hAnsi="Times New Roman"/>
          <w:sz w:val="24"/>
          <w:szCs w:val="24"/>
        </w:rPr>
        <w:t xml:space="preserve"> на каждой стадии</w:t>
      </w:r>
      <w:r w:rsidRPr="00B15A09">
        <w:rPr>
          <w:rFonts w:ascii="Times New Roman" w:hAnsi="Times New Roman"/>
          <w:sz w:val="24"/>
          <w:szCs w:val="24"/>
        </w:rPr>
        <w:t xml:space="preserve"> развития</w:t>
      </w:r>
      <w:r w:rsidR="000C0836" w:rsidRPr="00B15A09">
        <w:rPr>
          <w:rFonts w:ascii="Times New Roman" w:hAnsi="Times New Roman"/>
          <w:sz w:val="24"/>
          <w:szCs w:val="24"/>
        </w:rPr>
        <w:t xml:space="preserve"> (в %).</w:t>
      </w:r>
      <w:r w:rsidRPr="00B15A09">
        <w:rPr>
          <w:rFonts w:ascii="Times New Roman" w:hAnsi="Times New Roman"/>
          <w:sz w:val="24"/>
          <w:szCs w:val="24"/>
        </w:rPr>
        <w:t xml:space="preserve"> При этом на стадии создание знаний и генерация идей (</w:t>
      </w:r>
      <w:r w:rsidRPr="00B15A09">
        <w:rPr>
          <w:rFonts w:ascii="Times New Roman" w:hAnsi="Times New Roman"/>
          <w:sz w:val="24"/>
          <w:szCs w:val="24"/>
          <w:lang w:val="en-US"/>
        </w:rPr>
        <w:t>Seed</w:t>
      </w:r>
      <w:r w:rsidRPr="00B15A09">
        <w:rPr>
          <w:rFonts w:ascii="Times New Roman" w:hAnsi="Times New Roman"/>
          <w:sz w:val="24"/>
          <w:szCs w:val="24"/>
        </w:rPr>
        <w:t xml:space="preserve">) </w:t>
      </w:r>
      <w:r w:rsidR="000C0836" w:rsidRPr="00B15A09">
        <w:rPr>
          <w:rFonts w:ascii="Times New Roman" w:hAnsi="Times New Roman"/>
          <w:sz w:val="24"/>
          <w:szCs w:val="24"/>
        </w:rPr>
        <w:t>-24%</w:t>
      </w:r>
      <w:r w:rsidRPr="00B15A09">
        <w:rPr>
          <w:rFonts w:ascii="Times New Roman" w:hAnsi="Times New Roman"/>
          <w:sz w:val="24"/>
          <w:szCs w:val="24"/>
        </w:rPr>
        <w:t>,</w:t>
      </w:r>
      <w:r w:rsidR="000C0836" w:rsidRPr="00B15A09">
        <w:rPr>
          <w:rFonts w:ascii="Times New Roman" w:hAnsi="Times New Roman"/>
          <w:sz w:val="24"/>
          <w:szCs w:val="24"/>
        </w:rPr>
        <w:t xml:space="preserve"> </w:t>
      </w:r>
      <w:r w:rsidRPr="00B15A09">
        <w:rPr>
          <w:rFonts w:ascii="Times New Roman" w:hAnsi="Times New Roman"/>
          <w:sz w:val="24"/>
          <w:szCs w:val="24"/>
        </w:rPr>
        <w:t>развитие прототипа и демонстрация на рынке (</w:t>
      </w:r>
      <w:r w:rsidRPr="00B15A09">
        <w:rPr>
          <w:rFonts w:ascii="Times New Roman" w:hAnsi="Times New Roman"/>
          <w:sz w:val="24"/>
          <w:szCs w:val="24"/>
          <w:lang w:val="en-US"/>
        </w:rPr>
        <w:t>start</w:t>
      </w:r>
      <w:r w:rsidRPr="00B15A09">
        <w:rPr>
          <w:rFonts w:ascii="Times New Roman" w:hAnsi="Times New Roman"/>
          <w:sz w:val="24"/>
          <w:szCs w:val="24"/>
        </w:rPr>
        <w:t>-</w:t>
      </w:r>
      <w:r w:rsidRPr="00B15A09">
        <w:rPr>
          <w:rFonts w:ascii="Times New Roman" w:hAnsi="Times New Roman"/>
          <w:sz w:val="24"/>
          <w:szCs w:val="24"/>
          <w:lang w:val="en-US"/>
        </w:rPr>
        <w:t>up</w:t>
      </w:r>
      <w:r w:rsidRPr="00B15A09">
        <w:rPr>
          <w:rFonts w:ascii="Times New Roman" w:hAnsi="Times New Roman"/>
          <w:sz w:val="24"/>
          <w:szCs w:val="24"/>
        </w:rPr>
        <w:t>) -26%, коммерциализация и развитие (</w:t>
      </w:r>
      <w:r w:rsidRPr="00B15A09">
        <w:rPr>
          <w:rFonts w:ascii="Times New Roman" w:hAnsi="Times New Roman"/>
          <w:sz w:val="24"/>
          <w:szCs w:val="24"/>
          <w:lang w:val="en-US"/>
        </w:rPr>
        <w:t>early</w:t>
      </w:r>
      <w:r w:rsidRPr="00B15A09">
        <w:rPr>
          <w:rFonts w:ascii="Times New Roman" w:hAnsi="Times New Roman"/>
          <w:sz w:val="24"/>
          <w:szCs w:val="24"/>
        </w:rPr>
        <w:t xml:space="preserve"> </w:t>
      </w:r>
      <w:r w:rsidRPr="00B15A09">
        <w:rPr>
          <w:rFonts w:ascii="Times New Roman" w:hAnsi="Times New Roman"/>
          <w:sz w:val="24"/>
          <w:szCs w:val="24"/>
          <w:lang w:val="en-US"/>
        </w:rPr>
        <w:t>stage</w:t>
      </w:r>
      <w:r w:rsidRPr="00B15A09">
        <w:rPr>
          <w:rFonts w:ascii="Times New Roman" w:hAnsi="Times New Roman"/>
          <w:sz w:val="24"/>
          <w:szCs w:val="24"/>
        </w:rPr>
        <w:t xml:space="preserve">) </w:t>
      </w:r>
      <w:r w:rsidR="000C0836" w:rsidRPr="00B15A09">
        <w:rPr>
          <w:rFonts w:ascii="Times New Roman" w:hAnsi="Times New Roman"/>
          <w:sz w:val="24"/>
          <w:szCs w:val="24"/>
        </w:rPr>
        <w:t>-24%</w:t>
      </w:r>
      <w:r w:rsidRPr="00B15A09">
        <w:rPr>
          <w:rFonts w:ascii="Times New Roman" w:hAnsi="Times New Roman"/>
          <w:sz w:val="24"/>
          <w:szCs w:val="24"/>
        </w:rPr>
        <w:t>, распространение (</w:t>
      </w:r>
      <w:r w:rsidRPr="00B15A09">
        <w:rPr>
          <w:rFonts w:ascii="Times New Roman" w:hAnsi="Times New Roman"/>
          <w:sz w:val="24"/>
          <w:szCs w:val="24"/>
          <w:lang w:val="en-US"/>
        </w:rPr>
        <w:t>expansion</w:t>
      </w:r>
      <w:r w:rsidRPr="00B15A09">
        <w:rPr>
          <w:rFonts w:ascii="Times New Roman" w:hAnsi="Times New Roman"/>
          <w:sz w:val="24"/>
          <w:szCs w:val="24"/>
        </w:rPr>
        <w:t>)</w:t>
      </w:r>
      <w:r w:rsidR="000C0836" w:rsidRPr="00B15A09">
        <w:rPr>
          <w:rFonts w:ascii="Times New Roman" w:hAnsi="Times New Roman"/>
          <w:sz w:val="24"/>
          <w:szCs w:val="24"/>
        </w:rPr>
        <w:t xml:space="preserve"> - 26%.</w:t>
      </w:r>
    </w:p>
    <w:p w14:paraId="41B05039" w14:textId="77777777" w:rsidR="007005CB" w:rsidRPr="00B15A09" w:rsidRDefault="007005CB" w:rsidP="00B15A09">
      <w:pPr>
        <w:pStyle w:val="a8"/>
        <w:numPr>
          <w:ilvl w:val="2"/>
          <w:numId w:val="20"/>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Критерий э</w:t>
      </w:r>
      <w:r w:rsidR="000C0836" w:rsidRPr="00B15A09">
        <w:rPr>
          <w:rFonts w:ascii="Times New Roman" w:hAnsi="Times New Roman"/>
          <w:sz w:val="24"/>
          <w:szCs w:val="24"/>
        </w:rPr>
        <w:t>ффективности</w:t>
      </w:r>
      <w:r w:rsidRPr="00B15A09">
        <w:rPr>
          <w:rFonts w:ascii="Times New Roman" w:hAnsi="Times New Roman"/>
          <w:sz w:val="24"/>
          <w:szCs w:val="24"/>
        </w:rPr>
        <w:t>, который рассчитывается по формуле:</w:t>
      </w:r>
    </w:p>
    <w:p w14:paraId="24026171" w14:textId="60953C5D" w:rsidR="007005CB" w:rsidRPr="00B15A09" w:rsidRDefault="007005CB" w:rsidP="00B15A09">
      <w:pPr>
        <w:tabs>
          <w:tab w:val="left" w:pos="360"/>
          <w:tab w:val="left" w:pos="993"/>
        </w:tabs>
        <w:spacing w:after="0" w:line="360" w:lineRule="auto"/>
        <w:ind w:firstLine="567"/>
        <w:jc w:val="right"/>
        <w:rPr>
          <w:rFonts w:ascii="Times New Roman" w:hAnsi="Times New Roman"/>
          <w:sz w:val="24"/>
          <w:szCs w:val="24"/>
        </w:rPr>
      </w:pPr>
      <m:oMath>
        <m:r>
          <m:rPr>
            <m:sty m:val="p"/>
          </m:rPr>
          <w:rPr>
            <w:rFonts w:ascii="Cambria Math" w:hAnsi="Cambria Math"/>
            <w:sz w:val="24"/>
            <w:szCs w:val="24"/>
          </w:rPr>
          <m:t>Э =</m:t>
        </m:r>
        <m:f>
          <m:fPr>
            <m:ctrlPr>
              <w:rPr>
                <w:rFonts w:ascii="Cambria Math" w:hAnsi="Cambria Math"/>
                <w:sz w:val="24"/>
                <w:szCs w:val="24"/>
              </w:rPr>
            </m:ctrlPr>
          </m:fPr>
          <m:num>
            <m:r>
              <m:rPr>
                <m:sty m:val="p"/>
              </m:rPr>
              <w:rPr>
                <w:rFonts w:ascii="Cambria Math" w:hAnsi="Cambria Math"/>
                <w:sz w:val="24"/>
                <w:szCs w:val="24"/>
              </w:rPr>
              <m:t>Вt</m:t>
            </m:r>
          </m:num>
          <m:den>
            <m:r>
              <m:rPr>
                <m:sty m:val="p"/>
              </m:rPr>
              <w:rPr>
                <w:rFonts w:ascii="Cambria Math" w:hAnsi="Cambria Math"/>
                <w:sz w:val="24"/>
                <w:szCs w:val="24"/>
              </w:rPr>
              <m:t>Зобщ</m:t>
            </m:r>
          </m:den>
        </m:f>
      </m:oMath>
      <w:r w:rsidR="00B15A09">
        <w:rPr>
          <w:rFonts w:ascii="Times New Roman" w:hAnsi="Times New Roman"/>
          <w:sz w:val="24"/>
          <w:szCs w:val="24"/>
        </w:rPr>
        <w:t xml:space="preserve">                                                                         (3)</w:t>
      </w:r>
    </w:p>
    <w:p w14:paraId="0A60F183" w14:textId="77777777" w:rsidR="001031DD" w:rsidRPr="00B15A09" w:rsidRDefault="000C0836" w:rsidP="00B15A09">
      <w:pPr>
        <w:tabs>
          <w:tab w:val="left" w:pos="360"/>
          <w:tab w:val="left" w:pos="993"/>
        </w:tabs>
        <w:spacing w:after="0" w:line="360" w:lineRule="auto"/>
        <w:ind w:firstLine="567"/>
        <w:jc w:val="both"/>
        <w:rPr>
          <w:rFonts w:ascii="Times New Roman" w:hAnsi="Times New Roman"/>
          <w:sz w:val="24"/>
          <w:szCs w:val="24"/>
        </w:rPr>
      </w:pPr>
      <w:r w:rsidRPr="00B15A09">
        <w:rPr>
          <w:rFonts w:ascii="Times New Roman" w:hAnsi="Times New Roman"/>
          <w:sz w:val="24"/>
          <w:szCs w:val="24"/>
        </w:rPr>
        <w:t>где Э</w:t>
      </w:r>
      <w:r w:rsidR="007005CB" w:rsidRPr="00B15A09">
        <w:rPr>
          <w:rFonts w:ascii="Times New Roman" w:hAnsi="Times New Roman"/>
          <w:sz w:val="24"/>
          <w:szCs w:val="24"/>
        </w:rPr>
        <w:t xml:space="preserve"> – </w:t>
      </w:r>
      <w:r w:rsidRPr="00B15A09">
        <w:rPr>
          <w:rFonts w:ascii="Times New Roman" w:hAnsi="Times New Roman"/>
          <w:sz w:val="24"/>
          <w:szCs w:val="24"/>
        </w:rPr>
        <w:t xml:space="preserve">показатель эффективности финансирования НИОКР за период времени t (в ден. ед.); Вt </w:t>
      </w:r>
      <w:r w:rsidR="007005CB" w:rsidRPr="00B15A09">
        <w:rPr>
          <w:rFonts w:ascii="Times New Roman" w:hAnsi="Times New Roman"/>
          <w:sz w:val="24"/>
          <w:szCs w:val="24"/>
        </w:rPr>
        <w:t xml:space="preserve">– </w:t>
      </w:r>
      <w:r w:rsidRPr="00B15A09">
        <w:rPr>
          <w:rFonts w:ascii="Times New Roman" w:hAnsi="Times New Roman"/>
          <w:sz w:val="24"/>
          <w:szCs w:val="24"/>
        </w:rPr>
        <w:t>стоимость реализованных инновационных товаров и услуг за период времени t.</w:t>
      </w:r>
      <w:r w:rsidR="007005CB" w:rsidRPr="00B15A09">
        <w:rPr>
          <w:rFonts w:ascii="Times New Roman" w:hAnsi="Times New Roman"/>
          <w:sz w:val="24"/>
          <w:szCs w:val="24"/>
        </w:rPr>
        <w:t xml:space="preserve"> Параметры находятся в пределах </w:t>
      </w:r>
      <w:r w:rsidRPr="00B15A09">
        <w:rPr>
          <w:rFonts w:ascii="Times New Roman" w:hAnsi="Times New Roman"/>
          <w:sz w:val="24"/>
          <w:szCs w:val="24"/>
        </w:rPr>
        <w:t>[3;∞)</w:t>
      </w:r>
      <w:r w:rsidR="001031DD" w:rsidRPr="00B15A09">
        <w:rPr>
          <w:rFonts w:ascii="Times New Roman" w:hAnsi="Times New Roman"/>
          <w:sz w:val="24"/>
          <w:szCs w:val="24"/>
        </w:rPr>
        <w:t>.</w:t>
      </w:r>
    </w:p>
    <w:p w14:paraId="441DF0AD" w14:textId="132B52B8" w:rsidR="000C0836" w:rsidRPr="00B15A09" w:rsidRDefault="000C0836" w:rsidP="00B15A09">
      <w:pPr>
        <w:pStyle w:val="a8"/>
        <w:numPr>
          <w:ilvl w:val="0"/>
          <w:numId w:val="21"/>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Критерий структурности источников финансирования</w:t>
      </w:r>
      <w:r w:rsidR="007005CB" w:rsidRPr="00B15A09">
        <w:rPr>
          <w:rFonts w:ascii="Times New Roman" w:hAnsi="Times New Roman"/>
          <w:sz w:val="24"/>
          <w:szCs w:val="24"/>
        </w:rPr>
        <w:t xml:space="preserve"> о</w:t>
      </w:r>
      <w:r w:rsidRPr="00B15A09">
        <w:rPr>
          <w:rFonts w:ascii="Times New Roman" w:hAnsi="Times New Roman"/>
          <w:sz w:val="24"/>
          <w:szCs w:val="24"/>
        </w:rPr>
        <w:t xml:space="preserve">пределяется </w:t>
      </w:r>
      <w:r w:rsidR="007005CB" w:rsidRPr="00B15A09">
        <w:rPr>
          <w:rFonts w:ascii="Times New Roman" w:hAnsi="Times New Roman"/>
          <w:sz w:val="24"/>
          <w:szCs w:val="24"/>
        </w:rPr>
        <w:t xml:space="preserve">как </w:t>
      </w:r>
      <w:r w:rsidRPr="00B15A09">
        <w:rPr>
          <w:rFonts w:ascii="Times New Roman" w:hAnsi="Times New Roman"/>
          <w:sz w:val="24"/>
          <w:szCs w:val="24"/>
        </w:rPr>
        <w:t xml:space="preserve">общая структура источников финансирования </w:t>
      </w:r>
      <w:r w:rsidR="000F6548" w:rsidRPr="00B15A09">
        <w:rPr>
          <w:rFonts w:ascii="Times New Roman" w:hAnsi="Times New Roman"/>
          <w:sz w:val="24"/>
          <w:szCs w:val="24"/>
        </w:rPr>
        <w:t>предприятий</w:t>
      </w:r>
      <w:r w:rsidRPr="00B15A09">
        <w:rPr>
          <w:rFonts w:ascii="Times New Roman" w:hAnsi="Times New Roman"/>
          <w:sz w:val="24"/>
          <w:szCs w:val="24"/>
        </w:rPr>
        <w:t xml:space="preserve"> с целью определения степени их использования (в %). Для сопоставления используются оптимальные величины</w:t>
      </w:r>
      <w:r w:rsidR="007005CB" w:rsidRPr="00B15A09">
        <w:rPr>
          <w:rFonts w:ascii="Times New Roman" w:hAnsi="Times New Roman"/>
          <w:sz w:val="24"/>
          <w:szCs w:val="24"/>
        </w:rPr>
        <w:t xml:space="preserve">: коммерческое предприятие - 57%; правительство - 33%; высшее образование - 1%; частные некоммерческие структуры -1,5%; средства из-за рубежа </w:t>
      </w:r>
      <w:r w:rsidRPr="00B15A09">
        <w:rPr>
          <w:rFonts w:ascii="Times New Roman" w:hAnsi="Times New Roman"/>
          <w:sz w:val="24"/>
          <w:szCs w:val="24"/>
        </w:rPr>
        <w:t>- 7,5%</w:t>
      </w:r>
      <w:r w:rsidR="001031DD" w:rsidRPr="00B15A09">
        <w:rPr>
          <w:rFonts w:ascii="Times New Roman" w:hAnsi="Times New Roman"/>
          <w:sz w:val="24"/>
          <w:szCs w:val="24"/>
        </w:rPr>
        <w:t>. [53].</w:t>
      </w:r>
    </w:p>
    <w:p w14:paraId="608341E6" w14:textId="64D9C383" w:rsidR="00E454F2" w:rsidRPr="00B15A09" w:rsidRDefault="007005CB"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Следовательно</w:t>
      </w:r>
      <w:r w:rsidR="00E454F2" w:rsidRPr="00B15A09">
        <w:rPr>
          <w:rFonts w:ascii="Times New Roman" w:hAnsi="Times New Roman"/>
          <w:sz w:val="24"/>
          <w:szCs w:val="24"/>
        </w:rPr>
        <w:t>, рассмотренные критерии позволяют идентифицировать степень инновационности предприятия, осуществить отбор инновационных проектов и определить экономическую эффективность модели финансирования наукоемких производств. Данные группы критериев можно использовать как на микроуровне в деятельности отдельных инвестиционных фондов, кредитных организаций, занимающихся инвестициями в инновационные проекты, а также на макроуровне - в работе государственных финансовых институтов при отборе объектов финансирования и определении его эффективности. Таким образом, при оценке эффективности финансирования</w:t>
      </w:r>
      <w:r w:rsidR="000720BA" w:rsidRPr="00B15A09">
        <w:rPr>
          <w:rFonts w:ascii="Times New Roman" w:hAnsi="Times New Roman"/>
          <w:sz w:val="24"/>
          <w:szCs w:val="24"/>
        </w:rPr>
        <w:t xml:space="preserve"> наукоемких производств необходим</w:t>
      </w:r>
      <w:r w:rsidR="00E454F2" w:rsidRPr="00B15A09">
        <w:rPr>
          <w:rFonts w:ascii="Times New Roman" w:hAnsi="Times New Roman"/>
          <w:sz w:val="24"/>
          <w:szCs w:val="24"/>
        </w:rPr>
        <w:t xml:space="preserve"> учет именно тех производств, которые отличаются высокими затратами на научные исследования, передовым в научно-техническом плане производственным аппаратом, значительным кадровым потенциалом исследователей и разработчиков. </w:t>
      </w:r>
    </w:p>
    <w:p w14:paraId="26840579" w14:textId="2291CD7B" w:rsidR="00C9241A"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Для оценки эффективности финансовых затрат в наукоёмкие производства на уровне региона, которая ляжет в основу программного обеспечения</w:t>
      </w:r>
      <w:r w:rsidR="00CA6F12" w:rsidRPr="00B15A09">
        <w:rPr>
          <w:rFonts w:ascii="Times New Roman" w:hAnsi="Times New Roman"/>
          <w:sz w:val="24"/>
          <w:szCs w:val="24"/>
        </w:rPr>
        <w:t>,</w:t>
      </w:r>
      <w:r w:rsidRPr="00B15A09">
        <w:rPr>
          <w:rFonts w:ascii="Times New Roman" w:hAnsi="Times New Roman"/>
          <w:sz w:val="24"/>
          <w:szCs w:val="24"/>
        </w:rPr>
        <w:t xml:space="preserve"> необходимо сформировать многофакторную модель, позволяющую оценить результа</w:t>
      </w:r>
      <w:r w:rsidR="00CA6F12" w:rsidRPr="00B15A09">
        <w:rPr>
          <w:rFonts w:ascii="Times New Roman" w:hAnsi="Times New Roman"/>
          <w:sz w:val="24"/>
          <w:szCs w:val="24"/>
        </w:rPr>
        <w:t>тивность осуществленных инвестиций</w:t>
      </w:r>
      <w:r w:rsidRPr="00B15A09">
        <w:rPr>
          <w:rFonts w:ascii="Times New Roman" w:hAnsi="Times New Roman"/>
          <w:sz w:val="24"/>
          <w:szCs w:val="24"/>
        </w:rPr>
        <w:t xml:space="preserve"> (табл</w:t>
      </w:r>
      <w:r w:rsidR="006E3BD8">
        <w:rPr>
          <w:rFonts w:ascii="Times New Roman" w:hAnsi="Times New Roman"/>
          <w:sz w:val="24"/>
          <w:szCs w:val="24"/>
        </w:rPr>
        <w:t>ица</w:t>
      </w:r>
      <w:r w:rsidRPr="00B15A09">
        <w:rPr>
          <w:rFonts w:ascii="Times New Roman" w:hAnsi="Times New Roman"/>
          <w:sz w:val="24"/>
          <w:szCs w:val="24"/>
        </w:rPr>
        <w:t xml:space="preserve"> </w:t>
      </w:r>
      <w:r w:rsidR="00D76276" w:rsidRPr="00B15A09">
        <w:rPr>
          <w:rFonts w:ascii="Times New Roman" w:hAnsi="Times New Roman"/>
          <w:sz w:val="24"/>
          <w:szCs w:val="24"/>
        </w:rPr>
        <w:t>6</w:t>
      </w:r>
      <w:r w:rsidRPr="00B15A09">
        <w:rPr>
          <w:rFonts w:ascii="Times New Roman" w:hAnsi="Times New Roman"/>
          <w:sz w:val="24"/>
          <w:szCs w:val="24"/>
        </w:rPr>
        <w:t xml:space="preserve">). </w:t>
      </w:r>
    </w:p>
    <w:p w14:paraId="12E69F08" w14:textId="77777777" w:rsidR="006E3BD8" w:rsidRPr="00B15A09" w:rsidRDefault="006E3BD8" w:rsidP="006E3BD8">
      <w:pPr>
        <w:tabs>
          <w:tab w:val="left" w:pos="360"/>
        </w:tabs>
        <w:spacing w:after="0" w:line="360" w:lineRule="auto"/>
        <w:jc w:val="both"/>
        <w:rPr>
          <w:rFonts w:ascii="Times New Roman" w:hAnsi="Times New Roman"/>
          <w:b/>
          <w:sz w:val="24"/>
          <w:szCs w:val="24"/>
        </w:rPr>
      </w:pPr>
      <w:r w:rsidRPr="00B15A09">
        <w:rPr>
          <w:rFonts w:ascii="Times New Roman" w:hAnsi="Times New Roman"/>
          <w:sz w:val="24"/>
          <w:szCs w:val="24"/>
        </w:rPr>
        <w:t>Таблица 6 - Многофакторная модель оценки эффективности финансовых затрат в наукоёмкие производства</w:t>
      </w:r>
    </w:p>
    <w:tbl>
      <w:tblPr>
        <w:tblStyle w:val="af7"/>
        <w:tblW w:w="9634" w:type="dxa"/>
        <w:tblLook w:val="04A0" w:firstRow="1" w:lastRow="0" w:firstColumn="1" w:lastColumn="0" w:noHBand="0" w:noVBand="1"/>
      </w:tblPr>
      <w:tblGrid>
        <w:gridCol w:w="1874"/>
        <w:gridCol w:w="1808"/>
        <w:gridCol w:w="1558"/>
        <w:gridCol w:w="1276"/>
        <w:gridCol w:w="3118"/>
      </w:tblGrid>
      <w:tr w:rsidR="006E3BD8" w:rsidRPr="006E3BD8" w14:paraId="3F2D5EB3" w14:textId="77777777" w:rsidTr="00EB0CED">
        <w:tc>
          <w:tcPr>
            <w:tcW w:w="1874" w:type="dxa"/>
          </w:tcPr>
          <w:p w14:paraId="346FA1AA"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Регион как экономическая система</w:t>
            </w:r>
          </w:p>
        </w:tc>
        <w:tc>
          <w:tcPr>
            <w:tcW w:w="4642" w:type="dxa"/>
            <w:gridSpan w:val="3"/>
          </w:tcPr>
          <w:p w14:paraId="3999D398"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Мезоуровень</w:t>
            </w:r>
          </w:p>
        </w:tc>
        <w:tc>
          <w:tcPr>
            <w:tcW w:w="3118" w:type="dxa"/>
          </w:tcPr>
          <w:p w14:paraId="5D574A14"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Результаты</w:t>
            </w:r>
          </w:p>
          <w:p w14:paraId="78C1D5A0" w14:textId="77777777" w:rsidR="006E3BD8" w:rsidRPr="006E3BD8" w:rsidRDefault="006E3BD8" w:rsidP="00EB0CED">
            <w:pPr>
              <w:tabs>
                <w:tab w:val="left" w:pos="360"/>
              </w:tabs>
              <w:jc w:val="both"/>
              <w:rPr>
                <w:rFonts w:ascii="Times New Roman" w:hAnsi="Times New Roman"/>
                <w:sz w:val="23"/>
                <w:szCs w:val="23"/>
              </w:rPr>
            </w:pPr>
          </w:p>
        </w:tc>
      </w:tr>
      <w:tr w:rsidR="006E3BD8" w:rsidRPr="006E3BD8" w14:paraId="4A7CF48F" w14:textId="77777777" w:rsidTr="00EB0CED">
        <w:tc>
          <w:tcPr>
            <w:tcW w:w="1874" w:type="dxa"/>
            <w:vMerge w:val="restart"/>
          </w:tcPr>
          <w:p w14:paraId="4A96D15E"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Уровень экономического развития региона</w:t>
            </w:r>
          </w:p>
        </w:tc>
        <w:tc>
          <w:tcPr>
            <w:tcW w:w="1808" w:type="dxa"/>
            <w:vMerge w:val="restart"/>
          </w:tcPr>
          <w:p w14:paraId="16EAE2E9"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Экономическая безопасность региона</w:t>
            </w:r>
          </w:p>
        </w:tc>
        <w:tc>
          <w:tcPr>
            <w:tcW w:w="2834" w:type="dxa"/>
            <w:gridSpan w:val="2"/>
          </w:tcPr>
          <w:p w14:paraId="4C0FBD5D"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Внешние факторы</w:t>
            </w:r>
          </w:p>
        </w:tc>
        <w:tc>
          <w:tcPr>
            <w:tcW w:w="3118" w:type="dxa"/>
          </w:tcPr>
          <w:p w14:paraId="12E085E2"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Достижение мультипликативного эффекта от инвестиций в наукоемкие производства, его экономической отдачи</w:t>
            </w:r>
          </w:p>
        </w:tc>
      </w:tr>
      <w:tr w:rsidR="006E3BD8" w:rsidRPr="006E3BD8" w14:paraId="74758DC4" w14:textId="77777777" w:rsidTr="00EB0CED">
        <w:tc>
          <w:tcPr>
            <w:tcW w:w="1874" w:type="dxa"/>
            <w:vMerge/>
          </w:tcPr>
          <w:p w14:paraId="36BEFA66" w14:textId="77777777" w:rsidR="006E3BD8" w:rsidRPr="006E3BD8" w:rsidRDefault="006E3BD8" w:rsidP="00EB0CED">
            <w:pPr>
              <w:tabs>
                <w:tab w:val="left" w:pos="360"/>
              </w:tabs>
              <w:jc w:val="both"/>
              <w:rPr>
                <w:rFonts w:ascii="Times New Roman" w:hAnsi="Times New Roman"/>
                <w:sz w:val="23"/>
                <w:szCs w:val="23"/>
              </w:rPr>
            </w:pPr>
          </w:p>
        </w:tc>
        <w:tc>
          <w:tcPr>
            <w:tcW w:w="1808" w:type="dxa"/>
            <w:vMerge/>
          </w:tcPr>
          <w:p w14:paraId="5798FCD6" w14:textId="77777777" w:rsidR="006E3BD8" w:rsidRPr="006E3BD8" w:rsidRDefault="006E3BD8" w:rsidP="00EB0CED">
            <w:pPr>
              <w:tabs>
                <w:tab w:val="left" w:pos="360"/>
              </w:tabs>
              <w:jc w:val="both"/>
              <w:rPr>
                <w:rFonts w:ascii="Times New Roman" w:hAnsi="Times New Roman"/>
                <w:sz w:val="23"/>
                <w:szCs w:val="23"/>
              </w:rPr>
            </w:pPr>
          </w:p>
        </w:tc>
        <w:tc>
          <w:tcPr>
            <w:tcW w:w="1558" w:type="dxa"/>
          </w:tcPr>
          <w:p w14:paraId="23287928"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Уровень безработицы</w:t>
            </w:r>
          </w:p>
        </w:tc>
        <w:tc>
          <w:tcPr>
            <w:tcW w:w="1276" w:type="dxa"/>
          </w:tcPr>
          <w:p w14:paraId="62BCBE15"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 xml:space="preserve">Создание новых рабочих мест </w:t>
            </w:r>
          </w:p>
        </w:tc>
        <w:tc>
          <w:tcPr>
            <w:tcW w:w="3118" w:type="dxa"/>
          </w:tcPr>
          <w:p w14:paraId="7DD52190"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Получение патентов и авторских свидетельств</w:t>
            </w:r>
          </w:p>
        </w:tc>
      </w:tr>
      <w:tr w:rsidR="006E3BD8" w:rsidRPr="006E3BD8" w14:paraId="2FEDD5E2" w14:textId="77777777" w:rsidTr="00EB0CED">
        <w:tc>
          <w:tcPr>
            <w:tcW w:w="1874" w:type="dxa"/>
            <w:vMerge/>
          </w:tcPr>
          <w:p w14:paraId="5CCC8D2A" w14:textId="77777777" w:rsidR="006E3BD8" w:rsidRPr="006E3BD8" w:rsidRDefault="006E3BD8" w:rsidP="00EB0CED">
            <w:pPr>
              <w:tabs>
                <w:tab w:val="left" w:pos="360"/>
              </w:tabs>
              <w:jc w:val="both"/>
              <w:rPr>
                <w:rFonts w:ascii="Times New Roman" w:hAnsi="Times New Roman"/>
                <w:sz w:val="23"/>
                <w:szCs w:val="23"/>
              </w:rPr>
            </w:pPr>
          </w:p>
        </w:tc>
        <w:tc>
          <w:tcPr>
            <w:tcW w:w="1808" w:type="dxa"/>
            <w:vMerge/>
          </w:tcPr>
          <w:p w14:paraId="2E5072EE" w14:textId="77777777" w:rsidR="006E3BD8" w:rsidRPr="006E3BD8" w:rsidRDefault="006E3BD8" w:rsidP="00EB0CED">
            <w:pPr>
              <w:tabs>
                <w:tab w:val="left" w:pos="360"/>
              </w:tabs>
              <w:jc w:val="both"/>
              <w:rPr>
                <w:rFonts w:ascii="Times New Roman" w:hAnsi="Times New Roman"/>
                <w:sz w:val="23"/>
                <w:szCs w:val="23"/>
              </w:rPr>
            </w:pPr>
          </w:p>
        </w:tc>
        <w:tc>
          <w:tcPr>
            <w:tcW w:w="1558" w:type="dxa"/>
          </w:tcPr>
          <w:p w14:paraId="5F55D2CD"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Инфраструктура</w:t>
            </w:r>
          </w:p>
        </w:tc>
        <w:tc>
          <w:tcPr>
            <w:tcW w:w="1276" w:type="dxa"/>
          </w:tcPr>
          <w:p w14:paraId="7A84E11B"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Развитие инфраструктуры</w:t>
            </w:r>
          </w:p>
        </w:tc>
        <w:tc>
          <w:tcPr>
            <w:tcW w:w="3118" w:type="dxa"/>
          </w:tcPr>
          <w:p w14:paraId="56BCB275"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Разработка инноваций</w:t>
            </w:r>
          </w:p>
          <w:p w14:paraId="201710D7" w14:textId="77777777" w:rsidR="006E3BD8" w:rsidRPr="006E3BD8" w:rsidRDefault="006E3BD8" w:rsidP="00EB0CED">
            <w:pPr>
              <w:tabs>
                <w:tab w:val="left" w:pos="360"/>
              </w:tabs>
              <w:jc w:val="both"/>
              <w:rPr>
                <w:rFonts w:ascii="Times New Roman" w:hAnsi="Times New Roman"/>
                <w:sz w:val="23"/>
                <w:szCs w:val="23"/>
              </w:rPr>
            </w:pPr>
          </w:p>
        </w:tc>
      </w:tr>
      <w:tr w:rsidR="006E3BD8" w:rsidRPr="006E3BD8" w14:paraId="1DCF44AF" w14:textId="77777777" w:rsidTr="00EB0CED">
        <w:tc>
          <w:tcPr>
            <w:tcW w:w="1874" w:type="dxa"/>
          </w:tcPr>
          <w:p w14:paraId="52330768"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Уровень экономического развития региона</w:t>
            </w:r>
          </w:p>
        </w:tc>
        <w:tc>
          <w:tcPr>
            <w:tcW w:w="7760" w:type="dxa"/>
            <w:gridSpan w:val="4"/>
          </w:tcPr>
          <w:p w14:paraId="0AB0057D" w14:textId="77777777" w:rsidR="006E3BD8" w:rsidRPr="006E3BD8" w:rsidRDefault="006E3BD8" w:rsidP="00EB0CED">
            <w:pPr>
              <w:tabs>
                <w:tab w:val="left" w:pos="360"/>
              </w:tabs>
              <w:jc w:val="both"/>
              <w:rPr>
                <w:rFonts w:ascii="Times New Roman" w:hAnsi="Times New Roman"/>
                <w:sz w:val="23"/>
                <w:szCs w:val="23"/>
                <w:lang w:val="en-US"/>
              </w:rPr>
            </w:pPr>
            <w:r w:rsidRPr="006E3BD8">
              <w:rPr>
                <w:rFonts w:ascii="Times New Roman" w:hAnsi="Times New Roman"/>
                <w:sz w:val="23"/>
                <w:szCs w:val="23"/>
              </w:rPr>
              <w:t>Мезо и микро-уровень</w:t>
            </w:r>
          </w:p>
        </w:tc>
      </w:tr>
      <w:tr w:rsidR="006E3BD8" w:rsidRPr="006E3BD8" w14:paraId="744FE002" w14:textId="77777777" w:rsidTr="00EB0CED">
        <w:tc>
          <w:tcPr>
            <w:tcW w:w="1874" w:type="dxa"/>
            <w:vMerge w:val="restart"/>
          </w:tcPr>
          <w:p w14:paraId="338AB0DC" w14:textId="77777777" w:rsidR="006E3BD8" w:rsidRPr="006E3BD8" w:rsidRDefault="006E3BD8" w:rsidP="00EB0CED">
            <w:pPr>
              <w:rPr>
                <w:rFonts w:ascii="Times New Roman" w:hAnsi="Times New Roman"/>
                <w:sz w:val="23"/>
                <w:szCs w:val="23"/>
              </w:rPr>
            </w:pPr>
          </w:p>
        </w:tc>
        <w:tc>
          <w:tcPr>
            <w:tcW w:w="7760" w:type="dxa"/>
            <w:gridSpan w:val="4"/>
          </w:tcPr>
          <w:p w14:paraId="6AAFC61B"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Внутренние факторы</w:t>
            </w:r>
          </w:p>
        </w:tc>
      </w:tr>
      <w:tr w:rsidR="006E3BD8" w:rsidRPr="006E3BD8" w14:paraId="7BD4444F" w14:textId="77777777" w:rsidTr="00EB0CED">
        <w:tc>
          <w:tcPr>
            <w:tcW w:w="1874" w:type="dxa"/>
            <w:vMerge/>
            <w:tcBorders>
              <w:bottom w:val="single" w:sz="4" w:space="0" w:color="auto"/>
            </w:tcBorders>
          </w:tcPr>
          <w:p w14:paraId="3751A3A3" w14:textId="77777777" w:rsidR="006E3BD8" w:rsidRPr="006E3BD8" w:rsidRDefault="006E3BD8" w:rsidP="00EB0CED">
            <w:pPr>
              <w:tabs>
                <w:tab w:val="left" w:pos="360"/>
              </w:tabs>
              <w:jc w:val="both"/>
              <w:rPr>
                <w:rFonts w:ascii="Times New Roman" w:hAnsi="Times New Roman"/>
                <w:sz w:val="23"/>
                <w:szCs w:val="23"/>
              </w:rPr>
            </w:pPr>
          </w:p>
        </w:tc>
        <w:tc>
          <w:tcPr>
            <w:tcW w:w="1808" w:type="dxa"/>
            <w:tcBorders>
              <w:bottom w:val="single" w:sz="4" w:space="0" w:color="auto"/>
            </w:tcBorders>
          </w:tcPr>
          <w:p w14:paraId="51FF883E"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Экономическая безопасность региона</w:t>
            </w:r>
          </w:p>
        </w:tc>
        <w:tc>
          <w:tcPr>
            <w:tcW w:w="1558" w:type="dxa"/>
            <w:tcBorders>
              <w:bottom w:val="single" w:sz="4" w:space="0" w:color="auto"/>
            </w:tcBorders>
          </w:tcPr>
          <w:p w14:paraId="531A9F2B"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Уровень управления наукоемкими организациями</w:t>
            </w:r>
          </w:p>
        </w:tc>
        <w:tc>
          <w:tcPr>
            <w:tcW w:w="1276" w:type="dxa"/>
            <w:tcBorders>
              <w:bottom w:val="single" w:sz="4" w:space="0" w:color="auto"/>
            </w:tcBorders>
          </w:tcPr>
          <w:p w14:paraId="3F591CFF"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Распространений знаний в мировой среде</w:t>
            </w:r>
          </w:p>
        </w:tc>
        <w:tc>
          <w:tcPr>
            <w:tcW w:w="3118" w:type="dxa"/>
            <w:tcBorders>
              <w:bottom w:val="single" w:sz="4" w:space="0" w:color="auto"/>
            </w:tcBorders>
          </w:tcPr>
          <w:p w14:paraId="58BA3D73" w14:textId="77777777" w:rsidR="006E3BD8" w:rsidRPr="006E3BD8" w:rsidRDefault="006E3BD8" w:rsidP="00EB0CED">
            <w:pPr>
              <w:tabs>
                <w:tab w:val="left" w:pos="360"/>
              </w:tabs>
              <w:jc w:val="both"/>
              <w:rPr>
                <w:rFonts w:ascii="Times New Roman" w:hAnsi="Times New Roman"/>
                <w:sz w:val="23"/>
                <w:szCs w:val="23"/>
              </w:rPr>
            </w:pPr>
            <w:r w:rsidRPr="006E3BD8">
              <w:rPr>
                <w:rFonts w:ascii="Times New Roman" w:hAnsi="Times New Roman"/>
                <w:sz w:val="23"/>
                <w:szCs w:val="23"/>
              </w:rPr>
              <w:t xml:space="preserve">Количество статей в журналах, индексируемых </w:t>
            </w:r>
            <w:r w:rsidRPr="006E3BD8">
              <w:rPr>
                <w:rFonts w:ascii="Times New Roman" w:hAnsi="Times New Roman"/>
                <w:sz w:val="23"/>
                <w:szCs w:val="23"/>
                <w:lang w:val="en-US"/>
              </w:rPr>
              <w:t>Web</w:t>
            </w:r>
            <w:r w:rsidRPr="006E3BD8">
              <w:rPr>
                <w:rFonts w:ascii="Times New Roman" w:hAnsi="Times New Roman"/>
                <w:sz w:val="23"/>
                <w:szCs w:val="23"/>
              </w:rPr>
              <w:t xml:space="preserve"> </w:t>
            </w:r>
            <w:r w:rsidRPr="006E3BD8">
              <w:rPr>
                <w:rFonts w:ascii="Times New Roman" w:hAnsi="Times New Roman"/>
                <w:sz w:val="23"/>
                <w:szCs w:val="23"/>
                <w:lang w:val="en-US"/>
              </w:rPr>
              <w:t>of</w:t>
            </w:r>
            <w:r w:rsidRPr="006E3BD8">
              <w:rPr>
                <w:rFonts w:ascii="Times New Roman" w:hAnsi="Times New Roman"/>
                <w:sz w:val="23"/>
                <w:szCs w:val="23"/>
              </w:rPr>
              <w:t xml:space="preserve"> </w:t>
            </w:r>
            <w:r w:rsidRPr="006E3BD8">
              <w:rPr>
                <w:rFonts w:ascii="Times New Roman" w:hAnsi="Times New Roman"/>
                <w:sz w:val="23"/>
                <w:szCs w:val="23"/>
                <w:lang w:val="en-US"/>
              </w:rPr>
              <w:t>Science</w:t>
            </w:r>
            <w:r w:rsidRPr="006E3BD8">
              <w:rPr>
                <w:rFonts w:ascii="Times New Roman" w:hAnsi="Times New Roman"/>
                <w:sz w:val="23"/>
                <w:szCs w:val="23"/>
              </w:rPr>
              <w:t xml:space="preserve"> и </w:t>
            </w:r>
            <w:r w:rsidRPr="006E3BD8">
              <w:rPr>
                <w:rFonts w:ascii="Times New Roman" w:hAnsi="Times New Roman"/>
                <w:sz w:val="23"/>
                <w:szCs w:val="23"/>
                <w:lang w:val="en-US"/>
              </w:rPr>
              <w:t>Scopus</w:t>
            </w:r>
          </w:p>
        </w:tc>
      </w:tr>
      <w:tr w:rsidR="006E3BD8" w:rsidRPr="006E3BD8" w14:paraId="4C7DCCC5" w14:textId="77777777" w:rsidTr="00EB0CED">
        <w:tc>
          <w:tcPr>
            <w:tcW w:w="9634" w:type="dxa"/>
            <w:gridSpan w:val="5"/>
            <w:tcBorders>
              <w:top w:val="single" w:sz="4" w:space="0" w:color="auto"/>
              <w:left w:val="single" w:sz="4" w:space="0" w:color="auto"/>
              <w:bottom w:val="single" w:sz="4" w:space="0" w:color="auto"/>
              <w:right w:val="single" w:sz="4" w:space="0" w:color="auto"/>
            </w:tcBorders>
          </w:tcPr>
          <w:p w14:paraId="194D7B3F" w14:textId="77777777" w:rsidR="006E3BD8" w:rsidRPr="006E3BD8" w:rsidRDefault="006E3BD8" w:rsidP="00EB0CED">
            <w:pPr>
              <w:tabs>
                <w:tab w:val="left" w:pos="360"/>
              </w:tabs>
              <w:rPr>
                <w:rFonts w:ascii="Times New Roman" w:hAnsi="Times New Roman"/>
                <w:sz w:val="23"/>
                <w:szCs w:val="23"/>
              </w:rPr>
            </w:pPr>
            <w:r w:rsidRPr="006E3BD8">
              <w:rPr>
                <w:rFonts w:ascii="Times New Roman" w:hAnsi="Times New Roman"/>
                <w:sz w:val="23"/>
                <w:szCs w:val="23"/>
              </w:rPr>
              <w:t>Примечание – Составлено авторами</w:t>
            </w:r>
          </w:p>
        </w:tc>
      </w:tr>
    </w:tbl>
    <w:p w14:paraId="112573D7" w14:textId="77777777" w:rsidR="006E3BD8" w:rsidRDefault="006E3BD8" w:rsidP="006E3BD8">
      <w:pPr>
        <w:tabs>
          <w:tab w:val="left" w:pos="360"/>
        </w:tabs>
        <w:spacing w:after="0" w:line="360" w:lineRule="auto"/>
        <w:ind w:firstLine="567"/>
        <w:jc w:val="both"/>
        <w:rPr>
          <w:rFonts w:ascii="Times New Roman" w:hAnsi="Times New Roman"/>
          <w:sz w:val="24"/>
          <w:szCs w:val="24"/>
        </w:rPr>
      </w:pPr>
    </w:p>
    <w:p w14:paraId="6FD7C3AF"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Описательная модель, которую мы предлагаем, основана на многовариантном анализе, который позволяет в динамике исследовать влияние внешних и внутренних факторов и причинно-следственных связей, одновременно увеличивая (или уменьшая) эффективную производительность наукоемких отраслей с учетом экономического эффекта (или потери). Динамическая модель отражает высокую изменчивость внешних и внутренних факторов, влияющих на развитие наукоемких производств, в конечном итоге — на вклад наукоемких производств в обеспечение развития региона с учетом принципов развития Индустрии 4.0.</w:t>
      </w:r>
    </w:p>
    <w:p w14:paraId="17AA861F"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Предлагаемый интегральный показатель результативности определяется как произведение изменения показателей деятельности наукоемких производств по сравнению с базовым годом и рассчитывается по формуле: </w:t>
      </w:r>
    </w:p>
    <w:p w14:paraId="03E7FECD" w14:textId="77777777" w:rsidR="003112CC" w:rsidRPr="00876ED0" w:rsidRDefault="003112CC" w:rsidP="003112CC">
      <w:pPr>
        <w:tabs>
          <w:tab w:val="left" w:pos="360"/>
        </w:tabs>
        <w:spacing w:after="0" w:line="360" w:lineRule="auto"/>
        <w:jc w:val="right"/>
        <w:rPr>
          <w:rFonts w:ascii="Times New Roman" w:hAnsi="Times New Roman"/>
          <w:sz w:val="24"/>
          <w:szCs w:val="24"/>
        </w:rPr>
      </w:pPr>
      <m:oMath>
        <m:r>
          <m:rPr>
            <m:sty m:val="p"/>
          </m:rPr>
          <w:rPr>
            <w:rFonts w:ascii="Cambria Math" w:hAnsi="Cambria Math"/>
            <w:sz w:val="24"/>
            <w:szCs w:val="24"/>
          </w:rPr>
          <m:t>Иинт. рез. = Изм. пок. статей. ×  Изм. пок. патентов × Изм. пок. авторских свидетельств × Изм. пок. иннов</m:t>
        </m:r>
      </m:oMath>
      <w:r>
        <w:rPr>
          <w:rFonts w:ascii="Times New Roman" w:hAnsi="Times New Roman"/>
          <w:sz w:val="24"/>
          <w:szCs w:val="24"/>
        </w:rPr>
        <w:t xml:space="preserve">                                  (4)</w:t>
      </w:r>
    </w:p>
    <w:p w14:paraId="7626A00A"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где Иинт. рез. — интегральный показатель результативности; </w:t>
      </w:r>
    </w:p>
    <w:p w14:paraId="42D687DC"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Изм. пок.статей — изменение показателя количества статей в журналах, индексируемых</w:t>
      </w:r>
      <w:r w:rsidRPr="00B15A09">
        <w:rPr>
          <w:rFonts w:ascii="Times New Roman" w:hAnsi="Times New Roman"/>
          <w:sz w:val="24"/>
          <w:szCs w:val="24"/>
          <w:lang w:val="en-US"/>
        </w:rPr>
        <w:t>Web</w:t>
      </w:r>
      <w:r w:rsidRPr="00B15A09">
        <w:rPr>
          <w:rFonts w:ascii="Times New Roman" w:hAnsi="Times New Roman"/>
          <w:sz w:val="24"/>
          <w:szCs w:val="24"/>
        </w:rPr>
        <w:t xml:space="preserve"> </w:t>
      </w:r>
      <w:r w:rsidRPr="00B15A09">
        <w:rPr>
          <w:rFonts w:ascii="Times New Roman" w:hAnsi="Times New Roman"/>
          <w:sz w:val="24"/>
          <w:szCs w:val="24"/>
          <w:lang w:val="en-US"/>
        </w:rPr>
        <w:t>of</w:t>
      </w:r>
      <w:r w:rsidRPr="00B15A09">
        <w:rPr>
          <w:rFonts w:ascii="Times New Roman" w:hAnsi="Times New Roman"/>
          <w:sz w:val="24"/>
          <w:szCs w:val="24"/>
        </w:rPr>
        <w:t xml:space="preserve"> </w:t>
      </w:r>
      <w:r w:rsidRPr="00B15A09">
        <w:rPr>
          <w:rFonts w:ascii="Times New Roman" w:hAnsi="Times New Roman"/>
          <w:sz w:val="24"/>
          <w:szCs w:val="24"/>
          <w:lang w:val="en-US"/>
        </w:rPr>
        <w:t>Science</w:t>
      </w:r>
      <w:r w:rsidRPr="00B15A09">
        <w:rPr>
          <w:rFonts w:ascii="Times New Roman" w:hAnsi="Times New Roman"/>
          <w:sz w:val="24"/>
          <w:szCs w:val="24"/>
        </w:rPr>
        <w:t xml:space="preserve">; </w:t>
      </w:r>
    </w:p>
    <w:p w14:paraId="3B26CFE0"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Изм. пок.патентов — изменение показателя распространенности количества патентов; </w:t>
      </w:r>
    </w:p>
    <w:p w14:paraId="5B018CC1"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Изм. пок.авторских свидетельств — изменение показателя количества авторских свидетельств; </w:t>
      </w:r>
    </w:p>
    <w:p w14:paraId="6581B3C9"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Изм. пок.иннов. — изменение показателя количества разработанных инноваций. </w:t>
      </w:r>
    </w:p>
    <w:p w14:paraId="3BDB0089" w14:textId="77777777" w:rsidR="003112CC" w:rsidRPr="00B15A09" w:rsidRDefault="003112CC" w:rsidP="003112CC">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Нормативное значение равное единице, означает, что никаких существенных изменений за отчетный период не было. В динамике рассчитывается обратное отношение базисного периода к отчетному. Если показатель меньше 1, это указывает на снижение производительности, и наоборот, показатель больше 1 определяет положительные изменения.</w:t>
      </w:r>
    </w:p>
    <w:p w14:paraId="46F039C4"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Изменение показател</w:t>
      </w:r>
      <w:r w:rsidR="00CA6F12" w:rsidRPr="00B15A09">
        <w:rPr>
          <w:rFonts w:ascii="Times New Roman" w:hAnsi="Times New Roman"/>
          <w:sz w:val="24"/>
          <w:szCs w:val="24"/>
        </w:rPr>
        <w:t xml:space="preserve">я затрат </w:t>
      </w:r>
      <w:r w:rsidR="00A23298" w:rsidRPr="00B15A09">
        <w:rPr>
          <w:rFonts w:ascii="Times New Roman" w:hAnsi="Times New Roman"/>
          <w:sz w:val="24"/>
          <w:szCs w:val="24"/>
        </w:rPr>
        <w:t>(Изм. пок. зат.) определяется</w:t>
      </w:r>
      <w:r w:rsidRPr="00B15A09">
        <w:rPr>
          <w:rFonts w:ascii="Times New Roman" w:hAnsi="Times New Roman"/>
          <w:sz w:val="24"/>
          <w:szCs w:val="24"/>
        </w:rPr>
        <w:t xml:space="preserve"> как соотношение отчетного показателя к базисному</w:t>
      </w:r>
      <w:r w:rsidR="00A23298" w:rsidRPr="00B15A09">
        <w:rPr>
          <w:rFonts w:ascii="Times New Roman" w:hAnsi="Times New Roman"/>
          <w:sz w:val="24"/>
          <w:szCs w:val="24"/>
        </w:rPr>
        <w:t xml:space="preserve">. </w:t>
      </w:r>
      <w:r w:rsidRPr="00B15A09">
        <w:rPr>
          <w:rFonts w:ascii="Times New Roman" w:hAnsi="Times New Roman"/>
          <w:sz w:val="24"/>
          <w:szCs w:val="24"/>
        </w:rPr>
        <w:t xml:space="preserve">Нормативная величина </w:t>
      </w:r>
      <w:r w:rsidR="00A23298" w:rsidRPr="00B15A09">
        <w:rPr>
          <w:rFonts w:ascii="Times New Roman" w:hAnsi="Times New Roman"/>
          <w:sz w:val="24"/>
          <w:szCs w:val="24"/>
        </w:rPr>
        <w:t xml:space="preserve">приравнивается к единице, </w:t>
      </w:r>
      <w:r w:rsidRPr="00B15A09">
        <w:rPr>
          <w:rFonts w:ascii="Times New Roman" w:hAnsi="Times New Roman"/>
          <w:sz w:val="24"/>
          <w:szCs w:val="24"/>
        </w:rPr>
        <w:t xml:space="preserve">показатель выше 1 свидетельствует об увеличении затрат, меньше 1 — об ухудшении финансирования. </w:t>
      </w:r>
    </w:p>
    <w:p w14:paraId="08E4E37B"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Интегральный показатель эффективности затрат показывает соотношение интегрального показателя резу</w:t>
      </w:r>
      <w:r w:rsidR="00CA6F12" w:rsidRPr="00B15A09">
        <w:rPr>
          <w:rFonts w:ascii="Times New Roman" w:hAnsi="Times New Roman"/>
          <w:sz w:val="24"/>
          <w:szCs w:val="24"/>
        </w:rPr>
        <w:t>льтатов</w:t>
      </w:r>
      <w:r w:rsidRPr="00B15A09">
        <w:rPr>
          <w:rFonts w:ascii="Times New Roman" w:hAnsi="Times New Roman"/>
          <w:sz w:val="24"/>
          <w:szCs w:val="24"/>
        </w:rPr>
        <w:t xml:space="preserve"> к показателю изменения затрат (финансирования)</w:t>
      </w:r>
      <w:r w:rsidR="00A23298" w:rsidRPr="00B15A09">
        <w:rPr>
          <w:rFonts w:ascii="Times New Roman" w:hAnsi="Times New Roman"/>
          <w:sz w:val="24"/>
          <w:szCs w:val="24"/>
        </w:rPr>
        <w:t xml:space="preserve"> и рассчитывается по формуле:</w:t>
      </w:r>
    </w:p>
    <w:p w14:paraId="4FF79FE7" w14:textId="311966A5" w:rsidR="00A23298" w:rsidRPr="00B15A09" w:rsidRDefault="00A23298" w:rsidP="00876ED0">
      <w:pPr>
        <w:tabs>
          <w:tab w:val="left" w:pos="360"/>
        </w:tabs>
        <w:spacing w:after="0" w:line="360" w:lineRule="auto"/>
        <w:ind w:firstLine="567"/>
        <w:jc w:val="right"/>
        <w:rPr>
          <w:rFonts w:ascii="Times New Roman" w:hAnsi="Times New Roman"/>
          <w:sz w:val="24"/>
          <w:szCs w:val="24"/>
        </w:rPr>
      </w:pPr>
      <m:oMath>
        <m:r>
          <m:rPr>
            <m:sty m:val="p"/>
          </m:rPr>
          <w:rPr>
            <w:rFonts w:ascii="Cambria Math" w:hAnsi="Cambria Math"/>
            <w:sz w:val="24"/>
            <w:szCs w:val="24"/>
          </w:rPr>
          <m:t xml:space="preserve">Э инт.зат. = И инт. рез. / Изм. пок. зат. </m:t>
        </m:r>
      </m:oMath>
      <w:r w:rsidR="00876ED0">
        <w:rPr>
          <w:rFonts w:ascii="Times New Roman" w:hAnsi="Times New Roman"/>
          <w:sz w:val="24"/>
          <w:szCs w:val="24"/>
        </w:rPr>
        <w:t xml:space="preserve">                                       (5)</w:t>
      </w:r>
    </w:p>
    <w:p w14:paraId="69BE3FED"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Нормативная величина — 1. Если, несмотря на увеличение финансирования, показатели деятельности ухудшились, то получится показатель меньше 1, таким образом, затраченные средства использовались неэффективно. </w:t>
      </w:r>
    </w:p>
    <w:p w14:paraId="42A74D3A" w14:textId="47B00E90" w:rsidR="00E454F2" w:rsidRPr="00B15A09" w:rsidRDefault="00A23298"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В случае, если со временем возникает ситуация с сокращением финансирования, то значение показателя экономической эффективности является интересным с точки зрения его способности выдавать положительные результаты. Расчет этого показателя требует многостороннего анализа - изучения причин ухудшения отдельных показателей, целесообразности структуры финансовых затрат.</w:t>
      </w:r>
      <w:r w:rsidR="00C9241A" w:rsidRPr="00B15A09">
        <w:rPr>
          <w:rFonts w:ascii="Times New Roman" w:hAnsi="Times New Roman"/>
          <w:sz w:val="24"/>
          <w:szCs w:val="24"/>
        </w:rPr>
        <w:t xml:space="preserve"> </w:t>
      </w:r>
      <w:r w:rsidR="00E454F2" w:rsidRPr="00B15A09">
        <w:rPr>
          <w:rFonts w:ascii="Times New Roman" w:hAnsi="Times New Roman"/>
          <w:sz w:val="24"/>
          <w:szCs w:val="24"/>
        </w:rPr>
        <w:t xml:space="preserve">Данная система направлена на алгоритмизацию </w:t>
      </w:r>
      <w:r w:rsidR="00DC052B" w:rsidRPr="00B15A09">
        <w:rPr>
          <w:rFonts w:ascii="Times New Roman" w:hAnsi="Times New Roman"/>
          <w:sz w:val="24"/>
          <w:szCs w:val="24"/>
        </w:rPr>
        <w:t xml:space="preserve">оценки использования </w:t>
      </w:r>
      <w:r w:rsidR="00E454F2" w:rsidRPr="00B15A09">
        <w:rPr>
          <w:rFonts w:ascii="Times New Roman" w:hAnsi="Times New Roman"/>
          <w:sz w:val="24"/>
          <w:szCs w:val="24"/>
        </w:rPr>
        <w:t>финансовых затрат в наукоемкие производства в рег</w:t>
      </w:r>
      <w:r w:rsidR="00DC052B" w:rsidRPr="00B15A09">
        <w:rPr>
          <w:rFonts w:ascii="Times New Roman" w:hAnsi="Times New Roman"/>
          <w:sz w:val="24"/>
          <w:szCs w:val="24"/>
        </w:rPr>
        <w:t xml:space="preserve">ионах на основе их сравнения </w:t>
      </w:r>
      <w:r w:rsidR="001031DD" w:rsidRPr="00B15A09">
        <w:rPr>
          <w:rFonts w:ascii="Times New Roman" w:hAnsi="Times New Roman"/>
          <w:sz w:val="24"/>
          <w:szCs w:val="24"/>
        </w:rPr>
        <w:t>с индикаторами</w:t>
      </w:r>
      <w:r w:rsidR="00E454F2" w:rsidRPr="00B15A09">
        <w:rPr>
          <w:rFonts w:ascii="Times New Roman" w:hAnsi="Times New Roman"/>
          <w:sz w:val="24"/>
          <w:szCs w:val="24"/>
        </w:rPr>
        <w:t xml:space="preserve"> достижения це</w:t>
      </w:r>
      <w:r w:rsidR="00DC052B" w:rsidRPr="00B15A09">
        <w:rPr>
          <w:rFonts w:ascii="Times New Roman" w:hAnsi="Times New Roman"/>
          <w:sz w:val="24"/>
          <w:szCs w:val="24"/>
        </w:rPr>
        <w:t>ли (повышением</w:t>
      </w:r>
      <w:r w:rsidR="00E454F2" w:rsidRPr="00B15A09">
        <w:rPr>
          <w:rFonts w:ascii="Times New Roman" w:hAnsi="Times New Roman"/>
          <w:sz w:val="24"/>
          <w:szCs w:val="24"/>
        </w:rPr>
        <w:t xml:space="preserve"> количества патентов, иннов</w:t>
      </w:r>
      <w:r w:rsidR="00DC052B" w:rsidRPr="00B15A09">
        <w:rPr>
          <w:rFonts w:ascii="Times New Roman" w:hAnsi="Times New Roman"/>
          <w:sz w:val="24"/>
          <w:szCs w:val="24"/>
        </w:rPr>
        <w:t>аций и т.д.)</w:t>
      </w:r>
      <w:r w:rsidR="00442CCE" w:rsidRPr="00B15A09">
        <w:rPr>
          <w:rFonts w:ascii="Times New Roman" w:hAnsi="Times New Roman"/>
          <w:sz w:val="24"/>
          <w:szCs w:val="24"/>
        </w:rPr>
        <w:t xml:space="preserve">. </w:t>
      </w:r>
      <w:r w:rsidRPr="00B15A09">
        <w:rPr>
          <w:rFonts w:ascii="Times New Roman" w:hAnsi="Times New Roman"/>
          <w:sz w:val="24"/>
          <w:szCs w:val="24"/>
        </w:rPr>
        <w:t xml:space="preserve">Динамический анализ и мониторинг показателей с помощью системы анализа информации, телекоммуникационных технологий, - позволяют </w:t>
      </w:r>
      <w:r w:rsidR="00E454F2" w:rsidRPr="00B15A09">
        <w:rPr>
          <w:rFonts w:ascii="Times New Roman" w:hAnsi="Times New Roman"/>
          <w:sz w:val="24"/>
          <w:szCs w:val="24"/>
        </w:rPr>
        <w:t xml:space="preserve">оперативно </w:t>
      </w:r>
      <w:r w:rsidR="00615139" w:rsidRPr="00B15A09">
        <w:rPr>
          <w:rFonts w:ascii="Times New Roman" w:hAnsi="Times New Roman"/>
          <w:sz w:val="24"/>
          <w:szCs w:val="24"/>
        </w:rPr>
        <w:t xml:space="preserve">оценивать и успешнее </w:t>
      </w:r>
      <w:r w:rsidR="00E454F2" w:rsidRPr="00B15A09">
        <w:rPr>
          <w:rFonts w:ascii="Times New Roman" w:hAnsi="Times New Roman"/>
          <w:sz w:val="24"/>
          <w:szCs w:val="24"/>
        </w:rPr>
        <w:t>управлять</w:t>
      </w:r>
      <w:r w:rsidR="00615139" w:rsidRPr="00B15A09">
        <w:rPr>
          <w:rFonts w:ascii="Times New Roman" w:hAnsi="Times New Roman"/>
          <w:sz w:val="24"/>
          <w:szCs w:val="24"/>
        </w:rPr>
        <w:t xml:space="preserve"> процессами развития</w:t>
      </w:r>
      <w:r w:rsidR="00E454F2" w:rsidRPr="00B15A09">
        <w:rPr>
          <w:rFonts w:ascii="Times New Roman" w:hAnsi="Times New Roman"/>
          <w:sz w:val="24"/>
          <w:szCs w:val="24"/>
        </w:rPr>
        <w:t xml:space="preserve"> наукоемки</w:t>
      </w:r>
      <w:r w:rsidR="00615139" w:rsidRPr="00B15A09">
        <w:rPr>
          <w:rFonts w:ascii="Times New Roman" w:hAnsi="Times New Roman"/>
          <w:sz w:val="24"/>
          <w:szCs w:val="24"/>
        </w:rPr>
        <w:t>х производств во всех регионах страны</w:t>
      </w:r>
      <w:r w:rsidR="00E454F2" w:rsidRPr="00B15A09">
        <w:rPr>
          <w:rFonts w:ascii="Times New Roman" w:hAnsi="Times New Roman"/>
          <w:sz w:val="24"/>
          <w:szCs w:val="24"/>
        </w:rPr>
        <w:t xml:space="preserve">. </w:t>
      </w:r>
      <w:r w:rsidR="001031DD" w:rsidRPr="00B15A09">
        <w:rPr>
          <w:rFonts w:ascii="Times New Roman" w:hAnsi="Times New Roman"/>
          <w:sz w:val="24"/>
          <w:szCs w:val="24"/>
        </w:rPr>
        <w:t xml:space="preserve">Для этого особенно актуальным является применение информационной системы «Электронный атлас «FinnoMap.Kz», разработанный с целью оценки эффективности финансирования </w:t>
      </w:r>
      <w:r w:rsidR="00D157C7" w:rsidRPr="00B15A09">
        <w:rPr>
          <w:rFonts w:ascii="Times New Roman" w:hAnsi="Times New Roman"/>
          <w:sz w:val="24"/>
          <w:szCs w:val="24"/>
        </w:rPr>
        <w:t xml:space="preserve">наукоемких производств </w:t>
      </w:r>
      <w:r w:rsidR="001031DD" w:rsidRPr="00B15A09">
        <w:rPr>
          <w:rFonts w:ascii="Times New Roman" w:hAnsi="Times New Roman"/>
          <w:sz w:val="24"/>
          <w:szCs w:val="24"/>
        </w:rPr>
        <w:t>в регионах Республики Казахстан.</w:t>
      </w:r>
    </w:p>
    <w:p w14:paraId="274A73A7" w14:textId="77777777" w:rsidR="00E454F2" w:rsidRPr="00B15A09" w:rsidRDefault="00E454F2" w:rsidP="00B15A09">
      <w:pPr>
        <w:tabs>
          <w:tab w:val="left" w:pos="360"/>
        </w:tabs>
        <w:spacing w:after="0" w:line="360" w:lineRule="auto"/>
        <w:ind w:firstLine="567"/>
        <w:rPr>
          <w:rFonts w:ascii="Times New Roman" w:hAnsi="Times New Roman"/>
          <w:sz w:val="24"/>
          <w:szCs w:val="24"/>
        </w:rPr>
      </w:pPr>
    </w:p>
    <w:p w14:paraId="6E438F61" w14:textId="77777777" w:rsidR="00E454F2" w:rsidRPr="00B15A09" w:rsidRDefault="00E454F2" w:rsidP="00B15A09">
      <w:pPr>
        <w:tabs>
          <w:tab w:val="left" w:pos="360"/>
        </w:tabs>
        <w:spacing w:after="0" w:line="360" w:lineRule="auto"/>
        <w:ind w:firstLine="567"/>
        <w:rPr>
          <w:rFonts w:ascii="Times New Roman" w:hAnsi="Times New Roman"/>
          <w:sz w:val="24"/>
          <w:szCs w:val="24"/>
        </w:rPr>
      </w:pPr>
      <w:r w:rsidRPr="00B15A09">
        <w:rPr>
          <w:rFonts w:ascii="Times New Roman" w:hAnsi="Times New Roman"/>
          <w:sz w:val="24"/>
          <w:szCs w:val="24"/>
        </w:rPr>
        <w:br w:type="page"/>
      </w:r>
    </w:p>
    <w:p w14:paraId="30E0618B" w14:textId="77777777" w:rsidR="00E454F2" w:rsidRPr="00B15A09" w:rsidRDefault="001031DD" w:rsidP="00B15A09">
      <w:pPr>
        <w:tabs>
          <w:tab w:val="left" w:pos="360"/>
          <w:tab w:val="left" w:pos="851"/>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4 ОЦЕНКА ЭФФЕКТИВНОСТИ ФИНАНСИРОВАНИЯ НАУКОЕМКИХ ПРОИЗВОДСТВ В РЕСПУБЛИКЕ КАЗАХСТАН С ИСПОЛЬЗОВАНИЕМ ИНФОРМАЦИОННОЙ СИСТЕМЫ «ЭЛЕКТРОННЫЙ АТЛАС «FINNOMAP.KZ»</w:t>
      </w:r>
    </w:p>
    <w:p w14:paraId="5A862FD9" w14:textId="25C03684" w:rsidR="00E454F2" w:rsidRPr="00B15A09" w:rsidRDefault="00353EB5"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t>Согласно официальным</w:t>
      </w:r>
      <w:r w:rsidR="00D157C7" w:rsidRPr="00B15A09">
        <w:rPr>
          <w:rFonts w:ascii="Times New Roman" w:hAnsi="Times New Roman"/>
          <w:sz w:val="24"/>
          <w:szCs w:val="24"/>
        </w:rPr>
        <w:t xml:space="preserve"> статистическим</w:t>
      </w:r>
      <w:r w:rsidRPr="00B15A09">
        <w:rPr>
          <w:rFonts w:ascii="Times New Roman" w:hAnsi="Times New Roman"/>
          <w:sz w:val="24"/>
          <w:szCs w:val="24"/>
        </w:rPr>
        <w:t xml:space="preserve"> данным </w:t>
      </w:r>
      <w:r w:rsidR="001031DD" w:rsidRPr="00B15A09">
        <w:rPr>
          <w:rFonts w:ascii="Times New Roman" w:hAnsi="Times New Roman"/>
          <w:sz w:val="24"/>
          <w:szCs w:val="24"/>
        </w:rPr>
        <w:t>доля экспорта высокотехнологичных товаров и услуг в общем экспорте товаров и услуг в Каз</w:t>
      </w:r>
      <w:r w:rsidR="006E3BD8">
        <w:rPr>
          <w:rFonts w:ascii="Times New Roman" w:hAnsi="Times New Roman"/>
          <w:sz w:val="24"/>
          <w:szCs w:val="24"/>
        </w:rPr>
        <w:t>ахстане составляет всего 2,7% (р</w:t>
      </w:r>
      <w:r w:rsidR="001031DD" w:rsidRPr="00B15A09">
        <w:rPr>
          <w:rFonts w:ascii="Times New Roman" w:hAnsi="Times New Roman"/>
          <w:sz w:val="24"/>
          <w:szCs w:val="24"/>
        </w:rPr>
        <w:t>исунок</w:t>
      </w:r>
      <w:r w:rsidR="00D76276" w:rsidRPr="00B15A09">
        <w:rPr>
          <w:rFonts w:ascii="Times New Roman" w:hAnsi="Times New Roman"/>
          <w:sz w:val="24"/>
          <w:szCs w:val="24"/>
        </w:rPr>
        <w:t xml:space="preserve"> 9</w:t>
      </w:r>
      <w:r w:rsidR="001031DD" w:rsidRPr="00B15A09">
        <w:rPr>
          <w:rFonts w:ascii="Times New Roman" w:hAnsi="Times New Roman"/>
          <w:sz w:val="24"/>
          <w:szCs w:val="24"/>
        </w:rPr>
        <w:t xml:space="preserve">), что указывает на низкий уровень развития наукоемких отраслей в стране [54]. В настоящее время экономика Казахстана во многом зависит от зарубежных технологий. Например, в 2018 году </w:t>
      </w:r>
      <w:r w:rsidR="00E454F2" w:rsidRPr="00B15A09">
        <w:rPr>
          <w:rFonts w:ascii="Times New Roman" w:hAnsi="Times New Roman"/>
          <w:sz w:val="24"/>
          <w:szCs w:val="24"/>
        </w:rPr>
        <w:t xml:space="preserve">импорт высокотехнологичных товаров составил 5,8% от всего импорта. </w:t>
      </w:r>
      <w:r w:rsidR="001031DD" w:rsidRPr="00B15A09">
        <w:rPr>
          <w:rFonts w:ascii="Times New Roman" w:hAnsi="Times New Roman"/>
          <w:sz w:val="24"/>
          <w:szCs w:val="24"/>
        </w:rPr>
        <w:t>Несмотря на увеличение расходов на НИОКР (16% за последние 5 лет), число организаций, которые проводят исследования и разработки в Казахстане в течение последних 5 лет, только уменьшилось, что указывает на снижение их инновационной активности. В 2013 году в исследованиях и разработках участвовало 392 частных компании по сравнению с 384 в 2018 году. [</w:t>
      </w:r>
      <w:r w:rsidR="0089740B">
        <w:rPr>
          <w:rFonts w:ascii="Times New Roman" w:hAnsi="Times New Roman"/>
          <w:sz w:val="24"/>
          <w:szCs w:val="24"/>
        </w:rPr>
        <w:t>4</w:t>
      </w:r>
      <w:r w:rsidR="001031DD" w:rsidRPr="00B15A09">
        <w:rPr>
          <w:rFonts w:ascii="Times New Roman" w:hAnsi="Times New Roman"/>
          <w:sz w:val="24"/>
          <w:szCs w:val="24"/>
        </w:rPr>
        <w:t>]</w:t>
      </w:r>
      <w:r w:rsidR="00E454F2" w:rsidRPr="00B15A09">
        <w:rPr>
          <w:rFonts w:ascii="Times New Roman" w:hAnsi="Times New Roman"/>
          <w:sz w:val="24"/>
          <w:szCs w:val="24"/>
        </w:rPr>
        <w:t>.</w:t>
      </w:r>
    </w:p>
    <w:p w14:paraId="68E67903" w14:textId="3B4B844D" w:rsidR="00260BB4" w:rsidRPr="00B15A09" w:rsidRDefault="00C9241A" w:rsidP="00B15A09">
      <w:pPr>
        <w:spacing w:after="0" w:line="360" w:lineRule="auto"/>
        <w:ind w:firstLine="567"/>
        <w:jc w:val="center"/>
        <w:rPr>
          <w:rFonts w:ascii="Times New Roman" w:hAnsi="Times New Roman"/>
          <w:sz w:val="24"/>
          <w:szCs w:val="24"/>
        </w:rPr>
      </w:pPr>
      <w:r w:rsidRPr="00B15A09">
        <w:rPr>
          <w:rFonts w:ascii="Times New Roman" w:hAnsi="Times New Roman"/>
          <w:noProof/>
          <w:sz w:val="24"/>
          <w:szCs w:val="24"/>
        </w:rPr>
        <w:drawing>
          <wp:inline distT="0" distB="0" distL="0" distR="0" wp14:anchorId="74E261A4" wp14:editId="2BC8B9B4">
            <wp:extent cx="4203700" cy="298259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00" cy="2982595"/>
                    </a:xfrm>
                    <a:prstGeom prst="rect">
                      <a:avLst/>
                    </a:prstGeom>
                    <a:noFill/>
                    <a:ln>
                      <a:noFill/>
                    </a:ln>
                  </pic:spPr>
                </pic:pic>
              </a:graphicData>
            </a:graphic>
          </wp:inline>
        </w:drawing>
      </w:r>
      <w:r w:rsidR="00CB458D" w:rsidRPr="00B15A09">
        <w:rPr>
          <w:rFonts w:ascii="Times New Roman" w:hAnsi="Times New Roman"/>
          <w:sz w:val="24"/>
          <w:szCs w:val="24"/>
        </w:rPr>
        <w:br w:type="textWrapping" w:clear="all"/>
      </w:r>
      <w:r w:rsidR="001031DD" w:rsidRPr="00B15A09">
        <w:rPr>
          <w:rFonts w:ascii="Times New Roman" w:hAnsi="Times New Roman"/>
          <w:sz w:val="24"/>
          <w:szCs w:val="24"/>
        </w:rPr>
        <w:t xml:space="preserve">Рисунок </w:t>
      </w:r>
      <w:r w:rsidR="00D76276" w:rsidRPr="00B15A09">
        <w:rPr>
          <w:rFonts w:ascii="Times New Roman" w:hAnsi="Times New Roman"/>
          <w:sz w:val="24"/>
          <w:szCs w:val="24"/>
        </w:rPr>
        <w:t xml:space="preserve">9 </w:t>
      </w:r>
      <w:r w:rsidR="001031DD" w:rsidRPr="00B15A09">
        <w:rPr>
          <w:rFonts w:ascii="Times New Roman" w:hAnsi="Times New Roman"/>
          <w:sz w:val="24"/>
          <w:szCs w:val="24"/>
        </w:rPr>
        <w:t>– Динамика доли экспорта высокотехнологичных товаров и услуг в общем экспорте товаров и услуг в Казахстане за период 1995- 2018 гг. [5</w:t>
      </w:r>
      <w:r w:rsidR="0089740B">
        <w:rPr>
          <w:rFonts w:ascii="Times New Roman" w:hAnsi="Times New Roman"/>
          <w:sz w:val="24"/>
          <w:szCs w:val="24"/>
        </w:rPr>
        <w:t>5</w:t>
      </w:r>
      <w:r w:rsidR="001031DD" w:rsidRPr="00B15A09">
        <w:rPr>
          <w:rFonts w:ascii="Times New Roman" w:hAnsi="Times New Roman"/>
          <w:sz w:val="24"/>
          <w:szCs w:val="24"/>
        </w:rPr>
        <w:t>]</w:t>
      </w:r>
    </w:p>
    <w:p w14:paraId="36F85235" w14:textId="6780F18A" w:rsidR="001031DD" w:rsidRPr="00B15A09" w:rsidRDefault="001031DD"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Минеральные продукты доминируют в структуре экспорта страны (72,2% от общего экспорта в 2018 году), в то время как машины, оборудование, приборы и транспортные средства составляют </w:t>
      </w:r>
      <w:r w:rsidR="00907B65" w:rsidRPr="00B15A09">
        <w:rPr>
          <w:rFonts w:ascii="Times New Roman" w:hAnsi="Times New Roman"/>
          <w:sz w:val="24"/>
          <w:szCs w:val="24"/>
        </w:rPr>
        <w:t>наи</w:t>
      </w:r>
      <w:r w:rsidRPr="00B15A09">
        <w:rPr>
          <w:rFonts w:ascii="Times New Roman" w:hAnsi="Times New Roman"/>
          <w:sz w:val="24"/>
          <w:szCs w:val="24"/>
        </w:rPr>
        <w:t>больший объем импорта (более 40% от общего объема импорта</w:t>
      </w:r>
      <w:r w:rsidR="00907B65" w:rsidRPr="00B15A09">
        <w:rPr>
          <w:rFonts w:ascii="Times New Roman" w:hAnsi="Times New Roman"/>
          <w:sz w:val="24"/>
          <w:szCs w:val="24"/>
        </w:rPr>
        <w:t xml:space="preserve"> за 2018 год</w:t>
      </w:r>
      <w:r w:rsidRPr="00B15A09">
        <w:rPr>
          <w:rFonts w:ascii="Times New Roman" w:hAnsi="Times New Roman"/>
          <w:sz w:val="24"/>
          <w:szCs w:val="24"/>
        </w:rPr>
        <w:t>)</w:t>
      </w:r>
      <w:r w:rsidR="00907B65" w:rsidRPr="00B15A09">
        <w:rPr>
          <w:rFonts w:ascii="Times New Roman" w:hAnsi="Times New Roman"/>
          <w:sz w:val="24"/>
          <w:szCs w:val="24"/>
        </w:rPr>
        <w:t xml:space="preserve"> [5</w:t>
      </w:r>
      <w:r w:rsidR="0089740B">
        <w:rPr>
          <w:rFonts w:ascii="Times New Roman" w:hAnsi="Times New Roman"/>
          <w:sz w:val="24"/>
          <w:szCs w:val="24"/>
        </w:rPr>
        <w:t>6</w:t>
      </w:r>
      <w:r w:rsidR="00907B65" w:rsidRPr="00B15A09">
        <w:rPr>
          <w:rFonts w:ascii="Times New Roman" w:hAnsi="Times New Roman"/>
          <w:sz w:val="24"/>
          <w:szCs w:val="24"/>
        </w:rPr>
        <w:t>]</w:t>
      </w:r>
      <w:r w:rsidRPr="00B15A09">
        <w:rPr>
          <w:rFonts w:ascii="Times New Roman" w:hAnsi="Times New Roman"/>
          <w:sz w:val="24"/>
          <w:szCs w:val="24"/>
        </w:rPr>
        <w:t>. Это доказывает отсутствие технологического развития экономики в сфере высокотехнологичной продукции, что требует значительной зависимости от других стран.</w:t>
      </w:r>
    </w:p>
    <w:p w14:paraId="6F7687E7" w14:textId="77777777" w:rsidR="001031DD" w:rsidRPr="00B15A09" w:rsidRDefault="001031DD"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t>В этом контексте все более важным становится создание дополнительных финансовых стимулов для развития технологической отрасли путем объединения различных форм и методов финансирования для повышения конкурентоспособности отечественного производства на основе применения новых знаний.</w:t>
      </w:r>
    </w:p>
    <w:p w14:paraId="3148A227" w14:textId="626E3574" w:rsidR="00E454F2" w:rsidRPr="00B15A09" w:rsidRDefault="00E454F2"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Значение финансирования инновационного процесса для экономики Казахстана можно доказать, определив связь между ростом объемов финансиро</w:t>
      </w:r>
      <w:r w:rsidR="00172246" w:rsidRPr="00B15A09">
        <w:rPr>
          <w:rFonts w:ascii="Times New Roman" w:hAnsi="Times New Roman"/>
          <w:sz w:val="24"/>
          <w:szCs w:val="24"/>
        </w:rPr>
        <w:t>вания и количеством выпущенной инновационной продукции в стране</w:t>
      </w:r>
      <w:r w:rsidR="00CB458D" w:rsidRPr="00B15A09">
        <w:rPr>
          <w:rFonts w:ascii="Times New Roman" w:hAnsi="Times New Roman"/>
          <w:sz w:val="24"/>
          <w:szCs w:val="24"/>
        </w:rPr>
        <w:t xml:space="preserve"> в период 2010-2018гг.</w:t>
      </w:r>
      <w:r w:rsidR="006E3BD8">
        <w:rPr>
          <w:rFonts w:ascii="Times New Roman" w:hAnsi="Times New Roman"/>
          <w:sz w:val="24"/>
          <w:szCs w:val="24"/>
        </w:rPr>
        <w:t xml:space="preserve"> (та</w:t>
      </w:r>
      <w:r w:rsidR="001650C7">
        <w:rPr>
          <w:rFonts w:ascii="Times New Roman" w:hAnsi="Times New Roman"/>
          <w:sz w:val="24"/>
          <w:szCs w:val="24"/>
        </w:rPr>
        <w:t>блица 7).</w:t>
      </w:r>
    </w:p>
    <w:p w14:paraId="4A81881C" w14:textId="68C33706" w:rsidR="00CB458D" w:rsidRPr="00B15A09" w:rsidRDefault="00CB458D" w:rsidP="00876ED0">
      <w:pPr>
        <w:spacing w:after="0" w:line="360" w:lineRule="auto"/>
        <w:jc w:val="both"/>
        <w:rPr>
          <w:rFonts w:ascii="Times New Roman" w:hAnsi="Times New Roman"/>
          <w:sz w:val="24"/>
          <w:szCs w:val="24"/>
        </w:rPr>
      </w:pPr>
      <w:r w:rsidRPr="00B15A09">
        <w:rPr>
          <w:rFonts w:ascii="Times New Roman" w:hAnsi="Times New Roman"/>
          <w:sz w:val="24"/>
          <w:szCs w:val="24"/>
        </w:rPr>
        <w:t xml:space="preserve">Таблица </w:t>
      </w:r>
      <w:r w:rsidR="00D76276" w:rsidRPr="00B15A09">
        <w:rPr>
          <w:rFonts w:ascii="Times New Roman" w:hAnsi="Times New Roman"/>
          <w:sz w:val="24"/>
          <w:szCs w:val="24"/>
        </w:rPr>
        <w:t xml:space="preserve">7 </w:t>
      </w:r>
      <w:r w:rsidRPr="00B15A09">
        <w:rPr>
          <w:rFonts w:ascii="Times New Roman" w:hAnsi="Times New Roman"/>
          <w:sz w:val="24"/>
          <w:szCs w:val="24"/>
        </w:rPr>
        <w:t>– Динамика показателей внутренних затрат на НИОКР и выпуска инновационной продукции в Республике Казахстан, млн. тг</w:t>
      </w:r>
      <w:r w:rsidR="00907B65" w:rsidRPr="00B15A09">
        <w:rPr>
          <w:rFonts w:ascii="Times New Roman" w:hAnsi="Times New Roman"/>
          <w:sz w:val="24"/>
          <w:szCs w:val="24"/>
        </w:rPr>
        <w:t>.</w:t>
      </w:r>
      <w:r w:rsidR="005B6BEA" w:rsidRPr="00B15A09">
        <w:rPr>
          <w:rFonts w:ascii="Times New Roman" w:hAnsi="Times New Roman"/>
          <w:sz w:val="24"/>
          <w:szCs w:val="24"/>
        </w:rPr>
        <w:t>[</w:t>
      </w:r>
      <w:r w:rsidR="0089740B">
        <w:rPr>
          <w:rFonts w:ascii="Times New Roman" w:hAnsi="Times New Roman"/>
          <w:sz w:val="24"/>
          <w:szCs w:val="24"/>
        </w:rPr>
        <w:t>4</w:t>
      </w:r>
      <w:r w:rsidR="005B6BEA" w:rsidRPr="00B15A09">
        <w:rPr>
          <w:rFonts w:ascii="Times New Roman" w:hAnsi="Times New Roman"/>
          <w:sz w:val="24"/>
          <w:szCs w:val="24"/>
        </w:rPr>
        <w:t>]</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876"/>
        <w:gridCol w:w="957"/>
        <w:gridCol w:w="846"/>
        <w:gridCol w:w="846"/>
        <w:gridCol w:w="903"/>
        <w:gridCol w:w="850"/>
        <w:gridCol w:w="851"/>
        <w:gridCol w:w="879"/>
        <w:gridCol w:w="986"/>
      </w:tblGrid>
      <w:tr w:rsidR="00876ED0" w:rsidRPr="00876ED0" w14:paraId="28AACE32" w14:textId="77777777" w:rsidTr="006E3BD8">
        <w:trPr>
          <w:trHeight w:val="240"/>
        </w:trPr>
        <w:tc>
          <w:tcPr>
            <w:tcW w:w="1663" w:type="dxa"/>
            <w:shd w:val="clear" w:color="auto" w:fill="auto"/>
            <w:noWrap/>
            <w:vAlign w:val="bottom"/>
            <w:hideMark/>
          </w:tcPr>
          <w:p w14:paraId="664F811F" w14:textId="77777777" w:rsidR="00E454F2" w:rsidRPr="00876ED0" w:rsidRDefault="00E454F2" w:rsidP="00876ED0">
            <w:pPr>
              <w:spacing w:after="0" w:line="240" w:lineRule="auto"/>
              <w:rPr>
                <w:rFonts w:ascii="Times New Roman" w:hAnsi="Times New Roman"/>
              </w:rPr>
            </w:pPr>
            <w:r w:rsidRPr="00876ED0">
              <w:rPr>
                <w:rFonts w:ascii="Times New Roman" w:hAnsi="Times New Roman"/>
              </w:rPr>
              <w:t>Показатели</w:t>
            </w:r>
          </w:p>
        </w:tc>
        <w:tc>
          <w:tcPr>
            <w:tcW w:w="876" w:type="dxa"/>
            <w:shd w:val="clear" w:color="000000" w:fill="FFFFFF"/>
            <w:vAlign w:val="center"/>
            <w:hideMark/>
          </w:tcPr>
          <w:p w14:paraId="13197222"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2010</w:t>
            </w:r>
          </w:p>
        </w:tc>
        <w:tc>
          <w:tcPr>
            <w:tcW w:w="957" w:type="dxa"/>
            <w:shd w:val="clear" w:color="000000" w:fill="FFFFFF"/>
            <w:vAlign w:val="center"/>
            <w:hideMark/>
          </w:tcPr>
          <w:p w14:paraId="523C3D18"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2011</w:t>
            </w:r>
          </w:p>
        </w:tc>
        <w:tc>
          <w:tcPr>
            <w:tcW w:w="846" w:type="dxa"/>
            <w:shd w:val="clear" w:color="000000" w:fill="FFFFFF"/>
            <w:vAlign w:val="center"/>
            <w:hideMark/>
          </w:tcPr>
          <w:p w14:paraId="6C00AB24"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2012</w:t>
            </w:r>
          </w:p>
        </w:tc>
        <w:tc>
          <w:tcPr>
            <w:tcW w:w="846" w:type="dxa"/>
            <w:shd w:val="clear" w:color="000000" w:fill="FFFFFF"/>
            <w:vAlign w:val="center"/>
            <w:hideMark/>
          </w:tcPr>
          <w:p w14:paraId="70B273B8"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2013</w:t>
            </w:r>
          </w:p>
        </w:tc>
        <w:tc>
          <w:tcPr>
            <w:tcW w:w="903" w:type="dxa"/>
            <w:shd w:val="clear" w:color="000000" w:fill="FFFFFF"/>
            <w:vAlign w:val="center"/>
            <w:hideMark/>
          </w:tcPr>
          <w:p w14:paraId="090E4C90"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2014</w:t>
            </w:r>
          </w:p>
        </w:tc>
        <w:tc>
          <w:tcPr>
            <w:tcW w:w="850" w:type="dxa"/>
            <w:shd w:val="clear" w:color="000000" w:fill="FFFFFF"/>
            <w:vAlign w:val="center"/>
            <w:hideMark/>
          </w:tcPr>
          <w:p w14:paraId="049BE764"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2015</w:t>
            </w:r>
          </w:p>
        </w:tc>
        <w:tc>
          <w:tcPr>
            <w:tcW w:w="851" w:type="dxa"/>
            <w:shd w:val="clear" w:color="000000" w:fill="FFFFFF"/>
            <w:vAlign w:val="center"/>
            <w:hideMark/>
          </w:tcPr>
          <w:p w14:paraId="6C0887D8"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2016</w:t>
            </w:r>
          </w:p>
        </w:tc>
        <w:tc>
          <w:tcPr>
            <w:tcW w:w="879" w:type="dxa"/>
            <w:shd w:val="clear" w:color="000000" w:fill="FFFFFF"/>
            <w:vAlign w:val="center"/>
            <w:hideMark/>
          </w:tcPr>
          <w:p w14:paraId="1E50633B"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2017</w:t>
            </w:r>
          </w:p>
        </w:tc>
        <w:tc>
          <w:tcPr>
            <w:tcW w:w="986" w:type="dxa"/>
            <w:shd w:val="clear" w:color="000000" w:fill="FFFFFF"/>
            <w:vAlign w:val="center"/>
            <w:hideMark/>
          </w:tcPr>
          <w:p w14:paraId="0CFB885B" w14:textId="77777777" w:rsidR="00E454F2" w:rsidRPr="006E3BD8" w:rsidRDefault="00E454F2" w:rsidP="00876ED0">
            <w:pPr>
              <w:spacing w:after="0" w:line="240" w:lineRule="auto"/>
              <w:jc w:val="center"/>
              <w:rPr>
                <w:rFonts w:ascii="Times New Roman" w:hAnsi="Times New Roman"/>
                <w:sz w:val="21"/>
                <w:szCs w:val="21"/>
              </w:rPr>
            </w:pPr>
            <w:r w:rsidRPr="006E3BD8">
              <w:rPr>
                <w:rFonts w:ascii="Times New Roman" w:hAnsi="Times New Roman"/>
                <w:sz w:val="21"/>
                <w:szCs w:val="21"/>
              </w:rPr>
              <w:t>2018</w:t>
            </w:r>
          </w:p>
        </w:tc>
      </w:tr>
      <w:tr w:rsidR="00876ED0" w:rsidRPr="00876ED0" w14:paraId="42899B76" w14:textId="77777777" w:rsidTr="006E3BD8">
        <w:trPr>
          <w:trHeight w:val="225"/>
        </w:trPr>
        <w:tc>
          <w:tcPr>
            <w:tcW w:w="1663" w:type="dxa"/>
            <w:shd w:val="clear" w:color="000000" w:fill="FFFFFF"/>
            <w:noWrap/>
            <w:vAlign w:val="bottom"/>
            <w:hideMark/>
          </w:tcPr>
          <w:p w14:paraId="3BB5246A" w14:textId="77777777" w:rsidR="00E454F2" w:rsidRPr="00876ED0" w:rsidRDefault="00CB458D" w:rsidP="00876ED0">
            <w:pPr>
              <w:spacing w:after="0" w:line="240" w:lineRule="auto"/>
              <w:rPr>
                <w:rFonts w:ascii="Times New Roman" w:hAnsi="Times New Roman"/>
              </w:rPr>
            </w:pPr>
            <w:r w:rsidRPr="00876ED0">
              <w:rPr>
                <w:rFonts w:ascii="Times New Roman" w:hAnsi="Times New Roman"/>
              </w:rPr>
              <w:t>Внутренних Затрат</w:t>
            </w:r>
            <w:r w:rsidR="00E454F2" w:rsidRPr="00876ED0">
              <w:rPr>
                <w:rFonts w:ascii="Times New Roman" w:hAnsi="Times New Roman"/>
              </w:rPr>
              <w:t xml:space="preserve"> на НИОКР</w:t>
            </w:r>
          </w:p>
        </w:tc>
        <w:tc>
          <w:tcPr>
            <w:tcW w:w="876" w:type="dxa"/>
            <w:shd w:val="clear" w:color="auto" w:fill="auto"/>
            <w:noWrap/>
            <w:vAlign w:val="bottom"/>
            <w:hideMark/>
          </w:tcPr>
          <w:p w14:paraId="2F42BE97" w14:textId="61462E09"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142167</w:t>
            </w:r>
          </w:p>
        </w:tc>
        <w:tc>
          <w:tcPr>
            <w:tcW w:w="957" w:type="dxa"/>
            <w:shd w:val="clear" w:color="auto" w:fill="auto"/>
            <w:noWrap/>
            <w:vAlign w:val="bottom"/>
            <w:hideMark/>
          </w:tcPr>
          <w:p w14:paraId="2E9676A8" w14:textId="5C6106C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235963</w:t>
            </w:r>
          </w:p>
        </w:tc>
        <w:tc>
          <w:tcPr>
            <w:tcW w:w="846" w:type="dxa"/>
            <w:shd w:val="clear" w:color="auto" w:fill="auto"/>
            <w:noWrap/>
            <w:vAlign w:val="bottom"/>
            <w:hideMark/>
          </w:tcPr>
          <w:p w14:paraId="5D52CFAA" w14:textId="594E88D5"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379006</w:t>
            </w:r>
          </w:p>
        </w:tc>
        <w:tc>
          <w:tcPr>
            <w:tcW w:w="846" w:type="dxa"/>
            <w:shd w:val="clear" w:color="auto" w:fill="auto"/>
            <w:noWrap/>
            <w:vAlign w:val="bottom"/>
            <w:hideMark/>
          </w:tcPr>
          <w:p w14:paraId="4CF59548" w14:textId="1FCD8ED9"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578263</w:t>
            </w:r>
          </w:p>
        </w:tc>
        <w:tc>
          <w:tcPr>
            <w:tcW w:w="903" w:type="dxa"/>
            <w:shd w:val="clear" w:color="auto" w:fill="auto"/>
            <w:vAlign w:val="bottom"/>
            <w:hideMark/>
          </w:tcPr>
          <w:p w14:paraId="046CD3E9" w14:textId="2BEDDC8C"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580386</w:t>
            </w:r>
          </w:p>
        </w:tc>
        <w:tc>
          <w:tcPr>
            <w:tcW w:w="850" w:type="dxa"/>
            <w:shd w:val="clear" w:color="auto" w:fill="auto"/>
            <w:vAlign w:val="bottom"/>
            <w:hideMark/>
          </w:tcPr>
          <w:p w14:paraId="5E0A4292" w14:textId="2CC081AC"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377197</w:t>
            </w:r>
          </w:p>
        </w:tc>
        <w:tc>
          <w:tcPr>
            <w:tcW w:w="851" w:type="dxa"/>
            <w:shd w:val="clear" w:color="auto" w:fill="auto"/>
            <w:vAlign w:val="bottom"/>
            <w:hideMark/>
          </w:tcPr>
          <w:p w14:paraId="4AA8CC55" w14:textId="2A1DFB4F" w:rsidR="00E454F2" w:rsidRPr="006E3BD8" w:rsidRDefault="00E454F2" w:rsidP="00876ED0">
            <w:pPr>
              <w:spacing w:after="0" w:line="240" w:lineRule="auto"/>
              <w:jc w:val="right"/>
              <w:rPr>
                <w:rFonts w:ascii="Times New Roman" w:hAnsi="Times New Roman"/>
                <w:color w:val="000000"/>
                <w:sz w:val="21"/>
                <w:szCs w:val="21"/>
              </w:rPr>
            </w:pPr>
            <w:r w:rsidRPr="006E3BD8">
              <w:rPr>
                <w:rFonts w:ascii="Times New Roman" w:hAnsi="Times New Roman"/>
                <w:color w:val="000000"/>
                <w:sz w:val="21"/>
                <w:szCs w:val="21"/>
              </w:rPr>
              <w:t>445776</w:t>
            </w:r>
          </w:p>
        </w:tc>
        <w:tc>
          <w:tcPr>
            <w:tcW w:w="879" w:type="dxa"/>
            <w:shd w:val="clear" w:color="auto" w:fill="auto"/>
            <w:vAlign w:val="bottom"/>
            <w:hideMark/>
          </w:tcPr>
          <w:p w14:paraId="48B3A4EE" w14:textId="46F995EC" w:rsidR="00E454F2" w:rsidRPr="006E3BD8" w:rsidRDefault="00E454F2" w:rsidP="00876ED0">
            <w:pPr>
              <w:spacing w:after="0" w:line="240" w:lineRule="auto"/>
              <w:jc w:val="right"/>
              <w:rPr>
                <w:rFonts w:ascii="Times New Roman" w:hAnsi="Times New Roman"/>
                <w:color w:val="000000"/>
                <w:sz w:val="21"/>
                <w:szCs w:val="21"/>
              </w:rPr>
            </w:pPr>
            <w:r w:rsidRPr="006E3BD8">
              <w:rPr>
                <w:rFonts w:ascii="Times New Roman" w:hAnsi="Times New Roman"/>
                <w:color w:val="000000"/>
                <w:sz w:val="21"/>
                <w:szCs w:val="21"/>
              </w:rPr>
              <w:t>844735</w:t>
            </w:r>
          </w:p>
        </w:tc>
        <w:tc>
          <w:tcPr>
            <w:tcW w:w="986" w:type="dxa"/>
            <w:shd w:val="clear" w:color="auto" w:fill="auto"/>
            <w:vAlign w:val="bottom"/>
            <w:hideMark/>
          </w:tcPr>
          <w:p w14:paraId="2ECB2650" w14:textId="78FCE238" w:rsidR="00E454F2" w:rsidRPr="006E3BD8" w:rsidRDefault="00E454F2" w:rsidP="00876ED0">
            <w:pPr>
              <w:spacing w:after="0" w:line="240" w:lineRule="auto"/>
              <w:jc w:val="right"/>
              <w:rPr>
                <w:rFonts w:ascii="Times New Roman" w:hAnsi="Times New Roman"/>
                <w:color w:val="000000"/>
                <w:sz w:val="21"/>
                <w:szCs w:val="21"/>
              </w:rPr>
            </w:pPr>
            <w:r w:rsidRPr="006E3BD8">
              <w:rPr>
                <w:rFonts w:ascii="Times New Roman" w:hAnsi="Times New Roman"/>
                <w:color w:val="000000"/>
                <w:sz w:val="21"/>
                <w:szCs w:val="21"/>
              </w:rPr>
              <w:t>1179150</w:t>
            </w:r>
          </w:p>
        </w:tc>
      </w:tr>
      <w:tr w:rsidR="00876ED0" w:rsidRPr="00876ED0" w14:paraId="4DFE319C" w14:textId="77777777" w:rsidTr="006E3BD8">
        <w:trPr>
          <w:trHeight w:val="225"/>
        </w:trPr>
        <w:tc>
          <w:tcPr>
            <w:tcW w:w="1663" w:type="dxa"/>
            <w:shd w:val="clear" w:color="auto" w:fill="auto"/>
            <w:noWrap/>
            <w:vAlign w:val="bottom"/>
            <w:hideMark/>
          </w:tcPr>
          <w:p w14:paraId="341DD3E3" w14:textId="77777777" w:rsidR="00E454F2" w:rsidRPr="00876ED0" w:rsidRDefault="00E454F2" w:rsidP="00876ED0">
            <w:pPr>
              <w:spacing w:after="0" w:line="240" w:lineRule="auto"/>
              <w:rPr>
                <w:rFonts w:ascii="Times New Roman" w:hAnsi="Times New Roman"/>
              </w:rPr>
            </w:pPr>
            <w:r w:rsidRPr="00876ED0">
              <w:rPr>
                <w:rFonts w:ascii="Times New Roman" w:hAnsi="Times New Roman"/>
              </w:rPr>
              <w:t>Объем инновационной продукции</w:t>
            </w:r>
          </w:p>
        </w:tc>
        <w:tc>
          <w:tcPr>
            <w:tcW w:w="876" w:type="dxa"/>
            <w:shd w:val="clear" w:color="auto" w:fill="auto"/>
            <w:noWrap/>
            <w:vAlign w:val="bottom"/>
            <w:hideMark/>
          </w:tcPr>
          <w:p w14:paraId="77567305"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7 180</w:t>
            </w:r>
          </w:p>
        </w:tc>
        <w:tc>
          <w:tcPr>
            <w:tcW w:w="957" w:type="dxa"/>
            <w:shd w:val="clear" w:color="auto" w:fill="auto"/>
            <w:noWrap/>
            <w:vAlign w:val="bottom"/>
            <w:hideMark/>
          </w:tcPr>
          <w:p w14:paraId="4A877290"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6 412</w:t>
            </w:r>
          </w:p>
        </w:tc>
        <w:tc>
          <w:tcPr>
            <w:tcW w:w="846" w:type="dxa"/>
            <w:shd w:val="clear" w:color="auto" w:fill="auto"/>
            <w:noWrap/>
            <w:vAlign w:val="bottom"/>
            <w:hideMark/>
          </w:tcPr>
          <w:p w14:paraId="4942DFF2"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8 098</w:t>
            </w:r>
          </w:p>
        </w:tc>
        <w:tc>
          <w:tcPr>
            <w:tcW w:w="846" w:type="dxa"/>
            <w:shd w:val="clear" w:color="auto" w:fill="auto"/>
            <w:noWrap/>
            <w:vAlign w:val="bottom"/>
            <w:hideMark/>
          </w:tcPr>
          <w:p w14:paraId="25961464"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10 419</w:t>
            </w:r>
          </w:p>
        </w:tc>
        <w:tc>
          <w:tcPr>
            <w:tcW w:w="903" w:type="dxa"/>
            <w:shd w:val="clear" w:color="auto" w:fill="auto"/>
            <w:noWrap/>
            <w:vAlign w:val="bottom"/>
            <w:hideMark/>
          </w:tcPr>
          <w:p w14:paraId="09991321"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8 315</w:t>
            </w:r>
          </w:p>
        </w:tc>
        <w:tc>
          <w:tcPr>
            <w:tcW w:w="850" w:type="dxa"/>
            <w:shd w:val="clear" w:color="auto" w:fill="auto"/>
            <w:noWrap/>
            <w:vAlign w:val="bottom"/>
            <w:hideMark/>
          </w:tcPr>
          <w:p w14:paraId="507F8173"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6 339</w:t>
            </w:r>
          </w:p>
        </w:tc>
        <w:tc>
          <w:tcPr>
            <w:tcW w:w="851" w:type="dxa"/>
            <w:shd w:val="clear" w:color="auto" w:fill="auto"/>
            <w:noWrap/>
            <w:vAlign w:val="bottom"/>
            <w:hideMark/>
          </w:tcPr>
          <w:p w14:paraId="4695F5EA"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5 514</w:t>
            </w:r>
          </w:p>
        </w:tc>
        <w:tc>
          <w:tcPr>
            <w:tcW w:w="879" w:type="dxa"/>
            <w:shd w:val="clear" w:color="auto" w:fill="auto"/>
            <w:noWrap/>
            <w:vAlign w:val="bottom"/>
            <w:hideMark/>
          </w:tcPr>
          <w:p w14:paraId="0207E362"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10 467</w:t>
            </w:r>
          </w:p>
        </w:tc>
        <w:tc>
          <w:tcPr>
            <w:tcW w:w="986" w:type="dxa"/>
            <w:shd w:val="clear" w:color="auto" w:fill="auto"/>
            <w:noWrap/>
            <w:vAlign w:val="bottom"/>
            <w:hideMark/>
          </w:tcPr>
          <w:p w14:paraId="03AAE41F" w14:textId="77777777" w:rsidR="00E454F2" w:rsidRPr="006E3BD8" w:rsidRDefault="00E454F2" w:rsidP="00876ED0">
            <w:pPr>
              <w:spacing w:after="0" w:line="240" w:lineRule="auto"/>
              <w:jc w:val="right"/>
              <w:rPr>
                <w:rFonts w:ascii="Times New Roman" w:hAnsi="Times New Roman"/>
                <w:sz w:val="21"/>
                <w:szCs w:val="21"/>
              </w:rPr>
            </w:pPr>
            <w:r w:rsidRPr="006E3BD8">
              <w:rPr>
                <w:rFonts w:ascii="Times New Roman" w:hAnsi="Times New Roman"/>
                <w:sz w:val="21"/>
                <w:szCs w:val="21"/>
              </w:rPr>
              <w:t>14 832</w:t>
            </w:r>
          </w:p>
        </w:tc>
      </w:tr>
    </w:tbl>
    <w:p w14:paraId="0A9B5B3F" w14:textId="77777777" w:rsidR="006E3BD8" w:rsidRDefault="006E3BD8" w:rsidP="006E3BD8">
      <w:pPr>
        <w:spacing w:after="0" w:line="360" w:lineRule="auto"/>
        <w:ind w:firstLine="567"/>
        <w:jc w:val="both"/>
        <w:rPr>
          <w:rFonts w:ascii="Times New Roman" w:hAnsi="Times New Roman"/>
          <w:sz w:val="24"/>
          <w:szCs w:val="24"/>
        </w:rPr>
      </w:pPr>
    </w:p>
    <w:p w14:paraId="4EC33572" w14:textId="20CDCC54" w:rsidR="00907B65" w:rsidRPr="00B15A09" w:rsidRDefault="00907B65" w:rsidP="006E3BD8">
      <w:pPr>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Коэффициент парной корреляции был рассчитан и составил 0,96. На основании полученного значения мы можем уверенно заключить тесную связь между рассматриваемыми показателями. Другими словами, по мере роста внутренних расходов на исследования и разработки растет и объем инновационной </w:t>
      </w:r>
      <w:r w:rsidR="005B6BEA" w:rsidRPr="00B15A09">
        <w:rPr>
          <w:rFonts w:ascii="Times New Roman" w:hAnsi="Times New Roman"/>
          <w:sz w:val="24"/>
          <w:szCs w:val="24"/>
        </w:rPr>
        <w:t>продукции</w:t>
      </w:r>
      <w:r w:rsidRPr="00B15A09">
        <w:rPr>
          <w:rFonts w:ascii="Times New Roman" w:hAnsi="Times New Roman"/>
          <w:sz w:val="24"/>
          <w:szCs w:val="24"/>
        </w:rPr>
        <w:t xml:space="preserve"> в стране.</w:t>
      </w:r>
    </w:p>
    <w:p w14:paraId="31E63BB8" w14:textId="64303B7D" w:rsidR="005029FA" w:rsidRPr="00B15A09" w:rsidRDefault="00D3349F"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Данный факт </w:t>
      </w:r>
      <w:r w:rsidR="005029FA" w:rsidRPr="00B15A09">
        <w:rPr>
          <w:rFonts w:ascii="Times New Roman" w:hAnsi="Times New Roman"/>
          <w:sz w:val="24"/>
          <w:szCs w:val="24"/>
        </w:rPr>
        <w:t>еще раз подчеркивает значимость</w:t>
      </w:r>
      <w:r w:rsidR="00E454F2" w:rsidRPr="00B15A09">
        <w:rPr>
          <w:rFonts w:ascii="Times New Roman" w:hAnsi="Times New Roman"/>
          <w:sz w:val="24"/>
          <w:szCs w:val="24"/>
        </w:rPr>
        <w:t xml:space="preserve"> финансового обеспечения </w:t>
      </w:r>
      <w:r w:rsidR="005B6BEA" w:rsidRPr="00B15A09">
        <w:rPr>
          <w:rFonts w:ascii="Times New Roman" w:hAnsi="Times New Roman"/>
          <w:sz w:val="24"/>
          <w:szCs w:val="24"/>
        </w:rPr>
        <w:t>наукоемких производств</w:t>
      </w:r>
      <w:r w:rsidR="005029FA" w:rsidRPr="00B15A09">
        <w:rPr>
          <w:rFonts w:ascii="Times New Roman" w:hAnsi="Times New Roman"/>
          <w:sz w:val="24"/>
          <w:szCs w:val="24"/>
        </w:rPr>
        <w:t>.</w:t>
      </w:r>
      <w:r w:rsidR="00E454F2" w:rsidRPr="00B15A09">
        <w:rPr>
          <w:rFonts w:ascii="Times New Roman" w:hAnsi="Times New Roman"/>
          <w:sz w:val="24"/>
          <w:szCs w:val="24"/>
        </w:rPr>
        <w:t xml:space="preserve"> </w:t>
      </w:r>
      <w:r w:rsidR="00910B51" w:rsidRPr="00B15A09">
        <w:rPr>
          <w:rFonts w:ascii="Times New Roman" w:hAnsi="Times New Roman"/>
          <w:sz w:val="24"/>
          <w:szCs w:val="24"/>
        </w:rPr>
        <w:t>Однако, не менее важным для нашей страны является эффективность использования затрачиваемых финансовых средств на развитие наукоемких производств, поскольку</w:t>
      </w:r>
      <w:r w:rsidR="0077759E" w:rsidRPr="00B15A09">
        <w:rPr>
          <w:rFonts w:ascii="Times New Roman" w:hAnsi="Times New Roman"/>
          <w:sz w:val="24"/>
          <w:szCs w:val="24"/>
        </w:rPr>
        <w:t xml:space="preserve"> это достаточно лимитированные государственные средства, направляемые в разные отрасли и регионы. Для решения этой и других задач представляется целесообразным использование электронного атласа.</w:t>
      </w:r>
    </w:p>
    <w:p w14:paraId="688DCB7F" w14:textId="77777777" w:rsidR="00E454F2" w:rsidRPr="00B15A09" w:rsidRDefault="00E454F2"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Методы цифрового картирования для сбора и визуализации данных касательно </w:t>
      </w:r>
      <w:r w:rsidR="0077759E" w:rsidRPr="00B15A09">
        <w:rPr>
          <w:rFonts w:ascii="Times New Roman" w:hAnsi="Times New Roman"/>
          <w:sz w:val="24"/>
          <w:szCs w:val="24"/>
        </w:rPr>
        <w:t>измерения и оценки территориальных</w:t>
      </w:r>
      <w:r w:rsidRPr="00B15A09">
        <w:rPr>
          <w:rFonts w:ascii="Times New Roman" w:hAnsi="Times New Roman"/>
          <w:sz w:val="24"/>
          <w:szCs w:val="24"/>
        </w:rPr>
        <w:t xml:space="preserve"> систем все чаще используются в экономике и предоставляют альтернативы традиционным методам оценки эффективности. За последние несколько лет ряд методов цифрового картирования и трехмерной визуализации были разработаны на территории Республики Казахстан. Внедрение цифрового картографирования для оценки инновационного развития дает возможность использовать результаты исследований для улучшения системы управления инновационными процессами, упрощения сбора количественных данных, мониторинга происходящих в системе проце</w:t>
      </w:r>
      <w:r w:rsidR="0077759E" w:rsidRPr="00B15A09">
        <w:rPr>
          <w:rFonts w:ascii="Times New Roman" w:hAnsi="Times New Roman"/>
          <w:sz w:val="24"/>
          <w:szCs w:val="24"/>
        </w:rPr>
        <w:t>ссов, а также улучшения контроля над результата</w:t>
      </w:r>
      <w:r w:rsidRPr="00B15A09">
        <w:rPr>
          <w:rFonts w:ascii="Times New Roman" w:hAnsi="Times New Roman"/>
          <w:sz w:val="24"/>
          <w:szCs w:val="24"/>
        </w:rPr>
        <w:t>м</w:t>
      </w:r>
      <w:r w:rsidR="0077759E" w:rsidRPr="00B15A09">
        <w:rPr>
          <w:rFonts w:ascii="Times New Roman" w:hAnsi="Times New Roman"/>
          <w:sz w:val="24"/>
          <w:szCs w:val="24"/>
        </w:rPr>
        <w:t>и</w:t>
      </w:r>
      <w:r w:rsidRPr="00B15A09">
        <w:rPr>
          <w:rFonts w:ascii="Times New Roman" w:hAnsi="Times New Roman"/>
          <w:sz w:val="24"/>
          <w:szCs w:val="24"/>
        </w:rPr>
        <w:t xml:space="preserve"> инновационной деятельности. </w:t>
      </w:r>
    </w:p>
    <w:p w14:paraId="22C4B62F" w14:textId="11712754" w:rsidR="00E454F2" w:rsidRPr="00B15A09" w:rsidRDefault="0077759E"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t>Одной</w:t>
      </w:r>
      <w:r w:rsidR="00E454F2" w:rsidRPr="00B15A09">
        <w:rPr>
          <w:rFonts w:ascii="Times New Roman" w:hAnsi="Times New Roman"/>
          <w:sz w:val="24"/>
          <w:szCs w:val="24"/>
        </w:rPr>
        <w:t xml:space="preserve"> из таких карт является электронный атлас «</w:t>
      </w:r>
      <w:r w:rsidR="00E454F2" w:rsidRPr="00B15A09">
        <w:rPr>
          <w:rFonts w:ascii="Times New Roman" w:hAnsi="Times New Roman"/>
          <w:sz w:val="24"/>
          <w:szCs w:val="24"/>
          <w:lang w:val="en-US"/>
        </w:rPr>
        <w:t>Fi</w:t>
      </w:r>
      <w:r w:rsidR="00E454F2" w:rsidRPr="00B15A09">
        <w:rPr>
          <w:rFonts w:ascii="Times New Roman" w:hAnsi="Times New Roman"/>
          <w:sz w:val="24"/>
          <w:szCs w:val="24"/>
        </w:rPr>
        <w:t>nnoMap.Kz», разработанный с целью оценки эффективности финансирования</w:t>
      </w:r>
      <w:r w:rsidR="00E660F7" w:rsidRPr="00B15A09">
        <w:rPr>
          <w:rFonts w:ascii="Times New Roman" w:hAnsi="Times New Roman"/>
          <w:sz w:val="24"/>
          <w:szCs w:val="24"/>
          <w:lang w:val="kk-KZ"/>
        </w:rPr>
        <w:t xml:space="preserve"> </w:t>
      </w:r>
      <w:r w:rsidR="00D157C7" w:rsidRPr="00B15A09">
        <w:rPr>
          <w:rFonts w:ascii="Times New Roman" w:hAnsi="Times New Roman"/>
          <w:sz w:val="24"/>
          <w:szCs w:val="24"/>
          <w:lang w:val="kk-KZ"/>
        </w:rPr>
        <w:t>наукоемких производств</w:t>
      </w:r>
      <w:r w:rsidR="00E454F2" w:rsidRPr="00B15A09">
        <w:rPr>
          <w:rFonts w:ascii="Times New Roman" w:hAnsi="Times New Roman"/>
          <w:sz w:val="24"/>
          <w:szCs w:val="24"/>
        </w:rPr>
        <w:t xml:space="preserve"> в регионах Республики Казахстан. Информационная система «Электронный атлас </w:t>
      </w:r>
      <w:r w:rsidR="005B6BEA" w:rsidRPr="00B15A09">
        <w:rPr>
          <w:rFonts w:ascii="Times New Roman" w:hAnsi="Times New Roman"/>
          <w:sz w:val="24"/>
          <w:szCs w:val="24"/>
          <w:lang w:val="en-US"/>
        </w:rPr>
        <w:t>Fi</w:t>
      </w:r>
      <w:r w:rsidR="00E454F2" w:rsidRPr="00B15A09">
        <w:rPr>
          <w:rFonts w:ascii="Times New Roman" w:hAnsi="Times New Roman"/>
          <w:sz w:val="24"/>
          <w:szCs w:val="24"/>
        </w:rPr>
        <w:t xml:space="preserve">nnoMap.Kz» служит оперативным, мониторинговым и аналитическим инструментом, позволяющим не только увидеть </w:t>
      </w:r>
      <w:r w:rsidR="00E454F2" w:rsidRPr="00B15A09">
        <w:rPr>
          <w:rFonts w:ascii="Times New Roman" w:hAnsi="Times New Roman"/>
          <w:sz w:val="24"/>
          <w:szCs w:val="24"/>
          <w:lang w:val="kk-KZ"/>
        </w:rPr>
        <w:t>эффективность финансовых затрат на наукоемкие производства</w:t>
      </w:r>
      <w:r w:rsidR="00E454F2" w:rsidRPr="00B15A09">
        <w:rPr>
          <w:rFonts w:ascii="Times New Roman" w:hAnsi="Times New Roman"/>
          <w:sz w:val="24"/>
          <w:szCs w:val="24"/>
        </w:rPr>
        <w:t xml:space="preserve"> во всех регионах страны, но и выявить проблемы и препятствия с целью разработки мер по их устранению. Электронный </w:t>
      </w:r>
      <w:r w:rsidR="00E454F2" w:rsidRPr="00B15A09">
        <w:rPr>
          <w:rFonts w:ascii="Times New Roman" w:hAnsi="Times New Roman"/>
          <w:sz w:val="24"/>
          <w:szCs w:val="24"/>
        </w:rPr>
        <w:lastRenderedPageBreak/>
        <w:t>атлас «</w:t>
      </w:r>
      <w:r w:rsidR="001031DD" w:rsidRPr="00B15A09">
        <w:rPr>
          <w:rFonts w:ascii="Times New Roman" w:hAnsi="Times New Roman"/>
          <w:sz w:val="24"/>
          <w:szCs w:val="24"/>
          <w:lang w:val="en-US"/>
        </w:rPr>
        <w:t>Fi</w:t>
      </w:r>
      <w:r w:rsidR="00E454F2" w:rsidRPr="00B15A09">
        <w:rPr>
          <w:rFonts w:ascii="Times New Roman" w:hAnsi="Times New Roman"/>
          <w:sz w:val="24"/>
          <w:szCs w:val="24"/>
        </w:rPr>
        <w:t xml:space="preserve">nnoMap.Kz» представляет собой некий измеритель реального уровня </w:t>
      </w:r>
      <w:r w:rsidR="00E454F2" w:rsidRPr="00B15A09">
        <w:rPr>
          <w:rFonts w:ascii="Times New Roman" w:hAnsi="Times New Roman"/>
          <w:sz w:val="24"/>
          <w:szCs w:val="24"/>
          <w:lang w:val="kk-KZ"/>
        </w:rPr>
        <w:t>затрат на НИОКР и инновации в</w:t>
      </w:r>
      <w:r w:rsidR="00E454F2" w:rsidRPr="00B15A09">
        <w:rPr>
          <w:rFonts w:ascii="Times New Roman" w:hAnsi="Times New Roman"/>
          <w:sz w:val="24"/>
          <w:szCs w:val="24"/>
        </w:rPr>
        <w:t xml:space="preserve"> регион</w:t>
      </w:r>
      <w:r w:rsidR="00E454F2" w:rsidRPr="00B15A09">
        <w:rPr>
          <w:rFonts w:ascii="Times New Roman" w:hAnsi="Times New Roman"/>
          <w:sz w:val="24"/>
          <w:szCs w:val="24"/>
          <w:lang w:val="kk-KZ"/>
        </w:rPr>
        <w:t>ах</w:t>
      </w:r>
      <w:r w:rsidR="00E454F2" w:rsidRPr="00B15A09">
        <w:rPr>
          <w:rFonts w:ascii="Times New Roman" w:hAnsi="Times New Roman"/>
          <w:sz w:val="24"/>
          <w:szCs w:val="24"/>
        </w:rPr>
        <w:t xml:space="preserve"> Казахстана, позволяя не только ранжировать их по эффективности использования ресурсов, но и видеть целостную и реальную к</w:t>
      </w:r>
      <w:r w:rsidR="00E660F7" w:rsidRPr="00B15A09">
        <w:rPr>
          <w:rFonts w:ascii="Times New Roman" w:hAnsi="Times New Roman"/>
          <w:sz w:val="24"/>
          <w:szCs w:val="24"/>
        </w:rPr>
        <w:t>артину. Фактически, у</w:t>
      </w:r>
      <w:r w:rsidR="004C5A77" w:rsidRPr="00B15A09">
        <w:rPr>
          <w:rFonts w:ascii="Times New Roman" w:hAnsi="Times New Roman"/>
          <w:sz w:val="24"/>
          <w:szCs w:val="24"/>
        </w:rPr>
        <w:t>точняется</w:t>
      </w:r>
      <w:r w:rsidR="00E454F2" w:rsidRPr="00B15A09">
        <w:rPr>
          <w:rFonts w:ascii="Times New Roman" w:hAnsi="Times New Roman"/>
          <w:sz w:val="24"/>
          <w:szCs w:val="24"/>
        </w:rPr>
        <w:t xml:space="preserve"> картина потенциальных возможностей </w:t>
      </w:r>
      <w:r w:rsidR="00E454F2" w:rsidRPr="00B15A09">
        <w:rPr>
          <w:rFonts w:ascii="Times New Roman" w:hAnsi="Times New Roman"/>
          <w:sz w:val="24"/>
          <w:szCs w:val="24"/>
          <w:lang w:val="kk-KZ"/>
        </w:rPr>
        <w:t>развития наукоемких производств</w:t>
      </w:r>
      <w:r w:rsidR="00E454F2" w:rsidRPr="00B15A09">
        <w:rPr>
          <w:rFonts w:ascii="Times New Roman" w:hAnsi="Times New Roman"/>
          <w:sz w:val="24"/>
          <w:szCs w:val="24"/>
        </w:rPr>
        <w:t xml:space="preserve">, результатов и перспектив каждого региона страны, ведь быстрое коммерческое воплощение новшеств не только приносит значимый экономический эффект, но и закладывает базу для развития наукоемкой экономики. </w:t>
      </w:r>
    </w:p>
    <w:p w14:paraId="316C9239" w14:textId="4E13DEF1" w:rsidR="00E454F2" w:rsidRPr="00B15A09" w:rsidRDefault="00E454F2" w:rsidP="00B15A09">
      <w:pPr>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Методика цифрового картирования данного атласа позволяет нам по аналогии разработать карту, позволяющую оценить </w:t>
      </w:r>
      <w:r w:rsidRPr="00B15A09">
        <w:rPr>
          <w:rFonts w:ascii="Times New Roman" w:hAnsi="Times New Roman"/>
          <w:sz w:val="24"/>
          <w:szCs w:val="24"/>
          <w:lang w:val="kk-KZ"/>
        </w:rPr>
        <w:t>эффективность финансовых затрат на НИОКР и инновации в</w:t>
      </w:r>
      <w:r w:rsidRPr="00B15A09">
        <w:rPr>
          <w:rFonts w:ascii="Times New Roman" w:hAnsi="Times New Roman"/>
          <w:sz w:val="24"/>
          <w:szCs w:val="24"/>
        </w:rPr>
        <w:t xml:space="preserve"> </w:t>
      </w:r>
      <w:r w:rsidRPr="00B15A09">
        <w:rPr>
          <w:rFonts w:ascii="Times New Roman" w:hAnsi="Times New Roman"/>
          <w:sz w:val="24"/>
          <w:szCs w:val="24"/>
          <w:lang w:val="kk-KZ"/>
        </w:rPr>
        <w:t xml:space="preserve">разрезе </w:t>
      </w:r>
      <w:r w:rsidRPr="00B15A09">
        <w:rPr>
          <w:rFonts w:ascii="Times New Roman" w:hAnsi="Times New Roman"/>
          <w:sz w:val="24"/>
          <w:szCs w:val="24"/>
        </w:rPr>
        <w:t>регионов страны.</w:t>
      </w:r>
      <w:r w:rsidR="007A1307">
        <w:rPr>
          <w:rFonts w:ascii="Times New Roman" w:hAnsi="Times New Roman"/>
          <w:sz w:val="24"/>
          <w:szCs w:val="24"/>
        </w:rPr>
        <w:t xml:space="preserve"> </w:t>
      </w:r>
      <w:r w:rsidRPr="00B15A09">
        <w:rPr>
          <w:rFonts w:ascii="Times New Roman" w:hAnsi="Times New Roman"/>
          <w:sz w:val="24"/>
          <w:szCs w:val="24"/>
        </w:rPr>
        <w:t xml:space="preserve">Система показателей, разработанная </w:t>
      </w:r>
      <w:r w:rsidR="00907B65" w:rsidRPr="00B15A09">
        <w:rPr>
          <w:rFonts w:ascii="Times New Roman" w:hAnsi="Times New Roman"/>
          <w:sz w:val="24"/>
          <w:szCs w:val="24"/>
        </w:rPr>
        <w:t>в предыдущей главе,</w:t>
      </w:r>
      <w:r w:rsidRPr="00B15A09">
        <w:rPr>
          <w:rFonts w:ascii="Times New Roman" w:hAnsi="Times New Roman"/>
          <w:sz w:val="24"/>
          <w:szCs w:val="24"/>
        </w:rPr>
        <w:t xml:space="preserve"> легла в основу методологии расчета эффективности финансирования наукоемких производств в регионах Казахстана. </w:t>
      </w:r>
    </w:p>
    <w:p w14:paraId="2D3259DE" w14:textId="69FDA125"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Для расчета показателя результативности и эффективности финансовых затрат в наукоемкие производства в регионах Казахстана необходимо произвести расчет показателей, указанных в таблице </w:t>
      </w:r>
      <w:r w:rsidR="00896532">
        <w:rPr>
          <w:rFonts w:ascii="Times New Roman" w:hAnsi="Times New Roman"/>
          <w:sz w:val="24"/>
          <w:szCs w:val="24"/>
        </w:rPr>
        <w:t>8</w:t>
      </w:r>
      <w:r w:rsidRPr="00B15A09">
        <w:rPr>
          <w:rFonts w:ascii="Times New Roman" w:hAnsi="Times New Roman"/>
          <w:sz w:val="24"/>
          <w:szCs w:val="24"/>
        </w:rPr>
        <w:t xml:space="preserve">. База для расчета указана в </w:t>
      </w:r>
      <w:r w:rsidR="00896532">
        <w:rPr>
          <w:rFonts w:ascii="Times New Roman" w:hAnsi="Times New Roman"/>
          <w:sz w:val="24"/>
          <w:szCs w:val="24"/>
        </w:rPr>
        <w:t xml:space="preserve">Приложнии </w:t>
      </w:r>
      <w:r w:rsidR="003112CC">
        <w:rPr>
          <w:rFonts w:ascii="Times New Roman" w:hAnsi="Times New Roman"/>
          <w:sz w:val="24"/>
          <w:szCs w:val="24"/>
        </w:rPr>
        <w:t>Е</w:t>
      </w:r>
      <w:r w:rsidRPr="00B15A09">
        <w:rPr>
          <w:rFonts w:ascii="Times New Roman" w:hAnsi="Times New Roman"/>
          <w:sz w:val="24"/>
          <w:szCs w:val="24"/>
        </w:rPr>
        <w:t xml:space="preserve">. Показатель «Изм. пок. статей» включает в себя статьи, индексированные в базе </w:t>
      </w:r>
      <w:r w:rsidRPr="00B15A09">
        <w:rPr>
          <w:rFonts w:ascii="Times New Roman" w:hAnsi="Times New Roman"/>
          <w:sz w:val="24"/>
          <w:szCs w:val="24"/>
          <w:lang w:val="en-US"/>
        </w:rPr>
        <w:t>Web</w:t>
      </w:r>
      <w:r w:rsidR="004C5A77" w:rsidRPr="00B15A09">
        <w:rPr>
          <w:rFonts w:ascii="Times New Roman" w:hAnsi="Times New Roman"/>
          <w:sz w:val="24"/>
          <w:szCs w:val="24"/>
        </w:rPr>
        <w:t xml:space="preserve"> </w:t>
      </w:r>
      <w:r w:rsidR="004C5A77" w:rsidRPr="00B15A09">
        <w:rPr>
          <w:rFonts w:ascii="Times New Roman" w:hAnsi="Times New Roman"/>
          <w:sz w:val="24"/>
          <w:szCs w:val="24"/>
          <w:lang w:val="en-US"/>
        </w:rPr>
        <w:t>o</w:t>
      </w:r>
      <w:r w:rsidRPr="00B15A09">
        <w:rPr>
          <w:rFonts w:ascii="Times New Roman" w:hAnsi="Times New Roman"/>
          <w:sz w:val="24"/>
          <w:szCs w:val="24"/>
          <w:lang w:val="en-US"/>
        </w:rPr>
        <w:t>f</w:t>
      </w:r>
      <w:r w:rsidR="004C5A77" w:rsidRPr="00B15A09">
        <w:rPr>
          <w:rFonts w:ascii="Times New Roman" w:hAnsi="Times New Roman"/>
          <w:sz w:val="24"/>
          <w:szCs w:val="24"/>
        </w:rPr>
        <w:t xml:space="preserve"> </w:t>
      </w:r>
      <w:r w:rsidRPr="00B15A09">
        <w:rPr>
          <w:rFonts w:ascii="Times New Roman" w:hAnsi="Times New Roman"/>
          <w:sz w:val="24"/>
          <w:szCs w:val="24"/>
          <w:lang w:val="en-US"/>
        </w:rPr>
        <w:t>Science</w:t>
      </w:r>
      <w:r w:rsidRPr="00B15A09">
        <w:rPr>
          <w:rFonts w:ascii="Times New Roman" w:hAnsi="Times New Roman"/>
          <w:sz w:val="24"/>
          <w:szCs w:val="24"/>
        </w:rPr>
        <w:t xml:space="preserve"> (</w:t>
      </w:r>
      <w:r w:rsidRPr="00B15A09">
        <w:rPr>
          <w:rFonts w:ascii="Times New Roman" w:hAnsi="Times New Roman"/>
          <w:sz w:val="24"/>
          <w:szCs w:val="24"/>
          <w:lang w:val="kk-KZ"/>
        </w:rPr>
        <w:t>статьи в сборниках журналов не учитывались</w:t>
      </w:r>
      <w:r w:rsidRPr="00B15A09">
        <w:rPr>
          <w:rFonts w:ascii="Times New Roman" w:hAnsi="Times New Roman"/>
          <w:sz w:val="24"/>
          <w:szCs w:val="24"/>
        </w:rPr>
        <w:t>). Показатель «Изм. пок. авторских свидетельств» в 2017 году не исчислялся. В связи с чем не было возможности рассчитать данный показатель. Кроме того, следует отметить, что в связи с тем, что</w:t>
      </w:r>
      <w:r w:rsidR="004C5A77" w:rsidRPr="00B15A09">
        <w:rPr>
          <w:rFonts w:ascii="Times New Roman" w:hAnsi="Times New Roman"/>
          <w:sz w:val="24"/>
          <w:szCs w:val="24"/>
        </w:rPr>
        <w:t xml:space="preserve"> в</w:t>
      </w:r>
      <w:r w:rsidRPr="00B15A09">
        <w:rPr>
          <w:rFonts w:ascii="Times New Roman" w:hAnsi="Times New Roman"/>
          <w:sz w:val="24"/>
          <w:szCs w:val="24"/>
        </w:rPr>
        <w:t xml:space="preserve"> статистической базе нет данных по г. Шымкент за</w:t>
      </w:r>
      <w:r w:rsidR="004C5A77" w:rsidRPr="00B15A09">
        <w:rPr>
          <w:rFonts w:ascii="Times New Roman" w:hAnsi="Times New Roman"/>
          <w:sz w:val="24"/>
          <w:szCs w:val="24"/>
        </w:rPr>
        <w:t xml:space="preserve"> 2017 год, произвести расчет на </w:t>
      </w:r>
      <w:r w:rsidRPr="00B15A09">
        <w:rPr>
          <w:rFonts w:ascii="Times New Roman" w:hAnsi="Times New Roman"/>
          <w:sz w:val="24"/>
          <w:szCs w:val="24"/>
        </w:rPr>
        <w:t>этот регион не было возможности</w:t>
      </w:r>
      <w:r w:rsidR="006E3BD8">
        <w:rPr>
          <w:rFonts w:ascii="Times New Roman" w:hAnsi="Times New Roman"/>
          <w:sz w:val="24"/>
          <w:szCs w:val="24"/>
        </w:rPr>
        <w:t xml:space="preserve"> (т</w:t>
      </w:r>
      <w:r w:rsidR="00896532">
        <w:rPr>
          <w:rFonts w:ascii="Times New Roman" w:hAnsi="Times New Roman"/>
          <w:sz w:val="24"/>
          <w:szCs w:val="24"/>
        </w:rPr>
        <w:t xml:space="preserve">аблица 9, </w:t>
      </w:r>
      <w:r w:rsidR="006E3BD8">
        <w:rPr>
          <w:rFonts w:ascii="Times New Roman" w:hAnsi="Times New Roman"/>
          <w:sz w:val="24"/>
          <w:szCs w:val="24"/>
        </w:rPr>
        <w:t>р</w:t>
      </w:r>
      <w:r w:rsidR="00896532">
        <w:rPr>
          <w:rFonts w:ascii="Times New Roman" w:hAnsi="Times New Roman"/>
          <w:sz w:val="24"/>
          <w:szCs w:val="24"/>
        </w:rPr>
        <w:t>исунок 10)</w:t>
      </w:r>
      <w:r w:rsidRPr="00B15A09">
        <w:rPr>
          <w:rFonts w:ascii="Times New Roman" w:hAnsi="Times New Roman"/>
          <w:sz w:val="24"/>
          <w:szCs w:val="24"/>
        </w:rPr>
        <w:t xml:space="preserve">. </w:t>
      </w:r>
    </w:p>
    <w:p w14:paraId="44A781E8" w14:textId="77777777" w:rsidR="007A1307" w:rsidRDefault="00E454F2" w:rsidP="007A1307">
      <w:pPr>
        <w:tabs>
          <w:tab w:val="left" w:pos="360"/>
        </w:tabs>
        <w:spacing w:after="0" w:line="360" w:lineRule="auto"/>
        <w:jc w:val="both"/>
        <w:rPr>
          <w:rFonts w:ascii="Times New Roman" w:hAnsi="Times New Roman"/>
          <w:sz w:val="24"/>
          <w:szCs w:val="24"/>
        </w:rPr>
      </w:pPr>
      <w:r w:rsidRPr="00B15A09">
        <w:rPr>
          <w:rFonts w:ascii="Times New Roman" w:hAnsi="Times New Roman"/>
          <w:sz w:val="24"/>
          <w:szCs w:val="24"/>
        </w:rPr>
        <w:t xml:space="preserve">Таблица </w:t>
      </w:r>
      <w:r w:rsidR="00D76276" w:rsidRPr="00B15A09">
        <w:rPr>
          <w:rFonts w:ascii="Times New Roman" w:hAnsi="Times New Roman"/>
          <w:sz w:val="24"/>
          <w:szCs w:val="24"/>
        </w:rPr>
        <w:t>8 -</w:t>
      </w:r>
      <w:r w:rsidRPr="00B15A09">
        <w:rPr>
          <w:rFonts w:ascii="Times New Roman" w:hAnsi="Times New Roman"/>
          <w:sz w:val="24"/>
          <w:szCs w:val="24"/>
        </w:rPr>
        <w:t xml:space="preserve"> Данные для расчёта показат</w:t>
      </w:r>
      <w:r w:rsidR="004C5A77" w:rsidRPr="00B15A09">
        <w:rPr>
          <w:rFonts w:ascii="Times New Roman" w:hAnsi="Times New Roman"/>
          <w:sz w:val="24"/>
          <w:szCs w:val="24"/>
        </w:rPr>
        <w:t>еля результативности</w:t>
      </w:r>
      <w:r w:rsidRPr="00B15A09">
        <w:rPr>
          <w:rFonts w:ascii="Times New Roman" w:hAnsi="Times New Roman"/>
          <w:sz w:val="24"/>
          <w:szCs w:val="24"/>
        </w:rPr>
        <w:t xml:space="preserve"> финансовых затрат в наукоемкие </w:t>
      </w:r>
    </w:p>
    <w:p w14:paraId="7FAE6639" w14:textId="692F848F" w:rsidR="00E454F2" w:rsidRPr="00B15A09" w:rsidRDefault="007A1307" w:rsidP="007A1307">
      <w:pPr>
        <w:tabs>
          <w:tab w:val="left" w:pos="360"/>
        </w:tabs>
        <w:spacing w:after="0" w:line="240" w:lineRule="auto"/>
        <w:jc w:val="both"/>
        <w:rPr>
          <w:rFonts w:ascii="Times New Roman" w:hAnsi="Times New Roman"/>
          <w:sz w:val="24"/>
          <w:szCs w:val="24"/>
        </w:rPr>
      </w:pPr>
      <w:r>
        <w:rPr>
          <w:rFonts w:ascii="Times New Roman" w:hAnsi="Times New Roman"/>
          <w:sz w:val="24"/>
          <w:szCs w:val="24"/>
        </w:rPr>
        <w:t>п</w:t>
      </w:r>
      <w:r w:rsidR="00E454F2" w:rsidRPr="00B15A09">
        <w:rPr>
          <w:rFonts w:ascii="Times New Roman" w:hAnsi="Times New Roman"/>
          <w:sz w:val="24"/>
          <w:szCs w:val="24"/>
        </w:rPr>
        <w:t>роизводств</w:t>
      </w:r>
      <w:r w:rsidR="004C5A77" w:rsidRPr="00B15A09">
        <w:rPr>
          <w:rFonts w:ascii="Times New Roman" w:hAnsi="Times New Roman"/>
          <w:sz w:val="24"/>
          <w:szCs w:val="24"/>
        </w:rPr>
        <w:t>а в регионах Казахстана за 201</w:t>
      </w:r>
      <w:r w:rsidR="00907B65" w:rsidRPr="00B15A09">
        <w:rPr>
          <w:rFonts w:ascii="Times New Roman" w:hAnsi="Times New Roman"/>
          <w:sz w:val="24"/>
          <w:szCs w:val="24"/>
        </w:rPr>
        <w:t>8</w:t>
      </w:r>
      <w:r w:rsidR="004C5A77" w:rsidRPr="00B15A09">
        <w:rPr>
          <w:rFonts w:ascii="Times New Roman" w:hAnsi="Times New Roman"/>
          <w:sz w:val="24"/>
          <w:szCs w:val="24"/>
        </w:rPr>
        <w:t xml:space="preserve"> г. </w:t>
      </w:r>
    </w:p>
    <w:tbl>
      <w:tblPr>
        <w:tblStyle w:val="af7"/>
        <w:tblW w:w="9634" w:type="dxa"/>
        <w:tblLayout w:type="fixed"/>
        <w:tblLook w:val="04A0" w:firstRow="1" w:lastRow="0" w:firstColumn="1" w:lastColumn="0" w:noHBand="0" w:noVBand="1"/>
      </w:tblPr>
      <w:tblGrid>
        <w:gridCol w:w="3114"/>
        <w:gridCol w:w="1417"/>
        <w:gridCol w:w="1560"/>
        <w:gridCol w:w="1275"/>
        <w:gridCol w:w="1276"/>
        <w:gridCol w:w="992"/>
      </w:tblGrid>
      <w:tr w:rsidR="00E454F2" w:rsidRPr="006E3BD8" w14:paraId="4EF2ED2D" w14:textId="77777777" w:rsidTr="006E3BD8">
        <w:trPr>
          <w:trHeight w:val="471"/>
        </w:trPr>
        <w:tc>
          <w:tcPr>
            <w:tcW w:w="3114" w:type="dxa"/>
            <w:hideMark/>
          </w:tcPr>
          <w:p w14:paraId="60948AF9" w14:textId="77777777" w:rsidR="00E454F2" w:rsidRPr="006E3BD8" w:rsidRDefault="00E454F2" w:rsidP="00876ED0">
            <w:pPr>
              <w:tabs>
                <w:tab w:val="left" w:pos="360"/>
              </w:tabs>
              <w:jc w:val="both"/>
              <w:rPr>
                <w:rFonts w:ascii="Times New Roman" w:hAnsi="Times New Roman"/>
                <w:sz w:val="23"/>
                <w:szCs w:val="23"/>
              </w:rPr>
            </w:pPr>
          </w:p>
        </w:tc>
        <w:tc>
          <w:tcPr>
            <w:tcW w:w="1417" w:type="dxa"/>
            <w:hideMark/>
          </w:tcPr>
          <w:p w14:paraId="3DA44C72"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Изм. пок. статей</w:t>
            </w:r>
          </w:p>
        </w:tc>
        <w:tc>
          <w:tcPr>
            <w:tcW w:w="1560" w:type="dxa"/>
            <w:hideMark/>
          </w:tcPr>
          <w:p w14:paraId="63159105"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 xml:space="preserve">Изм. пок. патентов </w:t>
            </w:r>
          </w:p>
        </w:tc>
        <w:tc>
          <w:tcPr>
            <w:tcW w:w="1275" w:type="dxa"/>
            <w:hideMark/>
          </w:tcPr>
          <w:p w14:paraId="4D696454" w14:textId="0F849DBF" w:rsidR="00E454F2" w:rsidRPr="006E3BD8" w:rsidRDefault="00E454F2" w:rsidP="006E3BD8">
            <w:pPr>
              <w:tabs>
                <w:tab w:val="left" w:pos="360"/>
              </w:tabs>
              <w:jc w:val="both"/>
              <w:rPr>
                <w:rFonts w:ascii="Times New Roman" w:hAnsi="Times New Roman"/>
                <w:sz w:val="23"/>
                <w:szCs w:val="23"/>
              </w:rPr>
            </w:pPr>
            <w:r w:rsidRPr="006E3BD8">
              <w:rPr>
                <w:rFonts w:ascii="Times New Roman" w:hAnsi="Times New Roman"/>
                <w:sz w:val="23"/>
                <w:szCs w:val="23"/>
              </w:rPr>
              <w:t>Изм. пок. авт свид</w:t>
            </w:r>
            <w:r w:rsidR="006E3BD8" w:rsidRPr="006E3BD8">
              <w:rPr>
                <w:rFonts w:ascii="Times New Roman" w:hAnsi="Times New Roman"/>
                <w:sz w:val="23"/>
                <w:szCs w:val="23"/>
              </w:rPr>
              <w:t>-</w:t>
            </w:r>
            <w:r w:rsidRPr="006E3BD8">
              <w:rPr>
                <w:rFonts w:ascii="Times New Roman" w:hAnsi="Times New Roman"/>
                <w:sz w:val="23"/>
                <w:szCs w:val="23"/>
              </w:rPr>
              <w:t xml:space="preserve">в </w:t>
            </w:r>
          </w:p>
        </w:tc>
        <w:tc>
          <w:tcPr>
            <w:tcW w:w="1276" w:type="dxa"/>
            <w:hideMark/>
          </w:tcPr>
          <w:p w14:paraId="5F3AB97D" w14:textId="77777777" w:rsidR="00E454F2" w:rsidRPr="006E3BD8" w:rsidRDefault="00E454F2" w:rsidP="006E3BD8">
            <w:pPr>
              <w:tabs>
                <w:tab w:val="left" w:pos="360"/>
              </w:tabs>
              <w:ind w:left="-108" w:firstLine="108"/>
              <w:jc w:val="both"/>
              <w:rPr>
                <w:rFonts w:ascii="Times New Roman" w:hAnsi="Times New Roman"/>
                <w:sz w:val="23"/>
                <w:szCs w:val="23"/>
              </w:rPr>
            </w:pPr>
            <w:r w:rsidRPr="006E3BD8">
              <w:rPr>
                <w:rFonts w:ascii="Times New Roman" w:hAnsi="Times New Roman"/>
                <w:sz w:val="23"/>
                <w:szCs w:val="23"/>
              </w:rPr>
              <w:t xml:space="preserve">Изм. пок. </w:t>
            </w:r>
            <w:r w:rsidR="004C5A77" w:rsidRPr="006E3BD8">
              <w:rPr>
                <w:rFonts w:ascii="Times New Roman" w:hAnsi="Times New Roman"/>
                <w:sz w:val="23"/>
                <w:szCs w:val="23"/>
              </w:rPr>
              <w:t>И</w:t>
            </w:r>
            <w:r w:rsidRPr="006E3BD8">
              <w:rPr>
                <w:rFonts w:ascii="Times New Roman" w:hAnsi="Times New Roman"/>
                <w:sz w:val="23"/>
                <w:szCs w:val="23"/>
              </w:rPr>
              <w:t>ннов</w:t>
            </w:r>
          </w:p>
        </w:tc>
        <w:tc>
          <w:tcPr>
            <w:tcW w:w="992" w:type="dxa"/>
            <w:hideMark/>
          </w:tcPr>
          <w:p w14:paraId="6AEADB7B"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 xml:space="preserve">Иинт. рез. </w:t>
            </w:r>
          </w:p>
        </w:tc>
      </w:tr>
      <w:tr w:rsidR="00E454F2" w:rsidRPr="006E3BD8" w14:paraId="3A106C2D" w14:textId="77777777" w:rsidTr="006E3BD8">
        <w:trPr>
          <w:trHeight w:val="70"/>
        </w:trPr>
        <w:tc>
          <w:tcPr>
            <w:tcW w:w="3114" w:type="dxa"/>
            <w:noWrap/>
            <w:hideMark/>
          </w:tcPr>
          <w:p w14:paraId="5881BBFA"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Республика Казахстан</w:t>
            </w:r>
          </w:p>
        </w:tc>
        <w:tc>
          <w:tcPr>
            <w:tcW w:w="1417" w:type="dxa"/>
            <w:noWrap/>
            <w:hideMark/>
          </w:tcPr>
          <w:p w14:paraId="04153D7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560" w:type="dxa"/>
            <w:noWrap/>
            <w:hideMark/>
          </w:tcPr>
          <w:p w14:paraId="3DE4ABD1"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0,92</w:t>
            </w:r>
          </w:p>
        </w:tc>
        <w:tc>
          <w:tcPr>
            <w:tcW w:w="1275" w:type="dxa"/>
            <w:noWrap/>
            <w:hideMark/>
          </w:tcPr>
          <w:p w14:paraId="08A04EBD"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08F96C06"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0,92</w:t>
            </w:r>
          </w:p>
        </w:tc>
        <w:tc>
          <w:tcPr>
            <w:tcW w:w="992" w:type="dxa"/>
            <w:noWrap/>
            <w:hideMark/>
          </w:tcPr>
          <w:p w14:paraId="63B1E0F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0,85</w:t>
            </w:r>
          </w:p>
        </w:tc>
      </w:tr>
      <w:tr w:rsidR="00E454F2" w:rsidRPr="006E3BD8" w14:paraId="2B5B6E8E" w14:textId="77777777" w:rsidTr="006E3BD8">
        <w:trPr>
          <w:trHeight w:val="70"/>
        </w:trPr>
        <w:tc>
          <w:tcPr>
            <w:tcW w:w="3114" w:type="dxa"/>
            <w:noWrap/>
            <w:hideMark/>
          </w:tcPr>
          <w:p w14:paraId="2312CB46"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Акмолинская</w:t>
            </w:r>
          </w:p>
        </w:tc>
        <w:tc>
          <w:tcPr>
            <w:tcW w:w="1417" w:type="dxa"/>
            <w:noWrap/>
            <w:hideMark/>
          </w:tcPr>
          <w:p w14:paraId="230CF68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0,19</w:t>
            </w:r>
          </w:p>
        </w:tc>
        <w:tc>
          <w:tcPr>
            <w:tcW w:w="1560" w:type="dxa"/>
            <w:noWrap/>
            <w:hideMark/>
          </w:tcPr>
          <w:p w14:paraId="43595D9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0,88</w:t>
            </w:r>
          </w:p>
        </w:tc>
        <w:tc>
          <w:tcPr>
            <w:tcW w:w="1275" w:type="dxa"/>
            <w:noWrap/>
            <w:hideMark/>
          </w:tcPr>
          <w:p w14:paraId="5667986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5F4EBCF9"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0,89</w:t>
            </w:r>
          </w:p>
        </w:tc>
        <w:tc>
          <w:tcPr>
            <w:tcW w:w="992" w:type="dxa"/>
            <w:noWrap/>
            <w:hideMark/>
          </w:tcPr>
          <w:p w14:paraId="6AB48B9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0,15</w:t>
            </w:r>
          </w:p>
        </w:tc>
      </w:tr>
      <w:tr w:rsidR="00E454F2" w:rsidRPr="006E3BD8" w14:paraId="28D438CE" w14:textId="77777777" w:rsidTr="006E3BD8">
        <w:trPr>
          <w:trHeight w:val="136"/>
        </w:trPr>
        <w:tc>
          <w:tcPr>
            <w:tcW w:w="3114" w:type="dxa"/>
            <w:noWrap/>
            <w:hideMark/>
          </w:tcPr>
          <w:p w14:paraId="6DAD037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Актюбинская</w:t>
            </w:r>
          </w:p>
        </w:tc>
        <w:tc>
          <w:tcPr>
            <w:tcW w:w="1417" w:type="dxa"/>
            <w:noWrap/>
            <w:hideMark/>
          </w:tcPr>
          <w:p w14:paraId="216BE4AC"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0,84</w:t>
            </w:r>
          </w:p>
        </w:tc>
        <w:tc>
          <w:tcPr>
            <w:tcW w:w="1560" w:type="dxa"/>
            <w:noWrap/>
            <w:hideMark/>
          </w:tcPr>
          <w:p w14:paraId="4330638A"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0,50</w:t>
            </w:r>
          </w:p>
        </w:tc>
        <w:tc>
          <w:tcPr>
            <w:tcW w:w="1275" w:type="dxa"/>
            <w:noWrap/>
            <w:hideMark/>
          </w:tcPr>
          <w:p w14:paraId="326782CB"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4811818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0,82</w:t>
            </w:r>
          </w:p>
        </w:tc>
        <w:tc>
          <w:tcPr>
            <w:tcW w:w="992" w:type="dxa"/>
            <w:noWrap/>
            <w:hideMark/>
          </w:tcPr>
          <w:p w14:paraId="62A32BCD"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0,34</w:t>
            </w:r>
          </w:p>
        </w:tc>
      </w:tr>
      <w:tr w:rsidR="00E454F2" w:rsidRPr="006E3BD8" w14:paraId="029C9CDB" w14:textId="77777777" w:rsidTr="006E3BD8">
        <w:trPr>
          <w:trHeight w:val="111"/>
        </w:trPr>
        <w:tc>
          <w:tcPr>
            <w:tcW w:w="3114" w:type="dxa"/>
            <w:noWrap/>
            <w:hideMark/>
          </w:tcPr>
          <w:p w14:paraId="70940ECD"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Алматинская</w:t>
            </w:r>
          </w:p>
        </w:tc>
        <w:tc>
          <w:tcPr>
            <w:tcW w:w="1417" w:type="dxa"/>
            <w:noWrap/>
            <w:hideMark/>
          </w:tcPr>
          <w:p w14:paraId="7B08B1C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0,08</w:t>
            </w:r>
          </w:p>
        </w:tc>
        <w:tc>
          <w:tcPr>
            <w:tcW w:w="1560" w:type="dxa"/>
            <w:noWrap/>
            <w:hideMark/>
          </w:tcPr>
          <w:p w14:paraId="1798068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0,73</w:t>
            </w:r>
          </w:p>
        </w:tc>
        <w:tc>
          <w:tcPr>
            <w:tcW w:w="1275" w:type="dxa"/>
            <w:noWrap/>
            <w:hideMark/>
          </w:tcPr>
          <w:p w14:paraId="3E3EC1DB"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089FC87A"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1,21</w:t>
            </w:r>
          </w:p>
        </w:tc>
        <w:tc>
          <w:tcPr>
            <w:tcW w:w="992" w:type="dxa"/>
            <w:noWrap/>
            <w:hideMark/>
          </w:tcPr>
          <w:p w14:paraId="74DAA29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0,07</w:t>
            </w:r>
          </w:p>
        </w:tc>
      </w:tr>
      <w:tr w:rsidR="00E454F2" w:rsidRPr="006E3BD8" w14:paraId="5D2FBB96" w14:textId="77777777" w:rsidTr="006E3BD8">
        <w:trPr>
          <w:trHeight w:val="70"/>
        </w:trPr>
        <w:tc>
          <w:tcPr>
            <w:tcW w:w="3114" w:type="dxa"/>
            <w:noWrap/>
            <w:hideMark/>
          </w:tcPr>
          <w:p w14:paraId="4D3A25F2"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Атырауская</w:t>
            </w:r>
          </w:p>
        </w:tc>
        <w:tc>
          <w:tcPr>
            <w:tcW w:w="1417" w:type="dxa"/>
            <w:noWrap/>
            <w:hideMark/>
          </w:tcPr>
          <w:p w14:paraId="4ACE8B15"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1,25</w:t>
            </w:r>
          </w:p>
        </w:tc>
        <w:tc>
          <w:tcPr>
            <w:tcW w:w="1560" w:type="dxa"/>
            <w:noWrap/>
            <w:hideMark/>
          </w:tcPr>
          <w:p w14:paraId="70BA911F"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5" w:type="dxa"/>
            <w:noWrap/>
            <w:hideMark/>
          </w:tcPr>
          <w:p w14:paraId="405E531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7DA56FF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1,37</w:t>
            </w:r>
          </w:p>
        </w:tc>
        <w:tc>
          <w:tcPr>
            <w:tcW w:w="992" w:type="dxa"/>
            <w:noWrap/>
            <w:hideMark/>
          </w:tcPr>
          <w:p w14:paraId="4EC4564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1,71</w:t>
            </w:r>
          </w:p>
        </w:tc>
      </w:tr>
      <w:tr w:rsidR="00E454F2" w:rsidRPr="006E3BD8" w14:paraId="351E6AE8" w14:textId="77777777" w:rsidTr="006E3BD8">
        <w:trPr>
          <w:trHeight w:val="70"/>
        </w:trPr>
        <w:tc>
          <w:tcPr>
            <w:tcW w:w="3114" w:type="dxa"/>
            <w:noWrap/>
            <w:hideMark/>
          </w:tcPr>
          <w:p w14:paraId="0B3C4DC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Западно-Казахстанская</w:t>
            </w:r>
          </w:p>
        </w:tc>
        <w:tc>
          <w:tcPr>
            <w:tcW w:w="1417" w:type="dxa"/>
            <w:noWrap/>
            <w:hideMark/>
          </w:tcPr>
          <w:p w14:paraId="237F739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0,10</w:t>
            </w:r>
          </w:p>
        </w:tc>
        <w:tc>
          <w:tcPr>
            <w:tcW w:w="1560" w:type="dxa"/>
            <w:noWrap/>
            <w:hideMark/>
          </w:tcPr>
          <w:p w14:paraId="6B81AA69"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0,43</w:t>
            </w:r>
          </w:p>
        </w:tc>
        <w:tc>
          <w:tcPr>
            <w:tcW w:w="1275" w:type="dxa"/>
            <w:noWrap/>
            <w:hideMark/>
          </w:tcPr>
          <w:p w14:paraId="68738071"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32136A75"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0,88</w:t>
            </w:r>
          </w:p>
        </w:tc>
        <w:tc>
          <w:tcPr>
            <w:tcW w:w="992" w:type="dxa"/>
            <w:noWrap/>
            <w:hideMark/>
          </w:tcPr>
          <w:p w14:paraId="2DE7EA9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0,04</w:t>
            </w:r>
          </w:p>
        </w:tc>
      </w:tr>
      <w:tr w:rsidR="00E454F2" w:rsidRPr="006E3BD8" w14:paraId="6CE2F85B" w14:textId="77777777" w:rsidTr="006E3BD8">
        <w:trPr>
          <w:trHeight w:val="70"/>
        </w:trPr>
        <w:tc>
          <w:tcPr>
            <w:tcW w:w="3114" w:type="dxa"/>
            <w:noWrap/>
            <w:hideMark/>
          </w:tcPr>
          <w:p w14:paraId="6AF822E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Жамбылская</w:t>
            </w:r>
          </w:p>
        </w:tc>
        <w:tc>
          <w:tcPr>
            <w:tcW w:w="1417" w:type="dxa"/>
            <w:noWrap/>
            <w:hideMark/>
          </w:tcPr>
          <w:p w14:paraId="4C5F7226"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1,57</w:t>
            </w:r>
          </w:p>
        </w:tc>
        <w:tc>
          <w:tcPr>
            <w:tcW w:w="1560" w:type="dxa"/>
            <w:noWrap/>
            <w:hideMark/>
          </w:tcPr>
          <w:p w14:paraId="04AAF63F"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0,56</w:t>
            </w:r>
          </w:p>
        </w:tc>
        <w:tc>
          <w:tcPr>
            <w:tcW w:w="1275" w:type="dxa"/>
            <w:noWrap/>
            <w:hideMark/>
          </w:tcPr>
          <w:p w14:paraId="2DB58B95"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28B88B8D"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0,20</w:t>
            </w:r>
          </w:p>
        </w:tc>
        <w:tc>
          <w:tcPr>
            <w:tcW w:w="992" w:type="dxa"/>
            <w:noWrap/>
            <w:hideMark/>
          </w:tcPr>
          <w:p w14:paraId="4ACE7172"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0,17</w:t>
            </w:r>
          </w:p>
        </w:tc>
      </w:tr>
      <w:tr w:rsidR="00E454F2" w:rsidRPr="006E3BD8" w14:paraId="361CF3F5" w14:textId="77777777" w:rsidTr="006E3BD8">
        <w:trPr>
          <w:trHeight w:val="72"/>
        </w:trPr>
        <w:tc>
          <w:tcPr>
            <w:tcW w:w="3114" w:type="dxa"/>
            <w:noWrap/>
            <w:hideMark/>
          </w:tcPr>
          <w:p w14:paraId="5A5EA202"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Карагандинская</w:t>
            </w:r>
          </w:p>
        </w:tc>
        <w:tc>
          <w:tcPr>
            <w:tcW w:w="1417" w:type="dxa"/>
            <w:noWrap/>
            <w:hideMark/>
          </w:tcPr>
          <w:p w14:paraId="7B7A16B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1,04</w:t>
            </w:r>
          </w:p>
        </w:tc>
        <w:tc>
          <w:tcPr>
            <w:tcW w:w="1560" w:type="dxa"/>
            <w:noWrap/>
            <w:hideMark/>
          </w:tcPr>
          <w:p w14:paraId="15C76612"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0,98</w:t>
            </w:r>
          </w:p>
        </w:tc>
        <w:tc>
          <w:tcPr>
            <w:tcW w:w="1275" w:type="dxa"/>
            <w:noWrap/>
            <w:hideMark/>
          </w:tcPr>
          <w:p w14:paraId="1DA37B8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23C60232"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1,29</w:t>
            </w:r>
          </w:p>
        </w:tc>
        <w:tc>
          <w:tcPr>
            <w:tcW w:w="992" w:type="dxa"/>
            <w:noWrap/>
            <w:hideMark/>
          </w:tcPr>
          <w:p w14:paraId="7E4EF51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1,31</w:t>
            </w:r>
          </w:p>
        </w:tc>
      </w:tr>
      <w:tr w:rsidR="00E454F2" w:rsidRPr="006E3BD8" w14:paraId="3D88C14B" w14:textId="77777777" w:rsidTr="006E3BD8">
        <w:trPr>
          <w:trHeight w:val="70"/>
        </w:trPr>
        <w:tc>
          <w:tcPr>
            <w:tcW w:w="3114" w:type="dxa"/>
            <w:noWrap/>
            <w:hideMark/>
          </w:tcPr>
          <w:p w14:paraId="0FC7C2D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Костанайская</w:t>
            </w:r>
          </w:p>
        </w:tc>
        <w:tc>
          <w:tcPr>
            <w:tcW w:w="1417" w:type="dxa"/>
            <w:noWrap/>
            <w:hideMark/>
          </w:tcPr>
          <w:p w14:paraId="7D8B6F59"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0,33</w:t>
            </w:r>
          </w:p>
        </w:tc>
        <w:tc>
          <w:tcPr>
            <w:tcW w:w="1560" w:type="dxa"/>
            <w:noWrap/>
            <w:hideMark/>
          </w:tcPr>
          <w:p w14:paraId="693BAC1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0,54</w:t>
            </w:r>
          </w:p>
        </w:tc>
        <w:tc>
          <w:tcPr>
            <w:tcW w:w="1275" w:type="dxa"/>
            <w:noWrap/>
            <w:hideMark/>
          </w:tcPr>
          <w:p w14:paraId="31457A1F"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516ABE9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0,70</w:t>
            </w:r>
          </w:p>
        </w:tc>
        <w:tc>
          <w:tcPr>
            <w:tcW w:w="992" w:type="dxa"/>
            <w:noWrap/>
            <w:hideMark/>
          </w:tcPr>
          <w:p w14:paraId="071EA41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0,12</w:t>
            </w:r>
          </w:p>
        </w:tc>
      </w:tr>
      <w:tr w:rsidR="00E454F2" w:rsidRPr="006E3BD8" w14:paraId="5BF9ABF2" w14:textId="77777777" w:rsidTr="006E3BD8">
        <w:trPr>
          <w:trHeight w:val="96"/>
        </w:trPr>
        <w:tc>
          <w:tcPr>
            <w:tcW w:w="3114" w:type="dxa"/>
            <w:noWrap/>
            <w:hideMark/>
          </w:tcPr>
          <w:p w14:paraId="426C3F06"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Кызылординская</w:t>
            </w:r>
          </w:p>
        </w:tc>
        <w:tc>
          <w:tcPr>
            <w:tcW w:w="1417" w:type="dxa"/>
            <w:noWrap/>
            <w:hideMark/>
          </w:tcPr>
          <w:p w14:paraId="4DBAAEC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0,48</w:t>
            </w:r>
          </w:p>
        </w:tc>
        <w:tc>
          <w:tcPr>
            <w:tcW w:w="1560" w:type="dxa"/>
            <w:noWrap/>
            <w:hideMark/>
          </w:tcPr>
          <w:p w14:paraId="0DD0143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0,38</w:t>
            </w:r>
          </w:p>
        </w:tc>
        <w:tc>
          <w:tcPr>
            <w:tcW w:w="1275" w:type="dxa"/>
            <w:noWrap/>
            <w:hideMark/>
          </w:tcPr>
          <w:p w14:paraId="02A32DA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491A828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0,62</w:t>
            </w:r>
          </w:p>
        </w:tc>
        <w:tc>
          <w:tcPr>
            <w:tcW w:w="992" w:type="dxa"/>
            <w:noWrap/>
            <w:hideMark/>
          </w:tcPr>
          <w:p w14:paraId="190E7DB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0,11</w:t>
            </w:r>
          </w:p>
        </w:tc>
      </w:tr>
      <w:tr w:rsidR="00E454F2" w:rsidRPr="006E3BD8" w14:paraId="68514B5F" w14:textId="77777777" w:rsidTr="006E3BD8">
        <w:trPr>
          <w:trHeight w:val="70"/>
        </w:trPr>
        <w:tc>
          <w:tcPr>
            <w:tcW w:w="3114" w:type="dxa"/>
            <w:noWrap/>
            <w:hideMark/>
          </w:tcPr>
          <w:p w14:paraId="14465449"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Мангистауская</w:t>
            </w:r>
          </w:p>
        </w:tc>
        <w:tc>
          <w:tcPr>
            <w:tcW w:w="1417" w:type="dxa"/>
            <w:noWrap/>
            <w:hideMark/>
          </w:tcPr>
          <w:p w14:paraId="691C212D"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1,25</w:t>
            </w:r>
          </w:p>
        </w:tc>
        <w:tc>
          <w:tcPr>
            <w:tcW w:w="1560" w:type="dxa"/>
            <w:noWrap/>
            <w:hideMark/>
          </w:tcPr>
          <w:p w14:paraId="77319F1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1,67</w:t>
            </w:r>
          </w:p>
        </w:tc>
        <w:tc>
          <w:tcPr>
            <w:tcW w:w="1275" w:type="dxa"/>
            <w:noWrap/>
            <w:hideMark/>
          </w:tcPr>
          <w:p w14:paraId="45B0930A"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2205B94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0,10</w:t>
            </w:r>
          </w:p>
        </w:tc>
        <w:tc>
          <w:tcPr>
            <w:tcW w:w="992" w:type="dxa"/>
            <w:noWrap/>
            <w:hideMark/>
          </w:tcPr>
          <w:p w14:paraId="50A1C00B"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0,21</w:t>
            </w:r>
          </w:p>
        </w:tc>
      </w:tr>
      <w:tr w:rsidR="00E454F2" w:rsidRPr="006E3BD8" w14:paraId="4204C3E1" w14:textId="77777777" w:rsidTr="006E3BD8">
        <w:trPr>
          <w:trHeight w:val="70"/>
        </w:trPr>
        <w:tc>
          <w:tcPr>
            <w:tcW w:w="3114" w:type="dxa"/>
            <w:noWrap/>
            <w:hideMark/>
          </w:tcPr>
          <w:p w14:paraId="11C57280"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Южно-Казахстанская</w:t>
            </w:r>
          </w:p>
        </w:tc>
        <w:tc>
          <w:tcPr>
            <w:tcW w:w="1417" w:type="dxa"/>
            <w:noWrap/>
            <w:hideMark/>
          </w:tcPr>
          <w:p w14:paraId="5EC65D0F"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0,95</w:t>
            </w:r>
          </w:p>
        </w:tc>
        <w:tc>
          <w:tcPr>
            <w:tcW w:w="1560" w:type="dxa"/>
            <w:noWrap/>
            <w:hideMark/>
          </w:tcPr>
          <w:p w14:paraId="7AECEA01"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0,19</w:t>
            </w:r>
          </w:p>
        </w:tc>
        <w:tc>
          <w:tcPr>
            <w:tcW w:w="1275" w:type="dxa"/>
            <w:noWrap/>
            <w:hideMark/>
          </w:tcPr>
          <w:p w14:paraId="6DDA153B"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626D75C9"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0,35</w:t>
            </w:r>
          </w:p>
        </w:tc>
        <w:tc>
          <w:tcPr>
            <w:tcW w:w="992" w:type="dxa"/>
            <w:noWrap/>
            <w:hideMark/>
          </w:tcPr>
          <w:p w14:paraId="1C4C9BE1"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0,06</w:t>
            </w:r>
          </w:p>
        </w:tc>
      </w:tr>
      <w:tr w:rsidR="00E454F2" w:rsidRPr="006E3BD8" w14:paraId="77309025" w14:textId="77777777" w:rsidTr="006E3BD8">
        <w:trPr>
          <w:trHeight w:val="70"/>
        </w:trPr>
        <w:tc>
          <w:tcPr>
            <w:tcW w:w="3114" w:type="dxa"/>
            <w:noWrap/>
            <w:hideMark/>
          </w:tcPr>
          <w:p w14:paraId="4BDB70F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Павлодарская</w:t>
            </w:r>
          </w:p>
        </w:tc>
        <w:tc>
          <w:tcPr>
            <w:tcW w:w="1417" w:type="dxa"/>
            <w:noWrap/>
            <w:hideMark/>
          </w:tcPr>
          <w:p w14:paraId="3C89B8F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0,64</w:t>
            </w:r>
          </w:p>
        </w:tc>
        <w:tc>
          <w:tcPr>
            <w:tcW w:w="1560" w:type="dxa"/>
            <w:noWrap/>
            <w:hideMark/>
          </w:tcPr>
          <w:p w14:paraId="0A8940D6"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0,93</w:t>
            </w:r>
          </w:p>
        </w:tc>
        <w:tc>
          <w:tcPr>
            <w:tcW w:w="1275" w:type="dxa"/>
            <w:noWrap/>
            <w:hideMark/>
          </w:tcPr>
          <w:p w14:paraId="4E88FD3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786674DA"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992" w:type="dxa"/>
            <w:noWrap/>
            <w:hideMark/>
          </w:tcPr>
          <w:p w14:paraId="0D9DBB8C"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0,60</w:t>
            </w:r>
          </w:p>
        </w:tc>
      </w:tr>
      <w:tr w:rsidR="00E454F2" w:rsidRPr="006E3BD8" w14:paraId="088042E3" w14:textId="77777777" w:rsidTr="006E3BD8">
        <w:trPr>
          <w:trHeight w:val="70"/>
        </w:trPr>
        <w:tc>
          <w:tcPr>
            <w:tcW w:w="3114" w:type="dxa"/>
            <w:noWrap/>
            <w:hideMark/>
          </w:tcPr>
          <w:p w14:paraId="1D16D4A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Северо-Казахстанская</w:t>
            </w:r>
          </w:p>
        </w:tc>
        <w:tc>
          <w:tcPr>
            <w:tcW w:w="1417" w:type="dxa"/>
            <w:noWrap/>
            <w:hideMark/>
          </w:tcPr>
          <w:p w14:paraId="0FE9C6CB"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0,33</w:t>
            </w:r>
          </w:p>
        </w:tc>
        <w:tc>
          <w:tcPr>
            <w:tcW w:w="1560" w:type="dxa"/>
            <w:noWrap/>
            <w:hideMark/>
          </w:tcPr>
          <w:p w14:paraId="167C1A56"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0,40</w:t>
            </w:r>
          </w:p>
        </w:tc>
        <w:tc>
          <w:tcPr>
            <w:tcW w:w="1275" w:type="dxa"/>
            <w:noWrap/>
            <w:hideMark/>
          </w:tcPr>
          <w:p w14:paraId="320B1EBF"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6FA7667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0,78</w:t>
            </w:r>
          </w:p>
        </w:tc>
        <w:tc>
          <w:tcPr>
            <w:tcW w:w="992" w:type="dxa"/>
            <w:noWrap/>
            <w:hideMark/>
          </w:tcPr>
          <w:p w14:paraId="0413D93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0,10</w:t>
            </w:r>
          </w:p>
        </w:tc>
      </w:tr>
      <w:tr w:rsidR="00E454F2" w:rsidRPr="006E3BD8" w14:paraId="61BE2AC6" w14:textId="77777777" w:rsidTr="006E3BD8">
        <w:trPr>
          <w:trHeight w:val="98"/>
        </w:trPr>
        <w:tc>
          <w:tcPr>
            <w:tcW w:w="3114" w:type="dxa"/>
            <w:noWrap/>
            <w:hideMark/>
          </w:tcPr>
          <w:p w14:paraId="3B92AB46"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Восточно-Казахстанская</w:t>
            </w:r>
          </w:p>
        </w:tc>
        <w:tc>
          <w:tcPr>
            <w:tcW w:w="1417" w:type="dxa"/>
            <w:noWrap/>
            <w:hideMark/>
          </w:tcPr>
          <w:p w14:paraId="04C167BD"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0,75</w:t>
            </w:r>
          </w:p>
        </w:tc>
        <w:tc>
          <w:tcPr>
            <w:tcW w:w="1560" w:type="dxa"/>
            <w:noWrap/>
            <w:hideMark/>
          </w:tcPr>
          <w:p w14:paraId="0AB55FD5"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0,64</w:t>
            </w:r>
          </w:p>
        </w:tc>
        <w:tc>
          <w:tcPr>
            <w:tcW w:w="1275" w:type="dxa"/>
            <w:noWrap/>
            <w:hideMark/>
          </w:tcPr>
          <w:p w14:paraId="6B2A1B42"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4964AB9C"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1,04</w:t>
            </w:r>
          </w:p>
        </w:tc>
        <w:tc>
          <w:tcPr>
            <w:tcW w:w="992" w:type="dxa"/>
            <w:noWrap/>
            <w:hideMark/>
          </w:tcPr>
          <w:p w14:paraId="36186A98"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0,50</w:t>
            </w:r>
          </w:p>
        </w:tc>
      </w:tr>
      <w:tr w:rsidR="00E454F2" w:rsidRPr="006E3BD8" w14:paraId="2D2941B8" w14:textId="77777777" w:rsidTr="006E3BD8">
        <w:trPr>
          <w:trHeight w:val="70"/>
        </w:trPr>
        <w:tc>
          <w:tcPr>
            <w:tcW w:w="3114" w:type="dxa"/>
            <w:noWrap/>
            <w:hideMark/>
          </w:tcPr>
          <w:p w14:paraId="577BDACD"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г.Астана</w:t>
            </w:r>
          </w:p>
        </w:tc>
        <w:tc>
          <w:tcPr>
            <w:tcW w:w="1417" w:type="dxa"/>
            <w:noWrap/>
            <w:hideMark/>
          </w:tcPr>
          <w:p w14:paraId="4585C164"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1,37</w:t>
            </w:r>
          </w:p>
        </w:tc>
        <w:tc>
          <w:tcPr>
            <w:tcW w:w="1560" w:type="dxa"/>
            <w:noWrap/>
            <w:hideMark/>
          </w:tcPr>
          <w:p w14:paraId="3758E7C7"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1,26</w:t>
            </w:r>
          </w:p>
        </w:tc>
        <w:tc>
          <w:tcPr>
            <w:tcW w:w="1275" w:type="dxa"/>
            <w:noWrap/>
            <w:hideMark/>
          </w:tcPr>
          <w:p w14:paraId="68C09DF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noWrap/>
            <w:hideMark/>
          </w:tcPr>
          <w:p w14:paraId="40785941"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1,31</w:t>
            </w:r>
          </w:p>
        </w:tc>
        <w:tc>
          <w:tcPr>
            <w:tcW w:w="992" w:type="dxa"/>
            <w:noWrap/>
            <w:hideMark/>
          </w:tcPr>
          <w:p w14:paraId="6404F49E"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2,26</w:t>
            </w:r>
          </w:p>
        </w:tc>
      </w:tr>
      <w:tr w:rsidR="00E454F2" w:rsidRPr="006E3BD8" w14:paraId="1C873158" w14:textId="77777777" w:rsidTr="007A1307">
        <w:trPr>
          <w:trHeight w:val="70"/>
        </w:trPr>
        <w:tc>
          <w:tcPr>
            <w:tcW w:w="3114" w:type="dxa"/>
            <w:tcBorders>
              <w:bottom w:val="single" w:sz="4" w:space="0" w:color="auto"/>
            </w:tcBorders>
            <w:noWrap/>
            <w:hideMark/>
          </w:tcPr>
          <w:p w14:paraId="22CAEE09"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г.Алматы</w:t>
            </w:r>
          </w:p>
        </w:tc>
        <w:tc>
          <w:tcPr>
            <w:tcW w:w="1417" w:type="dxa"/>
            <w:tcBorders>
              <w:bottom w:val="single" w:sz="4" w:space="0" w:color="auto"/>
            </w:tcBorders>
            <w:noWrap/>
            <w:hideMark/>
          </w:tcPr>
          <w:p w14:paraId="5E1A9FF7"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0,94</w:t>
            </w:r>
          </w:p>
        </w:tc>
        <w:tc>
          <w:tcPr>
            <w:tcW w:w="1560" w:type="dxa"/>
            <w:tcBorders>
              <w:bottom w:val="single" w:sz="4" w:space="0" w:color="auto"/>
            </w:tcBorders>
            <w:noWrap/>
            <w:hideMark/>
          </w:tcPr>
          <w:p w14:paraId="3E77B89F"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0,99</w:t>
            </w:r>
          </w:p>
        </w:tc>
        <w:tc>
          <w:tcPr>
            <w:tcW w:w="1275" w:type="dxa"/>
            <w:tcBorders>
              <w:bottom w:val="single" w:sz="4" w:space="0" w:color="auto"/>
            </w:tcBorders>
            <w:noWrap/>
            <w:hideMark/>
          </w:tcPr>
          <w:p w14:paraId="11F28933"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1,00</w:t>
            </w:r>
          </w:p>
        </w:tc>
        <w:tc>
          <w:tcPr>
            <w:tcW w:w="1276" w:type="dxa"/>
            <w:tcBorders>
              <w:bottom w:val="single" w:sz="4" w:space="0" w:color="auto"/>
            </w:tcBorders>
            <w:noWrap/>
            <w:hideMark/>
          </w:tcPr>
          <w:p w14:paraId="20863069"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1,25</w:t>
            </w:r>
          </w:p>
        </w:tc>
        <w:tc>
          <w:tcPr>
            <w:tcW w:w="992" w:type="dxa"/>
            <w:tcBorders>
              <w:bottom w:val="single" w:sz="4" w:space="0" w:color="auto"/>
            </w:tcBorders>
            <w:noWrap/>
            <w:hideMark/>
          </w:tcPr>
          <w:p w14:paraId="56FBFF8A" w14:textId="77777777" w:rsidR="00E454F2" w:rsidRPr="006E3BD8" w:rsidRDefault="00E454F2" w:rsidP="00876ED0">
            <w:pPr>
              <w:tabs>
                <w:tab w:val="left" w:pos="360"/>
              </w:tabs>
              <w:jc w:val="both"/>
              <w:rPr>
                <w:rFonts w:ascii="Times New Roman" w:hAnsi="Times New Roman"/>
                <w:sz w:val="23"/>
                <w:szCs w:val="23"/>
              </w:rPr>
            </w:pPr>
            <w:r w:rsidRPr="006E3BD8">
              <w:rPr>
                <w:rFonts w:ascii="Times New Roman" w:hAnsi="Times New Roman"/>
                <w:sz w:val="23"/>
                <w:szCs w:val="23"/>
              </w:rPr>
              <w:t>1,16</w:t>
            </w:r>
          </w:p>
        </w:tc>
      </w:tr>
      <w:tr w:rsidR="00896532" w:rsidRPr="006E3BD8" w14:paraId="36CA227F" w14:textId="77777777" w:rsidTr="007A1307">
        <w:trPr>
          <w:trHeight w:val="70"/>
        </w:trPr>
        <w:tc>
          <w:tcPr>
            <w:tcW w:w="9634" w:type="dxa"/>
            <w:gridSpan w:val="6"/>
            <w:tcBorders>
              <w:top w:val="single" w:sz="4" w:space="0" w:color="auto"/>
              <w:left w:val="single" w:sz="4" w:space="0" w:color="auto"/>
              <w:bottom w:val="single" w:sz="4" w:space="0" w:color="auto"/>
              <w:right w:val="single" w:sz="4" w:space="0" w:color="auto"/>
            </w:tcBorders>
            <w:noWrap/>
          </w:tcPr>
          <w:p w14:paraId="7CDC9EEF" w14:textId="4DE945A3" w:rsidR="00896532" w:rsidRPr="006E3BD8" w:rsidRDefault="00896532" w:rsidP="00876ED0">
            <w:pPr>
              <w:tabs>
                <w:tab w:val="left" w:pos="360"/>
              </w:tabs>
              <w:jc w:val="both"/>
              <w:rPr>
                <w:rFonts w:ascii="Times New Roman" w:hAnsi="Times New Roman"/>
                <w:sz w:val="23"/>
                <w:szCs w:val="23"/>
              </w:rPr>
            </w:pPr>
            <w:r w:rsidRPr="006E3BD8">
              <w:rPr>
                <w:rFonts w:ascii="Times New Roman" w:hAnsi="Times New Roman"/>
                <w:sz w:val="23"/>
                <w:szCs w:val="23"/>
              </w:rPr>
              <w:t>Примечание – Составлено авторами</w:t>
            </w:r>
          </w:p>
        </w:tc>
      </w:tr>
    </w:tbl>
    <w:p w14:paraId="10D74816" w14:textId="1091E81B" w:rsidR="00E454F2" w:rsidRPr="00B15A09" w:rsidRDefault="00E454F2" w:rsidP="00876ED0">
      <w:pPr>
        <w:tabs>
          <w:tab w:val="left" w:pos="360"/>
        </w:tabs>
        <w:spacing w:after="0" w:line="360" w:lineRule="auto"/>
        <w:jc w:val="both"/>
        <w:rPr>
          <w:rFonts w:ascii="Times New Roman" w:hAnsi="Times New Roman"/>
          <w:sz w:val="24"/>
          <w:szCs w:val="24"/>
        </w:rPr>
      </w:pPr>
      <w:r w:rsidRPr="00B15A09">
        <w:rPr>
          <w:rFonts w:ascii="Times New Roman" w:hAnsi="Times New Roman"/>
          <w:sz w:val="24"/>
          <w:szCs w:val="24"/>
        </w:rPr>
        <w:lastRenderedPageBreak/>
        <w:t xml:space="preserve">Таблица </w:t>
      </w:r>
      <w:r w:rsidR="00D76276" w:rsidRPr="00B15A09">
        <w:rPr>
          <w:rFonts w:ascii="Times New Roman" w:hAnsi="Times New Roman"/>
          <w:sz w:val="24"/>
          <w:szCs w:val="24"/>
        </w:rPr>
        <w:t>9 -</w:t>
      </w:r>
      <w:r w:rsidRPr="00B15A09">
        <w:rPr>
          <w:rFonts w:ascii="Times New Roman" w:hAnsi="Times New Roman"/>
          <w:sz w:val="24"/>
          <w:szCs w:val="24"/>
        </w:rPr>
        <w:t xml:space="preserve"> Оценка результативности и эффективности финансовых затрат в наукоемкие производст</w:t>
      </w:r>
      <w:r w:rsidR="004C5A77" w:rsidRPr="00B15A09">
        <w:rPr>
          <w:rFonts w:ascii="Times New Roman" w:hAnsi="Times New Roman"/>
          <w:sz w:val="24"/>
          <w:szCs w:val="24"/>
        </w:rPr>
        <w:t>ва в регионах Казахстана за 201</w:t>
      </w:r>
      <w:r w:rsidR="00D76276" w:rsidRPr="00B15A09">
        <w:rPr>
          <w:rFonts w:ascii="Times New Roman" w:hAnsi="Times New Roman"/>
          <w:sz w:val="24"/>
          <w:szCs w:val="24"/>
        </w:rPr>
        <w:t>8</w:t>
      </w:r>
      <w:r w:rsidRPr="00B15A09">
        <w:rPr>
          <w:rFonts w:ascii="Times New Roman" w:hAnsi="Times New Roman"/>
          <w:sz w:val="24"/>
          <w:szCs w:val="24"/>
        </w:rPr>
        <w:t xml:space="preserve"> год</w:t>
      </w:r>
    </w:p>
    <w:tbl>
      <w:tblPr>
        <w:tblStyle w:val="af7"/>
        <w:tblW w:w="9464" w:type="dxa"/>
        <w:tblLook w:val="04A0" w:firstRow="1" w:lastRow="0" w:firstColumn="1" w:lastColumn="0" w:noHBand="0" w:noVBand="1"/>
      </w:tblPr>
      <w:tblGrid>
        <w:gridCol w:w="3652"/>
        <w:gridCol w:w="2268"/>
        <w:gridCol w:w="1701"/>
        <w:gridCol w:w="1843"/>
      </w:tblGrid>
      <w:tr w:rsidR="00E454F2" w:rsidRPr="00896532" w14:paraId="30FDF54D" w14:textId="77777777" w:rsidTr="00D76276">
        <w:trPr>
          <w:trHeight w:val="237"/>
        </w:trPr>
        <w:tc>
          <w:tcPr>
            <w:tcW w:w="3652" w:type="dxa"/>
            <w:hideMark/>
          </w:tcPr>
          <w:p w14:paraId="2DF53BB3" w14:textId="77777777" w:rsidR="00E454F2" w:rsidRPr="00896532" w:rsidRDefault="00E454F2" w:rsidP="00876ED0">
            <w:pPr>
              <w:tabs>
                <w:tab w:val="left" w:pos="360"/>
              </w:tabs>
              <w:jc w:val="both"/>
              <w:rPr>
                <w:rFonts w:ascii="Times New Roman" w:hAnsi="Times New Roman"/>
                <w:sz w:val="24"/>
                <w:szCs w:val="24"/>
              </w:rPr>
            </w:pPr>
          </w:p>
        </w:tc>
        <w:tc>
          <w:tcPr>
            <w:tcW w:w="2268" w:type="dxa"/>
            <w:hideMark/>
          </w:tcPr>
          <w:p w14:paraId="34001559"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 xml:space="preserve">Иинт. рез. </w:t>
            </w:r>
          </w:p>
        </w:tc>
        <w:tc>
          <w:tcPr>
            <w:tcW w:w="1701" w:type="dxa"/>
            <w:hideMark/>
          </w:tcPr>
          <w:p w14:paraId="023FD093" w14:textId="6C6481CE" w:rsidR="00E454F2" w:rsidRPr="00896532" w:rsidRDefault="00E454F2" w:rsidP="007A1307">
            <w:pPr>
              <w:tabs>
                <w:tab w:val="left" w:pos="360"/>
              </w:tabs>
              <w:jc w:val="both"/>
              <w:rPr>
                <w:rFonts w:ascii="Times New Roman" w:hAnsi="Times New Roman"/>
                <w:sz w:val="24"/>
                <w:szCs w:val="24"/>
              </w:rPr>
            </w:pPr>
            <w:r w:rsidRPr="00896532">
              <w:rPr>
                <w:rFonts w:ascii="Times New Roman" w:hAnsi="Times New Roman"/>
                <w:sz w:val="24"/>
                <w:szCs w:val="24"/>
              </w:rPr>
              <w:t xml:space="preserve">Изм. пок. </w:t>
            </w:r>
            <w:r w:rsidR="007A1307">
              <w:rPr>
                <w:rFonts w:ascii="Times New Roman" w:hAnsi="Times New Roman"/>
                <w:sz w:val="24"/>
                <w:szCs w:val="24"/>
              </w:rPr>
              <w:t>з</w:t>
            </w:r>
            <w:r w:rsidRPr="00896532">
              <w:rPr>
                <w:rFonts w:ascii="Times New Roman" w:hAnsi="Times New Roman"/>
                <w:sz w:val="24"/>
                <w:szCs w:val="24"/>
              </w:rPr>
              <w:t>ат</w:t>
            </w:r>
            <w:r w:rsidR="007A1307">
              <w:rPr>
                <w:rFonts w:ascii="Times New Roman" w:hAnsi="Times New Roman"/>
                <w:sz w:val="24"/>
                <w:szCs w:val="24"/>
              </w:rPr>
              <w:t>.</w:t>
            </w:r>
          </w:p>
        </w:tc>
        <w:tc>
          <w:tcPr>
            <w:tcW w:w="1843" w:type="dxa"/>
            <w:hideMark/>
          </w:tcPr>
          <w:p w14:paraId="653157B0"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 xml:space="preserve">Э инт.зат. </w:t>
            </w:r>
          </w:p>
        </w:tc>
      </w:tr>
      <w:tr w:rsidR="00E454F2" w:rsidRPr="00896532" w14:paraId="771DC8E9" w14:textId="77777777" w:rsidTr="00D76276">
        <w:trPr>
          <w:trHeight w:val="87"/>
        </w:trPr>
        <w:tc>
          <w:tcPr>
            <w:tcW w:w="3652" w:type="dxa"/>
            <w:noWrap/>
            <w:hideMark/>
          </w:tcPr>
          <w:p w14:paraId="19B846D8"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Республика Казахстан</w:t>
            </w:r>
          </w:p>
        </w:tc>
        <w:tc>
          <w:tcPr>
            <w:tcW w:w="2268" w:type="dxa"/>
            <w:noWrap/>
            <w:hideMark/>
          </w:tcPr>
          <w:p w14:paraId="4D8284F7"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0,85</w:t>
            </w:r>
          </w:p>
        </w:tc>
        <w:tc>
          <w:tcPr>
            <w:tcW w:w="1701" w:type="dxa"/>
            <w:noWrap/>
            <w:hideMark/>
          </w:tcPr>
          <w:p w14:paraId="2333CFEC"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1,0</w:t>
            </w:r>
          </w:p>
        </w:tc>
        <w:tc>
          <w:tcPr>
            <w:tcW w:w="1843" w:type="dxa"/>
            <w:noWrap/>
            <w:hideMark/>
          </w:tcPr>
          <w:p w14:paraId="15BC628F"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0,89</w:t>
            </w:r>
          </w:p>
        </w:tc>
      </w:tr>
      <w:tr w:rsidR="00E454F2" w:rsidRPr="00896532" w14:paraId="791C307A" w14:textId="77777777" w:rsidTr="00D76276">
        <w:trPr>
          <w:trHeight w:val="70"/>
        </w:trPr>
        <w:tc>
          <w:tcPr>
            <w:tcW w:w="3652" w:type="dxa"/>
            <w:noWrap/>
            <w:hideMark/>
          </w:tcPr>
          <w:p w14:paraId="4CB17EFE"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Акмолинская</w:t>
            </w:r>
          </w:p>
        </w:tc>
        <w:tc>
          <w:tcPr>
            <w:tcW w:w="2268" w:type="dxa"/>
            <w:noWrap/>
            <w:hideMark/>
          </w:tcPr>
          <w:p w14:paraId="5061A2ED"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0,15</w:t>
            </w:r>
          </w:p>
        </w:tc>
        <w:tc>
          <w:tcPr>
            <w:tcW w:w="1701" w:type="dxa"/>
            <w:noWrap/>
            <w:hideMark/>
          </w:tcPr>
          <w:p w14:paraId="4CB430F8"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0,5</w:t>
            </w:r>
          </w:p>
        </w:tc>
        <w:tc>
          <w:tcPr>
            <w:tcW w:w="1843" w:type="dxa"/>
            <w:noWrap/>
            <w:hideMark/>
          </w:tcPr>
          <w:p w14:paraId="37C76FE3"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0,29</w:t>
            </w:r>
          </w:p>
        </w:tc>
      </w:tr>
      <w:tr w:rsidR="00E454F2" w:rsidRPr="00896532" w14:paraId="68965272" w14:textId="77777777" w:rsidTr="00D76276">
        <w:trPr>
          <w:trHeight w:val="166"/>
        </w:trPr>
        <w:tc>
          <w:tcPr>
            <w:tcW w:w="3652" w:type="dxa"/>
            <w:noWrap/>
            <w:hideMark/>
          </w:tcPr>
          <w:p w14:paraId="497CB06E"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Актюбинская</w:t>
            </w:r>
          </w:p>
        </w:tc>
        <w:tc>
          <w:tcPr>
            <w:tcW w:w="2268" w:type="dxa"/>
            <w:noWrap/>
            <w:hideMark/>
          </w:tcPr>
          <w:p w14:paraId="4F894C65"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0,34</w:t>
            </w:r>
          </w:p>
        </w:tc>
        <w:tc>
          <w:tcPr>
            <w:tcW w:w="1701" w:type="dxa"/>
            <w:noWrap/>
            <w:hideMark/>
          </w:tcPr>
          <w:p w14:paraId="61448FC3"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1,0</w:t>
            </w:r>
          </w:p>
        </w:tc>
        <w:tc>
          <w:tcPr>
            <w:tcW w:w="1843" w:type="dxa"/>
            <w:noWrap/>
            <w:hideMark/>
          </w:tcPr>
          <w:p w14:paraId="1E4C1A36"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0,33</w:t>
            </w:r>
          </w:p>
        </w:tc>
      </w:tr>
      <w:tr w:rsidR="00E454F2" w:rsidRPr="00896532" w14:paraId="3D78A08F" w14:textId="77777777" w:rsidTr="00D76276">
        <w:trPr>
          <w:trHeight w:val="70"/>
        </w:trPr>
        <w:tc>
          <w:tcPr>
            <w:tcW w:w="3652" w:type="dxa"/>
            <w:noWrap/>
            <w:hideMark/>
          </w:tcPr>
          <w:p w14:paraId="69E5CE88"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Алматинская</w:t>
            </w:r>
          </w:p>
        </w:tc>
        <w:tc>
          <w:tcPr>
            <w:tcW w:w="2268" w:type="dxa"/>
            <w:noWrap/>
            <w:hideMark/>
          </w:tcPr>
          <w:p w14:paraId="30311F8F"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0,07</w:t>
            </w:r>
          </w:p>
        </w:tc>
        <w:tc>
          <w:tcPr>
            <w:tcW w:w="1701" w:type="dxa"/>
            <w:noWrap/>
            <w:hideMark/>
          </w:tcPr>
          <w:p w14:paraId="679476DB"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2,8</w:t>
            </w:r>
          </w:p>
        </w:tc>
        <w:tc>
          <w:tcPr>
            <w:tcW w:w="1843" w:type="dxa"/>
            <w:noWrap/>
            <w:hideMark/>
          </w:tcPr>
          <w:p w14:paraId="45A09B75"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0,02</w:t>
            </w:r>
          </w:p>
        </w:tc>
      </w:tr>
      <w:tr w:rsidR="00E454F2" w:rsidRPr="00896532" w14:paraId="70AA386E" w14:textId="77777777" w:rsidTr="00D76276">
        <w:trPr>
          <w:trHeight w:val="118"/>
        </w:trPr>
        <w:tc>
          <w:tcPr>
            <w:tcW w:w="3652" w:type="dxa"/>
            <w:noWrap/>
            <w:hideMark/>
          </w:tcPr>
          <w:p w14:paraId="57B46B9C"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Атырауская</w:t>
            </w:r>
          </w:p>
        </w:tc>
        <w:tc>
          <w:tcPr>
            <w:tcW w:w="2268" w:type="dxa"/>
            <w:noWrap/>
            <w:hideMark/>
          </w:tcPr>
          <w:p w14:paraId="3F911B76"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1,71</w:t>
            </w:r>
          </w:p>
        </w:tc>
        <w:tc>
          <w:tcPr>
            <w:tcW w:w="1701" w:type="dxa"/>
            <w:noWrap/>
            <w:hideMark/>
          </w:tcPr>
          <w:p w14:paraId="3CD744E6"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0,7</w:t>
            </w:r>
          </w:p>
        </w:tc>
        <w:tc>
          <w:tcPr>
            <w:tcW w:w="1843" w:type="dxa"/>
            <w:noWrap/>
            <w:hideMark/>
          </w:tcPr>
          <w:p w14:paraId="297B0CE3"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2,61</w:t>
            </w:r>
          </w:p>
        </w:tc>
      </w:tr>
      <w:tr w:rsidR="00E454F2" w:rsidRPr="00896532" w14:paraId="0E18FED6" w14:textId="77777777" w:rsidTr="00D76276">
        <w:trPr>
          <w:trHeight w:val="94"/>
        </w:trPr>
        <w:tc>
          <w:tcPr>
            <w:tcW w:w="3652" w:type="dxa"/>
            <w:noWrap/>
            <w:hideMark/>
          </w:tcPr>
          <w:p w14:paraId="4D43B73E"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Западно-Казахстанская</w:t>
            </w:r>
          </w:p>
        </w:tc>
        <w:tc>
          <w:tcPr>
            <w:tcW w:w="2268" w:type="dxa"/>
            <w:noWrap/>
            <w:hideMark/>
          </w:tcPr>
          <w:p w14:paraId="39D992ED"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0,04</w:t>
            </w:r>
          </w:p>
        </w:tc>
        <w:tc>
          <w:tcPr>
            <w:tcW w:w="1701" w:type="dxa"/>
            <w:noWrap/>
            <w:hideMark/>
          </w:tcPr>
          <w:p w14:paraId="6AE659EC"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1,9</w:t>
            </w:r>
          </w:p>
        </w:tc>
        <w:tc>
          <w:tcPr>
            <w:tcW w:w="1843" w:type="dxa"/>
            <w:noWrap/>
            <w:hideMark/>
          </w:tcPr>
          <w:p w14:paraId="2214AC0C"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0,02</w:t>
            </w:r>
          </w:p>
        </w:tc>
      </w:tr>
      <w:tr w:rsidR="00E454F2" w:rsidRPr="00896532" w14:paraId="03232046" w14:textId="77777777" w:rsidTr="00D76276">
        <w:trPr>
          <w:trHeight w:val="70"/>
        </w:trPr>
        <w:tc>
          <w:tcPr>
            <w:tcW w:w="3652" w:type="dxa"/>
            <w:noWrap/>
            <w:hideMark/>
          </w:tcPr>
          <w:p w14:paraId="6FF50D3D"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Жамбылская</w:t>
            </w:r>
          </w:p>
        </w:tc>
        <w:tc>
          <w:tcPr>
            <w:tcW w:w="2268" w:type="dxa"/>
            <w:noWrap/>
            <w:hideMark/>
          </w:tcPr>
          <w:p w14:paraId="2709D187"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0,17</w:t>
            </w:r>
          </w:p>
        </w:tc>
        <w:tc>
          <w:tcPr>
            <w:tcW w:w="1701" w:type="dxa"/>
            <w:noWrap/>
            <w:hideMark/>
          </w:tcPr>
          <w:p w14:paraId="3EB7DEF7"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0,6</w:t>
            </w:r>
          </w:p>
        </w:tc>
        <w:tc>
          <w:tcPr>
            <w:tcW w:w="1843" w:type="dxa"/>
            <w:noWrap/>
            <w:hideMark/>
          </w:tcPr>
          <w:p w14:paraId="2EF1890A"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0,30</w:t>
            </w:r>
          </w:p>
        </w:tc>
      </w:tr>
      <w:tr w:rsidR="00E454F2" w:rsidRPr="00896532" w14:paraId="0685495E" w14:textId="77777777" w:rsidTr="00D76276">
        <w:trPr>
          <w:trHeight w:val="70"/>
        </w:trPr>
        <w:tc>
          <w:tcPr>
            <w:tcW w:w="3652" w:type="dxa"/>
            <w:noWrap/>
            <w:hideMark/>
          </w:tcPr>
          <w:p w14:paraId="7599D686"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Карагандинская</w:t>
            </w:r>
          </w:p>
        </w:tc>
        <w:tc>
          <w:tcPr>
            <w:tcW w:w="2268" w:type="dxa"/>
            <w:noWrap/>
            <w:hideMark/>
          </w:tcPr>
          <w:p w14:paraId="29C7BC42"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1,31</w:t>
            </w:r>
          </w:p>
        </w:tc>
        <w:tc>
          <w:tcPr>
            <w:tcW w:w="1701" w:type="dxa"/>
            <w:noWrap/>
            <w:hideMark/>
          </w:tcPr>
          <w:p w14:paraId="6E8DF7D5"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1,8</w:t>
            </w:r>
          </w:p>
        </w:tc>
        <w:tc>
          <w:tcPr>
            <w:tcW w:w="1843" w:type="dxa"/>
            <w:noWrap/>
            <w:hideMark/>
          </w:tcPr>
          <w:p w14:paraId="576987A2"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0,73</w:t>
            </w:r>
          </w:p>
        </w:tc>
      </w:tr>
      <w:tr w:rsidR="00E454F2" w:rsidRPr="00896532" w14:paraId="5438E2D1" w14:textId="77777777" w:rsidTr="00D76276">
        <w:trPr>
          <w:trHeight w:val="70"/>
        </w:trPr>
        <w:tc>
          <w:tcPr>
            <w:tcW w:w="3652" w:type="dxa"/>
            <w:noWrap/>
            <w:hideMark/>
          </w:tcPr>
          <w:p w14:paraId="425C43C2"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Костанайская</w:t>
            </w:r>
          </w:p>
        </w:tc>
        <w:tc>
          <w:tcPr>
            <w:tcW w:w="2268" w:type="dxa"/>
            <w:noWrap/>
            <w:hideMark/>
          </w:tcPr>
          <w:p w14:paraId="68A0548C"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0,12</w:t>
            </w:r>
          </w:p>
        </w:tc>
        <w:tc>
          <w:tcPr>
            <w:tcW w:w="1701" w:type="dxa"/>
            <w:noWrap/>
            <w:hideMark/>
          </w:tcPr>
          <w:p w14:paraId="69D86E5A"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0,5</w:t>
            </w:r>
          </w:p>
        </w:tc>
        <w:tc>
          <w:tcPr>
            <w:tcW w:w="1843" w:type="dxa"/>
            <w:noWrap/>
            <w:hideMark/>
          </w:tcPr>
          <w:p w14:paraId="2F0E5753"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0,26</w:t>
            </w:r>
          </w:p>
        </w:tc>
      </w:tr>
      <w:tr w:rsidR="00E454F2" w:rsidRPr="00896532" w14:paraId="0D40E7DF" w14:textId="77777777" w:rsidTr="00D76276">
        <w:trPr>
          <w:trHeight w:val="70"/>
        </w:trPr>
        <w:tc>
          <w:tcPr>
            <w:tcW w:w="3652" w:type="dxa"/>
            <w:noWrap/>
            <w:hideMark/>
          </w:tcPr>
          <w:p w14:paraId="256259B3"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Кызылординская</w:t>
            </w:r>
          </w:p>
        </w:tc>
        <w:tc>
          <w:tcPr>
            <w:tcW w:w="2268" w:type="dxa"/>
            <w:noWrap/>
            <w:hideMark/>
          </w:tcPr>
          <w:p w14:paraId="4917DF79"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0,11</w:t>
            </w:r>
          </w:p>
        </w:tc>
        <w:tc>
          <w:tcPr>
            <w:tcW w:w="1701" w:type="dxa"/>
            <w:noWrap/>
            <w:hideMark/>
          </w:tcPr>
          <w:p w14:paraId="33E50EAF"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2,9</w:t>
            </w:r>
          </w:p>
        </w:tc>
        <w:tc>
          <w:tcPr>
            <w:tcW w:w="1843" w:type="dxa"/>
            <w:noWrap/>
            <w:hideMark/>
          </w:tcPr>
          <w:p w14:paraId="75710E5C"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0,04</w:t>
            </w:r>
          </w:p>
        </w:tc>
      </w:tr>
      <w:tr w:rsidR="00E454F2" w:rsidRPr="00896532" w14:paraId="07F8F328" w14:textId="77777777" w:rsidTr="00D76276">
        <w:trPr>
          <w:trHeight w:val="102"/>
        </w:trPr>
        <w:tc>
          <w:tcPr>
            <w:tcW w:w="3652" w:type="dxa"/>
            <w:noWrap/>
            <w:hideMark/>
          </w:tcPr>
          <w:p w14:paraId="0E0C00A6"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Мангистауская</w:t>
            </w:r>
          </w:p>
        </w:tc>
        <w:tc>
          <w:tcPr>
            <w:tcW w:w="2268" w:type="dxa"/>
            <w:noWrap/>
            <w:hideMark/>
          </w:tcPr>
          <w:p w14:paraId="7D81A157"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0,21</w:t>
            </w:r>
          </w:p>
        </w:tc>
        <w:tc>
          <w:tcPr>
            <w:tcW w:w="1701" w:type="dxa"/>
            <w:noWrap/>
            <w:hideMark/>
          </w:tcPr>
          <w:p w14:paraId="711779EB"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0,9</w:t>
            </w:r>
          </w:p>
        </w:tc>
        <w:tc>
          <w:tcPr>
            <w:tcW w:w="1843" w:type="dxa"/>
            <w:noWrap/>
            <w:hideMark/>
          </w:tcPr>
          <w:p w14:paraId="2CAD1B31"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0,23</w:t>
            </w:r>
          </w:p>
        </w:tc>
      </w:tr>
      <w:tr w:rsidR="00E454F2" w:rsidRPr="00896532" w14:paraId="35315B91" w14:textId="77777777" w:rsidTr="00D76276">
        <w:trPr>
          <w:trHeight w:val="78"/>
        </w:trPr>
        <w:tc>
          <w:tcPr>
            <w:tcW w:w="3652" w:type="dxa"/>
            <w:noWrap/>
            <w:hideMark/>
          </w:tcPr>
          <w:p w14:paraId="7494FC87"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Южно-Казахстанская</w:t>
            </w:r>
          </w:p>
        </w:tc>
        <w:tc>
          <w:tcPr>
            <w:tcW w:w="2268" w:type="dxa"/>
            <w:noWrap/>
            <w:hideMark/>
          </w:tcPr>
          <w:p w14:paraId="12A8AD53"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0,06</w:t>
            </w:r>
          </w:p>
        </w:tc>
        <w:tc>
          <w:tcPr>
            <w:tcW w:w="1701" w:type="dxa"/>
            <w:noWrap/>
            <w:hideMark/>
          </w:tcPr>
          <w:p w14:paraId="6C0DFA61"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0,1</w:t>
            </w:r>
          </w:p>
        </w:tc>
        <w:tc>
          <w:tcPr>
            <w:tcW w:w="1843" w:type="dxa"/>
            <w:noWrap/>
            <w:hideMark/>
          </w:tcPr>
          <w:p w14:paraId="6F4B420A"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0,57</w:t>
            </w:r>
          </w:p>
        </w:tc>
      </w:tr>
      <w:tr w:rsidR="00E454F2" w:rsidRPr="00896532" w14:paraId="5C56294A" w14:textId="77777777" w:rsidTr="00D76276">
        <w:trPr>
          <w:trHeight w:val="70"/>
        </w:trPr>
        <w:tc>
          <w:tcPr>
            <w:tcW w:w="3652" w:type="dxa"/>
            <w:noWrap/>
            <w:hideMark/>
          </w:tcPr>
          <w:p w14:paraId="41928CBD"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Павлодарская</w:t>
            </w:r>
          </w:p>
        </w:tc>
        <w:tc>
          <w:tcPr>
            <w:tcW w:w="2268" w:type="dxa"/>
            <w:noWrap/>
            <w:hideMark/>
          </w:tcPr>
          <w:p w14:paraId="2E2DF7F1"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0,60</w:t>
            </w:r>
          </w:p>
        </w:tc>
        <w:tc>
          <w:tcPr>
            <w:tcW w:w="1701" w:type="dxa"/>
            <w:noWrap/>
            <w:hideMark/>
          </w:tcPr>
          <w:p w14:paraId="348DA4C1"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0,2</w:t>
            </w:r>
          </w:p>
        </w:tc>
        <w:tc>
          <w:tcPr>
            <w:tcW w:w="1843" w:type="dxa"/>
            <w:noWrap/>
            <w:hideMark/>
          </w:tcPr>
          <w:p w14:paraId="38F64F8A"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3,64</w:t>
            </w:r>
          </w:p>
        </w:tc>
      </w:tr>
      <w:tr w:rsidR="00E454F2" w:rsidRPr="00896532" w14:paraId="2ABE257F" w14:textId="77777777" w:rsidTr="00D76276">
        <w:trPr>
          <w:trHeight w:val="70"/>
        </w:trPr>
        <w:tc>
          <w:tcPr>
            <w:tcW w:w="3652" w:type="dxa"/>
            <w:noWrap/>
            <w:hideMark/>
          </w:tcPr>
          <w:p w14:paraId="707AD2A6"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Северо-Казахстанская</w:t>
            </w:r>
          </w:p>
        </w:tc>
        <w:tc>
          <w:tcPr>
            <w:tcW w:w="2268" w:type="dxa"/>
            <w:noWrap/>
            <w:hideMark/>
          </w:tcPr>
          <w:p w14:paraId="32F0112F"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0,10</w:t>
            </w:r>
          </w:p>
        </w:tc>
        <w:tc>
          <w:tcPr>
            <w:tcW w:w="1701" w:type="dxa"/>
            <w:noWrap/>
            <w:hideMark/>
          </w:tcPr>
          <w:p w14:paraId="3ECFFAB0"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0,5</w:t>
            </w:r>
          </w:p>
        </w:tc>
        <w:tc>
          <w:tcPr>
            <w:tcW w:w="1843" w:type="dxa"/>
            <w:noWrap/>
            <w:hideMark/>
          </w:tcPr>
          <w:p w14:paraId="4BD0F7C5"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0,22</w:t>
            </w:r>
          </w:p>
        </w:tc>
      </w:tr>
      <w:tr w:rsidR="00E454F2" w:rsidRPr="00896532" w14:paraId="408D7570" w14:textId="77777777" w:rsidTr="00D76276">
        <w:trPr>
          <w:trHeight w:val="134"/>
        </w:trPr>
        <w:tc>
          <w:tcPr>
            <w:tcW w:w="3652" w:type="dxa"/>
            <w:noWrap/>
            <w:hideMark/>
          </w:tcPr>
          <w:p w14:paraId="5BB14650"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Восточно-Казахстанская</w:t>
            </w:r>
          </w:p>
        </w:tc>
        <w:tc>
          <w:tcPr>
            <w:tcW w:w="2268" w:type="dxa"/>
            <w:noWrap/>
            <w:hideMark/>
          </w:tcPr>
          <w:p w14:paraId="3AE34859"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0,50</w:t>
            </w:r>
          </w:p>
        </w:tc>
        <w:tc>
          <w:tcPr>
            <w:tcW w:w="1701" w:type="dxa"/>
            <w:noWrap/>
            <w:hideMark/>
          </w:tcPr>
          <w:p w14:paraId="3C5B5DA4"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0,8</w:t>
            </w:r>
          </w:p>
        </w:tc>
        <w:tc>
          <w:tcPr>
            <w:tcW w:w="1843" w:type="dxa"/>
            <w:noWrap/>
            <w:hideMark/>
          </w:tcPr>
          <w:p w14:paraId="18243838"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0,62</w:t>
            </w:r>
          </w:p>
        </w:tc>
      </w:tr>
      <w:tr w:rsidR="00E454F2" w:rsidRPr="00896532" w14:paraId="071C4C68" w14:textId="77777777" w:rsidTr="00D76276">
        <w:trPr>
          <w:trHeight w:val="70"/>
        </w:trPr>
        <w:tc>
          <w:tcPr>
            <w:tcW w:w="3652" w:type="dxa"/>
            <w:noWrap/>
            <w:hideMark/>
          </w:tcPr>
          <w:p w14:paraId="0DDF3344"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г.Астана</w:t>
            </w:r>
          </w:p>
        </w:tc>
        <w:tc>
          <w:tcPr>
            <w:tcW w:w="2268" w:type="dxa"/>
            <w:noWrap/>
            <w:hideMark/>
          </w:tcPr>
          <w:p w14:paraId="46BE688E"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2,26</w:t>
            </w:r>
          </w:p>
        </w:tc>
        <w:tc>
          <w:tcPr>
            <w:tcW w:w="1701" w:type="dxa"/>
            <w:noWrap/>
            <w:hideMark/>
          </w:tcPr>
          <w:p w14:paraId="11BDF9EA"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0,9</w:t>
            </w:r>
          </w:p>
        </w:tc>
        <w:tc>
          <w:tcPr>
            <w:tcW w:w="1843" w:type="dxa"/>
            <w:noWrap/>
            <w:hideMark/>
          </w:tcPr>
          <w:p w14:paraId="40292FD1"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2,57</w:t>
            </w:r>
          </w:p>
        </w:tc>
      </w:tr>
      <w:tr w:rsidR="00E454F2" w:rsidRPr="00896532" w14:paraId="1685916F" w14:textId="77777777" w:rsidTr="007A1307">
        <w:trPr>
          <w:trHeight w:val="70"/>
        </w:trPr>
        <w:tc>
          <w:tcPr>
            <w:tcW w:w="3652" w:type="dxa"/>
            <w:tcBorders>
              <w:bottom w:val="single" w:sz="4" w:space="0" w:color="auto"/>
            </w:tcBorders>
            <w:noWrap/>
            <w:hideMark/>
          </w:tcPr>
          <w:p w14:paraId="63ABDF56"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г.Алматы</w:t>
            </w:r>
          </w:p>
        </w:tc>
        <w:tc>
          <w:tcPr>
            <w:tcW w:w="2268" w:type="dxa"/>
            <w:tcBorders>
              <w:bottom w:val="single" w:sz="4" w:space="0" w:color="auto"/>
            </w:tcBorders>
            <w:noWrap/>
            <w:hideMark/>
          </w:tcPr>
          <w:p w14:paraId="53A3D0DD"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1,16</w:t>
            </w:r>
          </w:p>
        </w:tc>
        <w:tc>
          <w:tcPr>
            <w:tcW w:w="1701" w:type="dxa"/>
            <w:tcBorders>
              <w:bottom w:val="single" w:sz="4" w:space="0" w:color="auto"/>
            </w:tcBorders>
            <w:noWrap/>
            <w:hideMark/>
          </w:tcPr>
          <w:p w14:paraId="4E909A55"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1,3</w:t>
            </w:r>
          </w:p>
        </w:tc>
        <w:tc>
          <w:tcPr>
            <w:tcW w:w="1843" w:type="dxa"/>
            <w:tcBorders>
              <w:bottom w:val="single" w:sz="4" w:space="0" w:color="auto"/>
            </w:tcBorders>
            <w:noWrap/>
            <w:hideMark/>
          </w:tcPr>
          <w:p w14:paraId="1C7D85E0" w14:textId="77777777" w:rsidR="00E454F2" w:rsidRPr="00896532" w:rsidRDefault="00E454F2" w:rsidP="00876ED0">
            <w:pPr>
              <w:tabs>
                <w:tab w:val="left" w:pos="360"/>
              </w:tabs>
              <w:jc w:val="both"/>
              <w:rPr>
                <w:rFonts w:ascii="Times New Roman" w:hAnsi="Times New Roman"/>
                <w:sz w:val="24"/>
                <w:szCs w:val="24"/>
              </w:rPr>
            </w:pPr>
            <w:r w:rsidRPr="00896532">
              <w:rPr>
                <w:rFonts w:ascii="Times New Roman" w:hAnsi="Times New Roman"/>
                <w:sz w:val="24"/>
                <w:szCs w:val="24"/>
              </w:rPr>
              <w:t>0,88</w:t>
            </w:r>
          </w:p>
        </w:tc>
      </w:tr>
      <w:tr w:rsidR="00896532" w:rsidRPr="00896532" w14:paraId="003A5427" w14:textId="77777777" w:rsidTr="007A1307">
        <w:trPr>
          <w:trHeight w:val="70"/>
        </w:trPr>
        <w:tc>
          <w:tcPr>
            <w:tcW w:w="9464" w:type="dxa"/>
            <w:gridSpan w:val="4"/>
            <w:tcBorders>
              <w:top w:val="single" w:sz="4" w:space="0" w:color="auto"/>
              <w:left w:val="single" w:sz="4" w:space="0" w:color="auto"/>
              <w:bottom w:val="single" w:sz="4" w:space="0" w:color="auto"/>
              <w:right w:val="single" w:sz="4" w:space="0" w:color="auto"/>
            </w:tcBorders>
            <w:noWrap/>
          </w:tcPr>
          <w:p w14:paraId="56CC8C97" w14:textId="1157C78B" w:rsidR="00896532" w:rsidRPr="00896532" w:rsidRDefault="00896532" w:rsidP="00876ED0">
            <w:pPr>
              <w:tabs>
                <w:tab w:val="left" w:pos="360"/>
              </w:tabs>
              <w:jc w:val="both"/>
              <w:rPr>
                <w:rFonts w:ascii="Times New Roman" w:hAnsi="Times New Roman"/>
                <w:sz w:val="24"/>
                <w:szCs w:val="24"/>
              </w:rPr>
            </w:pPr>
            <w:r w:rsidRPr="00554A16">
              <w:rPr>
                <w:rFonts w:ascii="Times New Roman" w:hAnsi="Times New Roman"/>
                <w:sz w:val="24"/>
                <w:szCs w:val="24"/>
              </w:rPr>
              <w:t>Примечание – Составлено авторами</w:t>
            </w:r>
          </w:p>
        </w:tc>
      </w:tr>
    </w:tbl>
    <w:p w14:paraId="1D290580" w14:textId="6FDA23DA" w:rsidR="00E454F2" w:rsidRPr="00B15A09" w:rsidRDefault="00EE29D3"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noProof/>
          <w:sz w:val="24"/>
          <w:szCs w:val="24"/>
        </w:rPr>
        <w:drawing>
          <wp:anchor distT="0" distB="0" distL="114300" distR="114300" simplePos="0" relativeHeight="251660288" behindDoc="0" locked="0" layoutInCell="1" allowOverlap="1" wp14:anchorId="4E89023C" wp14:editId="1E9E4BC6">
            <wp:simplePos x="0" y="0"/>
            <wp:positionH relativeFrom="margin">
              <wp:align>left</wp:align>
            </wp:positionH>
            <wp:positionV relativeFrom="paragraph">
              <wp:posOffset>260350</wp:posOffset>
            </wp:positionV>
            <wp:extent cx="5610225" cy="2962275"/>
            <wp:effectExtent l="0" t="0" r="9525" b="9525"/>
            <wp:wrapSquare wrapText="bothSides"/>
            <wp:docPr id="86" name="Диаграмма 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DAFBF1-5167-404B-97A0-E4CAB9B2A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7AF4CB6A" w14:textId="3842A5A9" w:rsidR="00896532" w:rsidRDefault="00D76276" w:rsidP="00B15A09">
      <w:pPr>
        <w:tabs>
          <w:tab w:val="left" w:pos="360"/>
        </w:tabs>
        <w:spacing w:after="0" w:line="360" w:lineRule="auto"/>
        <w:ind w:firstLine="567"/>
        <w:jc w:val="center"/>
        <w:rPr>
          <w:rFonts w:ascii="Times New Roman" w:hAnsi="Times New Roman"/>
          <w:sz w:val="24"/>
          <w:szCs w:val="24"/>
        </w:rPr>
      </w:pPr>
      <w:r w:rsidRPr="00B15A09">
        <w:rPr>
          <w:rFonts w:ascii="Times New Roman" w:hAnsi="Times New Roman"/>
          <w:sz w:val="24"/>
          <w:szCs w:val="24"/>
        </w:rPr>
        <w:t xml:space="preserve">Рисунок 10 – График эффективности финансирования наукоемких производств в </w:t>
      </w:r>
      <w:r w:rsidR="007A1307">
        <w:rPr>
          <w:rFonts w:ascii="Times New Roman" w:hAnsi="Times New Roman"/>
          <w:sz w:val="24"/>
          <w:szCs w:val="24"/>
        </w:rPr>
        <w:t xml:space="preserve">        </w:t>
      </w:r>
      <w:r w:rsidRPr="00B15A09">
        <w:rPr>
          <w:rFonts w:ascii="Times New Roman" w:hAnsi="Times New Roman"/>
          <w:sz w:val="24"/>
          <w:szCs w:val="24"/>
        </w:rPr>
        <w:t>регионах Казахстана</w:t>
      </w:r>
    </w:p>
    <w:p w14:paraId="1BF2FCE6"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Анализ показал, что только 3</w:t>
      </w:r>
      <w:r w:rsidR="00BF1BFB" w:rsidRPr="00B15A09">
        <w:rPr>
          <w:rFonts w:ascii="Times New Roman" w:hAnsi="Times New Roman"/>
          <w:sz w:val="24"/>
          <w:szCs w:val="24"/>
        </w:rPr>
        <w:t xml:space="preserve"> региона стали лидерами рейтинга по эффективности использования финансовых затрат</w:t>
      </w:r>
      <w:r w:rsidRPr="00B15A09">
        <w:rPr>
          <w:rFonts w:ascii="Times New Roman" w:hAnsi="Times New Roman"/>
          <w:sz w:val="24"/>
          <w:szCs w:val="24"/>
        </w:rPr>
        <w:t xml:space="preserve"> на НИОКР и инновации: Павлодарская, Атырауская, г. Астана. Если рассмотреть факторы, повлиявшие на полученный результат, можно у</w:t>
      </w:r>
      <w:r w:rsidR="004C5A77" w:rsidRPr="00B15A09">
        <w:rPr>
          <w:rFonts w:ascii="Times New Roman" w:hAnsi="Times New Roman"/>
          <w:sz w:val="24"/>
          <w:szCs w:val="24"/>
        </w:rPr>
        <w:t>видеть сокращение финансирования</w:t>
      </w:r>
      <w:r w:rsidRPr="00B15A09">
        <w:rPr>
          <w:rFonts w:ascii="Times New Roman" w:hAnsi="Times New Roman"/>
          <w:sz w:val="24"/>
          <w:szCs w:val="24"/>
        </w:rPr>
        <w:t xml:space="preserve"> наукоемких производств </w:t>
      </w:r>
      <w:r w:rsidR="004C5A77" w:rsidRPr="00B15A09">
        <w:rPr>
          <w:rFonts w:ascii="Times New Roman" w:hAnsi="Times New Roman"/>
          <w:sz w:val="24"/>
          <w:szCs w:val="24"/>
        </w:rPr>
        <w:t>в Павлодарской области на 85 %, что говорит не столько о высоких научно-исследовательских результатах данного региона, сколько о погрешностях методики расчета.</w:t>
      </w:r>
    </w:p>
    <w:p w14:paraId="55AE5C58" w14:textId="4D9BFDE7" w:rsidR="00E454F2" w:rsidRPr="00B15A09" w:rsidRDefault="00E454F2"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В целом в стране наблюдается неэффективное и</w:t>
      </w:r>
      <w:r w:rsidR="00D265A1" w:rsidRPr="00B15A09">
        <w:rPr>
          <w:rFonts w:ascii="Times New Roman" w:hAnsi="Times New Roman"/>
          <w:sz w:val="24"/>
          <w:szCs w:val="24"/>
        </w:rPr>
        <w:t>спользование инвестиций в инновации и наукоемкие производства, что</w:t>
      </w:r>
      <w:r w:rsidRPr="00B15A09">
        <w:rPr>
          <w:rFonts w:ascii="Times New Roman" w:hAnsi="Times New Roman"/>
          <w:sz w:val="24"/>
          <w:szCs w:val="24"/>
        </w:rPr>
        <w:t xml:space="preserve"> негативно сказывается на результативности последних.</w:t>
      </w:r>
      <w:r w:rsidR="00896532">
        <w:rPr>
          <w:rFonts w:ascii="Times New Roman" w:hAnsi="Times New Roman"/>
          <w:sz w:val="24"/>
          <w:szCs w:val="24"/>
        </w:rPr>
        <w:t xml:space="preserve"> </w:t>
      </w:r>
      <w:r w:rsidRPr="00B15A09">
        <w:rPr>
          <w:rFonts w:ascii="Times New Roman" w:hAnsi="Times New Roman"/>
          <w:sz w:val="24"/>
          <w:szCs w:val="24"/>
        </w:rPr>
        <w:t xml:space="preserve">Анализ особенностей финансирования наукоемких производств в </w:t>
      </w:r>
      <w:r w:rsidR="009C5E22">
        <w:rPr>
          <w:rFonts w:ascii="Times New Roman" w:hAnsi="Times New Roman"/>
          <w:sz w:val="24"/>
          <w:szCs w:val="24"/>
        </w:rPr>
        <w:t>РК</w:t>
      </w:r>
      <w:r w:rsidRPr="00B15A09">
        <w:rPr>
          <w:rFonts w:ascii="Times New Roman" w:hAnsi="Times New Roman"/>
          <w:sz w:val="24"/>
          <w:szCs w:val="24"/>
        </w:rPr>
        <w:t xml:space="preserve"> по сравнению с развитыми странами в зависимости от стадии развития представлен в </w:t>
      </w:r>
      <w:r w:rsidR="00711CCF">
        <w:rPr>
          <w:rFonts w:ascii="Times New Roman" w:hAnsi="Times New Roman"/>
          <w:sz w:val="24"/>
          <w:szCs w:val="24"/>
        </w:rPr>
        <w:t xml:space="preserve">составленной авторами </w:t>
      </w:r>
      <w:r w:rsidR="007A1307">
        <w:rPr>
          <w:rFonts w:ascii="Times New Roman" w:hAnsi="Times New Roman"/>
          <w:sz w:val="24"/>
          <w:szCs w:val="24"/>
        </w:rPr>
        <w:t>т</w:t>
      </w:r>
      <w:r w:rsidRPr="00B15A09">
        <w:rPr>
          <w:rFonts w:ascii="Times New Roman" w:hAnsi="Times New Roman"/>
          <w:sz w:val="24"/>
          <w:szCs w:val="24"/>
        </w:rPr>
        <w:t>аблице</w:t>
      </w:r>
      <w:r w:rsidR="00896532">
        <w:rPr>
          <w:rFonts w:ascii="Times New Roman" w:hAnsi="Times New Roman"/>
          <w:sz w:val="24"/>
          <w:szCs w:val="24"/>
        </w:rPr>
        <w:t xml:space="preserve"> 10</w:t>
      </w:r>
      <w:r w:rsidRPr="00B15A09">
        <w:rPr>
          <w:rFonts w:ascii="Times New Roman" w:hAnsi="Times New Roman"/>
          <w:sz w:val="24"/>
          <w:szCs w:val="24"/>
        </w:rPr>
        <w:t>.</w:t>
      </w:r>
    </w:p>
    <w:p w14:paraId="1D19816D" w14:textId="77777777" w:rsidR="00E454F2" w:rsidRPr="00B15A09" w:rsidRDefault="00E454F2" w:rsidP="00876ED0">
      <w:pPr>
        <w:tabs>
          <w:tab w:val="left" w:pos="360"/>
        </w:tabs>
        <w:spacing w:after="0" w:line="360" w:lineRule="auto"/>
        <w:jc w:val="both"/>
        <w:rPr>
          <w:rFonts w:ascii="Times New Roman" w:hAnsi="Times New Roman"/>
          <w:sz w:val="24"/>
          <w:szCs w:val="24"/>
        </w:rPr>
      </w:pPr>
      <w:r w:rsidRPr="00B15A09">
        <w:rPr>
          <w:rFonts w:ascii="Times New Roman" w:hAnsi="Times New Roman"/>
          <w:sz w:val="24"/>
          <w:szCs w:val="24"/>
        </w:rPr>
        <w:t xml:space="preserve">Таблица </w:t>
      </w:r>
      <w:r w:rsidR="00D76276" w:rsidRPr="00B15A09">
        <w:rPr>
          <w:rFonts w:ascii="Times New Roman" w:hAnsi="Times New Roman"/>
          <w:sz w:val="24"/>
          <w:szCs w:val="24"/>
        </w:rPr>
        <w:t>10</w:t>
      </w:r>
      <w:r w:rsidRPr="00B15A09">
        <w:rPr>
          <w:rFonts w:ascii="Times New Roman" w:hAnsi="Times New Roman"/>
          <w:sz w:val="24"/>
          <w:szCs w:val="24"/>
        </w:rPr>
        <w:t xml:space="preserve"> – Сравнительный анализ систем финансирования наукоемких производств</w:t>
      </w:r>
    </w:p>
    <w:tbl>
      <w:tblPr>
        <w:tblStyle w:val="af7"/>
        <w:tblW w:w="0" w:type="auto"/>
        <w:tblLook w:val="04A0" w:firstRow="1" w:lastRow="0" w:firstColumn="1" w:lastColumn="0" w:noHBand="0" w:noVBand="1"/>
      </w:tblPr>
      <w:tblGrid>
        <w:gridCol w:w="487"/>
        <w:gridCol w:w="842"/>
        <w:gridCol w:w="1505"/>
        <w:gridCol w:w="1015"/>
        <w:gridCol w:w="1528"/>
        <w:gridCol w:w="842"/>
        <w:gridCol w:w="1296"/>
        <w:gridCol w:w="817"/>
        <w:gridCol w:w="1296"/>
      </w:tblGrid>
      <w:tr w:rsidR="00E454F2" w:rsidRPr="009C5E22" w14:paraId="195F6B78" w14:textId="77777777" w:rsidTr="00BF52AD">
        <w:trPr>
          <w:trHeight w:val="337"/>
        </w:trPr>
        <w:tc>
          <w:tcPr>
            <w:tcW w:w="440" w:type="dxa"/>
            <w:vMerge w:val="restart"/>
            <w:textDirection w:val="btLr"/>
          </w:tcPr>
          <w:p w14:paraId="7686E3D3" w14:textId="77777777" w:rsidR="00E454F2" w:rsidRPr="009C5E22" w:rsidRDefault="00D265A1" w:rsidP="00876ED0">
            <w:pPr>
              <w:tabs>
                <w:tab w:val="left" w:pos="360"/>
              </w:tabs>
              <w:ind w:left="113" w:right="113"/>
              <w:jc w:val="both"/>
              <w:rPr>
                <w:rFonts w:ascii="Times New Roman" w:hAnsi="Times New Roman"/>
                <w:sz w:val="23"/>
                <w:szCs w:val="23"/>
              </w:rPr>
            </w:pPr>
            <w:r w:rsidRPr="009C5E22">
              <w:rPr>
                <w:rFonts w:ascii="Times New Roman" w:hAnsi="Times New Roman"/>
                <w:sz w:val="23"/>
                <w:szCs w:val="23"/>
              </w:rPr>
              <w:t>Зарубежный опыт</w:t>
            </w:r>
          </w:p>
        </w:tc>
        <w:tc>
          <w:tcPr>
            <w:tcW w:w="2289" w:type="dxa"/>
            <w:gridSpan w:val="2"/>
          </w:tcPr>
          <w:p w14:paraId="2FDEFC75" w14:textId="77777777" w:rsidR="00E454F2" w:rsidRPr="009C5E22" w:rsidRDefault="005B6BEA" w:rsidP="00876ED0">
            <w:pPr>
              <w:tabs>
                <w:tab w:val="left" w:pos="360"/>
              </w:tabs>
              <w:jc w:val="both"/>
              <w:rPr>
                <w:rFonts w:ascii="Times New Roman" w:hAnsi="Times New Roman"/>
                <w:sz w:val="23"/>
                <w:szCs w:val="23"/>
              </w:rPr>
            </w:pPr>
            <w:r w:rsidRPr="009C5E22">
              <w:rPr>
                <w:rFonts w:ascii="Times New Roman" w:hAnsi="Times New Roman"/>
                <w:sz w:val="23"/>
                <w:szCs w:val="23"/>
              </w:rPr>
              <w:t>Посевная с</w:t>
            </w:r>
            <w:r w:rsidR="00E454F2" w:rsidRPr="009C5E22">
              <w:rPr>
                <w:rFonts w:ascii="Times New Roman" w:hAnsi="Times New Roman"/>
                <w:sz w:val="23"/>
                <w:szCs w:val="23"/>
              </w:rPr>
              <w:t xml:space="preserve">тадия </w:t>
            </w:r>
          </w:p>
        </w:tc>
        <w:tc>
          <w:tcPr>
            <w:tcW w:w="2461" w:type="dxa"/>
            <w:gridSpan w:val="2"/>
          </w:tcPr>
          <w:p w14:paraId="1887D013"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Стадия</w:t>
            </w:r>
            <w:r w:rsidRPr="009C5E22">
              <w:rPr>
                <w:rFonts w:ascii="Times New Roman" w:hAnsi="Times New Roman"/>
                <w:sz w:val="23"/>
                <w:szCs w:val="23"/>
                <w:lang w:val="en-US"/>
              </w:rPr>
              <w:t xml:space="preserve"> </w:t>
            </w:r>
            <w:r w:rsidR="005B6BEA" w:rsidRPr="009C5E22">
              <w:rPr>
                <w:rFonts w:ascii="Times New Roman" w:hAnsi="Times New Roman"/>
                <w:sz w:val="23"/>
                <w:szCs w:val="23"/>
              </w:rPr>
              <w:t>запуска</w:t>
            </w:r>
            <w:r w:rsidRPr="009C5E22">
              <w:rPr>
                <w:rFonts w:ascii="Times New Roman" w:hAnsi="Times New Roman"/>
                <w:sz w:val="23"/>
                <w:szCs w:val="23"/>
                <w:lang w:val="en-US"/>
              </w:rPr>
              <w:t xml:space="preserve"> </w:t>
            </w:r>
          </w:p>
        </w:tc>
        <w:tc>
          <w:tcPr>
            <w:tcW w:w="2088" w:type="dxa"/>
            <w:gridSpan w:val="2"/>
          </w:tcPr>
          <w:p w14:paraId="2D462BE4"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Стадия роста </w:t>
            </w:r>
          </w:p>
        </w:tc>
        <w:tc>
          <w:tcPr>
            <w:tcW w:w="2067" w:type="dxa"/>
            <w:gridSpan w:val="2"/>
          </w:tcPr>
          <w:p w14:paraId="780E8C23"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Стадия расширения</w:t>
            </w:r>
          </w:p>
          <w:p w14:paraId="61231166" w14:textId="77777777" w:rsidR="00E454F2" w:rsidRPr="009C5E22" w:rsidRDefault="00E454F2" w:rsidP="00876ED0">
            <w:pPr>
              <w:tabs>
                <w:tab w:val="left" w:pos="360"/>
              </w:tabs>
              <w:jc w:val="both"/>
              <w:rPr>
                <w:rFonts w:ascii="Times New Roman" w:hAnsi="Times New Roman"/>
                <w:sz w:val="23"/>
                <w:szCs w:val="23"/>
              </w:rPr>
            </w:pPr>
          </w:p>
        </w:tc>
      </w:tr>
      <w:tr w:rsidR="00E454F2" w:rsidRPr="009C5E22" w14:paraId="2A48D901" w14:textId="77777777" w:rsidTr="00BF52AD">
        <w:trPr>
          <w:cantSplit/>
          <w:trHeight w:val="1134"/>
        </w:trPr>
        <w:tc>
          <w:tcPr>
            <w:tcW w:w="440" w:type="dxa"/>
            <w:vMerge/>
            <w:textDirection w:val="btLr"/>
          </w:tcPr>
          <w:p w14:paraId="7CAAA645" w14:textId="77777777" w:rsidR="00E454F2" w:rsidRPr="009C5E22" w:rsidRDefault="00E454F2" w:rsidP="00876ED0">
            <w:pPr>
              <w:tabs>
                <w:tab w:val="left" w:pos="360"/>
              </w:tabs>
              <w:ind w:left="113" w:right="113"/>
              <w:jc w:val="both"/>
              <w:rPr>
                <w:rFonts w:ascii="Times New Roman" w:hAnsi="Times New Roman"/>
                <w:sz w:val="23"/>
                <w:szCs w:val="23"/>
              </w:rPr>
            </w:pPr>
          </w:p>
        </w:tc>
        <w:tc>
          <w:tcPr>
            <w:tcW w:w="722" w:type="dxa"/>
          </w:tcPr>
          <w:p w14:paraId="39B99070"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«free» money</w:t>
            </w:r>
          </w:p>
        </w:tc>
        <w:tc>
          <w:tcPr>
            <w:tcW w:w="1567" w:type="dxa"/>
          </w:tcPr>
          <w:p w14:paraId="1EE6FDC5"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Программы грантов. Программы налогового стимулирования. Посевные фонды (государственны е и частные). Программы микрокредитова ния. </w:t>
            </w:r>
          </w:p>
        </w:tc>
        <w:tc>
          <w:tcPr>
            <w:tcW w:w="861" w:type="dxa"/>
          </w:tcPr>
          <w:p w14:paraId="1EA22351"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w:t>
            </w:r>
            <w:r w:rsidRPr="009C5E22">
              <w:rPr>
                <w:rFonts w:ascii="Times New Roman" w:hAnsi="Times New Roman"/>
                <w:sz w:val="23"/>
                <w:szCs w:val="23"/>
                <w:lang w:val="en-US"/>
              </w:rPr>
              <w:t>patient</w:t>
            </w:r>
            <w:r w:rsidRPr="009C5E22">
              <w:rPr>
                <w:rFonts w:ascii="Times New Roman" w:hAnsi="Times New Roman"/>
                <w:sz w:val="23"/>
                <w:szCs w:val="23"/>
              </w:rPr>
              <w:t xml:space="preserve">, </w:t>
            </w:r>
            <w:r w:rsidRPr="009C5E22">
              <w:rPr>
                <w:rFonts w:ascii="Times New Roman" w:hAnsi="Times New Roman"/>
                <w:sz w:val="23"/>
                <w:szCs w:val="23"/>
                <w:lang w:val="en-US"/>
              </w:rPr>
              <w:t>growth</w:t>
            </w:r>
            <w:r w:rsidRPr="009C5E22">
              <w:rPr>
                <w:rFonts w:ascii="Times New Roman" w:hAnsi="Times New Roman"/>
                <w:sz w:val="23"/>
                <w:szCs w:val="23"/>
              </w:rPr>
              <w:t xml:space="preserve">» </w:t>
            </w:r>
            <w:r w:rsidRPr="009C5E22">
              <w:rPr>
                <w:rFonts w:ascii="Times New Roman" w:hAnsi="Times New Roman"/>
                <w:sz w:val="23"/>
                <w:szCs w:val="23"/>
                <w:lang w:val="en-US"/>
              </w:rPr>
              <w:t>capital</w:t>
            </w:r>
            <w:r w:rsidRPr="009C5E22">
              <w:rPr>
                <w:rFonts w:ascii="Times New Roman" w:hAnsi="Times New Roman"/>
                <w:sz w:val="23"/>
                <w:szCs w:val="23"/>
              </w:rPr>
              <w:t xml:space="preserve"> </w:t>
            </w:r>
          </w:p>
        </w:tc>
        <w:tc>
          <w:tcPr>
            <w:tcW w:w="1600" w:type="dxa"/>
          </w:tcPr>
          <w:p w14:paraId="4D31AF78"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Венчурный капитал (фонды и бизнесангелы). Программы кредитования МСП (гос. и частные). Государственные гарантии. </w:t>
            </w:r>
          </w:p>
        </w:tc>
        <w:tc>
          <w:tcPr>
            <w:tcW w:w="722" w:type="dxa"/>
          </w:tcPr>
          <w:p w14:paraId="06256EA8"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«debt» capital </w:t>
            </w:r>
          </w:p>
          <w:p w14:paraId="6512D143" w14:textId="77777777" w:rsidR="00E454F2" w:rsidRPr="009C5E22" w:rsidRDefault="00E454F2" w:rsidP="00876ED0">
            <w:pPr>
              <w:tabs>
                <w:tab w:val="left" w:pos="360"/>
              </w:tabs>
              <w:jc w:val="both"/>
              <w:rPr>
                <w:rFonts w:ascii="Times New Roman" w:hAnsi="Times New Roman"/>
                <w:sz w:val="23"/>
                <w:szCs w:val="23"/>
              </w:rPr>
            </w:pPr>
          </w:p>
        </w:tc>
        <w:tc>
          <w:tcPr>
            <w:tcW w:w="1366" w:type="dxa"/>
          </w:tcPr>
          <w:p w14:paraId="1DF2D3F4"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Кредиты коммерческих банков. Лизинг. Факторинг. Долговые обязательства. Аккредитивы. </w:t>
            </w:r>
          </w:p>
        </w:tc>
        <w:tc>
          <w:tcPr>
            <w:tcW w:w="701" w:type="dxa"/>
          </w:tcPr>
          <w:p w14:paraId="07B9FE9A"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«IPO» </w:t>
            </w:r>
          </w:p>
        </w:tc>
        <w:tc>
          <w:tcPr>
            <w:tcW w:w="1366" w:type="dxa"/>
          </w:tcPr>
          <w:p w14:paraId="05690DF3"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Кредиты коммерческих банков. Лизинг. Факторинг. Форфейтинг. Долговые обязательства. Аккредитивы. Выпуск акций. </w:t>
            </w:r>
          </w:p>
        </w:tc>
      </w:tr>
      <w:tr w:rsidR="00E454F2" w:rsidRPr="009C5E22" w14:paraId="633EDA31" w14:textId="77777777" w:rsidTr="00BF52AD">
        <w:trPr>
          <w:cantSplit/>
          <w:trHeight w:val="1134"/>
        </w:trPr>
        <w:tc>
          <w:tcPr>
            <w:tcW w:w="440" w:type="dxa"/>
            <w:textDirection w:val="btLr"/>
          </w:tcPr>
          <w:p w14:paraId="47B9B7E8" w14:textId="77777777" w:rsidR="00E454F2" w:rsidRPr="009C5E22" w:rsidRDefault="00E454F2" w:rsidP="00876ED0">
            <w:pPr>
              <w:tabs>
                <w:tab w:val="left" w:pos="360"/>
              </w:tabs>
              <w:ind w:left="113" w:right="113"/>
              <w:jc w:val="both"/>
              <w:rPr>
                <w:rFonts w:ascii="Times New Roman" w:hAnsi="Times New Roman"/>
                <w:sz w:val="23"/>
                <w:szCs w:val="23"/>
              </w:rPr>
            </w:pPr>
            <w:r w:rsidRPr="009C5E22">
              <w:rPr>
                <w:rFonts w:ascii="Times New Roman" w:hAnsi="Times New Roman"/>
                <w:sz w:val="23"/>
                <w:szCs w:val="23"/>
              </w:rPr>
              <w:t>В Казахстане</w:t>
            </w:r>
          </w:p>
        </w:tc>
        <w:tc>
          <w:tcPr>
            <w:tcW w:w="2289" w:type="dxa"/>
            <w:gridSpan w:val="2"/>
          </w:tcPr>
          <w:p w14:paraId="3AD11021"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Отсутствие участия частного сектора. Отсутствие частных посевных фондов, эффективных программ микрокредитования научной и инновационной деятельности.</w:t>
            </w:r>
          </w:p>
        </w:tc>
        <w:tc>
          <w:tcPr>
            <w:tcW w:w="2461" w:type="dxa"/>
            <w:gridSpan w:val="2"/>
          </w:tcPr>
          <w:p w14:paraId="01649B75" w14:textId="77777777" w:rsidR="00E454F2" w:rsidRPr="009C5E22" w:rsidRDefault="00E454F2" w:rsidP="00876ED0">
            <w:pPr>
              <w:tabs>
                <w:tab w:val="left" w:pos="360"/>
              </w:tabs>
              <w:jc w:val="both"/>
              <w:rPr>
                <w:rFonts w:ascii="Times New Roman" w:hAnsi="Times New Roman"/>
                <w:sz w:val="23"/>
                <w:szCs w:val="23"/>
              </w:rPr>
            </w:pPr>
            <w:r w:rsidRPr="009C5E22">
              <w:rPr>
                <w:rFonts w:ascii="Times New Roman" w:hAnsi="Times New Roman"/>
                <w:sz w:val="23"/>
                <w:szCs w:val="23"/>
              </w:rPr>
              <w:t xml:space="preserve">Слабая роль отечественных венчурных фондов. Неразвитая инфраструктура бизнес-ангельских инвестиций. </w:t>
            </w:r>
          </w:p>
          <w:p w14:paraId="0BAC8656" w14:textId="77777777" w:rsidR="00E454F2" w:rsidRPr="009C5E22" w:rsidRDefault="00E454F2" w:rsidP="00876ED0">
            <w:pPr>
              <w:tabs>
                <w:tab w:val="left" w:pos="360"/>
              </w:tabs>
              <w:jc w:val="both"/>
              <w:rPr>
                <w:rFonts w:ascii="Times New Roman" w:hAnsi="Times New Roman"/>
                <w:sz w:val="23"/>
                <w:szCs w:val="23"/>
              </w:rPr>
            </w:pPr>
          </w:p>
        </w:tc>
        <w:tc>
          <w:tcPr>
            <w:tcW w:w="2088" w:type="dxa"/>
            <w:gridSpan w:val="2"/>
          </w:tcPr>
          <w:p w14:paraId="74AA58DF" w14:textId="77777777" w:rsidR="00E454F2" w:rsidRPr="009C5E22" w:rsidRDefault="00E00BB9" w:rsidP="00876ED0">
            <w:pPr>
              <w:tabs>
                <w:tab w:val="left" w:pos="360"/>
              </w:tabs>
              <w:jc w:val="both"/>
              <w:rPr>
                <w:rFonts w:ascii="Times New Roman" w:hAnsi="Times New Roman"/>
                <w:sz w:val="23"/>
                <w:szCs w:val="23"/>
              </w:rPr>
            </w:pPr>
            <w:r w:rsidRPr="009C5E22">
              <w:rPr>
                <w:rFonts w:ascii="Times New Roman" w:hAnsi="Times New Roman"/>
                <w:sz w:val="23"/>
                <w:szCs w:val="23"/>
              </w:rPr>
              <w:t>Кредитования наукоемких компаний осуществляется под очень высокий процент, что не выгодно</w:t>
            </w:r>
            <w:r w:rsidR="007673CC" w:rsidRPr="009C5E22">
              <w:rPr>
                <w:rFonts w:ascii="Times New Roman" w:hAnsi="Times New Roman"/>
                <w:sz w:val="23"/>
                <w:szCs w:val="23"/>
              </w:rPr>
              <w:t xml:space="preserve"> </w:t>
            </w:r>
          </w:p>
        </w:tc>
        <w:tc>
          <w:tcPr>
            <w:tcW w:w="2067" w:type="dxa"/>
            <w:gridSpan w:val="2"/>
          </w:tcPr>
          <w:p w14:paraId="4620613A" w14:textId="77777777" w:rsidR="007673CC" w:rsidRPr="009C5E22" w:rsidRDefault="00E00BB9" w:rsidP="00876ED0">
            <w:pPr>
              <w:tabs>
                <w:tab w:val="left" w:pos="360"/>
              </w:tabs>
              <w:jc w:val="both"/>
              <w:rPr>
                <w:rFonts w:ascii="Times New Roman" w:hAnsi="Times New Roman"/>
                <w:sz w:val="23"/>
                <w:szCs w:val="23"/>
              </w:rPr>
            </w:pPr>
            <w:r w:rsidRPr="009C5E22">
              <w:rPr>
                <w:rFonts w:ascii="Times New Roman" w:hAnsi="Times New Roman"/>
                <w:sz w:val="23"/>
                <w:szCs w:val="23"/>
              </w:rPr>
              <w:t>Кредитования наукоемких компаний осуществляется под очень высокий процент, также выпуск акций является очень затратным, многие малые и средние наукоемкие компании не могут осилить такие расходы</w:t>
            </w:r>
          </w:p>
        </w:tc>
      </w:tr>
    </w:tbl>
    <w:p w14:paraId="3A8253E4" w14:textId="39CD9BDC" w:rsidR="00E00BB9" w:rsidRPr="00B15A09" w:rsidRDefault="00E00BB9" w:rsidP="00896532">
      <w:pPr>
        <w:tabs>
          <w:tab w:val="left" w:pos="360"/>
        </w:tabs>
        <w:spacing w:before="120"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Исследование и сравнительный анализ финансирования наукоемких компаний в промышленно развитых странах показал, что основными отличительными чертами финансирования наукоемких отраслей в </w:t>
      </w:r>
      <w:r w:rsidR="009C5E22">
        <w:rPr>
          <w:rFonts w:ascii="Times New Roman" w:hAnsi="Times New Roman"/>
          <w:sz w:val="24"/>
          <w:szCs w:val="24"/>
        </w:rPr>
        <w:t>РК</w:t>
      </w:r>
      <w:r w:rsidRPr="00B15A09">
        <w:rPr>
          <w:rFonts w:ascii="Times New Roman" w:hAnsi="Times New Roman"/>
          <w:sz w:val="24"/>
          <w:szCs w:val="24"/>
        </w:rPr>
        <w:t xml:space="preserve"> являются:</w:t>
      </w:r>
      <w:r w:rsidR="00896532">
        <w:rPr>
          <w:rFonts w:ascii="Times New Roman" w:hAnsi="Times New Roman"/>
          <w:sz w:val="24"/>
          <w:szCs w:val="24"/>
        </w:rPr>
        <w:t xml:space="preserve"> </w:t>
      </w:r>
      <w:r w:rsidRPr="00B15A09">
        <w:rPr>
          <w:rFonts w:ascii="Times New Roman" w:hAnsi="Times New Roman"/>
          <w:sz w:val="24"/>
          <w:szCs w:val="24"/>
        </w:rPr>
        <w:t>отсутствие связи между формами и методами, используемыми для финансирования наукоемкой продукции, и стадией их развития;</w:t>
      </w:r>
      <w:r w:rsidR="00896532">
        <w:rPr>
          <w:rFonts w:ascii="Times New Roman" w:hAnsi="Times New Roman"/>
          <w:sz w:val="24"/>
          <w:szCs w:val="24"/>
        </w:rPr>
        <w:t xml:space="preserve"> </w:t>
      </w:r>
      <w:r w:rsidRPr="00B15A09">
        <w:rPr>
          <w:rFonts w:ascii="Times New Roman" w:hAnsi="Times New Roman"/>
          <w:sz w:val="24"/>
          <w:szCs w:val="24"/>
        </w:rPr>
        <w:t>недостаточная финансовая поддержка НИОКР по сравнению с промышленно развитыми странами;</w:t>
      </w:r>
      <w:r w:rsidR="00896532">
        <w:rPr>
          <w:rFonts w:ascii="Times New Roman" w:hAnsi="Times New Roman"/>
          <w:sz w:val="24"/>
          <w:szCs w:val="24"/>
        </w:rPr>
        <w:t xml:space="preserve"> </w:t>
      </w:r>
      <w:r w:rsidRPr="00B15A09">
        <w:rPr>
          <w:rFonts w:ascii="Times New Roman" w:hAnsi="Times New Roman"/>
          <w:sz w:val="24"/>
          <w:szCs w:val="24"/>
        </w:rPr>
        <w:t>низкая доля финансирования наукоемких компаний на ранней стадии по сравнению с наукоемких компаниями, находящимися на поздней стадии;</w:t>
      </w:r>
      <w:r w:rsidR="00896532">
        <w:rPr>
          <w:rFonts w:ascii="Times New Roman" w:hAnsi="Times New Roman"/>
          <w:sz w:val="24"/>
          <w:szCs w:val="24"/>
        </w:rPr>
        <w:t xml:space="preserve"> </w:t>
      </w:r>
      <w:r w:rsidRPr="00B15A09">
        <w:rPr>
          <w:rFonts w:ascii="Times New Roman" w:hAnsi="Times New Roman"/>
          <w:sz w:val="24"/>
          <w:szCs w:val="24"/>
        </w:rPr>
        <w:t xml:space="preserve">отсутствие значимых результатов (увеличение затрат на НИОКР не приводит значительного увеличения объема высокотехнологической отрасли), подтверждающих </w:t>
      </w:r>
      <w:r w:rsidR="00BF2B37" w:rsidRPr="00B15A09">
        <w:rPr>
          <w:rFonts w:ascii="Times New Roman" w:hAnsi="Times New Roman"/>
          <w:sz w:val="24"/>
          <w:szCs w:val="24"/>
        </w:rPr>
        <w:t>неэффективность</w:t>
      </w:r>
      <w:r w:rsidRPr="00B15A09">
        <w:rPr>
          <w:rFonts w:ascii="Times New Roman" w:hAnsi="Times New Roman"/>
          <w:sz w:val="24"/>
          <w:szCs w:val="24"/>
        </w:rPr>
        <w:t xml:space="preserve"> используемых форм и методов финансирования. </w:t>
      </w:r>
    </w:p>
    <w:p w14:paraId="2230EAB9" w14:textId="0E02D400" w:rsidR="00E00BB9" w:rsidRPr="00B15A09" w:rsidRDefault="00E00BB9"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 xml:space="preserve">Важной проблемой в финансировании наукоемких производств является обеспечение связи между наукоемкими компаниями и финансовыми агентами на всех этапах развития, что достигается с помощью специальных механизмов финансирования. Анализ показывает, что в </w:t>
      </w:r>
      <w:r w:rsidR="009C5E22">
        <w:rPr>
          <w:rFonts w:ascii="Times New Roman" w:hAnsi="Times New Roman"/>
          <w:sz w:val="24"/>
          <w:szCs w:val="24"/>
        </w:rPr>
        <w:t>РК</w:t>
      </w:r>
      <w:r w:rsidRPr="00B15A09">
        <w:rPr>
          <w:rFonts w:ascii="Times New Roman" w:hAnsi="Times New Roman"/>
          <w:sz w:val="24"/>
          <w:szCs w:val="24"/>
        </w:rPr>
        <w:t xml:space="preserve"> последовательное финансирование наукоемких производств осуществляется от этапа к этапу в основном в рамках государственной инфраструктуры. В то же время основными недостатками государственной инфраструктуры финансирования инноваций являются:</w:t>
      </w:r>
      <w:r w:rsidR="00896532">
        <w:rPr>
          <w:rFonts w:ascii="Times New Roman" w:hAnsi="Times New Roman"/>
          <w:sz w:val="24"/>
          <w:szCs w:val="24"/>
        </w:rPr>
        <w:t xml:space="preserve"> </w:t>
      </w:r>
      <w:r w:rsidRPr="00B15A09">
        <w:rPr>
          <w:rFonts w:ascii="Times New Roman" w:hAnsi="Times New Roman"/>
          <w:sz w:val="24"/>
          <w:szCs w:val="24"/>
        </w:rPr>
        <w:t xml:space="preserve">низкая эффективность взаимоотношений между государственными организациями и учреждениями в содействии финансированию наукоемких проектов и </w:t>
      </w:r>
      <w:r w:rsidR="00BF2B37" w:rsidRPr="00B15A09">
        <w:rPr>
          <w:rFonts w:ascii="Times New Roman" w:hAnsi="Times New Roman"/>
          <w:sz w:val="24"/>
          <w:szCs w:val="24"/>
        </w:rPr>
        <w:t>предприятий</w:t>
      </w:r>
      <w:r w:rsidRPr="00B15A09">
        <w:rPr>
          <w:rFonts w:ascii="Times New Roman" w:hAnsi="Times New Roman"/>
          <w:sz w:val="24"/>
          <w:szCs w:val="24"/>
        </w:rPr>
        <w:t>;</w:t>
      </w:r>
      <w:r w:rsidR="00896532">
        <w:rPr>
          <w:rFonts w:ascii="Times New Roman" w:hAnsi="Times New Roman"/>
          <w:sz w:val="24"/>
          <w:szCs w:val="24"/>
        </w:rPr>
        <w:t xml:space="preserve"> </w:t>
      </w:r>
      <w:r w:rsidRPr="00B15A09">
        <w:rPr>
          <w:rFonts w:ascii="Times New Roman" w:hAnsi="Times New Roman"/>
          <w:sz w:val="24"/>
          <w:szCs w:val="24"/>
        </w:rPr>
        <w:t>отсутствие свободного доступа к общей базе наукоемких проектов и организаций, предоставляющих финансовые ресурсы;</w:t>
      </w:r>
      <w:r w:rsidR="00896532">
        <w:rPr>
          <w:rFonts w:ascii="Times New Roman" w:hAnsi="Times New Roman"/>
          <w:sz w:val="24"/>
          <w:szCs w:val="24"/>
        </w:rPr>
        <w:t xml:space="preserve"> </w:t>
      </w:r>
      <w:r w:rsidRPr="00B15A09">
        <w:rPr>
          <w:rFonts w:ascii="Times New Roman" w:hAnsi="Times New Roman"/>
          <w:sz w:val="24"/>
          <w:szCs w:val="24"/>
        </w:rPr>
        <w:t xml:space="preserve">отсутствие общих критериев оценки наукоемких проектов и компаний для всех государственных организаций, занимающихся финансированием наукоемких проектов и </w:t>
      </w:r>
      <w:r w:rsidR="00BF2B37" w:rsidRPr="00B15A09">
        <w:rPr>
          <w:rFonts w:ascii="Times New Roman" w:hAnsi="Times New Roman"/>
          <w:sz w:val="24"/>
          <w:szCs w:val="24"/>
        </w:rPr>
        <w:t>предприятий</w:t>
      </w:r>
      <w:r w:rsidR="00896532">
        <w:rPr>
          <w:rFonts w:ascii="Times New Roman" w:hAnsi="Times New Roman"/>
          <w:sz w:val="24"/>
          <w:szCs w:val="24"/>
        </w:rPr>
        <w:t xml:space="preserve">; </w:t>
      </w:r>
      <w:r w:rsidRPr="00B15A09">
        <w:rPr>
          <w:rFonts w:ascii="Times New Roman" w:hAnsi="Times New Roman"/>
          <w:sz w:val="24"/>
          <w:szCs w:val="24"/>
        </w:rPr>
        <w:t xml:space="preserve">несоблюдение принципов прозрачности в финансировании наукоемких </w:t>
      </w:r>
      <w:r w:rsidR="00BF2B37" w:rsidRPr="00B15A09">
        <w:rPr>
          <w:rFonts w:ascii="Times New Roman" w:hAnsi="Times New Roman"/>
          <w:sz w:val="24"/>
          <w:szCs w:val="24"/>
        </w:rPr>
        <w:t>предприятий</w:t>
      </w:r>
      <w:r w:rsidR="00896532">
        <w:rPr>
          <w:rFonts w:ascii="Times New Roman" w:hAnsi="Times New Roman"/>
          <w:sz w:val="24"/>
          <w:szCs w:val="24"/>
        </w:rPr>
        <w:t xml:space="preserve">; </w:t>
      </w:r>
      <w:r w:rsidR="00BF2B37" w:rsidRPr="00B15A09">
        <w:rPr>
          <w:rFonts w:ascii="Times New Roman" w:hAnsi="Times New Roman"/>
          <w:sz w:val="24"/>
          <w:szCs w:val="24"/>
        </w:rPr>
        <w:t>п</w:t>
      </w:r>
      <w:r w:rsidRPr="00B15A09">
        <w:rPr>
          <w:rFonts w:ascii="Times New Roman" w:hAnsi="Times New Roman"/>
          <w:sz w:val="24"/>
          <w:szCs w:val="24"/>
        </w:rPr>
        <w:t>реимущественное участие государства в финансировании на всех этапах развития.</w:t>
      </w:r>
    </w:p>
    <w:p w14:paraId="0658269C" w14:textId="5AA884FD" w:rsidR="00E454F2" w:rsidRPr="00B15A09" w:rsidRDefault="00E454F2" w:rsidP="009C5E22">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Таким образом, действующая система финансирования наукоемких произ</w:t>
      </w:r>
      <w:r w:rsidR="007673CC" w:rsidRPr="00B15A09">
        <w:rPr>
          <w:rFonts w:ascii="Times New Roman" w:hAnsi="Times New Roman"/>
          <w:sz w:val="24"/>
          <w:szCs w:val="24"/>
        </w:rPr>
        <w:t xml:space="preserve">водств в </w:t>
      </w:r>
      <w:r w:rsidR="009C5E22">
        <w:rPr>
          <w:rFonts w:ascii="Times New Roman" w:hAnsi="Times New Roman"/>
          <w:sz w:val="24"/>
          <w:szCs w:val="24"/>
        </w:rPr>
        <w:t>РК</w:t>
      </w:r>
      <w:r w:rsidR="007673CC" w:rsidRPr="00B15A09">
        <w:rPr>
          <w:rFonts w:ascii="Times New Roman" w:hAnsi="Times New Roman"/>
          <w:sz w:val="24"/>
          <w:szCs w:val="24"/>
        </w:rPr>
        <w:t xml:space="preserve"> </w:t>
      </w:r>
      <w:r w:rsidRPr="00B15A09">
        <w:rPr>
          <w:rFonts w:ascii="Times New Roman" w:hAnsi="Times New Roman"/>
          <w:sz w:val="24"/>
          <w:szCs w:val="24"/>
        </w:rPr>
        <w:t>представляет собой совокупность слабо взаимосвязанных между собой элементов, которые не мо</w:t>
      </w:r>
      <w:r w:rsidR="007673CC" w:rsidRPr="00B15A09">
        <w:rPr>
          <w:rFonts w:ascii="Times New Roman" w:hAnsi="Times New Roman"/>
          <w:sz w:val="24"/>
          <w:szCs w:val="24"/>
        </w:rPr>
        <w:t>гут обеспечить решения государственных задач в сфере развития</w:t>
      </w:r>
      <w:r w:rsidRPr="00B15A09">
        <w:rPr>
          <w:rFonts w:ascii="Times New Roman" w:hAnsi="Times New Roman"/>
          <w:sz w:val="24"/>
          <w:szCs w:val="24"/>
        </w:rPr>
        <w:t xml:space="preserve"> наукоемкой экономики. Можно сделать вывод, что сегодня отсутствует такая модель финансирования наукоемких производств, </w:t>
      </w:r>
      <w:r w:rsidR="006158B8" w:rsidRPr="00B15A09">
        <w:rPr>
          <w:rFonts w:ascii="Times New Roman" w:hAnsi="Times New Roman"/>
          <w:sz w:val="24"/>
          <w:szCs w:val="24"/>
        </w:rPr>
        <w:t>которая позволяет сочетать</w:t>
      </w:r>
      <w:r w:rsidRPr="00B15A09">
        <w:rPr>
          <w:rFonts w:ascii="Times New Roman" w:hAnsi="Times New Roman"/>
          <w:sz w:val="24"/>
          <w:szCs w:val="24"/>
        </w:rPr>
        <w:t xml:space="preserve"> разные источники (государственные, частные, заемные, инвестиционные и т</w:t>
      </w:r>
      <w:r w:rsidR="006158B8" w:rsidRPr="00B15A09">
        <w:rPr>
          <w:rFonts w:ascii="Times New Roman" w:hAnsi="Times New Roman"/>
          <w:sz w:val="24"/>
          <w:szCs w:val="24"/>
        </w:rPr>
        <w:t xml:space="preserve">.д.) и </w:t>
      </w:r>
      <w:r w:rsidRPr="00B15A09">
        <w:rPr>
          <w:rFonts w:ascii="Times New Roman" w:hAnsi="Times New Roman"/>
          <w:sz w:val="24"/>
          <w:szCs w:val="24"/>
        </w:rPr>
        <w:t>механиз</w:t>
      </w:r>
      <w:r w:rsidR="006158B8" w:rsidRPr="00B15A09">
        <w:rPr>
          <w:rFonts w:ascii="Times New Roman" w:hAnsi="Times New Roman"/>
          <w:sz w:val="24"/>
          <w:szCs w:val="24"/>
        </w:rPr>
        <w:t>мы</w:t>
      </w:r>
      <w:r w:rsidRPr="00B15A09">
        <w:rPr>
          <w:rFonts w:ascii="Times New Roman" w:hAnsi="Times New Roman"/>
          <w:sz w:val="24"/>
          <w:szCs w:val="24"/>
        </w:rPr>
        <w:t xml:space="preserve"> финансирования с учетом стадии развития наукоемкой компании и ее характеристик. </w:t>
      </w:r>
      <w:r w:rsidR="00BF2B37" w:rsidRPr="00B15A09">
        <w:rPr>
          <w:rFonts w:ascii="Times New Roman" w:hAnsi="Times New Roman"/>
          <w:sz w:val="24"/>
          <w:szCs w:val="24"/>
        </w:rPr>
        <w:t xml:space="preserve">В настоящее время работают только механизмы бюджетного финансирования и, в очень ограниченной степени, механизмы государственно-частного партнерства. Частные венчурные фонды, фонды прямых инвестиций, кредитные учреждения и корпорации редко участвуют в финансировании на поздних стадиях финансирования, таких как ранний рост и расширение, когда уже можно прогнозировать результаты наукоемких проектов. Даже если это происходит, это происходит случайным образом, указывая на то, что в </w:t>
      </w:r>
      <w:r w:rsidR="009C5E22">
        <w:rPr>
          <w:rFonts w:ascii="Times New Roman" w:hAnsi="Times New Roman"/>
          <w:sz w:val="24"/>
          <w:szCs w:val="24"/>
        </w:rPr>
        <w:t>РК</w:t>
      </w:r>
      <w:r w:rsidR="00BF2B37" w:rsidRPr="00B15A09">
        <w:rPr>
          <w:rFonts w:ascii="Times New Roman" w:hAnsi="Times New Roman"/>
          <w:sz w:val="24"/>
          <w:szCs w:val="24"/>
        </w:rPr>
        <w:t xml:space="preserve"> нет эффективной системы финансирования высокотехнологичной отрасли, которая могла бы задействовать весь потенциал механизмов финансирования.</w:t>
      </w:r>
      <w:r w:rsidR="009C5E22">
        <w:rPr>
          <w:rFonts w:ascii="Times New Roman" w:hAnsi="Times New Roman"/>
          <w:sz w:val="24"/>
          <w:szCs w:val="24"/>
        </w:rPr>
        <w:t xml:space="preserve"> В целом, </w:t>
      </w:r>
      <w:r w:rsidR="006158B8" w:rsidRPr="00B15A09">
        <w:rPr>
          <w:rFonts w:ascii="Times New Roman" w:hAnsi="Times New Roman"/>
          <w:sz w:val="24"/>
          <w:szCs w:val="24"/>
        </w:rPr>
        <w:t xml:space="preserve">казахстанская практика финансирования наукоемких производств нуждается в серьезной трансформации и </w:t>
      </w:r>
      <w:r w:rsidR="00D14555" w:rsidRPr="00B15A09">
        <w:rPr>
          <w:rFonts w:ascii="Times New Roman" w:hAnsi="Times New Roman"/>
          <w:sz w:val="24"/>
          <w:szCs w:val="24"/>
        </w:rPr>
        <w:t>в разработке такой</w:t>
      </w:r>
      <w:r w:rsidRPr="00B15A09">
        <w:rPr>
          <w:rFonts w:ascii="Times New Roman" w:hAnsi="Times New Roman"/>
          <w:sz w:val="24"/>
          <w:szCs w:val="24"/>
        </w:rPr>
        <w:t xml:space="preserve"> модели, которая позволит объединить потенциалы наукоемких компаний и обеспечить финансирование наукоемких предприятий на всех стадиях их развития, а также </w:t>
      </w:r>
      <w:r w:rsidR="00D14555" w:rsidRPr="00B15A09">
        <w:rPr>
          <w:rFonts w:ascii="Times New Roman" w:hAnsi="Times New Roman"/>
          <w:sz w:val="24"/>
          <w:szCs w:val="24"/>
        </w:rPr>
        <w:t xml:space="preserve">будет </w:t>
      </w:r>
      <w:r w:rsidRPr="00B15A09">
        <w:rPr>
          <w:rFonts w:ascii="Times New Roman" w:hAnsi="Times New Roman"/>
          <w:sz w:val="24"/>
          <w:szCs w:val="24"/>
        </w:rPr>
        <w:t>способств</w:t>
      </w:r>
      <w:r w:rsidR="00D14555" w:rsidRPr="00B15A09">
        <w:rPr>
          <w:rFonts w:ascii="Times New Roman" w:hAnsi="Times New Roman"/>
          <w:sz w:val="24"/>
          <w:szCs w:val="24"/>
        </w:rPr>
        <w:t>овать</w:t>
      </w:r>
      <w:r w:rsidRPr="00B15A09">
        <w:rPr>
          <w:rFonts w:ascii="Times New Roman" w:hAnsi="Times New Roman"/>
          <w:sz w:val="24"/>
          <w:szCs w:val="24"/>
        </w:rPr>
        <w:t xml:space="preserve"> привлечению частного сектора к финансированию НИОКР посредством оптимизации механизмов финансирования. </w:t>
      </w:r>
      <w:r w:rsidRPr="00B15A09">
        <w:rPr>
          <w:rFonts w:ascii="Times New Roman" w:hAnsi="Times New Roman"/>
          <w:sz w:val="24"/>
          <w:szCs w:val="24"/>
        </w:rPr>
        <w:br w:type="page"/>
      </w:r>
    </w:p>
    <w:p w14:paraId="7ECDDCC0" w14:textId="77777777" w:rsidR="00E454F2" w:rsidRPr="00B15A09" w:rsidRDefault="00BF2B37"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lastRenderedPageBreak/>
        <w:t>5 АЛГОРИТМ ВЫБОРА ЭФФЕКТИВНОЙ МОДЕЛИ ФИНАНСИРОВАНИЯ НАУКОЕМКИХ ПРОИЗВОДСТВ</w:t>
      </w:r>
    </w:p>
    <w:p w14:paraId="59FD62BB" w14:textId="77777777" w:rsidR="00BF2B37" w:rsidRPr="00B15A09" w:rsidRDefault="00BF2B37"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Анализ моделей финансирования наукоемких производств в Главе 2 показывает, что для Казахстана характерен высокий уровень государственного финансирования и низкий уровень заинтересованности частного сектора в увеличении затрат на НИОКР и инвестиций в новые разработки, а также отсутствие достаточных условий для привлечь иностранных инвестиций. Наиболее важными формами обеспечения инновационных проектов являются прямое и косвенное государственное финансирование</w:t>
      </w:r>
    </w:p>
    <w:p w14:paraId="68C1877B" w14:textId="77777777" w:rsidR="00E454F2" w:rsidRPr="00B15A09" w:rsidRDefault="00C37F33" w:rsidP="00B15A09">
      <w:pPr>
        <w:tabs>
          <w:tab w:val="left" w:pos="360"/>
        </w:tabs>
        <w:spacing w:after="0" w:line="360" w:lineRule="auto"/>
        <w:ind w:firstLine="567"/>
        <w:jc w:val="both"/>
        <w:rPr>
          <w:rFonts w:ascii="Times New Roman" w:hAnsi="Times New Roman"/>
          <w:sz w:val="24"/>
          <w:szCs w:val="24"/>
          <w:lang w:val="kk-KZ"/>
        </w:rPr>
      </w:pPr>
      <w:r w:rsidRPr="00B15A09">
        <w:rPr>
          <w:rFonts w:ascii="Times New Roman" w:hAnsi="Times New Roman"/>
          <w:sz w:val="24"/>
          <w:szCs w:val="24"/>
          <w:lang w:val="kk-KZ"/>
        </w:rPr>
        <w:t xml:space="preserve"> При этом опыт успешных в </w:t>
      </w:r>
      <w:r w:rsidR="00BF2B37" w:rsidRPr="00B15A09">
        <w:rPr>
          <w:rFonts w:ascii="Times New Roman" w:hAnsi="Times New Roman"/>
          <w:sz w:val="24"/>
          <w:szCs w:val="24"/>
          <w:lang w:val="kk-KZ"/>
        </w:rPr>
        <w:t>технологическом</w:t>
      </w:r>
      <w:r w:rsidRPr="00B15A09">
        <w:rPr>
          <w:rFonts w:ascii="Times New Roman" w:hAnsi="Times New Roman"/>
          <w:sz w:val="24"/>
          <w:szCs w:val="24"/>
          <w:lang w:val="kk-KZ"/>
        </w:rPr>
        <w:t xml:space="preserve"> развитии стран показывает,</w:t>
      </w:r>
      <w:r w:rsidR="00E454F2" w:rsidRPr="00B15A09">
        <w:rPr>
          <w:rFonts w:ascii="Times New Roman" w:hAnsi="Times New Roman"/>
          <w:sz w:val="24"/>
          <w:szCs w:val="24"/>
          <w:lang w:val="kk-KZ"/>
        </w:rPr>
        <w:t xml:space="preserve"> что самым высоким средним уровнем внутренних затрат на НИОКР обладают страны с </w:t>
      </w:r>
      <w:r w:rsidR="003A3CB1" w:rsidRPr="00B15A09">
        <w:rPr>
          <w:rFonts w:ascii="Times New Roman" w:hAnsi="Times New Roman"/>
          <w:sz w:val="24"/>
          <w:szCs w:val="24"/>
          <w:lang w:val="kk-KZ"/>
        </w:rPr>
        <w:t>корпоративно-ориентированной моделью финансирования, а также страны с такой же моделью при активном участии иностранных инвестиций</w:t>
      </w:r>
      <w:r w:rsidR="00BF2B37" w:rsidRPr="00B15A09">
        <w:rPr>
          <w:rFonts w:ascii="Times New Roman" w:hAnsi="Times New Roman"/>
          <w:sz w:val="24"/>
          <w:szCs w:val="24"/>
          <w:lang w:val="kk-KZ"/>
        </w:rPr>
        <w:t xml:space="preserve"> [</w:t>
      </w:r>
      <w:r w:rsidR="00BF2B37" w:rsidRPr="00B15A09">
        <w:rPr>
          <w:rFonts w:ascii="Times New Roman" w:hAnsi="Times New Roman"/>
          <w:sz w:val="24"/>
          <w:szCs w:val="24"/>
        </w:rPr>
        <w:t>57</w:t>
      </w:r>
      <w:r w:rsidR="00BF2B37" w:rsidRPr="00B15A09">
        <w:rPr>
          <w:rFonts w:ascii="Times New Roman" w:hAnsi="Times New Roman"/>
          <w:sz w:val="24"/>
          <w:szCs w:val="24"/>
          <w:lang w:val="kk-KZ"/>
        </w:rPr>
        <w:t>]</w:t>
      </w:r>
      <w:r w:rsidR="00E454F2" w:rsidRPr="00B15A09">
        <w:rPr>
          <w:rFonts w:ascii="Times New Roman" w:hAnsi="Times New Roman"/>
          <w:sz w:val="24"/>
          <w:szCs w:val="24"/>
          <w:lang w:val="kk-KZ"/>
        </w:rPr>
        <w:t xml:space="preserve">. </w:t>
      </w:r>
      <w:r w:rsidR="003A3CB1" w:rsidRPr="00B15A09">
        <w:rPr>
          <w:rFonts w:ascii="Times New Roman" w:hAnsi="Times New Roman"/>
          <w:sz w:val="24"/>
          <w:szCs w:val="24"/>
          <w:lang w:val="kk-KZ"/>
        </w:rPr>
        <w:t xml:space="preserve"> Очевидно, что данные модели могут быть приняты за основу в нашей стране. </w:t>
      </w:r>
      <w:r w:rsidR="00E454F2" w:rsidRPr="00B15A09">
        <w:rPr>
          <w:rFonts w:ascii="Times New Roman" w:hAnsi="Times New Roman"/>
          <w:sz w:val="24"/>
          <w:szCs w:val="24"/>
          <w:lang w:val="kk-KZ"/>
        </w:rPr>
        <w:t xml:space="preserve">Следует отмтеить, что некоторые регионы Казахстана уже активно привлекают </w:t>
      </w:r>
      <w:r w:rsidR="003A3CB1" w:rsidRPr="00B15A09">
        <w:rPr>
          <w:rFonts w:ascii="Times New Roman" w:hAnsi="Times New Roman"/>
          <w:sz w:val="24"/>
          <w:szCs w:val="24"/>
          <w:lang w:val="kk-KZ"/>
        </w:rPr>
        <w:t xml:space="preserve">иностранные </w:t>
      </w:r>
      <w:r w:rsidR="00E454F2" w:rsidRPr="00B15A09">
        <w:rPr>
          <w:rFonts w:ascii="Times New Roman" w:hAnsi="Times New Roman"/>
          <w:sz w:val="24"/>
          <w:szCs w:val="24"/>
          <w:lang w:val="kk-KZ"/>
        </w:rPr>
        <w:t>инвестиции в наукоемкие производства. Так например, в 2018 г</w:t>
      </w:r>
      <w:r w:rsidR="003A3CB1" w:rsidRPr="00B15A09">
        <w:rPr>
          <w:rFonts w:ascii="Times New Roman" w:hAnsi="Times New Roman"/>
          <w:sz w:val="24"/>
          <w:szCs w:val="24"/>
          <w:lang w:val="kk-KZ"/>
        </w:rPr>
        <w:t>оду прирост финансирв</w:t>
      </w:r>
      <w:r w:rsidR="00E454F2" w:rsidRPr="00B15A09">
        <w:rPr>
          <w:rFonts w:ascii="Times New Roman" w:hAnsi="Times New Roman"/>
          <w:sz w:val="24"/>
          <w:szCs w:val="24"/>
          <w:lang w:val="kk-KZ"/>
        </w:rPr>
        <w:t>ания НИОКР и инноваций в Туркестанской области возрос на 83,5 % по сравнению с 2017 годом. В 2018 году инвестиции в основной капитал составил 163,5 миллиарда тенге, частные инвестиции превысили 94 миллиарда тенге.</w:t>
      </w:r>
    </w:p>
    <w:p w14:paraId="63777AEF"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lang w:val="kk-KZ"/>
        </w:rPr>
      </w:pPr>
      <w:r w:rsidRPr="00B15A09">
        <w:rPr>
          <w:rFonts w:ascii="Times New Roman" w:hAnsi="Times New Roman"/>
          <w:sz w:val="24"/>
          <w:szCs w:val="24"/>
          <w:lang w:val="kk-KZ"/>
        </w:rPr>
        <w:t>Таким образом, анализ позволил выявить два основных приор</w:t>
      </w:r>
      <w:r w:rsidR="003A3CB1" w:rsidRPr="00B15A09">
        <w:rPr>
          <w:rFonts w:ascii="Times New Roman" w:hAnsi="Times New Roman"/>
          <w:sz w:val="24"/>
          <w:szCs w:val="24"/>
          <w:lang w:val="kk-KZ"/>
        </w:rPr>
        <w:t>итета развития системы финансирования наукоемких производств в Республике</w:t>
      </w:r>
      <w:r w:rsidRPr="00B15A09">
        <w:rPr>
          <w:rFonts w:ascii="Times New Roman" w:hAnsi="Times New Roman"/>
          <w:sz w:val="24"/>
          <w:szCs w:val="24"/>
          <w:lang w:val="kk-KZ"/>
        </w:rPr>
        <w:t xml:space="preserve"> </w:t>
      </w:r>
      <w:r w:rsidR="003A3CB1" w:rsidRPr="00B15A09">
        <w:rPr>
          <w:rFonts w:ascii="Times New Roman" w:hAnsi="Times New Roman"/>
          <w:sz w:val="24"/>
          <w:szCs w:val="24"/>
          <w:lang w:val="kk-KZ"/>
        </w:rPr>
        <w:t>Казахстан</w:t>
      </w:r>
      <w:r w:rsidRPr="00B15A09">
        <w:rPr>
          <w:rFonts w:ascii="Times New Roman" w:hAnsi="Times New Roman"/>
          <w:sz w:val="24"/>
          <w:szCs w:val="24"/>
          <w:lang w:val="kk-KZ"/>
        </w:rPr>
        <w:t xml:space="preserve">: </w:t>
      </w:r>
    </w:p>
    <w:p w14:paraId="79B40953"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lang w:val="kk-KZ"/>
        </w:rPr>
      </w:pPr>
      <w:r w:rsidRPr="00B15A09">
        <w:rPr>
          <w:rFonts w:ascii="Times New Roman" w:hAnsi="Times New Roman"/>
          <w:sz w:val="24"/>
          <w:szCs w:val="24"/>
          <w:lang w:val="kk-KZ"/>
        </w:rPr>
        <w:t>1. Дальне</w:t>
      </w:r>
      <w:r w:rsidR="00CA22A9" w:rsidRPr="00B15A09">
        <w:rPr>
          <w:rFonts w:ascii="Times New Roman" w:hAnsi="Times New Roman"/>
          <w:sz w:val="24"/>
          <w:szCs w:val="24"/>
          <w:lang w:val="kk-KZ"/>
        </w:rPr>
        <w:t>йшая модернизация</w:t>
      </w:r>
      <w:r w:rsidRPr="00B15A09">
        <w:rPr>
          <w:rFonts w:ascii="Times New Roman" w:hAnsi="Times New Roman"/>
          <w:sz w:val="24"/>
          <w:szCs w:val="24"/>
          <w:lang w:val="kk-KZ"/>
        </w:rPr>
        <w:t xml:space="preserve"> бюджетно-</w:t>
      </w:r>
      <w:r w:rsidR="00CA22A9" w:rsidRPr="00B15A09">
        <w:rPr>
          <w:rFonts w:ascii="Times New Roman" w:hAnsi="Times New Roman"/>
          <w:sz w:val="24"/>
          <w:szCs w:val="24"/>
          <w:lang w:val="kk-KZ"/>
        </w:rPr>
        <w:t xml:space="preserve">ориентированной модели </w:t>
      </w:r>
      <w:r w:rsidRPr="00B15A09">
        <w:rPr>
          <w:rFonts w:ascii="Times New Roman" w:hAnsi="Times New Roman"/>
          <w:sz w:val="24"/>
          <w:szCs w:val="24"/>
          <w:lang w:val="kk-KZ"/>
        </w:rPr>
        <w:t xml:space="preserve"> за счет расширения прямого государственного финансирования - субсидий, грантов, государственных инвестиций в инновационный проекты и/или предприятия и т.д.; а также за счет косвенного государственного финансирования - введения налоговых льгот (налоговых каникул, исследовательских кредитов, скидок и т.д.). </w:t>
      </w:r>
    </w:p>
    <w:p w14:paraId="0AD6A194" w14:textId="77777777" w:rsidR="00E454F2" w:rsidRPr="00B15A09" w:rsidRDefault="00E454F2" w:rsidP="00B15A09">
      <w:pPr>
        <w:tabs>
          <w:tab w:val="left" w:pos="360"/>
        </w:tabs>
        <w:spacing w:after="0" w:line="360" w:lineRule="auto"/>
        <w:ind w:firstLine="567"/>
        <w:jc w:val="both"/>
        <w:rPr>
          <w:rFonts w:ascii="Times New Roman" w:hAnsi="Times New Roman"/>
          <w:sz w:val="24"/>
          <w:szCs w:val="24"/>
          <w:lang w:val="kk-KZ"/>
        </w:rPr>
      </w:pPr>
      <w:r w:rsidRPr="00B15A09">
        <w:rPr>
          <w:rFonts w:ascii="Times New Roman" w:hAnsi="Times New Roman"/>
          <w:sz w:val="24"/>
          <w:szCs w:val="24"/>
          <w:lang w:val="kk-KZ"/>
        </w:rPr>
        <w:t>2. Переход к новой модели финансиро</w:t>
      </w:r>
      <w:r w:rsidR="00CA22A9" w:rsidRPr="00B15A09">
        <w:rPr>
          <w:rFonts w:ascii="Times New Roman" w:hAnsi="Times New Roman"/>
          <w:sz w:val="24"/>
          <w:szCs w:val="24"/>
          <w:lang w:val="kk-KZ"/>
        </w:rPr>
        <w:t>вания</w:t>
      </w:r>
      <w:r w:rsidRPr="00B15A09">
        <w:rPr>
          <w:rFonts w:ascii="Times New Roman" w:hAnsi="Times New Roman"/>
          <w:sz w:val="24"/>
          <w:szCs w:val="24"/>
          <w:lang w:val="kk-KZ"/>
        </w:rPr>
        <w:t xml:space="preserve"> — корпоративно-ориентированной, что подразумевает применение мер по развитию частного инвестирования (преимущественно венчурного), механизмов кредитования и ли</w:t>
      </w:r>
      <w:r w:rsidR="00CA22A9" w:rsidRPr="00B15A09">
        <w:rPr>
          <w:rFonts w:ascii="Times New Roman" w:hAnsi="Times New Roman"/>
          <w:sz w:val="24"/>
          <w:szCs w:val="24"/>
          <w:lang w:val="kk-KZ"/>
        </w:rPr>
        <w:t>зинга,  а также  создание благоприятного инвестиционного климата в регионах страны.</w:t>
      </w:r>
      <w:r w:rsidRPr="00B15A09">
        <w:rPr>
          <w:rFonts w:ascii="Times New Roman" w:hAnsi="Times New Roman"/>
          <w:sz w:val="24"/>
          <w:szCs w:val="24"/>
          <w:lang w:val="kk-KZ"/>
        </w:rPr>
        <w:t xml:space="preserve"> </w:t>
      </w:r>
    </w:p>
    <w:p w14:paraId="670157F2" w14:textId="77777777" w:rsidR="009573DD" w:rsidRPr="00B15A09" w:rsidRDefault="009573DD"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Для того, чтобы глубже раскрыть сущность алгоритма финансирования наукоемких производств, необходимо сначала определить основные задачи, которые он должен решить, а именно:</w:t>
      </w:r>
    </w:p>
    <w:p w14:paraId="3997CD0F" w14:textId="77777777" w:rsidR="009573DD" w:rsidRPr="00B15A09" w:rsidRDefault="009573DD" w:rsidP="00B15A09">
      <w:pPr>
        <w:pStyle w:val="a8"/>
        <w:numPr>
          <w:ilvl w:val="3"/>
          <w:numId w:val="23"/>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обеспечить необходимый уровень финансирования наукоемких разработок на каждом этапе их развития;</w:t>
      </w:r>
    </w:p>
    <w:p w14:paraId="0FA292BE" w14:textId="6262FA48" w:rsidR="009573DD" w:rsidRPr="00B15A09" w:rsidRDefault="009573DD" w:rsidP="00B15A09">
      <w:pPr>
        <w:pStyle w:val="a8"/>
        <w:numPr>
          <w:ilvl w:val="3"/>
          <w:numId w:val="23"/>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lastRenderedPageBreak/>
        <w:t>преобразовать финансовые ресурсы, используемых источников финансирования в финансовые потоки объектов финансирования (</w:t>
      </w:r>
      <w:r w:rsidR="00D157C7" w:rsidRPr="00B15A09">
        <w:rPr>
          <w:rFonts w:ascii="Times New Roman" w:hAnsi="Times New Roman"/>
          <w:sz w:val="24"/>
          <w:szCs w:val="24"/>
        </w:rPr>
        <w:t>наукоемкие</w:t>
      </w:r>
      <w:r w:rsidRPr="00B15A09">
        <w:rPr>
          <w:rFonts w:ascii="Times New Roman" w:hAnsi="Times New Roman"/>
          <w:sz w:val="24"/>
          <w:szCs w:val="24"/>
        </w:rPr>
        <w:t xml:space="preserve"> компании, </w:t>
      </w:r>
      <w:r w:rsidR="00D157C7" w:rsidRPr="00B15A09">
        <w:rPr>
          <w:rFonts w:ascii="Times New Roman" w:hAnsi="Times New Roman"/>
          <w:sz w:val="24"/>
          <w:szCs w:val="24"/>
        </w:rPr>
        <w:t>наукоемкие</w:t>
      </w:r>
      <w:r w:rsidRPr="00B15A09">
        <w:rPr>
          <w:rFonts w:ascii="Times New Roman" w:hAnsi="Times New Roman"/>
          <w:sz w:val="24"/>
          <w:szCs w:val="24"/>
        </w:rPr>
        <w:t xml:space="preserve"> проекты) для достижения конкретных результатов (наукоемкой продукции);</w:t>
      </w:r>
    </w:p>
    <w:p w14:paraId="6AE431C7" w14:textId="77777777" w:rsidR="009573DD" w:rsidRPr="00B15A09" w:rsidRDefault="009573DD" w:rsidP="00B15A09">
      <w:pPr>
        <w:pStyle w:val="a8"/>
        <w:numPr>
          <w:ilvl w:val="3"/>
          <w:numId w:val="23"/>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оптимальное распределить средства по объектам финансирования;</w:t>
      </w:r>
    </w:p>
    <w:p w14:paraId="4F568652" w14:textId="77777777" w:rsidR="009573DD" w:rsidRPr="00B15A09" w:rsidRDefault="009573DD" w:rsidP="00B15A09">
      <w:pPr>
        <w:pStyle w:val="a8"/>
        <w:numPr>
          <w:ilvl w:val="3"/>
          <w:numId w:val="23"/>
        </w:numPr>
        <w:tabs>
          <w:tab w:val="left" w:pos="360"/>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обеспечить полноту форм и соответствующих методов финансирования на всех этапах разработки наукоемкой продукции или проекта.</w:t>
      </w:r>
    </w:p>
    <w:p w14:paraId="456BC856" w14:textId="77777777" w:rsidR="009573DD" w:rsidRPr="00B15A09" w:rsidRDefault="009573DD"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Исследование показало, что уровень развития наукоемкого предприятия влияет на уровень ее финансирования. В связи с особенностями жизненного цикла наукоемкой продукции на каждом этапе необходимо обеспечить различные виды затрат (исследования (исследования и разработки (НИОКР) и разработки (НИОКР)), производство, маркетинг, ликвидация). Для этого было показано, что необходимо применять различные комбинации источников финансирования. Поэтому эти источники используются в разных объемах в зависимости от стадии развития наукоемкой продукции.</w:t>
      </w:r>
    </w:p>
    <w:p w14:paraId="52F16F32" w14:textId="48719B6B" w:rsidR="00E454F2" w:rsidRPr="00B15A09" w:rsidRDefault="009573DD"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Для того, ч</w:t>
      </w:r>
      <w:r w:rsidR="005A69BC" w:rsidRPr="00B15A09">
        <w:rPr>
          <w:rFonts w:ascii="Times New Roman" w:hAnsi="Times New Roman"/>
          <w:sz w:val="24"/>
          <w:szCs w:val="24"/>
        </w:rPr>
        <w:t>тобы</w:t>
      </w:r>
      <w:r w:rsidR="00E454F2" w:rsidRPr="00B15A09">
        <w:rPr>
          <w:rFonts w:ascii="Times New Roman" w:hAnsi="Times New Roman"/>
          <w:sz w:val="24"/>
          <w:szCs w:val="24"/>
        </w:rPr>
        <w:t xml:space="preserve"> определить приоритетные источники</w:t>
      </w:r>
      <w:r w:rsidR="00BB6AF8" w:rsidRPr="00B15A09">
        <w:rPr>
          <w:rFonts w:ascii="Times New Roman" w:hAnsi="Times New Roman"/>
          <w:sz w:val="24"/>
          <w:szCs w:val="24"/>
        </w:rPr>
        <w:t xml:space="preserve"> и оптимальную структуру</w:t>
      </w:r>
      <w:r w:rsidR="00E454F2" w:rsidRPr="00B15A09">
        <w:rPr>
          <w:rFonts w:ascii="Times New Roman" w:hAnsi="Times New Roman"/>
          <w:sz w:val="24"/>
          <w:szCs w:val="24"/>
        </w:rPr>
        <w:t xml:space="preserve"> финансирова</w:t>
      </w:r>
      <w:r w:rsidR="00BB6AF8" w:rsidRPr="00B15A09">
        <w:rPr>
          <w:rFonts w:ascii="Times New Roman" w:hAnsi="Times New Roman"/>
          <w:sz w:val="24"/>
          <w:szCs w:val="24"/>
        </w:rPr>
        <w:t>ния</w:t>
      </w:r>
      <w:r w:rsidR="00E454F2" w:rsidRPr="00B15A09">
        <w:rPr>
          <w:rFonts w:ascii="Times New Roman" w:hAnsi="Times New Roman"/>
          <w:sz w:val="24"/>
          <w:szCs w:val="24"/>
        </w:rPr>
        <w:t xml:space="preserve"> для каждой стадии</w:t>
      </w:r>
      <w:r w:rsidR="005A69BC" w:rsidRPr="00B15A09">
        <w:rPr>
          <w:rFonts w:ascii="Times New Roman" w:hAnsi="Times New Roman"/>
          <w:sz w:val="24"/>
          <w:szCs w:val="24"/>
        </w:rPr>
        <w:t xml:space="preserve"> инновации и наукоемкого производства</w:t>
      </w:r>
      <w:r w:rsidR="00E454F2" w:rsidRPr="00B15A09">
        <w:rPr>
          <w:rFonts w:ascii="Times New Roman" w:hAnsi="Times New Roman"/>
          <w:sz w:val="24"/>
          <w:szCs w:val="24"/>
        </w:rPr>
        <w:t xml:space="preserve"> воспользуемся методом Парето</w:t>
      </w:r>
      <w:r w:rsidR="00BB6AF8" w:rsidRPr="00B15A09">
        <w:rPr>
          <w:rFonts w:ascii="Times New Roman" w:hAnsi="Times New Roman"/>
          <w:sz w:val="24"/>
          <w:szCs w:val="24"/>
        </w:rPr>
        <w:t xml:space="preserve"> 80/20. </w:t>
      </w:r>
      <w:r w:rsidR="00E454F2" w:rsidRPr="00B15A09">
        <w:rPr>
          <w:rFonts w:ascii="Times New Roman" w:hAnsi="Times New Roman"/>
          <w:sz w:val="24"/>
          <w:szCs w:val="24"/>
        </w:rPr>
        <w:t xml:space="preserve"> Соотношение Паре</w:t>
      </w:r>
      <w:r w:rsidR="00BB6AF8" w:rsidRPr="00B15A09">
        <w:rPr>
          <w:rFonts w:ascii="Times New Roman" w:hAnsi="Times New Roman"/>
          <w:sz w:val="24"/>
          <w:szCs w:val="24"/>
        </w:rPr>
        <w:t>то 80 к 20 предполагает,</w:t>
      </w:r>
      <w:r w:rsidR="00E454F2" w:rsidRPr="00B15A09">
        <w:rPr>
          <w:rFonts w:ascii="Times New Roman" w:hAnsi="Times New Roman"/>
          <w:sz w:val="24"/>
          <w:szCs w:val="24"/>
        </w:rPr>
        <w:t xml:space="preserve"> что 20% источников финансирования обеспечивают 80% необходимых средств для </w:t>
      </w:r>
      <w:r w:rsidRPr="00B15A09">
        <w:rPr>
          <w:rFonts w:ascii="Times New Roman" w:hAnsi="Times New Roman"/>
          <w:sz w:val="24"/>
          <w:szCs w:val="24"/>
        </w:rPr>
        <w:t>наукоемкого</w:t>
      </w:r>
      <w:r w:rsidR="00E454F2" w:rsidRPr="00B15A09">
        <w:rPr>
          <w:rFonts w:ascii="Times New Roman" w:hAnsi="Times New Roman"/>
          <w:sz w:val="24"/>
          <w:szCs w:val="24"/>
        </w:rPr>
        <w:t xml:space="preserve"> предприятия и/или проекта. Следовательно, определенные методом Парето структуры финансирования </w:t>
      </w:r>
      <w:r w:rsidRPr="00B15A09">
        <w:rPr>
          <w:rFonts w:ascii="Times New Roman" w:hAnsi="Times New Roman"/>
          <w:sz w:val="24"/>
          <w:szCs w:val="24"/>
        </w:rPr>
        <w:t>наукоемких производств</w:t>
      </w:r>
      <w:r w:rsidR="00E454F2" w:rsidRPr="00B15A09">
        <w:rPr>
          <w:rFonts w:ascii="Times New Roman" w:hAnsi="Times New Roman"/>
          <w:sz w:val="24"/>
          <w:szCs w:val="24"/>
        </w:rPr>
        <w:t>, соответствующие стадиям их развития (Seed, Start-up, Early Growth, Expansion) позволяют учесть наиболее эффективные</w:t>
      </w:r>
      <w:r w:rsidR="00E454F2" w:rsidRPr="00B15A09">
        <w:rPr>
          <w:sz w:val="24"/>
          <w:szCs w:val="24"/>
        </w:rPr>
        <w:t xml:space="preserve"> </w:t>
      </w:r>
      <w:r w:rsidR="00E454F2" w:rsidRPr="00B15A09">
        <w:rPr>
          <w:rFonts w:ascii="Times New Roman" w:hAnsi="Times New Roman"/>
          <w:sz w:val="24"/>
          <w:szCs w:val="24"/>
        </w:rPr>
        <w:t>источники финансовых ресурсов, соответствую</w:t>
      </w:r>
      <w:r w:rsidR="00397012" w:rsidRPr="00B15A09">
        <w:rPr>
          <w:rFonts w:ascii="Times New Roman" w:hAnsi="Times New Roman"/>
          <w:sz w:val="24"/>
          <w:szCs w:val="24"/>
        </w:rPr>
        <w:t>щие 80% аккумулируемых средств</w:t>
      </w:r>
      <w:r w:rsidRPr="00B15A09">
        <w:rPr>
          <w:rFonts w:ascii="Times New Roman" w:hAnsi="Times New Roman"/>
          <w:sz w:val="24"/>
          <w:szCs w:val="24"/>
        </w:rPr>
        <w:t xml:space="preserve"> [5</w:t>
      </w:r>
      <w:r w:rsidR="0089740B">
        <w:rPr>
          <w:rFonts w:ascii="Times New Roman" w:hAnsi="Times New Roman"/>
          <w:sz w:val="24"/>
          <w:szCs w:val="24"/>
        </w:rPr>
        <w:t>7</w:t>
      </w:r>
      <w:r w:rsidRPr="00B15A09">
        <w:rPr>
          <w:rFonts w:ascii="Times New Roman" w:hAnsi="Times New Roman"/>
          <w:sz w:val="24"/>
          <w:szCs w:val="24"/>
        </w:rPr>
        <w:t>]</w:t>
      </w:r>
      <w:r w:rsidR="00397012" w:rsidRPr="00B15A09">
        <w:rPr>
          <w:rFonts w:ascii="Times New Roman" w:hAnsi="Times New Roman"/>
          <w:sz w:val="24"/>
          <w:szCs w:val="24"/>
        </w:rPr>
        <w:t xml:space="preserve">. </w:t>
      </w:r>
    </w:p>
    <w:p w14:paraId="1343B6D8" w14:textId="77777777" w:rsidR="00D96EDA" w:rsidRPr="00B15A09" w:rsidRDefault="00D96EDA" w:rsidP="009C5E22">
      <w:pPr>
        <w:pStyle w:val="a8"/>
        <w:tabs>
          <w:tab w:val="left" w:pos="360"/>
        </w:tabs>
        <w:spacing w:after="0" w:line="360" w:lineRule="auto"/>
        <w:ind w:left="0"/>
        <w:jc w:val="both"/>
        <w:rPr>
          <w:rFonts w:ascii="Times New Roman" w:hAnsi="Times New Roman"/>
          <w:sz w:val="24"/>
          <w:szCs w:val="24"/>
        </w:rPr>
      </w:pPr>
      <w:r w:rsidRPr="00B15A09">
        <w:rPr>
          <w:noProof/>
          <w:sz w:val="24"/>
          <w:szCs w:val="24"/>
        </w:rPr>
        <w:drawing>
          <wp:inline distT="0" distB="0" distL="0" distR="0" wp14:anchorId="7F837AF1" wp14:editId="72106C9A">
            <wp:extent cx="6167755" cy="1768415"/>
            <wp:effectExtent l="0" t="0" r="4445" b="3810"/>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DA08CF-D350-449A-8DBE-430B733D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CA429A" w14:textId="3D2FE738" w:rsidR="0085554D" w:rsidRPr="00B15A09" w:rsidRDefault="005D5D9B" w:rsidP="00B15A09">
      <w:pPr>
        <w:pStyle w:val="a8"/>
        <w:tabs>
          <w:tab w:val="left" w:pos="360"/>
        </w:tabs>
        <w:spacing w:after="0" w:line="360" w:lineRule="auto"/>
        <w:ind w:left="0" w:firstLine="567"/>
        <w:jc w:val="center"/>
        <w:rPr>
          <w:rFonts w:ascii="Times New Roman" w:hAnsi="Times New Roman"/>
          <w:sz w:val="24"/>
          <w:szCs w:val="24"/>
        </w:rPr>
      </w:pPr>
      <w:r w:rsidRPr="00B15A09">
        <w:rPr>
          <w:rFonts w:ascii="Times New Roman" w:hAnsi="Times New Roman"/>
          <w:sz w:val="24"/>
          <w:szCs w:val="24"/>
        </w:rPr>
        <w:t xml:space="preserve">Рисунок </w:t>
      </w:r>
      <w:r w:rsidR="00896532">
        <w:rPr>
          <w:rFonts w:ascii="Times New Roman" w:hAnsi="Times New Roman"/>
          <w:sz w:val="24"/>
          <w:szCs w:val="24"/>
        </w:rPr>
        <w:t xml:space="preserve">11 </w:t>
      </w:r>
      <w:r w:rsidRPr="00B15A09">
        <w:rPr>
          <w:rFonts w:ascii="Times New Roman" w:hAnsi="Times New Roman"/>
          <w:sz w:val="24"/>
          <w:szCs w:val="24"/>
        </w:rPr>
        <w:t xml:space="preserve">- </w:t>
      </w:r>
      <w:r w:rsidR="0085554D" w:rsidRPr="00B15A09">
        <w:rPr>
          <w:rFonts w:ascii="Times New Roman" w:hAnsi="Times New Roman"/>
          <w:sz w:val="24"/>
          <w:szCs w:val="24"/>
        </w:rPr>
        <w:t xml:space="preserve">Диаграмма Парето финансирования наукоемких </w:t>
      </w:r>
      <w:r w:rsidRPr="00B15A09">
        <w:rPr>
          <w:rFonts w:ascii="Times New Roman" w:hAnsi="Times New Roman"/>
          <w:sz w:val="24"/>
          <w:szCs w:val="24"/>
        </w:rPr>
        <w:t>предприятий</w:t>
      </w:r>
      <w:r w:rsidR="0085554D" w:rsidRPr="00B15A09">
        <w:rPr>
          <w:rFonts w:ascii="Times New Roman" w:hAnsi="Times New Roman"/>
          <w:sz w:val="24"/>
          <w:szCs w:val="24"/>
        </w:rPr>
        <w:t xml:space="preserve"> </w:t>
      </w:r>
      <w:r w:rsidRPr="00B15A09">
        <w:rPr>
          <w:rFonts w:ascii="Times New Roman" w:hAnsi="Times New Roman"/>
          <w:sz w:val="24"/>
          <w:szCs w:val="24"/>
        </w:rPr>
        <w:t>на</w:t>
      </w:r>
      <w:r w:rsidR="0085554D" w:rsidRPr="00B15A09">
        <w:rPr>
          <w:rFonts w:ascii="Times New Roman" w:hAnsi="Times New Roman"/>
          <w:sz w:val="24"/>
          <w:szCs w:val="24"/>
        </w:rPr>
        <w:t xml:space="preserve"> стадии Seed</w:t>
      </w:r>
    </w:p>
    <w:p w14:paraId="1569E863" w14:textId="77777777" w:rsidR="0085554D" w:rsidRPr="00B15A09" w:rsidRDefault="0085554D"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xml:space="preserve"> </w:t>
      </w:r>
    </w:p>
    <w:p w14:paraId="1B04DAA9" w14:textId="77777777" w:rsidR="0085554D" w:rsidRPr="00B15A09" w:rsidRDefault="0085554D" w:rsidP="00B15A09">
      <w:pPr>
        <w:pStyle w:val="a8"/>
        <w:tabs>
          <w:tab w:val="left" w:pos="360"/>
        </w:tabs>
        <w:spacing w:after="0" w:line="360" w:lineRule="auto"/>
        <w:ind w:left="0" w:firstLine="567"/>
        <w:jc w:val="both"/>
        <w:rPr>
          <w:rFonts w:ascii="Times New Roman" w:hAnsi="Times New Roman"/>
          <w:sz w:val="24"/>
          <w:szCs w:val="24"/>
        </w:rPr>
      </w:pPr>
    </w:p>
    <w:p w14:paraId="24453DD1" w14:textId="77777777" w:rsidR="0085554D" w:rsidRPr="00B15A09" w:rsidRDefault="0085554D" w:rsidP="00B15A09">
      <w:pPr>
        <w:pStyle w:val="a8"/>
        <w:tabs>
          <w:tab w:val="left" w:pos="360"/>
        </w:tabs>
        <w:spacing w:after="0" w:line="360" w:lineRule="auto"/>
        <w:ind w:left="0" w:firstLine="567"/>
        <w:jc w:val="both"/>
        <w:rPr>
          <w:rFonts w:ascii="Times New Roman" w:hAnsi="Times New Roman"/>
          <w:sz w:val="24"/>
          <w:szCs w:val="24"/>
        </w:rPr>
      </w:pPr>
    </w:p>
    <w:p w14:paraId="0F614C27" w14:textId="77777777" w:rsidR="00E454F2" w:rsidRPr="00B15A09" w:rsidRDefault="005D5D9B" w:rsidP="009C5E22">
      <w:pPr>
        <w:pStyle w:val="a8"/>
        <w:tabs>
          <w:tab w:val="left" w:pos="360"/>
        </w:tabs>
        <w:spacing w:after="0" w:line="360" w:lineRule="auto"/>
        <w:ind w:left="0"/>
        <w:jc w:val="both"/>
        <w:rPr>
          <w:rFonts w:ascii="Times New Roman" w:hAnsi="Times New Roman"/>
          <w:sz w:val="24"/>
          <w:szCs w:val="24"/>
        </w:rPr>
      </w:pPr>
      <w:r w:rsidRPr="00B15A09">
        <w:rPr>
          <w:noProof/>
          <w:sz w:val="24"/>
          <w:szCs w:val="24"/>
        </w:rPr>
        <w:lastRenderedPageBreak/>
        <w:drawing>
          <wp:inline distT="0" distB="0" distL="0" distR="0" wp14:anchorId="7B23564A" wp14:editId="15B248F3">
            <wp:extent cx="6107430" cy="1777042"/>
            <wp:effectExtent l="0" t="0" r="7620" b="13970"/>
            <wp:docPr id="2"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DA08CF-D350-449A-8DBE-430B733D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B323C0" w14:textId="76E6DCE3" w:rsidR="0085554D" w:rsidRPr="00B15A09" w:rsidRDefault="005D5D9B" w:rsidP="00B15A09">
      <w:pPr>
        <w:pStyle w:val="a8"/>
        <w:tabs>
          <w:tab w:val="left" w:pos="360"/>
        </w:tabs>
        <w:spacing w:after="0" w:line="360" w:lineRule="auto"/>
        <w:ind w:left="0" w:firstLine="567"/>
        <w:jc w:val="center"/>
        <w:rPr>
          <w:rFonts w:ascii="Times New Roman" w:hAnsi="Times New Roman"/>
          <w:sz w:val="24"/>
          <w:szCs w:val="24"/>
        </w:rPr>
      </w:pPr>
      <w:r w:rsidRPr="00B15A09">
        <w:rPr>
          <w:rFonts w:ascii="Times New Roman" w:hAnsi="Times New Roman"/>
          <w:sz w:val="24"/>
          <w:szCs w:val="24"/>
        </w:rPr>
        <w:t xml:space="preserve">Рисунок </w:t>
      </w:r>
      <w:r w:rsidR="00896532">
        <w:rPr>
          <w:rFonts w:ascii="Times New Roman" w:hAnsi="Times New Roman"/>
          <w:sz w:val="24"/>
          <w:szCs w:val="24"/>
        </w:rPr>
        <w:t xml:space="preserve">12 </w:t>
      </w:r>
      <w:r w:rsidRPr="00B15A09">
        <w:rPr>
          <w:rFonts w:ascii="Times New Roman" w:hAnsi="Times New Roman"/>
          <w:sz w:val="24"/>
          <w:szCs w:val="24"/>
        </w:rPr>
        <w:t xml:space="preserve">- </w:t>
      </w:r>
      <w:r w:rsidR="0085554D" w:rsidRPr="00B15A09">
        <w:rPr>
          <w:rFonts w:ascii="Times New Roman" w:hAnsi="Times New Roman"/>
          <w:sz w:val="24"/>
          <w:szCs w:val="24"/>
        </w:rPr>
        <w:t xml:space="preserve">Диаграмма Парето финансирования наукоемких </w:t>
      </w:r>
      <w:r w:rsidRPr="00B15A09">
        <w:rPr>
          <w:rFonts w:ascii="Times New Roman" w:hAnsi="Times New Roman"/>
          <w:sz w:val="24"/>
          <w:szCs w:val="24"/>
        </w:rPr>
        <w:t>предприятий</w:t>
      </w:r>
      <w:r w:rsidR="0085554D" w:rsidRPr="00B15A09">
        <w:rPr>
          <w:rFonts w:ascii="Times New Roman" w:hAnsi="Times New Roman"/>
          <w:sz w:val="24"/>
          <w:szCs w:val="24"/>
        </w:rPr>
        <w:t xml:space="preserve"> </w:t>
      </w:r>
      <w:r w:rsidRPr="00B15A09">
        <w:rPr>
          <w:rFonts w:ascii="Times New Roman" w:hAnsi="Times New Roman"/>
          <w:sz w:val="24"/>
          <w:szCs w:val="24"/>
        </w:rPr>
        <w:t>на</w:t>
      </w:r>
      <w:r w:rsidR="0085554D" w:rsidRPr="00B15A09">
        <w:rPr>
          <w:rFonts w:ascii="Times New Roman" w:hAnsi="Times New Roman"/>
          <w:sz w:val="24"/>
          <w:szCs w:val="24"/>
        </w:rPr>
        <w:t xml:space="preserve"> стадии Start-up</w:t>
      </w:r>
    </w:p>
    <w:p w14:paraId="4D6F3D56" w14:textId="77777777" w:rsidR="005D5D9B" w:rsidRPr="00B15A09" w:rsidRDefault="005D5D9B" w:rsidP="00B15A09">
      <w:pPr>
        <w:pStyle w:val="a8"/>
        <w:tabs>
          <w:tab w:val="left" w:pos="360"/>
        </w:tabs>
        <w:spacing w:after="0" w:line="360" w:lineRule="auto"/>
        <w:ind w:left="0" w:firstLine="567"/>
        <w:jc w:val="center"/>
        <w:rPr>
          <w:rFonts w:ascii="Times New Roman" w:hAnsi="Times New Roman"/>
          <w:sz w:val="24"/>
          <w:szCs w:val="24"/>
        </w:rPr>
      </w:pPr>
    </w:p>
    <w:p w14:paraId="3F90FC1C" w14:textId="77777777" w:rsidR="005D5D9B" w:rsidRPr="00B15A09" w:rsidRDefault="005D5D9B" w:rsidP="009C5E22">
      <w:pPr>
        <w:pStyle w:val="a8"/>
        <w:tabs>
          <w:tab w:val="left" w:pos="360"/>
        </w:tabs>
        <w:spacing w:after="0" w:line="360" w:lineRule="auto"/>
        <w:ind w:left="0"/>
        <w:jc w:val="both"/>
        <w:rPr>
          <w:rFonts w:ascii="Times New Roman" w:hAnsi="Times New Roman"/>
          <w:sz w:val="24"/>
          <w:szCs w:val="24"/>
        </w:rPr>
      </w:pPr>
      <w:r w:rsidRPr="00B15A09">
        <w:rPr>
          <w:noProof/>
          <w:sz w:val="24"/>
          <w:szCs w:val="24"/>
        </w:rPr>
        <w:drawing>
          <wp:inline distT="0" distB="0" distL="0" distR="0" wp14:anchorId="73A553B0" wp14:editId="436642F1">
            <wp:extent cx="6124755" cy="1612900"/>
            <wp:effectExtent l="0" t="0" r="9525" b="6350"/>
            <wp:docPr id="5" name="Диаграмма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DA08CF-D350-449A-8DBE-430B733D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249F48" w14:textId="32B0B2AB" w:rsidR="0085554D" w:rsidRPr="00B15A09" w:rsidRDefault="005D5D9B" w:rsidP="00B15A09">
      <w:pPr>
        <w:pStyle w:val="a8"/>
        <w:tabs>
          <w:tab w:val="left" w:pos="360"/>
        </w:tabs>
        <w:spacing w:after="0" w:line="360" w:lineRule="auto"/>
        <w:ind w:left="0" w:firstLine="567"/>
        <w:jc w:val="center"/>
        <w:rPr>
          <w:rFonts w:ascii="Times New Roman" w:hAnsi="Times New Roman"/>
          <w:sz w:val="24"/>
          <w:szCs w:val="24"/>
        </w:rPr>
      </w:pPr>
      <w:r w:rsidRPr="00B15A09">
        <w:rPr>
          <w:rFonts w:ascii="Times New Roman" w:hAnsi="Times New Roman"/>
          <w:sz w:val="24"/>
          <w:szCs w:val="24"/>
        </w:rPr>
        <w:t xml:space="preserve">Рисунок </w:t>
      </w:r>
      <w:r w:rsidR="00896532">
        <w:rPr>
          <w:rFonts w:ascii="Times New Roman" w:hAnsi="Times New Roman"/>
          <w:sz w:val="24"/>
          <w:szCs w:val="24"/>
        </w:rPr>
        <w:t xml:space="preserve">13 </w:t>
      </w:r>
      <w:r w:rsidRPr="00B15A09">
        <w:rPr>
          <w:rFonts w:ascii="Times New Roman" w:hAnsi="Times New Roman"/>
          <w:sz w:val="24"/>
          <w:szCs w:val="24"/>
        </w:rPr>
        <w:t xml:space="preserve">- </w:t>
      </w:r>
      <w:r w:rsidR="0085554D" w:rsidRPr="00B15A09">
        <w:rPr>
          <w:rFonts w:ascii="Times New Roman" w:hAnsi="Times New Roman"/>
          <w:sz w:val="24"/>
          <w:szCs w:val="24"/>
        </w:rPr>
        <w:t xml:space="preserve">Диаграмма Парето финансирования наукоемких </w:t>
      </w:r>
      <w:r w:rsidR="006162AD" w:rsidRPr="00B15A09">
        <w:rPr>
          <w:rFonts w:ascii="Times New Roman" w:hAnsi="Times New Roman"/>
          <w:sz w:val="24"/>
          <w:szCs w:val="24"/>
        </w:rPr>
        <w:t>предприятий</w:t>
      </w:r>
      <w:r w:rsidR="0085554D" w:rsidRPr="00B15A09">
        <w:rPr>
          <w:rFonts w:ascii="Times New Roman" w:hAnsi="Times New Roman"/>
          <w:sz w:val="24"/>
          <w:szCs w:val="24"/>
        </w:rPr>
        <w:t xml:space="preserve"> для стадии Early Growth</w:t>
      </w:r>
    </w:p>
    <w:p w14:paraId="6FFF5037" w14:textId="77777777" w:rsidR="005D5D9B" w:rsidRPr="00B15A09" w:rsidRDefault="005D5D9B" w:rsidP="00B15A09">
      <w:pPr>
        <w:pStyle w:val="a8"/>
        <w:tabs>
          <w:tab w:val="left" w:pos="360"/>
        </w:tabs>
        <w:spacing w:after="0" w:line="360" w:lineRule="auto"/>
        <w:ind w:left="0" w:firstLine="567"/>
        <w:jc w:val="center"/>
        <w:rPr>
          <w:rFonts w:ascii="Times New Roman" w:hAnsi="Times New Roman"/>
          <w:sz w:val="24"/>
          <w:szCs w:val="24"/>
        </w:rPr>
      </w:pPr>
    </w:p>
    <w:p w14:paraId="30B53DA0" w14:textId="77777777" w:rsidR="005D5D9B" w:rsidRPr="00B15A09" w:rsidRDefault="005D5D9B" w:rsidP="009C5E22">
      <w:pPr>
        <w:pStyle w:val="a8"/>
        <w:tabs>
          <w:tab w:val="left" w:pos="360"/>
        </w:tabs>
        <w:spacing w:after="0" w:line="360" w:lineRule="auto"/>
        <w:ind w:left="0"/>
        <w:jc w:val="both"/>
        <w:rPr>
          <w:rFonts w:ascii="Times New Roman" w:hAnsi="Times New Roman"/>
          <w:sz w:val="24"/>
          <w:szCs w:val="24"/>
        </w:rPr>
      </w:pPr>
      <w:r w:rsidRPr="00B15A09">
        <w:rPr>
          <w:noProof/>
          <w:sz w:val="24"/>
          <w:szCs w:val="24"/>
        </w:rPr>
        <w:drawing>
          <wp:inline distT="0" distB="0" distL="0" distR="0" wp14:anchorId="163FBE13" wp14:editId="274BF298">
            <wp:extent cx="6159260" cy="1889125"/>
            <wp:effectExtent l="0" t="0" r="13335" b="15875"/>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DA08CF-D350-449A-8DBE-430B733D9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09EF7A" w14:textId="518EAA08" w:rsidR="0085554D" w:rsidRPr="00B15A09" w:rsidRDefault="005D5D9B" w:rsidP="00B15A09">
      <w:pPr>
        <w:pStyle w:val="a8"/>
        <w:tabs>
          <w:tab w:val="left" w:pos="360"/>
        </w:tabs>
        <w:spacing w:after="0" w:line="360" w:lineRule="auto"/>
        <w:ind w:left="0" w:firstLine="567"/>
        <w:jc w:val="center"/>
        <w:rPr>
          <w:rFonts w:ascii="Times New Roman" w:hAnsi="Times New Roman"/>
          <w:sz w:val="24"/>
          <w:szCs w:val="24"/>
        </w:rPr>
      </w:pPr>
      <w:r w:rsidRPr="00B15A09">
        <w:rPr>
          <w:rFonts w:ascii="Times New Roman" w:hAnsi="Times New Roman"/>
          <w:sz w:val="24"/>
          <w:szCs w:val="24"/>
        </w:rPr>
        <w:t>Рисунок</w:t>
      </w:r>
      <w:r w:rsidR="00896532">
        <w:rPr>
          <w:rFonts w:ascii="Times New Roman" w:hAnsi="Times New Roman"/>
          <w:sz w:val="24"/>
          <w:szCs w:val="24"/>
        </w:rPr>
        <w:t xml:space="preserve"> 14</w:t>
      </w:r>
      <w:r w:rsidRPr="00B15A09">
        <w:rPr>
          <w:rFonts w:ascii="Times New Roman" w:hAnsi="Times New Roman"/>
          <w:sz w:val="24"/>
          <w:szCs w:val="24"/>
        </w:rPr>
        <w:t xml:space="preserve"> - </w:t>
      </w:r>
      <w:r w:rsidR="0085554D" w:rsidRPr="00B15A09">
        <w:rPr>
          <w:rFonts w:ascii="Times New Roman" w:hAnsi="Times New Roman"/>
          <w:sz w:val="24"/>
          <w:szCs w:val="24"/>
        </w:rPr>
        <w:t xml:space="preserve">Диаграмма Парето финансирования наукоемких </w:t>
      </w:r>
      <w:r w:rsidR="006162AD" w:rsidRPr="00B15A09">
        <w:rPr>
          <w:rFonts w:ascii="Times New Roman" w:hAnsi="Times New Roman"/>
          <w:sz w:val="24"/>
          <w:szCs w:val="24"/>
        </w:rPr>
        <w:t>предприятий</w:t>
      </w:r>
      <w:r w:rsidR="0085554D" w:rsidRPr="00B15A09">
        <w:rPr>
          <w:rFonts w:ascii="Times New Roman" w:hAnsi="Times New Roman"/>
          <w:sz w:val="24"/>
          <w:szCs w:val="24"/>
        </w:rPr>
        <w:t xml:space="preserve"> для стадии Expansion</w:t>
      </w:r>
    </w:p>
    <w:p w14:paraId="1735117E" w14:textId="714FF51C" w:rsidR="001E2A59" w:rsidRPr="00B15A09" w:rsidRDefault="001E2A59"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xml:space="preserve">Обобщая результаты предыдущих глав нашего исследования, авторами </w:t>
      </w:r>
      <w:r w:rsidR="00896532" w:rsidRPr="00B15A09">
        <w:rPr>
          <w:rFonts w:ascii="Times New Roman" w:hAnsi="Times New Roman"/>
          <w:sz w:val="24"/>
          <w:szCs w:val="24"/>
        </w:rPr>
        <w:t>предлагается функциональная</w:t>
      </w:r>
      <w:r w:rsidR="00E454F2" w:rsidRPr="00B15A09">
        <w:rPr>
          <w:rFonts w:ascii="Times New Roman" w:hAnsi="Times New Roman"/>
          <w:sz w:val="24"/>
          <w:szCs w:val="24"/>
        </w:rPr>
        <w:t xml:space="preserve"> мод</w:t>
      </w:r>
      <w:r w:rsidRPr="00B15A09">
        <w:rPr>
          <w:rFonts w:ascii="Times New Roman" w:hAnsi="Times New Roman"/>
          <w:sz w:val="24"/>
          <w:szCs w:val="24"/>
        </w:rPr>
        <w:t>ель финансирования инноваций и наукоемких производств</w:t>
      </w:r>
      <w:r w:rsidR="00E454F2" w:rsidRPr="00B15A09">
        <w:rPr>
          <w:rFonts w:ascii="Times New Roman" w:hAnsi="Times New Roman"/>
          <w:sz w:val="24"/>
          <w:szCs w:val="24"/>
        </w:rPr>
        <w:t>, позволяющая оптимизировать процесс</w:t>
      </w:r>
      <w:r w:rsidRPr="00B15A09">
        <w:rPr>
          <w:rFonts w:ascii="Times New Roman" w:hAnsi="Times New Roman"/>
          <w:sz w:val="24"/>
          <w:szCs w:val="24"/>
        </w:rPr>
        <w:t xml:space="preserve"> их инвестирования (таблица </w:t>
      </w:r>
      <w:r w:rsidR="0089740B">
        <w:rPr>
          <w:rFonts w:ascii="Times New Roman" w:hAnsi="Times New Roman"/>
          <w:sz w:val="24"/>
          <w:szCs w:val="24"/>
        </w:rPr>
        <w:t>11</w:t>
      </w:r>
      <w:r w:rsidRPr="00B15A09">
        <w:rPr>
          <w:rFonts w:ascii="Times New Roman" w:hAnsi="Times New Roman"/>
          <w:sz w:val="24"/>
          <w:szCs w:val="24"/>
        </w:rPr>
        <w:t>)</w:t>
      </w:r>
      <w:r w:rsidR="00C9241A" w:rsidRPr="00B15A09">
        <w:rPr>
          <w:rFonts w:ascii="Times New Roman" w:hAnsi="Times New Roman"/>
          <w:sz w:val="24"/>
          <w:szCs w:val="24"/>
        </w:rPr>
        <w:t>.</w:t>
      </w:r>
    </w:p>
    <w:p w14:paraId="682BDFA7" w14:textId="77777777" w:rsidR="009C5E22" w:rsidRPr="00B15A09" w:rsidRDefault="009C5E22" w:rsidP="009C5E22">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lastRenderedPageBreak/>
        <w:t xml:space="preserve">Функционирование </w:t>
      </w:r>
      <w:r w:rsidRPr="00B15A09">
        <w:rPr>
          <w:rFonts w:ascii="Times New Roman" w:hAnsi="Times New Roman"/>
          <w:sz w:val="24"/>
          <w:szCs w:val="24"/>
          <w:lang w:val="kk-KZ"/>
        </w:rPr>
        <w:t>модели финансирования наукоемких производств основывается</w:t>
      </w:r>
      <w:r w:rsidRPr="00B15A09">
        <w:rPr>
          <w:rFonts w:ascii="Times New Roman" w:hAnsi="Times New Roman"/>
          <w:sz w:val="24"/>
          <w:szCs w:val="24"/>
        </w:rPr>
        <w:t xml:space="preserve"> на применении определенных критериев к оценке </w:t>
      </w:r>
      <w:r w:rsidRPr="00B15A09">
        <w:rPr>
          <w:rFonts w:ascii="Times New Roman" w:hAnsi="Times New Roman"/>
          <w:sz w:val="24"/>
          <w:szCs w:val="24"/>
          <w:lang w:val="kk-KZ"/>
        </w:rPr>
        <w:t>наукоемких</w:t>
      </w:r>
      <w:r w:rsidRPr="00B15A09">
        <w:rPr>
          <w:rFonts w:ascii="Times New Roman" w:hAnsi="Times New Roman"/>
          <w:sz w:val="24"/>
          <w:szCs w:val="24"/>
        </w:rPr>
        <w:t xml:space="preserve"> проектов и/или предприятий, процедуре обмена информацией об объектах финансирования, использовании системы финансовых стимулов для </w:t>
      </w:r>
      <w:r w:rsidRPr="00B15A09">
        <w:rPr>
          <w:rFonts w:ascii="Times New Roman" w:hAnsi="Times New Roman"/>
          <w:sz w:val="24"/>
          <w:szCs w:val="24"/>
          <w:lang w:val="kk-KZ"/>
        </w:rPr>
        <w:t>наукоемких</w:t>
      </w:r>
      <w:r w:rsidRPr="00B15A09">
        <w:rPr>
          <w:rFonts w:ascii="Times New Roman" w:hAnsi="Times New Roman"/>
          <w:sz w:val="24"/>
          <w:szCs w:val="24"/>
        </w:rPr>
        <w:t xml:space="preserve"> предприятий и финансирующих организаций.</w:t>
      </w:r>
    </w:p>
    <w:p w14:paraId="3A8EA6CD" w14:textId="77777777" w:rsidR="00E454F2" w:rsidRPr="00B15A09" w:rsidRDefault="001E2A59" w:rsidP="00876ED0">
      <w:pPr>
        <w:pStyle w:val="a8"/>
        <w:tabs>
          <w:tab w:val="left" w:pos="360"/>
        </w:tabs>
        <w:spacing w:after="0" w:line="360" w:lineRule="auto"/>
        <w:ind w:left="0"/>
        <w:jc w:val="both"/>
        <w:rPr>
          <w:rFonts w:ascii="Times New Roman" w:hAnsi="Times New Roman"/>
          <w:sz w:val="24"/>
          <w:szCs w:val="24"/>
        </w:rPr>
      </w:pPr>
      <w:r w:rsidRPr="00B15A09">
        <w:rPr>
          <w:rFonts w:ascii="Times New Roman" w:hAnsi="Times New Roman"/>
          <w:sz w:val="24"/>
          <w:szCs w:val="24"/>
        </w:rPr>
        <w:t xml:space="preserve">Таблица </w:t>
      </w:r>
      <w:r w:rsidR="00D76276" w:rsidRPr="00B15A09">
        <w:rPr>
          <w:rFonts w:ascii="Times New Roman" w:hAnsi="Times New Roman"/>
          <w:sz w:val="24"/>
          <w:szCs w:val="24"/>
        </w:rPr>
        <w:t>11</w:t>
      </w:r>
      <w:r w:rsidRPr="00B15A09">
        <w:rPr>
          <w:rFonts w:ascii="Times New Roman" w:hAnsi="Times New Roman"/>
          <w:sz w:val="24"/>
          <w:szCs w:val="24"/>
        </w:rPr>
        <w:t xml:space="preserve">– Модель финансирования инноваций и наукоемких производств в зависимости от </w:t>
      </w:r>
      <w:r w:rsidR="001E1D0C" w:rsidRPr="00B15A09">
        <w:rPr>
          <w:rFonts w:ascii="Times New Roman" w:hAnsi="Times New Roman"/>
          <w:sz w:val="24"/>
          <w:szCs w:val="24"/>
        </w:rPr>
        <w:t>стадии развития новой идеи</w:t>
      </w:r>
      <w:r w:rsidRPr="00B15A09">
        <w:rPr>
          <w:rFonts w:ascii="Times New Roman" w:hAnsi="Times New Roman"/>
          <w:sz w:val="24"/>
          <w:szCs w:val="24"/>
        </w:rPr>
        <w:t xml:space="preserve"> </w:t>
      </w:r>
      <w:r w:rsidR="00E454F2" w:rsidRPr="00B15A09">
        <w:rPr>
          <w:rFonts w:ascii="Times New Roman" w:hAnsi="Times New Roman"/>
          <w:sz w:val="24"/>
          <w:szCs w:val="24"/>
        </w:rPr>
        <w:t xml:space="preserve"> </w:t>
      </w:r>
    </w:p>
    <w:tbl>
      <w:tblPr>
        <w:tblStyle w:val="af7"/>
        <w:tblW w:w="0" w:type="auto"/>
        <w:tblLook w:val="04A0" w:firstRow="1" w:lastRow="0" w:firstColumn="1" w:lastColumn="0" w:noHBand="0" w:noVBand="1"/>
      </w:tblPr>
      <w:tblGrid>
        <w:gridCol w:w="1795"/>
        <w:gridCol w:w="1939"/>
        <w:gridCol w:w="1940"/>
        <w:gridCol w:w="1873"/>
        <w:gridCol w:w="2081"/>
      </w:tblGrid>
      <w:tr w:rsidR="00E454F2" w:rsidRPr="00B15A09" w14:paraId="43829F15" w14:textId="77777777" w:rsidTr="00896532">
        <w:tc>
          <w:tcPr>
            <w:tcW w:w="1838" w:type="dxa"/>
          </w:tcPr>
          <w:p w14:paraId="0DA1E868"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lang w:val="kk-KZ"/>
              </w:rPr>
              <w:t xml:space="preserve">Стадия жизненного цикла / </w:t>
            </w:r>
            <w:r w:rsidRPr="00B15A09">
              <w:rPr>
                <w:rFonts w:ascii="Times New Roman" w:hAnsi="Times New Roman"/>
                <w:sz w:val="24"/>
                <w:szCs w:val="24"/>
              </w:rPr>
              <w:t>Наличие активов</w:t>
            </w:r>
          </w:p>
        </w:tc>
        <w:tc>
          <w:tcPr>
            <w:tcW w:w="2012" w:type="dxa"/>
          </w:tcPr>
          <w:p w14:paraId="175DA0C5" w14:textId="77777777" w:rsidR="00E454F2" w:rsidRPr="00B15A09" w:rsidRDefault="00E454F2" w:rsidP="00876ED0">
            <w:pPr>
              <w:pStyle w:val="a8"/>
              <w:tabs>
                <w:tab w:val="left" w:pos="360"/>
              </w:tabs>
              <w:ind w:left="0"/>
              <w:jc w:val="both"/>
              <w:rPr>
                <w:rFonts w:ascii="Times New Roman" w:hAnsi="Times New Roman"/>
                <w:sz w:val="24"/>
                <w:szCs w:val="24"/>
              </w:rPr>
            </w:pPr>
            <w:r w:rsidRPr="00B15A09">
              <w:rPr>
                <w:rFonts w:ascii="Times New Roman" w:hAnsi="Times New Roman"/>
                <w:sz w:val="24"/>
                <w:szCs w:val="24"/>
              </w:rPr>
              <w:t>Seed</w:t>
            </w:r>
          </w:p>
          <w:p w14:paraId="7DED67E0" w14:textId="77777777" w:rsidR="00E454F2" w:rsidRPr="00B15A09" w:rsidRDefault="00E454F2" w:rsidP="00876ED0">
            <w:pPr>
              <w:rPr>
                <w:rFonts w:ascii="Times New Roman" w:hAnsi="Times New Roman"/>
                <w:sz w:val="24"/>
                <w:szCs w:val="24"/>
              </w:rPr>
            </w:pPr>
          </w:p>
        </w:tc>
        <w:tc>
          <w:tcPr>
            <w:tcW w:w="2006" w:type="dxa"/>
          </w:tcPr>
          <w:p w14:paraId="17B6F310" w14:textId="77777777" w:rsidR="00E454F2" w:rsidRPr="00B15A09" w:rsidRDefault="00E454F2" w:rsidP="00876ED0">
            <w:pPr>
              <w:pStyle w:val="a8"/>
              <w:tabs>
                <w:tab w:val="left" w:pos="360"/>
              </w:tabs>
              <w:ind w:left="0"/>
              <w:jc w:val="both"/>
              <w:rPr>
                <w:rFonts w:ascii="Times New Roman" w:hAnsi="Times New Roman"/>
                <w:sz w:val="24"/>
                <w:szCs w:val="24"/>
              </w:rPr>
            </w:pPr>
            <w:r w:rsidRPr="00B15A09">
              <w:rPr>
                <w:rFonts w:ascii="Times New Roman" w:hAnsi="Times New Roman"/>
                <w:sz w:val="24"/>
                <w:szCs w:val="24"/>
              </w:rPr>
              <w:t>Start-up</w:t>
            </w:r>
          </w:p>
          <w:p w14:paraId="60977BDC" w14:textId="77777777" w:rsidR="00E454F2" w:rsidRPr="00B15A09" w:rsidRDefault="00E454F2" w:rsidP="00876ED0">
            <w:pPr>
              <w:rPr>
                <w:rFonts w:ascii="Times New Roman" w:hAnsi="Times New Roman"/>
                <w:sz w:val="24"/>
                <w:szCs w:val="24"/>
              </w:rPr>
            </w:pPr>
          </w:p>
        </w:tc>
        <w:tc>
          <w:tcPr>
            <w:tcW w:w="1984" w:type="dxa"/>
          </w:tcPr>
          <w:p w14:paraId="2E7798F7" w14:textId="77777777" w:rsidR="00E454F2" w:rsidRPr="00B15A09" w:rsidRDefault="00E454F2" w:rsidP="00876ED0">
            <w:pPr>
              <w:pStyle w:val="a8"/>
              <w:tabs>
                <w:tab w:val="left" w:pos="360"/>
              </w:tabs>
              <w:ind w:left="0"/>
              <w:jc w:val="both"/>
              <w:rPr>
                <w:rFonts w:ascii="Times New Roman" w:hAnsi="Times New Roman"/>
                <w:sz w:val="24"/>
                <w:szCs w:val="24"/>
              </w:rPr>
            </w:pPr>
            <w:r w:rsidRPr="00B15A09">
              <w:rPr>
                <w:rFonts w:ascii="Times New Roman" w:hAnsi="Times New Roman"/>
                <w:sz w:val="24"/>
                <w:szCs w:val="24"/>
              </w:rPr>
              <w:t>Early Growth</w:t>
            </w:r>
          </w:p>
          <w:p w14:paraId="3D3400BD" w14:textId="77777777" w:rsidR="00E454F2" w:rsidRPr="00B15A09" w:rsidRDefault="00E454F2" w:rsidP="00876ED0">
            <w:pPr>
              <w:rPr>
                <w:rFonts w:ascii="Times New Roman" w:hAnsi="Times New Roman"/>
                <w:sz w:val="24"/>
                <w:szCs w:val="24"/>
              </w:rPr>
            </w:pPr>
          </w:p>
        </w:tc>
        <w:tc>
          <w:tcPr>
            <w:tcW w:w="2127" w:type="dxa"/>
          </w:tcPr>
          <w:p w14:paraId="0F0D37AB" w14:textId="77777777" w:rsidR="00E454F2" w:rsidRPr="00B15A09" w:rsidRDefault="00E454F2" w:rsidP="00876ED0">
            <w:pPr>
              <w:pStyle w:val="a8"/>
              <w:tabs>
                <w:tab w:val="left" w:pos="360"/>
              </w:tabs>
              <w:ind w:left="0"/>
              <w:jc w:val="both"/>
              <w:rPr>
                <w:rFonts w:ascii="Times New Roman" w:hAnsi="Times New Roman"/>
                <w:sz w:val="24"/>
                <w:szCs w:val="24"/>
              </w:rPr>
            </w:pPr>
            <w:r w:rsidRPr="00B15A09">
              <w:rPr>
                <w:rFonts w:ascii="Times New Roman" w:hAnsi="Times New Roman"/>
                <w:sz w:val="24"/>
                <w:szCs w:val="24"/>
              </w:rPr>
              <w:t>Expansion</w:t>
            </w:r>
          </w:p>
          <w:p w14:paraId="091D48E8" w14:textId="77777777" w:rsidR="00E454F2" w:rsidRPr="00B15A09" w:rsidRDefault="00E454F2" w:rsidP="00876ED0">
            <w:pPr>
              <w:rPr>
                <w:rFonts w:ascii="Times New Roman" w:hAnsi="Times New Roman"/>
                <w:sz w:val="24"/>
                <w:szCs w:val="24"/>
              </w:rPr>
            </w:pPr>
          </w:p>
        </w:tc>
      </w:tr>
      <w:tr w:rsidR="00E454F2" w:rsidRPr="00B15A09" w14:paraId="277299E0" w14:textId="77777777" w:rsidTr="00896532">
        <w:tc>
          <w:tcPr>
            <w:tcW w:w="1838" w:type="dxa"/>
          </w:tcPr>
          <w:p w14:paraId="051DC851"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Активы отсутствуют</w:t>
            </w:r>
          </w:p>
        </w:tc>
        <w:tc>
          <w:tcPr>
            <w:tcW w:w="2012" w:type="dxa"/>
          </w:tcPr>
          <w:p w14:paraId="629A7D2D"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Краудфандинг, бизнес-ангелы</w:t>
            </w:r>
          </w:p>
          <w:p w14:paraId="5BC11890"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Личное финансирование</w:t>
            </w:r>
          </w:p>
          <w:p w14:paraId="19D837C3"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Потребительский кредит</w:t>
            </w:r>
          </w:p>
        </w:tc>
        <w:tc>
          <w:tcPr>
            <w:tcW w:w="2006" w:type="dxa"/>
          </w:tcPr>
          <w:p w14:paraId="16DFF973" w14:textId="77777777" w:rsidR="00E454F2" w:rsidRPr="00B15A09" w:rsidRDefault="00E454F2" w:rsidP="00876ED0">
            <w:pPr>
              <w:rPr>
                <w:rFonts w:ascii="Times New Roman" w:hAnsi="Times New Roman"/>
                <w:sz w:val="24"/>
                <w:szCs w:val="24"/>
                <w:lang w:val="kk-KZ"/>
              </w:rPr>
            </w:pPr>
            <w:r w:rsidRPr="00B15A09">
              <w:rPr>
                <w:rFonts w:ascii="Times New Roman" w:hAnsi="Times New Roman"/>
                <w:sz w:val="24"/>
                <w:szCs w:val="24"/>
                <w:lang w:val="kk-KZ"/>
              </w:rPr>
              <w:t>Бизнес англеы</w:t>
            </w:r>
          </w:p>
        </w:tc>
        <w:tc>
          <w:tcPr>
            <w:tcW w:w="1984" w:type="dxa"/>
          </w:tcPr>
          <w:p w14:paraId="297180CD"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Венчурный капитал</w:t>
            </w:r>
          </w:p>
          <w:p w14:paraId="02671204" w14:textId="77777777" w:rsidR="00E454F2" w:rsidRPr="0089740B" w:rsidRDefault="00E454F2" w:rsidP="00876ED0">
            <w:pPr>
              <w:rPr>
                <w:rFonts w:ascii="Times New Roman" w:hAnsi="Times New Roman"/>
                <w:sz w:val="24"/>
                <w:szCs w:val="24"/>
              </w:rPr>
            </w:pPr>
            <w:r w:rsidRPr="00B15A09">
              <w:rPr>
                <w:rFonts w:ascii="Times New Roman" w:hAnsi="Times New Roman"/>
                <w:sz w:val="24"/>
                <w:szCs w:val="24"/>
                <w:lang w:val="en-US"/>
              </w:rPr>
              <w:t>IPO</w:t>
            </w:r>
          </w:p>
          <w:p w14:paraId="472AD940" w14:textId="77777777" w:rsidR="005D5D9B" w:rsidRPr="0089740B" w:rsidRDefault="005D5D9B" w:rsidP="00876ED0">
            <w:pPr>
              <w:rPr>
                <w:rFonts w:ascii="Times New Roman" w:hAnsi="Times New Roman"/>
                <w:sz w:val="24"/>
                <w:szCs w:val="24"/>
              </w:rPr>
            </w:pPr>
            <w:r w:rsidRPr="00B15A09">
              <w:rPr>
                <w:rFonts w:ascii="Times New Roman" w:hAnsi="Times New Roman"/>
                <w:sz w:val="24"/>
                <w:szCs w:val="24"/>
              </w:rPr>
              <w:t>Кредиты коммерческих банков. Лизинг. Факторинг. Долговые обязательства. Аккредитивы.</w:t>
            </w:r>
          </w:p>
        </w:tc>
        <w:tc>
          <w:tcPr>
            <w:tcW w:w="2127" w:type="dxa"/>
          </w:tcPr>
          <w:p w14:paraId="51DD5620"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Венчурный капитал</w:t>
            </w:r>
          </w:p>
          <w:p w14:paraId="333DED5B" w14:textId="77777777" w:rsidR="00E454F2" w:rsidRPr="00B15A09" w:rsidRDefault="00E454F2" w:rsidP="00876ED0">
            <w:pPr>
              <w:rPr>
                <w:rFonts w:ascii="Times New Roman" w:hAnsi="Times New Roman"/>
                <w:sz w:val="24"/>
                <w:szCs w:val="24"/>
                <w:lang w:val="kk-KZ"/>
              </w:rPr>
            </w:pPr>
            <w:r w:rsidRPr="00B15A09">
              <w:rPr>
                <w:rFonts w:ascii="Times New Roman" w:hAnsi="Times New Roman"/>
                <w:sz w:val="24"/>
                <w:szCs w:val="24"/>
                <w:lang w:val="kk-KZ"/>
              </w:rPr>
              <w:t>Фондовый рынок</w:t>
            </w:r>
          </w:p>
          <w:p w14:paraId="69C78CD4" w14:textId="77777777" w:rsidR="005D5D9B" w:rsidRPr="00B15A09" w:rsidRDefault="005D5D9B" w:rsidP="00876ED0">
            <w:pPr>
              <w:rPr>
                <w:rFonts w:ascii="Times New Roman" w:hAnsi="Times New Roman"/>
                <w:sz w:val="24"/>
                <w:szCs w:val="24"/>
                <w:lang w:val="kk-KZ"/>
              </w:rPr>
            </w:pPr>
            <w:r w:rsidRPr="00B15A09">
              <w:rPr>
                <w:rFonts w:ascii="Times New Roman" w:hAnsi="Times New Roman"/>
                <w:sz w:val="24"/>
                <w:szCs w:val="24"/>
                <w:lang w:val="kk-KZ"/>
              </w:rPr>
              <w:t>Кредиты коммерческих банков. Лизинг. Факторинг. Форфейтинг. Долговые обязательства. Аккредитивы. Выпуск акций.</w:t>
            </w:r>
          </w:p>
        </w:tc>
      </w:tr>
      <w:tr w:rsidR="00E454F2" w:rsidRPr="00B15A09" w14:paraId="2CBE1D41" w14:textId="77777777" w:rsidTr="00896532">
        <w:tc>
          <w:tcPr>
            <w:tcW w:w="1838" w:type="dxa"/>
          </w:tcPr>
          <w:p w14:paraId="7285FFB0"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Есть лаборатории, оборудования</w:t>
            </w:r>
          </w:p>
        </w:tc>
        <w:tc>
          <w:tcPr>
            <w:tcW w:w="2012" w:type="dxa"/>
          </w:tcPr>
          <w:p w14:paraId="19AEF08F"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Гранты и субсидии Краудфандинг, бизнес-ангелы,</w:t>
            </w:r>
          </w:p>
          <w:p w14:paraId="674F6DE5" w14:textId="77777777" w:rsidR="00E454F2" w:rsidRPr="00B15A09" w:rsidRDefault="00E454F2" w:rsidP="00876ED0">
            <w:pPr>
              <w:rPr>
                <w:rFonts w:ascii="Times New Roman" w:hAnsi="Times New Roman"/>
                <w:sz w:val="24"/>
                <w:szCs w:val="24"/>
                <w:lang w:val="kk-KZ"/>
              </w:rPr>
            </w:pPr>
            <w:r w:rsidRPr="00B15A09">
              <w:rPr>
                <w:rFonts w:ascii="Times New Roman" w:hAnsi="Times New Roman"/>
                <w:sz w:val="24"/>
                <w:szCs w:val="24"/>
                <w:lang w:val="kk-KZ"/>
              </w:rPr>
              <w:t>Налоговые льготы</w:t>
            </w:r>
          </w:p>
        </w:tc>
        <w:tc>
          <w:tcPr>
            <w:tcW w:w="2006" w:type="dxa"/>
          </w:tcPr>
          <w:p w14:paraId="6D37E320" w14:textId="77777777" w:rsidR="00E454F2" w:rsidRPr="00B15A09" w:rsidRDefault="00E454F2" w:rsidP="00876ED0">
            <w:pPr>
              <w:rPr>
                <w:rFonts w:ascii="Times New Roman" w:hAnsi="Times New Roman"/>
                <w:sz w:val="24"/>
                <w:szCs w:val="24"/>
                <w:lang w:val="kk-KZ"/>
              </w:rPr>
            </w:pPr>
            <w:r w:rsidRPr="00B15A09">
              <w:rPr>
                <w:rFonts w:ascii="Times New Roman" w:hAnsi="Times New Roman"/>
                <w:sz w:val="24"/>
                <w:szCs w:val="24"/>
                <w:lang w:val="kk-KZ"/>
              </w:rPr>
              <w:t>Налоговые льготы</w:t>
            </w:r>
          </w:p>
          <w:p w14:paraId="141122E9"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Гранты и субсидии</w:t>
            </w:r>
          </w:p>
        </w:tc>
        <w:tc>
          <w:tcPr>
            <w:tcW w:w="1984" w:type="dxa"/>
          </w:tcPr>
          <w:p w14:paraId="707507DA" w14:textId="77777777" w:rsidR="00E454F2" w:rsidRPr="00B15A09" w:rsidRDefault="00E454F2" w:rsidP="00876ED0">
            <w:pPr>
              <w:rPr>
                <w:rFonts w:ascii="Times New Roman" w:hAnsi="Times New Roman"/>
                <w:sz w:val="24"/>
                <w:szCs w:val="24"/>
              </w:rPr>
            </w:pPr>
          </w:p>
        </w:tc>
        <w:tc>
          <w:tcPr>
            <w:tcW w:w="2127" w:type="dxa"/>
          </w:tcPr>
          <w:p w14:paraId="54BB33C6" w14:textId="77777777" w:rsidR="00E454F2" w:rsidRPr="00B15A09" w:rsidRDefault="005D5D9B" w:rsidP="00876ED0">
            <w:pPr>
              <w:rPr>
                <w:rFonts w:ascii="Times New Roman" w:hAnsi="Times New Roman"/>
                <w:sz w:val="24"/>
                <w:szCs w:val="24"/>
              </w:rPr>
            </w:pPr>
            <w:r w:rsidRPr="00B15A09">
              <w:rPr>
                <w:rFonts w:ascii="Times New Roman" w:hAnsi="Times New Roman"/>
                <w:sz w:val="24"/>
                <w:szCs w:val="24"/>
              </w:rPr>
              <w:t>Лизинг. Факторинг.</w:t>
            </w:r>
          </w:p>
        </w:tc>
      </w:tr>
      <w:tr w:rsidR="00E454F2" w:rsidRPr="00B15A09" w14:paraId="58F07977" w14:textId="77777777" w:rsidTr="00896532">
        <w:tc>
          <w:tcPr>
            <w:tcW w:w="1838" w:type="dxa"/>
          </w:tcPr>
          <w:p w14:paraId="147516CA"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Есть необходимый собственный капитал</w:t>
            </w:r>
          </w:p>
        </w:tc>
        <w:tc>
          <w:tcPr>
            <w:tcW w:w="2012" w:type="dxa"/>
          </w:tcPr>
          <w:p w14:paraId="6AF8047E" w14:textId="77777777" w:rsidR="005D5D9B" w:rsidRPr="00B15A09" w:rsidRDefault="005D5D9B" w:rsidP="00876ED0">
            <w:pPr>
              <w:rPr>
                <w:rFonts w:ascii="Times New Roman" w:hAnsi="Times New Roman"/>
                <w:sz w:val="24"/>
                <w:szCs w:val="24"/>
              </w:rPr>
            </w:pPr>
            <w:r w:rsidRPr="00B15A09">
              <w:rPr>
                <w:rFonts w:ascii="Times New Roman" w:hAnsi="Times New Roman"/>
                <w:sz w:val="24"/>
                <w:szCs w:val="24"/>
              </w:rPr>
              <w:t>Программы грантов. Программы налогового стимулирования. Посевные фонды (государственны е и частные). Программы микрокредитова ния.</w:t>
            </w:r>
          </w:p>
        </w:tc>
        <w:tc>
          <w:tcPr>
            <w:tcW w:w="2006" w:type="dxa"/>
          </w:tcPr>
          <w:p w14:paraId="47D1500E" w14:textId="77777777" w:rsidR="00E454F2" w:rsidRPr="00B15A09" w:rsidRDefault="005D5D9B" w:rsidP="00876ED0">
            <w:pPr>
              <w:rPr>
                <w:rFonts w:ascii="Times New Roman" w:hAnsi="Times New Roman"/>
                <w:sz w:val="24"/>
                <w:szCs w:val="24"/>
              </w:rPr>
            </w:pPr>
            <w:r w:rsidRPr="00B15A09">
              <w:rPr>
                <w:rFonts w:ascii="Times New Roman" w:hAnsi="Times New Roman"/>
                <w:sz w:val="24"/>
                <w:szCs w:val="24"/>
              </w:rPr>
              <w:t>Венчурный капитал (фонды и бизнесангелы). Программы кредитования МСП (гос. и частные). Государственные гарантии</w:t>
            </w:r>
          </w:p>
        </w:tc>
        <w:tc>
          <w:tcPr>
            <w:tcW w:w="1984" w:type="dxa"/>
          </w:tcPr>
          <w:p w14:paraId="43F913B5" w14:textId="77777777" w:rsidR="00E454F2" w:rsidRPr="00B15A09" w:rsidRDefault="005D5D9B" w:rsidP="00876ED0">
            <w:pPr>
              <w:rPr>
                <w:rFonts w:ascii="Times New Roman" w:hAnsi="Times New Roman"/>
                <w:sz w:val="24"/>
                <w:szCs w:val="24"/>
              </w:rPr>
            </w:pPr>
            <w:r w:rsidRPr="00B15A09">
              <w:rPr>
                <w:rFonts w:ascii="Times New Roman" w:hAnsi="Times New Roman"/>
                <w:sz w:val="24"/>
                <w:szCs w:val="24"/>
              </w:rPr>
              <w:t>Кредиты коммерческих банков. Лизинг. Факторинг. Долговые обязательства. Аккредитивы.</w:t>
            </w:r>
          </w:p>
        </w:tc>
        <w:tc>
          <w:tcPr>
            <w:tcW w:w="2127" w:type="dxa"/>
          </w:tcPr>
          <w:p w14:paraId="4575F2CD" w14:textId="77777777" w:rsidR="00E454F2" w:rsidRPr="00B15A09" w:rsidRDefault="005D5D9B" w:rsidP="00876ED0">
            <w:pPr>
              <w:rPr>
                <w:rFonts w:ascii="Times New Roman" w:hAnsi="Times New Roman"/>
                <w:sz w:val="24"/>
                <w:szCs w:val="24"/>
              </w:rPr>
            </w:pPr>
            <w:r w:rsidRPr="00B15A09">
              <w:rPr>
                <w:rFonts w:ascii="Times New Roman" w:hAnsi="Times New Roman"/>
                <w:sz w:val="24"/>
                <w:szCs w:val="24"/>
              </w:rPr>
              <w:t>Кредиты коммерческих банков. Лизинг. Факторинг. Форфейтинг. Долговые обязательства. Аккредитивы. Выпуск акций.</w:t>
            </w:r>
          </w:p>
        </w:tc>
      </w:tr>
      <w:tr w:rsidR="00E454F2" w:rsidRPr="00B15A09" w14:paraId="4725221B" w14:textId="77777777" w:rsidTr="009C5E22">
        <w:tc>
          <w:tcPr>
            <w:tcW w:w="1838" w:type="dxa"/>
            <w:tcBorders>
              <w:bottom w:val="single" w:sz="4" w:space="0" w:color="auto"/>
            </w:tcBorders>
          </w:tcPr>
          <w:p w14:paraId="1C709FA7" w14:textId="77777777" w:rsidR="00E454F2" w:rsidRPr="00B15A09" w:rsidRDefault="00E454F2" w:rsidP="00876ED0">
            <w:pPr>
              <w:rPr>
                <w:rFonts w:ascii="Times New Roman" w:hAnsi="Times New Roman"/>
                <w:sz w:val="24"/>
                <w:szCs w:val="24"/>
              </w:rPr>
            </w:pPr>
            <w:r w:rsidRPr="00B15A09">
              <w:rPr>
                <w:rFonts w:ascii="Times New Roman" w:hAnsi="Times New Roman"/>
                <w:sz w:val="24"/>
                <w:szCs w:val="24"/>
              </w:rPr>
              <w:t>Материальные активы, здания и сооружения</w:t>
            </w:r>
          </w:p>
        </w:tc>
        <w:tc>
          <w:tcPr>
            <w:tcW w:w="2012" w:type="dxa"/>
            <w:tcBorders>
              <w:bottom w:val="single" w:sz="4" w:space="0" w:color="auto"/>
            </w:tcBorders>
          </w:tcPr>
          <w:p w14:paraId="27A97FD8" w14:textId="77777777" w:rsidR="005D5D9B" w:rsidRPr="00B15A09" w:rsidRDefault="005D5D9B" w:rsidP="00876ED0">
            <w:pPr>
              <w:rPr>
                <w:rFonts w:ascii="Times New Roman" w:hAnsi="Times New Roman"/>
                <w:sz w:val="24"/>
                <w:szCs w:val="24"/>
              </w:rPr>
            </w:pPr>
            <w:r w:rsidRPr="00B15A09">
              <w:rPr>
                <w:rFonts w:ascii="Times New Roman" w:hAnsi="Times New Roman"/>
                <w:sz w:val="24"/>
                <w:szCs w:val="24"/>
              </w:rPr>
              <w:t>Банковский займ</w:t>
            </w:r>
          </w:p>
          <w:p w14:paraId="2C9A4176" w14:textId="77777777" w:rsidR="00E454F2" w:rsidRPr="00B15A09" w:rsidRDefault="00E454F2" w:rsidP="00876ED0">
            <w:pPr>
              <w:rPr>
                <w:rFonts w:ascii="Times New Roman" w:hAnsi="Times New Roman"/>
                <w:sz w:val="24"/>
                <w:szCs w:val="24"/>
              </w:rPr>
            </w:pPr>
          </w:p>
        </w:tc>
        <w:tc>
          <w:tcPr>
            <w:tcW w:w="2006" w:type="dxa"/>
            <w:tcBorders>
              <w:bottom w:val="single" w:sz="4" w:space="0" w:color="auto"/>
            </w:tcBorders>
          </w:tcPr>
          <w:p w14:paraId="34CE03FD" w14:textId="77777777" w:rsidR="00E454F2" w:rsidRPr="00B15A09" w:rsidRDefault="005D5D9B" w:rsidP="00876ED0">
            <w:pPr>
              <w:rPr>
                <w:rFonts w:ascii="Times New Roman" w:hAnsi="Times New Roman"/>
                <w:sz w:val="24"/>
                <w:szCs w:val="24"/>
                <w:lang w:val="kk-KZ"/>
              </w:rPr>
            </w:pPr>
            <w:r w:rsidRPr="00B15A09">
              <w:rPr>
                <w:rFonts w:ascii="Times New Roman" w:hAnsi="Times New Roman"/>
                <w:sz w:val="24"/>
                <w:szCs w:val="24"/>
                <w:lang w:val="kk-KZ"/>
              </w:rPr>
              <w:t>Венчурный капитал</w:t>
            </w:r>
          </w:p>
        </w:tc>
        <w:tc>
          <w:tcPr>
            <w:tcW w:w="1984" w:type="dxa"/>
            <w:tcBorders>
              <w:bottom w:val="single" w:sz="4" w:space="0" w:color="auto"/>
            </w:tcBorders>
          </w:tcPr>
          <w:p w14:paraId="5E7BDC9F" w14:textId="77777777" w:rsidR="005D5D9B" w:rsidRPr="00B15A09" w:rsidRDefault="005D5D9B" w:rsidP="00876ED0">
            <w:pPr>
              <w:rPr>
                <w:sz w:val="24"/>
                <w:szCs w:val="24"/>
              </w:rPr>
            </w:pPr>
            <w:r w:rsidRPr="00B15A09">
              <w:rPr>
                <w:rFonts w:ascii="Times New Roman" w:hAnsi="Times New Roman"/>
                <w:sz w:val="24"/>
                <w:szCs w:val="24"/>
              </w:rPr>
              <w:t xml:space="preserve">Кредиты коммерческих банков. </w:t>
            </w:r>
          </w:p>
          <w:p w14:paraId="2FB364E4" w14:textId="75799BC9" w:rsidR="00E454F2" w:rsidRPr="00B15A09" w:rsidRDefault="005D5D9B" w:rsidP="00876ED0">
            <w:pPr>
              <w:rPr>
                <w:rFonts w:ascii="Times New Roman" w:hAnsi="Times New Roman"/>
                <w:sz w:val="24"/>
                <w:szCs w:val="24"/>
              </w:rPr>
            </w:pPr>
            <w:r w:rsidRPr="00B15A09">
              <w:rPr>
                <w:rFonts w:ascii="Times New Roman" w:hAnsi="Times New Roman"/>
                <w:sz w:val="24"/>
                <w:szCs w:val="24"/>
              </w:rPr>
              <w:t xml:space="preserve">Долговые обязательства. </w:t>
            </w:r>
          </w:p>
        </w:tc>
        <w:tc>
          <w:tcPr>
            <w:tcW w:w="2127" w:type="dxa"/>
            <w:tcBorders>
              <w:bottom w:val="single" w:sz="4" w:space="0" w:color="auto"/>
            </w:tcBorders>
          </w:tcPr>
          <w:p w14:paraId="1032566C" w14:textId="77777777" w:rsidR="00277F32" w:rsidRPr="00B15A09" w:rsidRDefault="00277F32" w:rsidP="00876ED0">
            <w:pPr>
              <w:rPr>
                <w:rFonts w:ascii="Times New Roman" w:hAnsi="Times New Roman"/>
                <w:sz w:val="24"/>
                <w:szCs w:val="24"/>
              </w:rPr>
            </w:pPr>
            <w:r w:rsidRPr="00B15A09">
              <w:rPr>
                <w:rFonts w:ascii="Times New Roman" w:hAnsi="Times New Roman"/>
                <w:sz w:val="24"/>
                <w:szCs w:val="24"/>
              </w:rPr>
              <w:t>Венчурный капитал</w:t>
            </w:r>
          </w:p>
          <w:p w14:paraId="762A2DAB" w14:textId="77777777" w:rsidR="00277F32" w:rsidRPr="00B15A09" w:rsidRDefault="00277F32" w:rsidP="00876ED0">
            <w:pPr>
              <w:rPr>
                <w:rFonts w:ascii="Times New Roman" w:hAnsi="Times New Roman"/>
                <w:sz w:val="24"/>
                <w:szCs w:val="24"/>
              </w:rPr>
            </w:pPr>
            <w:r w:rsidRPr="00B15A09">
              <w:rPr>
                <w:rFonts w:ascii="Times New Roman" w:hAnsi="Times New Roman"/>
                <w:sz w:val="24"/>
                <w:szCs w:val="24"/>
              </w:rPr>
              <w:t>Фондовый рынок</w:t>
            </w:r>
          </w:p>
          <w:p w14:paraId="4B27016A" w14:textId="77777777" w:rsidR="00E454F2" w:rsidRPr="00B15A09" w:rsidRDefault="00277F32" w:rsidP="00876ED0">
            <w:pPr>
              <w:rPr>
                <w:rFonts w:ascii="Times New Roman" w:hAnsi="Times New Roman"/>
                <w:sz w:val="24"/>
                <w:szCs w:val="24"/>
              </w:rPr>
            </w:pPr>
            <w:r w:rsidRPr="00B15A09">
              <w:rPr>
                <w:rFonts w:ascii="Times New Roman" w:hAnsi="Times New Roman"/>
                <w:sz w:val="24"/>
                <w:szCs w:val="24"/>
              </w:rPr>
              <w:t>Кредиты коммерческих банков.</w:t>
            </w:r>
          </w:p>
          <w:p w14:paraId="326E28EF" w14:textId="77777777" w:rsidR="00277F32" w:rsidRPr="00B15A09" w:rsidRDefault="00277F32" w:rsidP="00876ED0">
            <w:pPr>
              <w:rPr>
                <w:rFonts w:ascii="Times New Roman" w:hAnsi="Times New Roman"/>
                <w:sz w:val="24"/>
                <w:szCs w:val="24"/>
              </w:rPr>
            </w:pPr>
            <w:r w:rsidRPr="00B15A09">
              <w:rPr>
                <w:rFonts w:ascii="Times New Roman" w:hAnsi="Times New Roman"/>
                <w:sz w:val="24"/>
                <w:szCs w:val="24"/>
              </w:rPr>
              <w:t>Выпуск акций.</w:t>
            </w:r>
          </w:p>
        </w:tc>
      </w:tr>
      <w:tr w:rsidR="00896532" w:rsidRPr="00B15A09" w14:paraId="3913C398" w14:textId="77777777" w:rsidTr="009C5E22">
        <w:tc>
          <w:tcPr>
            <w:tcW w:w="9967" w:type="dxa"/>
            <w:gridSpan w:val="5"/>
            <w:tcBorders>
              <w:top w:val="single" w:sz="4" w:space="0" w:color="auto"/>
              <w:left w:val="single" w:sz="4" w:space="0" w:color="auto"/>
              <w:bottom w:val="single" w:sz="4" w:space="0" w:color="auto"/>
              <w:right w:val="single" w:sz="4" w:space="0" w:color="auto"/>
            </w:tcBorders>
          </w:tcPr>
          <w:p w14:paraId="507524DB" w14:textId="6041F232" w:rsidR="00896532" w:rsidRPr="00B15A09" w:rsidRDefault="00896532" w:rsidP="009C5E22">
            <w:pPr>
              <w:rPr>
                <w:rFonts w:ascii="Times New Roman" w:hAnsi="Times New Roman"/>
                <w:sz w:val="24"/>
                <w:szCs w:val="24"/>
              </w:rPr>
            </w:pPr>
            <w:r w:rsidRPr="00554A16">
              <w:rPr>
                <w:rFonts w:ascii="Times New Roman" w:hAnsi="Times New Roman"/>
                <w:sz w:val="24"/>
                <w:szCs w:val="24"/>
              </w:rPr>
              <w:t>Примечание – Составлено авторами</w:t>
            </w:r>
          </w:p>
        </w:tc>
      </w:tr>
    </w:tbl>
    <w:p w14:paraId="769A3202" w14:textId="77777777" w:rsidR="00E454F2" w:rsidRPr="00B15A09" w:rsidRDefault="00E454F2" w:rsidP="00B15A09">
      <w:pPr>
        <w:pStyle w:val="a8"/>
        <w:tabs>
          <w:tab w:val="left" w:pos="360"/>
        </w:tabs>
        <w:spacing w:after="0" w:line="360" w:lineRule="auto"/>
        <w:ind w:left="0" w:firstLine="567"/>
        <w:jc w:val="both"/>
        <w:rPr>
          <w:rFonts w:ascii="Times New Roman" w:hAnsi="Times New Roman"/>
          <w:sz w:val="24"/>
          <w:szCs w:val="24"/>
        </w:rPr>
      </w:pPr>
    </w:p>
    <w:p w14:paraId="2AB8CC1C" w14:textId="3D2457D2" w:rsidR="00277F32" w:rsidRPr="00B15A09" w:rsidRDefault="005D5D9B"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lastRenderedPageBreak/>
        <w:t xml:space="preserve">Необходимая информация о </w:t>
      </w:r>
      <w:r w:rsidRPr="00B15A09">
        <w:rPr>
          <w:rFonts w:ascii="Times New Roman" w:hAnsi="Times New Roman"/>
          <w:sz w:val="24"/>
          <w:szCs w:val="24"/>
          <w:lang w:val="kk-KZ"/>
        </w:rPr>
        <w:t>наукоемком</w:t>
      </w:r>
      <w:r w:rsidRPr="00B15A09">
        <w:rPr>
          <w:rFonts w:ascii="Times New Roman" w:hAnsi="Times New Roman"/>
          <w:sz w:val="24"/>
          <w:szCs w:val="24"/>
        </w:rPr>
        <w:t xml:space="preserve"> проекте и/или предприятии поступает в информационную систему и фильтруется в соответствии с критериями. В дальнейшем на основе расчета финансовых показателей и определения параметров оценивается степень </w:t>
      </w:r>
      <w:r w:rsidRPr="00B15A09">
        <w:rPr>
          <w:rFonts w:ascii="Times New Roman" w:hAnsi="Times New Roman"/>
          <w:sz w:val="24"/>
          <w:szCs w:val="24"/>
          <w:lang w:val="kk-KZ"/>
        </w:rPr>
        <w:t>наукоемкости</w:t>
      </w:r>
      <w:r w:rsidRPr="00B15A09">
        <w:rPr>
          <w:rFonts w:ascii="Times New Roman" w:hAnsi="Times New Roman"/>
          <w:sz w:val="24"/>
          <w:szCs w:val="24"/>
        </w:rPr>
        <w:t>, отбираются перспективные проекты и определяется выбор модели финансирования для его реализации. Результатом является отчет с краткой информацией об наукоемком проекте и / или компании, который предоставляется в свободном режиме и позволяет привлечь потенциальных инвесторов. Это создает базу данных высокотехнологичных проектов</w:t>
      </w:r>
      <w:r w:rsidR="00094A98" w:rsidRPr="00B15A09">
        <w:rPr>
          <w:rFonts w:ascii="Times New Roman" w:hAnsi="Times New Roman"/>
          <w:sz w:val="24"/>
          <w:szCs w:val="24"/>
          <w:lang w:val="kk-KZ"/>
        </w:rPr>
        <w:t>, отобранных по заданным критериям,</w:t>
      </w:r>
      <w:r w:rsidR="00094A98" w:rsidRPr="00B15A09">
        <w:rPr>
          <w:rFonts w:ascii="Times New Roman" w:hAnsi="Times New Roman"/>
          <w:sz w:val="24"/>
          <w:szCs w:val="24"/>
        </w:rPr>
        <w:t xml:space="preserve"> </w:t>
      </w:r>
      <w:r w:rsidR="00E454F2" w:rsidRPr="00B15A09">
        <w:rPr>
          <w:rFonts w:ascii="Times New Roman" w:hAnsi="Times New Roman"/>
          <w:sz w:val="24"/>
          <w:szCs w:val="24"/>
        </w:rPr>
        <w:t>с ключевыми экономическими показате</w:t>
      </w:r>
      <w:r w:rsidR="00094A98" w:rsidRPr="00B15A09">
        <w:rPr>
          <w:rFonts w:ascii="Times New Roman" w:hAnsi="Times New Roman"/>
          <w:sz w:val="24"/>
          <w:szCs w:val="24"/>
        </w:rPr>
        <w:t>лями. Разработанная авторами</w:t>
      </w:r>
      <w:r w:rsidR="00094A98" w:rsidRPr="00B15A09">
        <w:rPr>
          <w:rFonts w:ascii="Times New Roman" w:hAnsi="Times New Roman"/>
          <w:sz w:val="24"/>
          <w:szCs w:val="24"/>
          <w:lang w:val="kk-KZ"/>
        </w:rPr>
        <w:t xml:space="preserve"> и</w:t>
      </w:r>
      <w:r w:rsidR="00E454F2" w:rsidRPr="00B15A09">
        <w:rPr>
          <w:rFonts w:ascii="Times New Roman" w:hAnsi="Times New Roman"/>
          <w:sz w:val="24"/>
          <w:szCs w:val="24"/>
          <w:lang w:val="kk-KZ"/>
        </w:rPr>
        <w:t xml:space="preserve">нформационная система </w:t>
      </w:r>
      <w:r w:rsidR="00E454F2" w:rsidRPr="00B15A09">
        <w:rPr>
          <w:rFonts w:ascii="Times New Roman" w:hAnsi="Times New Roman"/>
          <w:sz w:val="24"/>
          <w:szCs w:val="24"/>
        </w:rPr>
        <w:t>«</w:t>
      </w:r>
      <w:r w:rsidR="00E454F2" w:rsidRPr="00B15A09">
        <w:rPr>
          <w:rFonts w:ascii="Times New Roman" w:hAnsi="Times New Roman"/>
          <w:sz w:val="24"/>
          <w:szCs w:val="24"/>
          <w:lang w:val="en-US"/>
        </w:rPr>
        <w:t>FinnoMap</w:t>
      </w:r>
      <w:r w:rsidR="00E454F2" w:rsidRPr="00B15A09">
        <w:rPr>
          <w:rFonts w:ascii="Times New Roman" w:hAnsi="Times New Roman"/>
          <w:sz w:val="24"/>
          <w:szCs w:val="24"/>
        </w:rPr>
        <w:t>.</w:t>
      </w:r>
      <w:r w:rsidR="00E454F2" w:rsidRPr="00B15A09">
        <w:rPr>
          <w:rFonts w:ascii="Times New Roman" w:hAnsi="Times New Roman"/>
          <w:sz w:val="24"/>
          <w:szCs w:val="24"/>
          <w:lang w:val="en-US"/>
        </w:rPr>
        <w:t>KZ</w:t>
      </w:r>
      <w:r w:rsidR="00E454F2" w:rsidRPr="00B15A09">
        <w:rPr>
          <w:rFonts w:ascii="Times New Roman" w:hAnsi="Times New Roman"/>
          <w:sz w:val="24"/>
          <w:szCs w:val="24"/>
        </w:rPr>
        <w:t xml:space="preserve">» позволяет вносить данные предприятия и выводить модель финансирования согласно </w:t>
      </w:r>
      <w:r w:rsidR="00094A98" w:rsidRPr="00B15A09">
        <w:rPr>
          <w:rFonts w:ascii="Times New Roman" w:hAnsi="Times New Roman"/>
          <w:sz w:val="24"/>
          <w:szCs w:val="24"/>
        </w:rPr>
        <w:t>вышеприведенной схеме</w:t>
      </w:r>
      <w:r w:rsidR="00E454F2" w:rsidRPr="00B15A09">
        <w:rPr>
          <w:rFonts w:ascii="Times New Roman" w:hAnsi="Times New Roman"/>
          <w:sz w:val="24"/>
          <w:szCs w:val="24"/>
        </w:rPr>
        <w:t xml:space="preserve">.  В соответствии с определенными особенностями </w:t>
      </w:r>
      <w:r w:rsidR="00277F32" w:rsidRPr="00B15A09">
        <w:rPr>
          <w:rFonts w:ascii="Times New Roman" w:hAnsi="Times New Roman"/>
          <w:sz w:val="24"/>
          <w:szCs w:val="24"/>
        </w:rPr>
        <w:t>наукоемкого</w:t>
      </w:r>
      <w:r w:rsidR="00E454F2" w:rsidRPr="00B15A09">
        <w:rPr>
          <w:rFonts w:ascii="Times New Roman" w:hAnsi="Times New Roman"/>
          <w:sz w:val="24"/>
          <w:szCs w:val="24"/>
        </w:rPr>
        <w:t xml:space="preserve"> проекта и/или предприятия выбирается структура финансирования на основании построенных нами диаграмм Парето. </w:t>
      </w:r>
      <w:r w:rsidR="009D02D6" w:rsidRPr="00B15A09">
        <w:rPr>
          <w:rFonts w:ascii="Times New Roman" w:hAnsi="Times New Roman"/>
          <w:sz w:val="24"/>
          <w:szCs w:val="24"/>
        </w:rPr>
        <w:t xml:space="preserve">Затем, </w:t>
      </w:r>
      <w:r w:rsidR="00E454F2" w:rsidRPr="00B15A09">
        <w:rPr>
          <w:rFonts w:ascii="Times New Roman" w:hAnsi="Times New Roman"/>
          <w:sz w:val="24"/>
          <w:szCs w:val="24"/>
        </w:rPr>
        <w:t>с помощью процедуры обмена информацией об объектах финансирования и системы финансовых стимулов</w:t>
      </w:r>
      <w:r w:rsidR="009D02D6" w:rsidRPr="00B15A09">
        <w:rPr>
          <w:rFonts w:ascii="Times New Roman" w:hAnsi="Times New Roman"/>
          <w:sz w:val="24"/>
          <w:szCs w:val="24"/>
        </w:rPr>
        <w:t>,</w:t>
      </w:r>
      <w:r w:rsidR="00E454F2" w:rsidRPr="00B15A09">
        <w:rPr>
          <w:rFonts w:ascii="Times New Roman" w:hAnsi="Times New Roman"/>
          <w:sz w:val="24"/>
          <w:szCs w:val="24"/>
        </w:rPr>
        <w:t xml:space="preserve"> привлекаются необходимые финансовые ресурсы в заданных объемах. С помощью метода Парето определены наиболее эффективные источники финансирования </w:t>
      </w:r>
      <w:r w:rsidR="00586E9C" w:rsidRPr="00B15A09">
        <w:rPr>
          <w:rFonts w:ascii="Times New Roman" w:hAnsi="Times New Roman"/>
          <w:sz w:val="24"/>
          <w:szCs w:val="24"/>
        </w:rPr>
        <w:t>наукоемких</w:t>
      </w:r>
      <w:r w:rsidR="00E454F2" w:rsidRPr="00B15A09">
        <w:rPr>
          <w:rFonts w:ascii="Times New Roman" w:hAnsi="Times New Roman"/>
          <w:sz w:val="24"/>
          <w:szCs w:val="24"/>
        </w:rPr>
        <w:t xml:space="preserve"> проектов и/или предприятий с учетом стадии их развития, что дает возможность определ</w:t>
      </w:r>
      <w:r w:rsidR="009D02D6" w:rsidRPr="00B15A09">
        <w:rPr>
          <w:rFonts w:ascii="Times New Roman" w:hAnsi="Times New Roman"/>
          <w:sz w:val="24"/>
          <w:szCs w:val="24"/>
        </w:rPr>
        <w:t xml:space="preserve">ить объем привлекаемых </w:t>
      </w:r>
      <w:r w:rsidR="00E454F2" w:rsidRPr="00B15A09">
        <w:rPr>
          <w:rFonts w:ascii="Times New Roman" w:hAnsi="Times New Roman"/>
          <w:sz w:val="24"/>
          <w:szCs w:val="24"/>
        </w:rPr>
        <w:t>средств для любого проекта</w:t>
      </w:r>
      <w:r w:rsidR="00277F32" w:rsidRPr="00B15A09">
        <w:rPr>
          <w:rFonts w:ascii="Times New Roman" w:hAnsi="Times New Roman"/>
          <w:sz w:val="24"/>
          <w:szCs w:val="24"/>
        </w:rPr>
        <w:t xml:space="preserve"> [5</w:t>
      </w:r>
      <w:r w:rsidR="0089740B">
        <w:rPr>
          <w:rFonts w:ascii="Times New Roman" w:hAnsi="Times New Roman"/>
          <w:sz w:val="24"/>
          <w:szCs w:val="24"/>
        </w:rPr>
        <w:t>8</w:t>
      </w:r>
      <w:r w:rsidR="00277F32" w:rsidRPr="00B15A09">
        <w:rPr>
          <w:rFonts w:ascii="Times New Roman" w:hAnsi="Times New Roman"/>
          <w:sz w:val="24"/>
          <w:szCs w:val="24"/>
        </w:rPr>
        <w:t>]</w:t>
      </w:r>
      <w:r w:rsidR="00E454F2" w:rsidRPr="00B15A09">
        <w:rPr>
          <w:rFonts w:ascii="Times New Roman" w:hAnsi="Times New Roman"/>
          <w:sz w:val="24"/>
          <w:szCs w:val="24"/>
        </w:rPr>
        <w:t xml:space="preserve">. </w:t>
      </w:r>
    </w:p>
    <w:p w14:paraId="0E7B24F1" w14:textId="77777777" w:rsidR="00B9582A" w:rsidRPr="00B15A09" w:rsidRDefault="009D02D6"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xml:space="preserve">Таким образом, использование информационной системы </w:t>
      </w:r>
      <w:r w:rsidR="00B9582A" w:rsidRPr="00B15A09">
        <w:rPr>
          <w:rFonts w:ascii="Times New Roman" w:hAnsi="Times New Roman"/>
          <w:sz w:val="24"/>
          <w:szCs w:val="24"/>
        </w:rPr>
        <w:t>«</w:t>
      </w:r>
      <w:r w:rsidR="00B9582A" w:rsidRPr="00B15A09">
        <w:rPr>
          <w:rFonts w:ascii="Times New Roman" w:hAnsi="Times New Roman"/>
          <w:sz w:val="24"/>
          <w:szCs w:val="24"/>
          <w:lang w:val="en-US"/>
        </w:rPr>
        <w:t>FinnoMap</w:t>
      </w:r>
      <w:r w:rsidR="00B9582A" w:rsidRPr="00B15A09">
        <w:rPr>
          <w:rFonts w:ascii="Times New Roman" w:hAnsi="Times New Roman"/>
          <w:sz w:val="24"/>
          <w:szCs w:val="24"/>
        </w:rPr>
        <w:t>.</w:t>
      </w:r>
      <w:r w:rsidR="00B9582A" w:rsidRPr="00B15A09">
        <w:rPr>
          <w:rFonts w:ascii="Times New Roman" w:hAnsi="Times New Roman"/>
          <w:sz w:val="24"/>
          <w:szCs w:val="24"/>
          <w:lang w:val="en-US"/>
        </w:rPr>
        <w:t>KZ</w:t>
      </w:r>
      <w:r w:rsidR="00B9582A" w:rsidRPr="00B15A09">
        <w:rPr>
          <w:rFonts w:ascii="Times New Roman" w:hAnsi="Times New Roman"/>
          <w:sz w:val="24"/>
          <w:szCs w:val="24"/>
        </w:rPr>
        <w:t>» позволяет решить ряд принципиальных методологических проблем для успешной реализации предложенной модели финансирования наукоемких производств в Республике Казахстан:</w:t>
      </w:r>
    </w:p>
    <w:p w14:paraId="2544F211" w14:textId="77777777" w:rsidR="006D2776" w:rsidRPr="00B15A09" w:rsidRDefault="00B9582A"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w:t>
      </w:r>
      <w:r w:rsidR="006D2776" w:rsidRPr="00B15A09">
        <w:rPr>
          <w:rFonts w:ascii="Times New Roman" w:hAnsi="Times New Roman"/>
          <w:sz w:val="24"/>
          <w:szCs w:val="24"/>
        </w:rPr>
        <w:t xml:space="preserve"> объективный отбор наукоемких проектов для финансирования согласно заданным критериям;</w:t>
      </w:r>
    </w:p>
    <w:p w14:paraId="610738B6" w14:textId="77777777" w:rsidR="006D2776" w:rsidRPr="00B15A09" w:rsidRDefault="006D2776"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возможность использования диверсифицированных финансовых источников;</w:t>
      </w:r>
    </w:p>
    <w:p w14:paraId="6D178358" w14:textId="77777777" w:rsidR="006D2776" w:rsidRPr="00B15A09" w:rsidRDefault="006D2776"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прозрачность процедуры финансирования и результатов каждой стадии проекта;</w:t>
      </w:r>
    </w:p>
    <w:p w14:paraId="3A16B005" w14:textId="77777777" w:rsidR="006D2776" w:rsidRPr="00B15A09" w:rsidRDefault="006D2776"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улучшение процесса обмена информацией между всеми заинтересован</w:t>
      </w:r>
      <w:r w:rsidR="00212D47" w:rsidRPr="00B15A09">
        <w:rPr>
          <w:rFonts w:ascii="Times New Roman" w:hAnsi="Times New Roman"/>
          <w:sz w:val="24"/>
          <w:szCs w:val="24"/>
        </w:rPr>
        <w:t>ными в реализации наукоемкого проекта участниками;</w:t>
      </w:r>
    </w:p>
    <w:p w14:paraId="136B7CC5" w14:textId="77777777" w:rsidR="00212D47" w:rsidRPr="00B15A09" w:rsidRDefault="00212D47" w:rsidP="00B15A09">
      <w:pPr>
        <w:pStyle w:val="a8"/>
        <w:tabs>
          <w:tab w:val="left" w:pos="360"/>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возможность улучшить защиту прав на интеллектуальную собственность.</w:t>
      </w:r>
    </w:p>
    <w:p w14:paraId="5EED8496" w14:textId="77777777" w:rsidR="005D6016" w:rsidRPr="00B15A09" w:rsidRDefault="008171DE" w:rsidP="00B15A09">
      <w:pPr>
        <w:tabs>
          <w:tab w:val="left" w:pos="360"/>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                                                </w:t>
      </w:r>
    </w:p>
    <w:p w14:paraId="59044901" w14:textId="77777777" w:rsidR="00277F32" w:rsidRPr="00B15A09" w:rsidRDefault="00277F32" w:rsidP="00B15A09">
      <w:pPr>
        <w:tabs>
          <w:tab w:val="left" w:pos="360"/>
        </w:tabs>
        <w:spacing w:after="0" w:line="360" w:lineRule="auto"/>
        <w:ind w:firstLine="567"/>
        <w:jc w:val="center"/>
        <w:rPr>
          <w:rFonts w:ascii="Times New Roman" w:hAnsi="Times New Roman"/>
          <w:sz w:val="24"/>
          <w:szCs w:val="24"/>
        </w:rPr>
      </w:pPr>
      <w:r w:rsidRPr="00B15A09">
        <w:rPr>
          <w:rFonts w:ascii="Times New Roman" w:hAnsi="Times New Roman"/>
          <w:sz w:val="24"/>
          <w:szCs w:val="24"/>
        </w:rPr>
        <w:br w:type="page"/>
      </w:r>
    </w:p>
    <w:p w14:paraId="14719564" w14:textId="77777777" w:rsidR="001644C2" w:rsidRPr="00B15A09" w:rsidRDefault="001644C2" w:rsidP="00B15A09">
      <w:pPr>
        <w:tabs>
          <w:tab w:val="left" w:pos="360"/>
        </w:tabs>
        <w:spacing w:after="0" w:line="360" w:lineRule="auto"/>
        <w:ind w:firstLine="567"/>
        <w:jc w:val="center"/>
        <w:rPr>
          <w:rFonts w:ascii="Times New Roman" w:hAnsi="Times New Roman"/>
          <w:sz w:val="24"/>
          <w:szCs w:val="24"/>
        </w:rPr>
      </w:pPr>
      <w:r w:rsidRPr="00B15A09">
        <w:rPr>
          <w:rFonts w:ascii="Times New Roman" w:hAnsi="Times New Roman"/>
          <w:sz w:val="24"/>
          <w:szCs w:val="24"/>
        </w:rPr>
        <w:lastRenderedPageBreak/>
        <w:t>ЗАКЛЮЧЕНИЕ</w:t>
      </w:r>
    </w:p>
    <w:p w14:paraId="647CD1A0" w14:textId="77777777" w:rsidR="00E233FC" w:rsidRPr="00B15A09" w:rsidRDefault="00E233FC" w:rsidP="00B15A09">
      <w:pPr>
        <w:spacing w:after="0" w:line="360" w:lineRule="auto"/>
        <w:ind w:firstLine="567"/>
        <w:jc w:val="center"/>
        <w:rPr>
          <w:rFonts w:ascii="Times New Roman" w:hAnsi="Times New Roman"/>
          <w:sz w:val="24"/>
          <w:szCs w:val="24"/>
        </w:rPr>
      </w:pPr>
    </w:p>
    <w:p w14:paraId="2382DF16" w14:textId="77777777" w:rsidR="0058494F" w:rsidRPr="00B15A09" w:rsidRDefault="0058494F" w:rsidP="00B15A09">
      <w:pPr>
        <w:tabs>
          <w:tab w:val="left" w:pos="993"/>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В результате реализации </w:t>
      </w:r>
      <w:r w:rsidR="00BD1B14" w:rsidRPr="00B15A09">
        <w:rPr>
          <w:rFonts w:ascii="Times New Roman" w:hAnsi="Times New Roman"/>
          <w:sz w:val="24"/>
          <w:szCs w:val="24"/>
        </w:rPr>
        <w:t>второго</w:t>
      </w:r>
      <w:r w:rsidRPr="00B15A09">
        <w:rPr>
          <w:rFonts w:ascii="Times New Roman" w:hAnsi="Times New Roman"/>
          <w:sz w:val="24"/>
          <w:szCs w:val="24"/>
        </w:rPr>
        <w:t xml:space="preserve"> этапа проекта нами были решены все запланированные задачи и получены следующие результаты:</w:t>
      </w:r>
    </w:p>
    <w:p w14:paraId="6EB52169" w14:textId="77777777" w:rsidR="0058494F" w:rsidRPr="00B15A09" w:rsidRDefault="00247519" w:rsidP="00B15A09">
      <w:pPr>
        <w:tabs>
          <w:tab w:val="left" w:pos="567"/>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1) </w:t>
      </w:r>
      <w:r w:rsidR="00BD1B14" w:rsidRPr="00B15A09">
        <w:rPr>
          <w:rFonts w:ascii="Times New Roman" w:hAnsi="Times New Roman"/>
          <w:sz w:val="24"/>
          <w:szCs w:val="24"/>
        </w:rPr>
        <w:t xml:space="preserve">Анализ степени влияния финансовых и нефинансовых факторов на успешность наукоемких производств позволил выявить что, ограниченный доступ к финансовым ресурсам является самым наибольшим препятствием для развития наукоемких компаний-производителей. Однако, следует отметить, что осуществление финансовых инвестиций без эффективного управления наукоемкими производствами и улучшения инфраструктуры, не приведет к улучшению экономического положения наукоемких предприятий. </w:t>
      </w:r>
      <w:r w:rsidR="008C1EE4" w:rsidRPr="00B15A09">
        <w:rPr>
          <w:rFonts w:ascii="Times New Roman" w:hAnsi="Times New Roman"/>
          <w:sz w:val="24"/>
          <w:szCs w:val="24"/>
        </w:rPr>
        <w:t xml:space="preserve">Таким образом, </w:t>
      </w:r>
      <w:r w:rsidR="0058494F" w:rsidRPr="00B15A09">
        <w:rPr>
          <w:rFonts w:ascii="Times New Roman" w:hAnsi="Times New Roman"/>
          <w:sz w:val="24"/>
          <w:szCs w:val="24"/>
        </w:rPr>
        <w:t xml:space="preserve">формирование наукоемкого производства представляет собой сложный и долгосрочный процесс, который должен сопровождаться последовательной политикой как государственных, так и местных органов власти, ясно отраженной в нормативно-правовых документах и определяющей стратегию формирования региона. Институциональные условия должны быть нацелены на стимулирование участия частного капитала в развитии территории, на активное взаимодействие и сотрудничество органов власти различных уровней как между собой, так и с предпринимательским и научным секторами экономики. </w:t>
      </w:r>
    </w:p>
    <w:p w14:paraId="35CFB1DB" w14:textId="667F0C86" w:rsidR="008C1EE4" w:rsidRPr="00B15A09" w:rsidRDefault="00247519" w:rsidP="00B15A09">
      <w:pPr>
        <w:tabs>
          <w:tab w:val="left" w:pos="567"/>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2) </w:t>
      </w:r>
      <w:r w:rsidR="008C1EE4" w:rsidRPr="00B15A09">
        <w:rPr>
          <w:rFonts w:ascii="Times New Roman" w:hAnsi="Times New Roman"/>
          <w:sz w:val="24"/>
          <w:szCs w:val="24"/>
        </w:rPr>
        <w:t xml:space="preserve">Специфичность развития наукоемких производств в </w:t>
      </w:r>
      <w:r w:rsidR="009C5E22">
        <w:rPr>
          <w:rFonts w:ascii="Times New Roman" w:hAnsi="Times New Roman"/>
          <w:sz w:val="24"/>
          <w:szCs w:val="24"/>
        </w:rPr>
        <w:t>РК</w:t>
      </w:r>
      <w:r w:rsidR="008C1EE4" w:rsidRPr="00B15A09">
        <w:rPr>
          <w:rFonts w:ascii="Times New Roman" w:hAnsi="Times New Roman"/>
          <w:sz w:val="24"/>
          <w:szCs w:val="24"/>
        </w:rPr>
        <w:t xml:space="preserve"> требует применения моделей финансирования, которые представляет собой не только систему управления, но и систему финансовых преобразований, играющих ключевую роль в понимании процесса финансирования наукоемких производств в стране. </w:t>
      </w:r>
      <w:r w:rsidR="00586E9C" w:rsidRPr="00B15A09">
        <w:rPr>
          <w:rFonts w:ascii="Times New Roman" w:hAnsi="Times New Roman"/>
          <w:sz w:val="24"/>
          <w:szCs w:val="24"/>
        </w:rPr>
        <w:t xml:space="preserve">В зависимости от приоритетных направлений технологического развития, определяются источники финансирования, методы финансирования, правила и механизмы финансирования наукоёмкого производства. </w:t>
      </w:r>
      <w:r w:rsidR="008C1EE4" w:rsidRPr="00B15A09">
        <w:rPr>
          <w:rFonts w:ascii="Times New Roman" w:hAnsi="Times New Roman"/>
          <w:sz w:val="24"/>
          <w:szCs w:val="24"/>
        </w:rPr>
        <w:t xml:space="preserve">Модель финансирования наукоемких производств – это совокупность источников, методов, правил и механизмов реализации финансирования, позволяющая оптимально сочетать вышеназванные элементы с целью обеспечения эффективности наукоемкого производства. Исследование позволило выявить следующие модели финансирования наукоемких производств: рыночную модель, кластерную модель, корпоративно-государственную, а также мезо-корпоративную. </w:t>
      </w:r>
      <w:r w:rsidR="00AC4EFD" w:rsidRPr="00B15A09">
        <w:rPr>
          <w:rFonts w:ascii="Times New Roman" w:hAnsi="Times New Roman"/>
          <w:sz w:val="24"/>
          <w:szCs w:val="24"/>
        </w:rPr>
        <w:t>В</w:t>
      </w:r>
      <w:r w:rsidR="00586E9C" w:rsidRPr="00B15A09">
        <w:rPr>
          <w:rFonts w:ascii="Times New Roman" w:hAnsi="Times New Roman"/>
          <w:sz w:val="24"/>
          <w:szCs w:val="24"/>
        </w:rPr>
        <w:t xml:space="preserve"> связи с тем, что в</w:t>
      </w:r>
      <w:r w:rsidR="008C1EE4" w:rsidRPr="00B15A09">
        <w:rPr>
          <w:rFonts w:ascii="Times New Roman" w:hAnsi="Times New Roman"/>
          <w:sz w:val="24"/>
          <w:szCs w:val="24"/>
        </w:rPr>
        <w:t xml:space="preserve"> </w:t>
      </w:r>
      <w:r w:rsidR="009C5E22">
        <w:rPr>
          <w:rFonts w:ascii="Times New Roman" w:hAnsi="Times New Roman"/>
          <w:sz w:val="24"/>
          <w:szCs w:val="24"/>
        </w:rPr>
        <w:t>РК</w:t>
      </w:r>
      <w:r w:rsidR="008C1EE4" w:rsidRPr="00B15A09">
        <w:rPr>
          <w:rFonts w:ascii="Times New Roman" w:hAnsi="Times New Roman"/>
          <w:sz w:val="24"/>
          <w:szCs w:val="24"/>
        </w:rPr>
        <w:t xml:space="preserve"> государство до сих пор остается инициатором и основным источником финансирования инновационных разработок, тогда как частный сектор не заинтересован в развитии наукоёмких производств</w:t>
      </w:r>
      <w:r w:rsidR="00586E9C" w:rsidRPr="00B15A09">
        <w:rPr>
          <w:rFonts w:ascii="Times New Roman" w:hAnsi="Times New Roman"/>
          <w:sz w:val="24"/>
          <w:szCs w:val="24"/>
        </w:rPr>
        <w:t>, для нашей страны характерна бюджетно-ориентированная модель финансирования наукоёмких производств</w:t>
      </w:r>
      <w:r w:rsidR="008C1EE4" w:rsidRPr="00B15A09">
        <w:rPr>
          <w:rFonts w:ascii="Times New Roman" w:hAnsi="Times New Roman"/>
          <w:sz w:val="24"/>
          <w:szCs w:val="24"/>
        </w:rPr>
        <w:t>.</w:t>
      </w:r>
      <w:r w:rsidR="00AC4EFD" w:rsidRPr="00B15A09">
        <w:rPr>
          <w:rFonts w:ascii="Times New Roman" w:hAnsi="Times New Roman"/>
          <w:sz w:val="24"/>
          <w:szCs w:val="24"/>
        </w:rPr>
        <w:t xml:space="preserve"> </w:t>
      </w:r>
      <w:r w:rsidR="008C1EE4" w:rsidRPr="00B15A09">
        <w:rPr>
          <w:rFonts w:ascii="Times New Roman" w:hAnsi="Times New Roman"/>
          <w:sz w:val="24"/>
          <w:szCs w:val="24"/>
        </w:rPr>
        <w:t xml:space="preserve">Следовательно, финансирование высокотехнологичных отраслей представляет собой сложный многоступенчатый процесс, в котором участвуют различные подразделения, организации и учреждения. Роль каждого из них меняется в зависимости от уровня развития высокотехнологичного предприятия. Отношения между </w:t>
      </w:r>
      <w:r w:rsidR="008C1EE4" w:rsidRPr="00B15A09">
        <w:rPr>
          <w:rFonts w:ascii="Times New Roman" w:hAnsi="Times New Roman"/>
          <w:sz w:val="24"/>
          <w:szCs w:val="24"/>
        </w:rPr>
        <w:lastRenderedPageBreak/>
        <w:t>этими элементами выстраиваются с целью получения необходимого финансирования и его предоставления, что приводит к формированию определенных отношений между ними, поддерживаемых моделью финансирования. Эффективность этой модели зависит от количества используемых источников финансирования, их структуры, их объема и используемых механизмов финансирования.</w:t>
      </w:r>
    </w:p>
    <w:p w14:paraId="7BE6EA02" w14:textId="77777777" w:rsidR="00AC4EFD" w:rsidRPr="00B15A09" w:rsidRDefault="00AC4EFD" w:rsidP="00B15A09">
      <w:pPr>
        <w:pStyle w:val="a8"/>
        <w:numPr>
          <w:ilvl w:val="0"/>
          <w:numId w:val="11"/>
        </w:numPr>
        <w:tabs>
          <w:tab w:val="left" w:pos="993"/>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xml:space="preserve">При оценке эффективности финансирования наукоемких производств необходим учет именно тех производств, которые отличаются высокими затратами на научные исследования, передовым в научно-техническом плане производственным аппаратом, значительным кадровым потенциалом исследователей и разработчиков. Для оценки эффективности финансовых затрат в наукоёмкие производства сформирована многофакторную модель, позволяющую оценить результативность наукоемких производств на уровне региона, которая легла в основу работы программного обеспечения информационной системы «FinnoMap.Kz» (карта эффективности финансирования инновационных компаний в регионах Казахстана). Данная модель направлена на алгоритмизацию оценки использования финансовых затрат в наукоемкие производства в регионах на основе их сравнения с индикаторами достижения цели (повышением количества патентов, инноваций и т.д.). Динамический анализ и мониторинг показателей с помощью системы анализа информации, телекоммуникационных технологий, - позволяют оперативно оценивать и успешнее управлять процессами развития наукоемких производств во всех регионах страны. </w:t>
      </w:r>
    </w:p>
    <w:p w14:paraId="64AC4B8E" w14:textId="0A6AEECC" w:rsidR="00AC4EFD" w:rsidRPr="00B15A09" w:rsidRDefault="00AC4EFD" w:rsidP="00B15A09">
      <w:pPr>
        <w:pStyle w:val="a8"/>
        <w:numPr>
          <w:ilvl w:val="0"/>
          <w:numId w:val="11"/>
        </w:numPr>
        <w:tabs>
          <w:tab w:val="left" w:pos="993"/>
          <w:tab w:val="left" w:pos="1134"/>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xml:space="preserve">Разработанная информационная система «Электронный атлас FinnoMap.Kz» представляет собой некий измеритель реального уровня затрат на НИОКР и инновации в регионах Казахстана, позволяя не только ранжировать их по эффективности использования ресурсов, но и видеть целостную и реальную картину. Фактически, уточняется картина потенциальных возможностей развития наукоемких производств, результатов и перспектив каждого региона страны, ведь быстрое коммерческое воплощение новшеств не только приносит значимый экономический эффект, но и закладывает базу для развития наукоемкой экономики. Анализ показал, что только 3 региона стали лидерами рейтинга по эффективности использования финансовых затрат на НИОКР и инновации: Павлодарская, Атырауская, г. Астана. Таким образом, действующая система финансирования наукоемких производств в Республике Казахстан представляет собой совокупность слабо взаимосвязанных между собой элементов, которые не могут обеспечить решения государственных задач в сфере развития наукоемкой экономики. Можно сделать вывод, что </w:t>
      </w:r>
      <w:r w:rsidR="00586E9C" w:rsidRPr="00B15A09">
        <w:rPr>
          <w:rFonts w:ascii="Times New Roman" w:hAnsi="Times New Roman"/>
          <w:sz w:val="24"/>
          <w:szCs w:val="24"/>
        </w:rPr>
        <w:t xml:space="preserve">в </w:t>
      </w:r>
      <w:r w:rsidR="009C5E22">
        <w:rPr>
          <w:rFonts w:ascii="Times New Roman" w:hAnsi="Times New Roman"/>
          <w:sz w:val="24"/>
          <w:szCs w:val="24"/>
        </w:rPr>
        <w:t>РК</w:t>
      </w:r>
      <w:r w:rsidRPr="00B15A09">
        <w:rPr>
          <w:rFonts w:ascii="Times New Roman" w:hAnsi="Times New Roman"/>
          <w:sz w:val="24"/>
          <w:szCs w:val="24"/>
        </w:rPr>
        <w:t xml:space="preserve"> отсутствует такая модель финансирования наукоемких производств, которая позволяет сочетать разные источники (государственные, частные, заемные, инвестиционные и т.д.) и механизмы финансирования с учетом стадии развития наукоемкой компании и ее характеристик. </w:t>
      </w:r>
    </w:p>
    <w:p w14:paraId="40DB781A" w14:textId="77777777" w:rsidR="0058494F" w:rsidRPr="00B15A09" w:rsidRDefault="008A73FE" w:rsidP="00B15A09">
      <w:pPr>
        <w:tabs>
          <w:tab w:val="left" w:pos="993"/>
          <w:tab w:val="left" w:pos="1134"/>
        </w:tabs>
        <w:spacing w:after="0" w:line="360" w:lineRule="auto"/>
        <w:ind w:firstLine="567"/>
        <w:jc w:val="both"/>
        <w:rPr>
          <w:rFonts w:ascii="Times New Roman" w:hAnsi="Times New Roman"/>
          <w:i/>
          <w:sz w:val="24"/>
          <w:szCs w:val="24"/>
        </w:rPr>
      </w:pPr>
      <w:r w:rsidRPr="00B15A09">
        <w:rPr>
          <w:rFonts w:ascii="Times New Roman" w:hAnsi="Times New Roman"/>
          <w:sz w:val="24"/>
          <w:szCs w:val="24"/>
        </w:rPr>
        <w:lastRenderedPageBreak/>
        <w:t xml:space="preserve">5) Исследование показало, что для каждого этапа жизненного цикла наукоемкой продукции уровень необходим определенный уровень финансовых затрат на НИОКР, производство, маркетинг, распространение. Для этого необходим алгоритм выбора эффективной модели финансирования наукоемких производств. Согласно предложенной методике работы алгоритма необходимая информация о наукоемком проекте и/или предприятии поступает в информационную систему и фильтруется в соответствии с критериями. В дальнейшем на основе расчета финансовых показателей и определения параметров оценивается степень наукоемкости, отбираются перспективные проекты и определяется выбор модели финансирования для его реализации. Результатом является отчет с краткой информацией об наукоемком проекте и / или компании, который предоставляется в свободном режиме и позволяет привлечь потенциальных инвесторов. Это создает базу данных высокотехнологичных проектов, отобранных по заданным критериям, с ключевыми экономическими показателями. Разработанная авторами информационная система «FinnoMap.KZ» позволяет вносить данные предприятия и выводить модель финансирования.  </w:t>
      </w:r>
    </w:p>
    <w:p w14:paraId="3E9B5E67" w14:textId="77777777" w:rsidR="008A73FE" w:rsidRPr="00B15A09" w:rsidRDefault="0058494F" w:rsidP="00B15A09">
      <w:pPr>
        <w:tabs>
          <w:tab w:val="left" w:pos="284"/>
        </w:tabs>
        <w:spacing w:after="0" w:line="360" w:lineRule="auto"/>
        <w:ind w:firstLine="567"/>
        <w:jc w:val="both"/>
        <w:rPr>
          <w:rFonts w:ascii="Times New Roman" w:hAnsi="Times New Roman"/>
          <w:sz w:val="24"/>
          <w:szCs w:val="24"/>
        </w:rPr>
      </w:pPr>
      <w:r w:rsidRPr="00B15A09">
        <w:rPr>
          <w:rFonts w:ascii="Times New Roman" w:hAnsi="Times New Roman"/>
          <w:sz w:val="24"/>
          <w:szCs w:val="24"/>
        </w:rPr>
        <w:t xml:space="preserve">Оценка полноты решения поставленных задач. Полнота решения поставленных задач определяется созданием теоретических основ и выявлением </w:t>
      </w:r>
      <w:r w:rsidR="008A73FE" w:rsidRPr="00B15A09">
        <w:rPr>
          <w:rFonts w:ascii="Times New Roman" w:hAnsi="Times New Roman"/>
          <w:sz w:val="24"/>
          <w:szCs w:val="24"/>
        </w:rPr>
        <w:t>степень влияния финансовых и нефинансовых факторов на успешность наукоемких производств; исследованием классификации моделей финансирования наукоемких производств с учетом успешного опыта зарубежных стран; разработкой система показателей, оценивающих эффективность финансирования наукоемких производств, которые легли в основу работы информационной системы «FinnoMap.Kz» (карта эффективности финансирования инновационных компаний в регионах Казахстана); разработкой алгоритма выбора эффективной модели финансирования наукоемких производств.</w:t>
      </w:r>
    </w:p>
    <w:p w14:paraId="698170E7" w14:textId="77777777" w:rsidR="008A73FE" w:rsidRPr="00B15A09" w:rsidRDefault="0058494F" w:rsidP="00B15A09">
      <w:pPr>
        <w:pStyle w:val="a8"/>
        <w:tabs>
          <w:tab w:val="left" w:pos="993"/>
          <w:tab w:val="left" w:pos="1134"/>
        </w:tabs>
        <w:spacing w:after="0" w:line="360" w:lineRule="auto"/>
        <w:ind w:left="0" w:firstLine="567"/>
        <w:jc w:val="both"/>
        <w:rPr>
          <w:rFonts w:ascii="Times New Roman" w:hAnsi="Times New Roman"/>
          <w:sz w:val="24"/>
          <w:szCs w:val="24"/>
        </w:rPr>
      </w:pPr>
      <w:r w:rsidRPr="00B15A09">
        <w:rPr>
          <w:rFonts w:ascii="Times New Roman" w:hAnsi="Times New Roman"/>
          <w:sz w:val="24"/>
          <w:szCs w:val="24"/>
        </w:rPr>
        <w:t xml:space="preserve">Предложены следующие рекомендации. На данном этапе государственные меры должны акцентироваться на дальнейшем совершенствовании законодательства в области </w:t>
      </w:r>
      <w:r w:rsidR="008A73FE" w:rsidRPr="00B15A09">
        <w:rPr>
          <w:rFonts w:ascii="Times New Roman" w:hAnsi="Times New Roman"/>
          <w:sz w:val="24"/>
          <w:szCs w:val="24"/>
        </w:rPr>
        <w:t>отбора наукоемких проектов для финансирования; диверсификации финансовых источников; прозрачности процедуры финансирования и результатов каждой стадии проекта; улучшения процесса обмена информацией между всеми заинтересованными в реализации наукоемкого проекта участниками;</w:t>
      </w:r>
      <w:r w:rsidRPr="00B15A09">
        <w:rPr>
          <w:rFonts w:ascii="Times New Roman" w:hAnsi="Times New Roman"/>
          <w:sz w:val="24"/>
          <w:szCs w:val="24"/>
        </w:rPr>
        <w:t xml:space="preserve"> защите прав на интеллектуальную собственность, защите прав инвесторов в инновации, старт-ап компаний, работающих в сфере высоких технологий. В условиях ограниченных возможностей бюджетного финансирования инноваций возрастет необходимость привлечения средств из дополнительных источников (собственных средств организаций, частных инвестиций, средств внебюджетных фондов, заемных средств международных кредитно-финансовых организаций). </w:t>
      </w:r>
    </w:p>
    <w:p w14:paraId="25D545CE" w14:textId="77777777" w:rsidR="008771C2" w:rsidRPr="00B15A09" w:rsidRDefault="008771C2" w:rsidP="00B15A09">
      <w:pPr>
        <w:spacing w:after="0" w:line="360" w:lineRule="auto"/>
        <w:ind w:firstLine="567"/>
        <w:jc w:val="center"/>
        <w:rPr>
          <w:rFonts w:ascii="Times New Roman" w:hAnsi="Times New Roman"/>
          <w:sz w:val="24"/>
          <w:szCs w:val="24"/>
        </w:rPr>
      </w:pPr>
      <w:r w:rsidRPr="00B15A09">
        <w:rPr>
          <w:rFonts w:ascii="Times New Roman" w:hAnsi="Times New Roman"/>
          <w:sz w:val="24"/>
          <w:szCs w:val="24"/>
        </w:rPr>
        <w:br w:type="page"/>
      </w:r>
    </w:p>
    <w:p w14:paraId="01E3BB4B" w14:textId="77777777" w:rsidR="009631D3" w:rsidRPr="00A45AEF" w:rsidRDefault="009631D3" w:rsidP="00A45AEF">
      <w:pPr>
        <w:tabs>
          <w:tab w:val="left" w:pos="851"/>
          <w:tab w:val="left" w:pos="993"/>
        </w:tabs>
        <w:spacing w:after="0" w:line="360" w:lineRule="auto"/>
        <w:ind w:firstLine="567"/>
        <w:jc w:val="center"/>
        <w:rPr>
          <w:rFonts w:ascii="Times New Roman" w:hAnsi="Times New Roman"/>
          <w:sz w:val="24"/>
          <w:szCs w:val="24"/>
        </w:rPr>
      </w:pPr>
      <w:r w:rsidRPr="00A45AEF">
        <w:rPr>
          <w:rFonts w:ascii="Times New Roman" w:hAnsi="Times New Roman"/>
          <w:sz w:val="24"/>
          <w:szCs w:val="24"/>
        </w:rPr>
        <w:lastRenderedPageBreak/>
        <w:t>С</w:t>
      </w:r>
      <w:r w:rsidR="00F44AF2" w:rsidRPr="00A45AEF">
        <w:rPr>
          <w:rFonts w:ascii="Times New Roman" w:hAnsi="Times New Roman"/>
          <w:sz w:val="24"/>
          <w:szCs w:val="24"/>
        </w:rPr>
        <w:t>ПИСОК ИСПОЛЬЗОВАННЫХ ИСТОЧНИКОВ</w:t>
      </w:r>
    </w:p>
    <w:p w14:paraId="67324595" w14:textId="5197178A" w:rsidR="00C211D5" w:rsidRPr="00D12A16" w:rsidRDefault="00C211D5"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Ketels Christian. Competitiveness Frameworks Review: An Analysis Conducted for the National Competitiveness Council // National Competitiveness Council</w:t>
      </w:r>
      <w:r w:rsidR="009C5E22" w:rsidRPr="009C5E22">
        <w:rPr>
          <w:rFonts w:ascii="Times New Roman" w:hAnsi="Times New Roman"/>
          <w:sz w:val="24"/>
          <w:szCs w:val="24"/>
          <w:lang w:val="en-US"/>
        </w:rPr>
        <w:t>.</w:t>
      </w:r>
      <w:r w:rsidRPr="00D12A16">
        <w:rPr>
          <w:rFonts w:ascii="Times New Roman" w:hAnsi="Times New Roman"/>
          <w:sz w:val="24"/>
          <w:szCs w:val="24"/>
          <w:lang w:val="en-US"/>
        </w:rPr>
        <w:t xml:space="preserve"> </w:t>
      </w:r>
      <w:r w:rsidR="00D12A16">
        <w:rPr>
          <w:rFonts w:ascii="Times New Roman" w:hAnsi="Times New Roman"/>
          <w:sz w:val="24"/>
          <w:szCs w:val="24"/>
          <w:lang w:val="en-US"/>
        </w:rPr>
        <w:t>–</w:t>
      </w:r>
      <w:r w:rsidR="00D12A16" w:rsidRPr="00D12A16">
        <w:rPr>
          <w:rFonts w:ascii="Times New Roman" w:hAnsi="Times New Roman"/>
          <w:sz w:val="24"/>
          <w:szCs w:val="24"/>
          <w:lang w:val="en-US"/>
        </w:rPr>
        <w:t xml:space="preserve"> 2019. </w:t>
      </w:r>
      <w:r w:rsidR="00D12A16">
        <w:rPr>
          <w:rFonts w:ascii="Times New Roman" w:hAnsi="Times New Roman"/>
          <w:sz w:val="24"/>
          <w:szCs w:val="24"/>
          <w:lang w:val="en-US"/>
        </w:rPr>
        <w:t>–</w:t>
      </w:r>
      <w:r w:rsidR="009C5E22" w:rsidRPr="009C5E22">
        <w:rPr>
          <w:rFonts w:ascii="Times New Roman" w:hAnsi="Times New Roman"/>
          <w:sz w:val="24"/>
          <w:szCs w:val="24"/>
          <w:lang w:val="en-US"/>
        </w:rPr>
        <w:t xml:space="preserve"> </w:t>
      </w:r>
      <w:r w:rsidR="007B449F">
        <w:rPr>
          <w:rFonts w:ascii="Times New Roman" w:hAnsi="Times New Roman"/>
          <w:sz w:val="24"/>
          <w:szCs w:val="24"/>
          <w:lang w:val="en-US"/>
        </w:rPr>
        <w:t>URL.</w:t>
      </w:r>
      <w:r w:rsidRPr="00D12A16">
        <w:rPr>
          <w:rFonts w:ascii="Times New Roman" w:hAnsi="Times New Roman"/>
          <w:sz w:val="24"/>
          <w:szCs w:val="24"/>
          <w:lang w:val="en-US"/>
        </w:rPr>
        <w:t xml:space="preserve"> </w:t>
      </w:r>
      <w:r w:rsidR="007B449F">
        <w:rPr>
          <w:rFonts w:ascii="Times New Roman" w:hAnsi="Times New Roman"/>
          <w:sz w:val="24"/>
          <w:szCs w:val="24"/>
          <w:lang w:val="en-US"/>
        </w:rPr>
        <w:t xml:space="preserve">- </w:t>
      </w:r>
      <w:r w:rsidRPr="00A45AEF">
        <w:rPr>
          <w:rFonts w:ascii="Times New Roman" w:hAnsi="Times New Roman"/>
          <w:sz w:val="24"/>
          <w:szCs w:val="24"/>
          <w:lang w:val="en-US"/>
        </w:rPr>
        <w:t>https</w:t>
      </w:r>
      <w:r w:rsidRPr="00D12A16">
        <w:rPr>
          <w:rFonts w:ascii="Times New Roman" w:hAnsi="Times New Roman"/>
          <w:sz w:val="24"/>
          <w:szCs w:val="24"/>
          <w:lang w:val="en-US"/>
        </w:rPr>
        <w:t>://</w:t>
      </w:r>
      <w:r w:rsidRPr="00A45AEF">
        <w:rPr>
          <w:rFonts w:ascii="Times New Roman" w:hAnsi="Times New Roman"/>
          <w:sz w:val="24"/>
          <w:szCs w:val="24"/>
          <w:lang w:val="en-US"/>
        </w:rPr>
        <w:t>www</w:t>
      </w:r>
      <w:r w:rsidRPr="00D12A16">
        <w:rPr>
          <w:rFonts w:ascii="Times New Roman" w:hAnsi="Times New Roman"/>
          <w:sz w:val="24"/>
          <w:szCs w:val="24"/>
          <w:lang w:val="en-US"/>
        </w:rPr>
        <w:t>.</w:t>
      </w:r>
      <w:r w:rsidRPr="00A45AEF">
        <w:rPr>
          <w:rFonts w:ascii="Times New Roman" w:hAnsi="Times New Roman"/>
          <w:sz w:val="24"/>
          <w:szCs w:val="24"/>
          <w:lang w:val="en-US"/>
        </w:rPr>
        <w:t>hbs</w:t>
      </w:r>
      <w:r w:rsidRPr="00D12A16">
        <w:rPr>
          <w:rFonts w:ascii="Times New Roman" w:hAnsi="Times New Roman"/>
          <w:sz w:val="24"/>
          <w:szCs w:val="24"/>
          <w:lang w:val="en-US"/>
        </w:rPr>
        <w:t>.</w:t>
      </w:r>
      <w:r w:rsidRPr="00A45AEF">
        <w:rPr>
          <w:rFonts w:ascii="Times New Roman" w:hAnsi="Times New Roman"/>
          <w:sz w:val="24"/>
          <w:szCs w:val="24"/>
          <w:lang w:val="en-US"/>
        </w:rPr>
        <w:t>edu</w:t>
      </w:r>
      <w:r w:rsidRPr="00D12A16">
        <w:rPr>
          <w:rFonts w:ascii="Times New Roman" w:hAnsi="Times New Roman"/>
          <w:sz w:val="24"/>
          <w:szCs w:val="24"/>
          <w:lang w:val="en-US"/>
        </w:rPr>
        <w:t>/</w:t>
      </w:r>
      <w:r w:rsidRPr="00A45AEF">
        <w:rPr>
          <w:rFonts w:ascii="Times New Roman" w:hAnsi="Times New Roman"/>
          <w:sz w:val="24"/>
          <w:szCs w:val="24"/>
          <w:lang w:val="en-US"/>
        </w:rPr>
        <w:t>faculty</w:t>
      </w:r>
      <w:r w:rsidRPr="00D12A16">
        <w:rPr>
          <w:rFonts w:ascii="Times New Roman" w:hAnsi="Times New Roman"/>
          <w:sz w:val="24"/>
          <w:szCs w:val="24"/>
          <w:lang w:val="en-US"/>
        </w:rPr>
        <w:t>/</w:t>
      </w:r>
      <w:r w:rsidRPr="00A45AEF">
        <w:rPr>
          <w:rFonts w:ascii="Times New Roman" w:hAnsi="Times New Roman"/>
          <w:sz w:val="24"/>
          <w:szCs w:val="24"/>
          <w:lang w:val="en-US"/>
        </w:rPr>
        <w:t>Publication</w:t>
      </w:r>
      <w:r w:rsidR="00A45AEF" w:rsidRPr="00D12A16">
        <w:rPr>
          <w:rFonts w:ascii="Times New Roman" w:hAnsi="Times New Roman"/>
          <w:sz w:val="24"/>
          <w:szCs w:val="24"/>
          <w:lang w:val="en-US"/>
        </w:rPr>
        <w:t xml:space="preserve"> </w:t>
      </w:r>
      <w:r w:rsidRPr="00D12A16">
        <w:rPr>
          <w:rFonts w:ascii="Times New Roman" w:hAnsi="Times New Roman"/>
          <w:sz w:val="24"/>
          <w:szCs w:val="24"/>
          <w:lang w:val="en-US"/>
        </w:rPr>
        <w:t>/ (</w:t>
      </w:r>
      <w:r w:rsidRPr="00A45AEF">
        <w:rPr>
          <w:rFonts w:ascii="Times New Roman" w:hAnsi="Times New Roman"/>
          <w:sz w:val="24"/>
          <w:szCs w:val="24"/>
        </w:rPr>
        <w:t>дата</w:t>
      </w:r>
      <w:r w:rsidRPr="00D12A16">
        <w:rPr>
          <w:rFonts w:ascii="Times New Roman" w:hAnsi="Times New Roman"/>
          <w:sz w:val="24"/>
          <w:szCs w:val="24"/>
          <w:lang w:val="en-US"/>
        </w:rPr>
        <w:t xml:space="preserve"> </w:t>
      </w:r>
      <w:r w:rsidRPr="00A45AEF">
        <w:rPr>
          <w:rFonts w:ascii="Times New Roman" w:hAnsi="Times New Roman"/>
          <w:sz w:val="24"/>
          <w:szCs w:val="24"/>
        </w:rPr>
        <w:t>обращения</w:t>
      </w:r>
      <w:r w:rsidRPr="00D12A16">
        <w:rPr>
          <w:rFonts w:ascii="Times New Roman" w:hAnsi="Times New Roman"/>
          <w:sz w:val="24"/>
          <w:szCs w:val="24"/>
          <w:lang w:val="en-US"/>
        </w:rPr>
        <w:t>: 02.09.2019).</w:t>
      </w:r>
    </w:p>
    <w:p w14:paraId="4457AD47" w14:textId="528D6C2E" w:rsidR="00A45AEF" w:rsidRPr="007B449F" w:rsidRDefault="00C211D5"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Global</w:t>
      </w:r>
      <w:r w:rsidRPr="007B449F">
        <w:rPr>
          <w:rFonts w:ascii="Times New Roman" w:hAnsi="Times New Roman"/>
          <w:sz w:val="24"/>
          <w:szCs w:val="24"/>
          <w:lang w:val="en-US"/>
        </w:rPr>
        <w:t xml:space="preserve"> </w:t>
      </w:r>
      <w:r w:rsidRPr="00A45AEF">
        <w:rPr>
          <w:rFonts w:ascii="Times New Roman" w:hAnsi="Times New Roman"/>
          <w:sz w:val="24"/>
          <w:szCs w:val="24"/>
          <w:lang w:val="en-US"/>
        </w:rPr>
        <w:t>Innovation</w:t>
      </w:r>
      <w:r w:rsidRPr="007B449F">
        <w:rPr>
          <w:rFonts w:ascii="Times New Roman" w:hAnsi="Times New Roman"/>
          <w:sz w:val="24"/>
          <w:szCs w:val="24"/>
          <w:lang w:val="en-US"/>
        </w:rPr>
        <w:t xml:space="preserve"> </w:t>
      </w:r>
      <w:r w:rsidRPr="00A45AEF">
        <w:rPr>
          <w:rFonts w:ascii="Times New Roman" w:hAnsi="Times New Roman"/>
          <w:sz w:val="24"/>
          <w:szCs w:val="24"/>
          <w:lang w:val="en-US"/>
        </w:rPr>
        <w:t>Index</w:t>
      </w:r>
      <w:r w:rsidRPr="007B449F">
        <w:rPr>
          <w:rFonts w:ascii="Times New Roman" w:hAnsi="Times New Roman"/>
          <w:sz w:val="24"/>
          <w:szCs w:val="24"/>
          <w:lang w:val="en-US"/>
        </w:rPr>
        <w:t xml:space="preserve">. </w:t>
      </w:r>
      <w:r w:rsidR="00A45AEF" w:rsidRPr="007B449F">
        <w:rPr>
          <w:rFonts w:ascii="Times New Roman" w:hAnsi="Times New Roman"/>
          <w:sz w:val="24"/>
          <w:szCs w:val="24"/>
          <w:lang w:val="en-US"/>
        </w:rPr>
        <w:t xml:space="preserve">// </w:t>
      </w:r>
      <w:r w:rsidR="00A45AEF" w:rsidRPr="00A45AEF">
        <w:rPr>
          <w:rFonts w:ascii="Times New Roman" w:hAnsi="Times New Roman"/>
          <w:sz w:val="24"/>
          <w:szCs w:val="24"/>
          <w:lang w:val="en-US"/>
        </w:rPr>
        <w:t>INSEAD</w:t>
      </w:r>
      <w:r w:rsidR="00A45AEF" w:rsidRPr="007B449F">
        <w:rPr>
          <w:rFonts w:ascii="Times New Roman" w:hAnsi="Times New Roman"/>
          <w:sz w:val="24"/>
          <w:szCs w:val="24"/>
          <w:lang w:val="en-US"/>
        </w:rPr>
        <w:t>.</w:t>
      </w:r>
      <w:r w:rsidR="007B449F" w:rsidRPr="007B449F">
        <w:rPr>
          <w:rFonts w:ascii="Times New Roman" w:hAnsi="Times New Roman"/>
          <w:sz w:val="24"/>
          <w:szCs w:val="24"/>
          <w:lang w:val="en-US"/>
        </w:rPr>
        <w:t xml:space="preserve"> – 2019. -</w:t>
      </w:r>
      <w:r w:rsidR="00A45AEF" w:rsidRPr="007B449F">
        <w:rPr>
          <w:rFonts w:ascii="Times New Roman" w:hAnsi="Times New Roman"/>
          <w:sz w:val="24"/>
          <w:szCs w:val="24"/>
          <w:lang w:val="en-US"/>
        </w:rPr>
        <w:t xml:space="preserve"> </w:t>
      </w:r>
      <w:r w:rsidR="007B449F">
        <w:rPr>
          <w:rFonts w:ascii="Times New Roman" w:hAnsi="Times New Roman"/>
          <w:sz w:val="24"/>
          <w:szCs w:val="24"/>
          <w:lang w:val="en-US"/>
        </w:rPr>
        <w:t>URL.</w:t>
      </w:r>
      <w:r w:rsidR="007B449F" w:rsidRPr="00D12A16">
        <w:rPr>
          <w:rFonts w:ascii="Times New Roman" w:hAnsi="Times New Roman"/>
          <w:sz w:val="24"/>
          <w:szCs w:val="24"/>
          <w:lang w:val="en-US"/>
        </w:rPr>
        <w:t xml:space="preserve"> </w:t>
      </w:r>
      <w:r w:rsidR="007B449F">
        <w:rPr>
          <w:rFonts w:ascii="Times New Roman" w:hAnsi="Times New Roman"/>
          <w:sz w:val="24"/>
          <w:szCs w:val="24"/>
          <w:lang w:val="en-US"/>
        </w:rPr>
        <w:t xml:space="preserve">- </w:t>
      </w:r>
      <w:r w:rsidR="00A45AEF" w:rsidRPr="00A45AEF">
        <w:rPr>
          <w:rFonts w:ascii="Times New Roman" w:hAnsi="Times New Roman"/>
          <w:sz w:val="24"/>
          <w:szCs w:val="24"/>
          <w:lang w:val="en-US"/>
        </w:rPr>
        <w:t>https</w:t>
      </w:r>
      <w:r w:rsidR="00A45AEF" w:rsidRPr="007B449F">
        <w:rPr>
          <w:rFonts w:ascii="Times New Roman" w:hAnsi="Times New Roman"/>
          <w:sz w:val="24"/>
          <w:szCs w:val="24"/>
          <w:lang w:val="en-US"/>
        </w:rPr>
        <w:t>://</w:t>
      </w:r>
      <w:r w:rsidR="00A45AEF" w:rsidRPr="00A45AEF">
        <w:rPr>
          <w:rFonts w:ascii="Times New Roman" w:hAnsi="Times New Roman"/>
          <w:sz w:val="24"/>
          <w:szCs w:val="24"/>
          <w:lang w:val="en-US"/>
        </w:rPr>
        <w:t>www</w:t>
      </w:r>
      <w:r w:rsidR="00A45AEF" w:rsidRPr="007B449F">
        <w:rPr>
          <w:rFonts w:ascii="Times New Roman" w:hAnsi="Times New Roman"/>
          <w:sz w:val="24"/>
          <w:szCs w:val="24"/>
          <w:lang w:val="en-US"/>
        </w:rPr>
        <w:t>.</w:t>
      </w:r>
      <w:r w:rsidR="00A45AEF" w:rsidRPr="00A45AEF">
        <w:rPr>
          <w:rFonts w:ascii="Times New Roman" w:hAnsi="Times New Roman"/>
          <w:sz w:val="24"/>
          <w:szCs w:val="24"/>
          <w:lang w:val="en-US"/>
        </w:rPr>
        <w:t>globalinnovationindex</w:t>
      </w:r>
      <w:r w:rsidR="00A45AEF" w:rsidRPr="007B449F">
        <w:rPr>
          <w:rFonts w:ascii="Times New Roman" w:hAnsi="Times New Roman"/>
          <w:sz w:val="24"/>
          <w:szCs w:val="24"/>
          <w:lang w:val="en-US"/>
        </w:rPr>
        <w:t>.</w:t>
      </w:r>
      <w:r w:rsidR="00A45AEF" w:rsidRPr="00A45AEF">
        <w:rPr>
          <w:rFonts w:ascii="Times New Roman" w:hAnsi="Times New Roman"/>
          <w:sz w:val="24"/>
          <w:szCs w:val="24"/>
          <w:lang w:val="en-US"/>
        </w:rPr>
        <w:t>org</w:t>
      </w:r>
      <w:r w:rsidR="00A45AEF" w:rsidRPr="007B449F">
        <w:rPr>
          <w:rFonts w:ascii="Times New Roman" w:hAnsi="Times New Roman"/>
          <w:sz w:val="24"/>
          <w:szCs w:val="24"/>
          <w:lang w:val="en-US"/>
        </w:rPr>
        <w:t>/</w:t>
      </w:r>
      <w:r w:rsidR="00A45AEF" w:rsidRPr="00A45AEF">
        <w:rPr>
          <w:rFonts w:ascii="Times New Roman" w:hAnsi="Times New Roman"/>
          <w:sz w:val="24"/>
          <w:szCs w:val="24"/>
          <w:lang w:val="en-US"/>
        </w:rPr>
        <w:t>content</w:t>
      </w:r>
      <w:r w:rsidR="00A45AEF" w:rsidRPr="007B449F">
        <w:rPr>
          <w:rFonts w:ascii="Times New Roman" w:hAnsi="Times New Roman"/>
          <w:sz w:val="24"/>
          <w:szCs w:val="24"/>
          <w:lang w:val="en-US"/>
        </w:rPr>
        <w:t>/</w:t>
      </w:r>
      <w:r w:rsidR="00A45AEF" w:rsidRPr="00A45AEF">
        <w:rPr>
          <w:rFonts w:ascii="Times New Roman" w:hAnsi="Times New Roman"/>
          <w:sz w:val="24"/>
          <w:szCs w:val="24"/>
          <w:lang w:val="en-US"/>
        </w:rPr>
        <w:t>page</w:t>
      </w:r>
      <w:r w:rsidR="00A45AEF" w:rsidRPr="007B449F">
        <w:rPr>
          <w:rFonts w:ascii="Times New Roman" w:hAnsi="Times New Roman"/>
          <w:sz w:val="24"/>
          <w:szCs w:val="24"/>
          <w:lang w:val="en-US"/>
        </w:rPr>
        <w:t>/</w:t>
      </w:r>
      <w:r w:rsidR="00A45AEF" w:rsidRPr="00A45AEF">
        <w:rPr>
          <w:rFonts w:ascii="Times New Roman" w:hAnsi="Times New Roman"/>
          <w:sz w:val="24"/>
          <w:szCs w:val="24"/>
          <w:lang w:val="en-US"/>
        </w:rPr>
        <w:t>GIIHome</w:t>
      </w:r>
      <w:r w:rsidR="00A45AEF" w:rsidRPr="007B449F">
        <w:rPr>
          <w:rFonts w:ascii="Times New Roman" w:hAnsi="Times New Roman"/>
          <w:sz w:val="24"/>
          <w:szCs w:val="24"/>
          <w:lang w:val="en-US"/>
        </w:rPr>
        <w:t>/ (</w:t>
      </w:r>
      <w:r w:rsidR="00A45AEF" w:rsidRPr="00A45AEF">
        <w:rPr>
          <w:rFonts w:ascii="Times New Roman" w:hAnsi="Times New Roman"/>
          <w:sz w:val="24"/>
          <w:szCs w:val="24"/>
        </w:rPr>
        <w:t>дата</w:t>
      </w:r>
      <w:r w:rsidR="00A45AEF" w:rsidRPr="007B449F">
        <w:rPr>
          <w:rFonts w:ascii="Times New Roman" w:hAnsi="Times New Roman"/>
          <w:sz w:val="24"/>
          <w:szCs w:val="24"/>
          <w:lang w:val="en-US"/>
        </w:rPr>
        <w:t xml:space="preserve"> </w:t>
      </w:r>
      <w:r w:rsidR="00A45AEF" w:rsidRPr="00A45AEF">
        <w:rPr>
          <w:rFonts w:ascii="Times New Roman" w:hAnsi="Times New Roman"/>
          <w:sz w:val="24"/>
          <w:szCs w:val="24"/>
        </w:rPr>
        <w:t>обращения</w:t>
      </w:r>
      <w:r w:rsidR="00A45AEF" w:rsidRPr="007B449F">
        <w:rPr>
          <w:rFonts w:ascii="Times New Roman" w:hAnsi="Times New Roman"/>
          <w:sz w:val="24"/>
          <w:szCs w:val="24"/>
          <w:lang w:val="en-US"/>
        </w:rPr>
        <w:t>: 02.09.2019).</w:t>
      </w:r>
    </w:p>
    <w:p w14:paraId="1493FA08" w14:textId="1A88B363" w:rsidR="00C211D5" w:rsidRPr="00A45AEF" w:rsidRDefault="00C211D5"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Руководство</w:t>
      </w:r>
      <w:r w:rsidRPr="0089740B">
        <w:rPr>
          <w:rFonts w:ascii="Times New Roman" w:hAnsi="Times New Roman"/>
          <w:sz w:val="24"/>
          <w:szCs w:val="24"/>
        </w:rPr>
        <w:t xml:space="preserve"> </w:t>
      </w:r>
      <w:r w:rsidRPr="00A45AEF">
        <w:rPr>
          <w:rFonts w:ascii="Times New Roman" w:hAnsi="Times New Roman"/>
          <w:sz w:val="24"/>
          <w:szCs w:val="24"/>
        </w:rPr>
        <w:t>Осло</w:t>
      </w:r>
      <w:r w:rsidRPr="0089740B">
        <w:rPr>
          <w:rFonts w:ascii="Times New Roman" w:hAnsi="Times New Roman"/>
          <w:sz w:val="24"/>
          <w:szCs w:val="24"/>
        </w:rPr>
        <w:t xml:space="preserve">. </w:t>
      </w:r>
      <w:r w:rsidRPr="00A45AEF">
        <w:rPr>
          <w:rFonts w:ascii="Times New Roman" w:hAnsi="Times New Roman"/>
          <w:sz w:val="24"/>
          <w:szCs w:val="24"/>
        </w:rPr>
        <w:t>Рекомендации по сбору и анализу данных по инновациям. 3-е изд., совместная публикация ОЭСР и Евростата / Пер. на рус. яз. — М.: ГУ «Центр исследований и статистики науки», 2006. — 192 с.</w:t>
      </w:r>
    </w:p>
    <w:p w14:paraId="15AD5C98" w14:textId="1AA63C92" w:rsidR="00A45AEF" w:rsidRPr="00A45AEF" w:rsidRDefault="00A45AEF"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Результаты научно-исследовательской деятельности за 2018 год. Официальный сайт Комитета по статистике Министерства Национальной экономики РК. – 2018. – URL</w:t>
      </w:r>
      <w:r w:rsidR="007B449F" w:rsidRPr="007B449F">
        <w:rPr>
          <w:rFonts w:ascii="Times New Roman" w:hAnsi="Times New Roman"/>
          <w:sz w:val="24"/>
          <w:szCs w:val="24"/>
        </w:rPr>
        <w:t>.</w:t>
      </w:r>
      <w:r w:rsidRPr="00A45AEF">
        <w:rPr>
          <w:rFonts w:ascii="Times New Roman" w:hAnsi="Times New Roman"/>
          <w:sz w:val="24"/>
          <w:szCs w:val="24"/>
        </w:rPr>
        <w:t xml:space="preserve"> –</w:t>
      </w:r>
      <w:r w:rsidR="007B449F" w:rsidRPr="007B449F">
        <w:rPr>
          <w:rFonts w:ascii="Times New Roman" w:hAnsi="Times New Roman"/>
          <w:sz w:val="24"/>
          <w:szCs w:val="24"/>
        </w:rPr>
        <w:t xml:space="preserve"> </w:t>
      </w:r>
      <w:r w:rsidRPr="00A45AEF">
        <w:rPr>
          <w:rFonts w:ascii="Times New Roman" w:hAnsi="Times New Roman"/>
          <w:sz w:val="24"/>
          <w:szCs w:val="24"/>
        </w:rPr>
        <w:t xml:space="preserve">http://stat.gov.kz. (Дата обращения: 30.09.2019). </w:t>
      </w:r>
    </w:p>
    <w:p w14:paraId="36C35ABC" w14:textId="09BD64BA" w:rsidR="00C9241A" w:rsidRPr="00D12A16" w:rsidRDefault="00D12A16"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D12A16">
        <w:rPr>
          <w:rFonts w:ascii="Times New Roman" w:hAnsi="Times New Roman"/>
          <w:sz w:val="24"/>
          <w:szCs w:val="24"/>
        </w:rPr>
        <w:t xml:space="preserve">Указ Президента Республики Казахстан. Об утверждении </w:t>
      </w:r>
      <w:r>
        <w:rPr>
          <w:rFonts w:ascii="Times New Roman" w:hAnsi="Times New Roman"/>
          <w:sz w:val="24"/>
          <w:szCs w:val="24"/>
        </w:rPr>
        <w:t xml:space="preserve">государственной программы </w:t>
      </w:r>
      <w:r w:rsidRPr="00D12A16">
        <w:rPr>
          <w:rFonts w:ascii="Times New Roman" w:hAnsi="Times New Roman"/>
          <w:sz w:val="24"/>
          <w:szCs w:val="24"/>
        </w:rPr>
        <w:t>индустриально-инновационного развития Республики Казахстан на 2015-2019 годы. утв. 1</w:t>
      </w:r>
      <w:r>
        <w:rPr>
          <w:rFonts w:ascii="Times New Roman" w:hAnsi="Times New Roman"/>
          <w:sz w:val="24"/>
          <w:szCs w:val="24"/>
        </w:rPr>
        <w:t xml:space="preserve"> августа</w:t>
      </w:r>
      <w:r w:rsidRPr="00D12A16">
        <w:rPr>
          <w:rFonts w:ascii="Times New Roman" w:hAnsi="Times New Roman"/>
          <w:sz w:val="24"/>
          <w:szCs w:val="24"/>
        </w:rPr>
        <w:t xml:space="preserve"> 201</w:t>
      </w:r>
      <w:r>
        <w:rPr>
          <w:rFonts w:ascii="Times New Roman" w:hAnsi="Times New Roman"/>
          <w:sz w:val="24"/>
          <w:szCs w:val="24"/>
        </w:rPr>
        <w:t>4</w:t>
      </w:r>
      <w:r w:rsidRPr="00D12A16">
        <w:rPr>
          <w:rFonts w:ascii="Times New Roman" w:hAnsi="Times New Roman"/>
          <w:sz w:val="24"/>
          <w:szCs w:val="24"/>
        </w:rPr>
        <w:t xml:space="preserve"> года, № </w:t>
      </w:r>
      <w:r>
        <w:rPr>
          <w:rFonts w:ascii="Times New Roman" w:hAnsi="Times New Roman"/>
          <w:sz w:val="24"/>
          <w:szCs w:val="24"/>
        </w:rPr>
        <w:t>874</w:t>
      </w:r>
      <w:r w:rsidRPr="00D12A16">
        <w:rPr>
          <w:rFonts w:ascii="Times New Roman" w:hAnsi="Times New Roman"/>
          <w:sz w:val="24"/>
          <w:szCs w:val="24"/>
        </w:rPr>
        <w:t xml:space="preserve">. – 2017. </w:t>
      </w:r>
      <w:r w:rsidR="007B449F" w:rsidRPr="007B449F">
        <w:rPr>
          <w:rFonts w:ascii="Times New Roman" w:hAnsi="Times New Roman"/>
          <w:sz w:val="24"/>
          <w:szCs w:val="24"/>
        </w:rPr>
        <w:t>–</w:t>
      </w:r>
      <w:r w:rsidR="009C5E22">
        <w:rPr>
          <w:rFonts w:ascii="Times New Roman" w:hAnsi="Times New Roman"/>
          <w:sz w:val="24"/>
          <w:szCs w:val="24"/>
        </w:rPr>
        <w:t xml:space="preserve"> </w:t>
      </w:r>
      <w:r w:rsidR="007B449F" w:rsidRPr="007B449F">
        <w:rPr>
          <w:rFonts w:ascii="Times New Roman" w:hAnsi="Times New Roman"/>
          <w:sz w:val="24"/>
          <w:szCs w:val="24"/>
        </w:rPr>
        <w:t xml:space="preserve">URL. - </w:t>
      </w:r>
      <w:r w:rsidRPr="00D12A16">
        <w:rPr>
          <w:rFonts w:ascii="Times New Roman" w:hAnsi="Times New Roman"/>
          <w:sz w:val="24"/>
          <w:szCs w:val="24"/>
        </w:rPr>
        <w:t>http://akorda.kz (Дата обращения: 25.09.201</w:t>
      </w:r>
      <w:r>
        <w:rPr>
          <w:rFonts w:ascii="Times New Roman" w:hAnsi="Times New Roman"/>
          <w:sz w:val="24"/>
          <w:szCs w:val="24"/>
        </w:rPr>
        <w:t>9</w:t>
      </w:r>
      <w:r w:rsidRPr="00D12A16">
        <w:rPr>
          <w:rFonts w:ascii="Times New Roman" w:hAnsi="Times New Roman"/>
          <w:sz w:val="24"/>
          <w:szCs w:val="24"/>
        </w:rPr>
        <w:t xml:space="preserve">). </w:t>
      </w:r>
    </w:p>
    <w:p w14:paraId="7F7CB0A4" w14:textId="6CCA7CF2"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 xml:space="preserve">Балабанов, И. Т. Инновационный менеджмент / И. Т. Балабанов. </w:t>
      </w:r>
      <w:r w:rsidR="00B446C3" w:rsidRPr="00B446C3">
        <w:rPr>
          <w:rFonts w:ascii="Times New Roman" w:hAnsi="Times New Roman"/>
          <w:sz w:val="24"/>
          <w:szCs w:val="24"/>
        </w:rPr>
        <w:t>-</w:t>
      </w:r>
      <w:r w:rsidRPr="00A45AEF">
        <w:rPr>
          <w:rFonts w:ascii="Times New Roman" w:hAnsi="Times New Roman"/>
          <w:sz w:val="24"/>
          <w:szCs w:val="24"/>
        </w:rPr>
        <w:t xml:space="preserve"> СПб: Питер, 2015.</w:t>
      </w:r>
      <w:r w:rsidR="00B446C3" w:rsidRPr="00B446C3">
        <w:rPr>
          <w:rFonts w:ascii="Times New Roman" w:hAnsi="Times New Roman"/>
          <w:sz w:val="24"/>
          <w:szCs w:val="24"/>
        </w:rPr>
        <w:t>-</w:t>
      </w:r>
      <w:r w:rsidRPr="00A45AEF">
        <w:rPr>
          <w:rFonts w:ascii="Times New Roman" w:hAnsi="Times New Roman"/>
          <w:sz w:val="24"/>
          <w:szCs w:val="24"/>
        </w:rPr>
        <w:t>304</w:t>
      </w:r>
      <w:r w:rsidR="00D12A16">
        <w:rPr>
          <w:rFonts w:ascii="Times New Roman" w:hAnsi="Times New Roman"/>
          <w:sz w:val="24"/>
          <w:szCs w:val="24"/>
        </w:rPr>
        <w:t xml:space="preserve"> </w:t>
      </w:r>
      <w:r w:rsidRPr="00A45AEF">
        <w:rPr>
          <w:rFonts w:ascii="Times New Roman" w:hAnsi="Times New Roman"/>
          <w:sz w:val="24"/>
          <w:szCs w:val="24"/>
        </w:rPr>
        <w:t>с.</w:t>
      </w:r>
    </w:p>
    <w:p w14:paraId="6D917551" w14:textId="27EF3E1B"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Шеремет А.Д. Методика финансового анализа / А.Д. Шеремет, Р.С. Сайфулин. М.: Инфра-М, 1995.</w:t>
      </w:r>
      <w:r w:rsidR="00D12A16">
        <w:rPr>
          <w:rFonts w:ascii="Times New Roman" w:hAnsi="Times New Roman"/>
          <w:sz w:val="24"/>
          <w:szCs w:val="24"/>
        </w:rPr>
        <w:t xml:space="preserve"> – 385 с.</w:t>
      </w:r>
    </w:p>
    <w:p w14:paraId="004E9A71" w14:textId="3BFF38D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bookmarkStart w:id="8" w:name="_Hlk23180385"/>
      <w:bookmarkStart w:id="9" w:name="_Hlk23180317"/>
      <w:bookmarkStart w:id="10" w:name="_Hlk23180272"/>
      <w:r w:rsidRPr="00A45AEF">
        <w:rPr>
          <w:rFonts w:ascii="Times New Roman" w:hAnsi="Times New Roman"/>
          <w:sz w:val="24"/>
          <w:szCs w:val="24"/>
          <w:lang w:val="en-US"/>
        </w:rPr>
        <w:t xml:space="preserve">Acharya V., Xu Z. </w:t>
      </w:r>
      <w:bookmarkEnd w:id="8"/>
      <w:r w:rsidRPr="00A45AEF">
        <w:rPr>
          <w:rFonts w:ascii="Times New Roman" w:hAnsi="Times New Roman"/>
          <w:sz w:val="24"/>
          <w:szCs w:val="24"/>
          <w:lang w:val="en-US"/>
        </w:rPr>
        <w:t>Financial dependence and innovation: The case of public versus private firms</w:t>
      </w:r>
      <w:r w:rsidR="00D12A16" w:rsidRPr="00D12A16">
        <w:rPr>
          <w:rFonts w:ascii="Times New Roman" w:hAnsi="Times New Roman"/>
          <w:sz w:val="24"/>
          <w:szCs w:val="24"/>
          <w:lang w:val="en-US"/>
        </w:rPr>
        <w:t>. //</w:t>
      </w:r>
      <w:r w:rsidRPr="00A45AEF">
        <w:rPr>
          <w:rFonts w:ascii="Times New Roman" w:hAnsi="Times New Roman"/>
          <w:sz w:val="24"/>
          <w:szCs w:val="24"/>
          <w:lang w:val="en-US"/>
        </w:rPr>
        <w:t xml:space="preserve"> Journal of Financial Economics</w:t>
      </w:r>
      <w:r w:rsidR="00D12A16" w:rsidRPr="00D12A16">
        <w:rPr>
          <w:rFonts w:ascii="Times New Roman" w:hAnsi="Times New Roman"/>
          <w:sz w:val="24"/>
          <w:szCs w:val="24"/>
          <w:lang w:val="en-US"/>
        </w:rPr>
        <w:t>. – 2017. - №</w:t>
      </w:r>
      <w:r w:rsidRPr="00A45AEF">
        <w:rPr>
          <w:rFonts w:ascii="Times New Roman" w:hAnsi="Times New Roman"/>
          <w:sz w:val="24"/>
          <w:szCs w:val="24"/>
          <w:lang w:val="en-US"/>
        </w:rPr>
        <w:t xml:space="preserve"> 124</w:t>
      </w:r>
      <w:r w:rsidR="00D12A16" w:rsidRPr="00D12A16">
        <w:rPr>
          <w:rFonts w:ascii="Times New Roman" w:hAnsi="Times New Roman"/>
          <w:sz w:val="24"/>
          <w:szCs w:val="24"/>
          <w:lang w:val="en-US"/>
        </w:rPr>
        <w:t xml:space="preserve">. – </w:t>
      </w:r>
      <w:r w:rsidR="00D12A16">
        <w:rPr>
          <w:rFonts w:ascii="Times New Roman" w:hAnsi="Times New Roman"/>
          <w:sz w:val="24"/>
          <w:szCs w:val="24"/>
        </w:rPr>
        <w:t>Р</w:t>
      </w:r>
      <w:r w:rsidR="00D12A16" w:rsidRPr="00D12A16">
        <w:rPr>
          <w:rFonts w:ascii="Times New Roman" w:hAnsi="Times New Roman"/>
          <w:sz w:val="24"/>
          <w:szCs w:val="24"/>
          <w:lang w:val="en-US"/>
        </w:rPr>
        <w:t>.</w:t>
      </w:r>
      <w:r w:rsidRPr="00A45AEF">
        <w:rPr>
          <w:rFonts w:ascii="Times New Roman" w:hAnsi="Times New Roman"/>
          <w:sz w:val="24"/>
          <w:szCs w:val="24"/>
          <w:lang w:val="en-US"/>
        </w:rPr>
        <w:t xml:space="preserve"> 223–243.</w:t>
      </w:r>
      <w:r w:rsidR="00D12A16" w:rsidRPr="00D12A16">
        <w:rPr>
          <w:rFonts w:ascii="Times New Roman" w:hAnsi="Times New Roman"/>
          <w:sz w:val="24"/>
          <w:szCs w:val="24"/>
          <w:lang w:val="en-US"/>
        </w:rPr>
        <w:t xml:space="preserve"> </w:t>
      </w:r>
    </w:p>
    <w:p w14:paraId="628797D2" w14:textId="4F73D5A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Brown J.</w:t>
      </w:r>
      <w:bookmarkEnd w:id="9"/>
      <w:r w:rsidRPr="00A45AEF">
        <w:rPr>
          <w:rFonts w:ascii="Times New Roman" w:hAnsi="Times New Roman"/>
          <w:sz w:val="24"/>
          <w:szCs w:val="24"/>
          <w:lang w:val="en-US"/>
        </w:rPr>
        <w:t xml:space="preserve">R., Fazzari S.M., Petersen B.C. Financing innovation and growth: Cash flow, external equity, and the 1990s R&amp;D boom. </w:t>
      </w:r>
      <w:r w:rsidR="00D12A16" w:rsidRPr="00D12A16">
        <w:rPr>
          <w:rFonts w:ascii="Times New Roman" w:hAnsi="Times New Roman"/>
          <w:sz w:val="24"/>
          <w:szCs w:val="24"/>
          <w:lang w:val="en-US"/>
        </w:rPr>
        <w:t xml:space="preserve">// </w:t>
      </w:r>
      <w:r w:rsidRPr="00A45AEF">
        <w:rPr>
          <w:rFonts w:ascii="Times New Roman" w:hAnsi="Times New Roman"/>
          <w:sz w:val="24"/>
          <w:szCs w:val="24"/>
          <w:lang w:val="en-US"/>
        </w:rPr>
        <w:t>Journal of Finance</w:t>
      </w:r>
      <w:r w:rsidR="00D12A16" w:rsidRPr="00D12A16">
        <w:rPr>
          <w:rFonts w:ascii="Times New Roman" w:hAnsi="Times New Roman"/>
          <w:sz w:val="24"/>
          <w:szCs w:val="24"/>
          <w:lang w:val="en-US"/>
        </w:rPr>
        <w:t>. – 2009. - №</w:t>
      </w:r>
      <w:r w:rsidRPr="00A45AEF">
        <w:rPr>
          <w:rFonts w:ascii="Times New Roman" w:hAnsi="Times New Roman"/>
          <w:sz w:val="24"/>
          <w:szCs w:val="24"/>
          <w:lang w:val="en-US"/>
        </w:rPr>
        <w:t xml:space="preserve"> 64(1)</w:t>
      </w:r>
      <w:r w:rsidR="00D12A16" w:rsidRPr="00D12A16">
        <w:rPr>
          <w:rFonts w:ascii="Times New Roman" w:hAnsi="Times New Roman"/>
          <w:sz w:val="24"/>
          <w:szCs w:val="24"/>
          <w:lang w:val="en-US"/>
        </w:rPr>
        <w:t xml:space="preserve">. – </w:t>
      </w:r>
      <w:r w:rsidR="007B449F">
        <w:rPr>
          <w:rFonts w:ascii="Times New Roman" w:hAnsi="Times New Roman"/>
          <w:sz w:val="24"/>
          <w:szCs w:val="24"/>
        </w:rPr>
        <w:t>Р</w:t>
      </w:r>
      <w:r w:rsidR="00D12A16" w:rsidRPr="00D12A16">
        <w:rPr>
          <w:rFonts w:ascii="Times New Roman" w:hAnsi="Times New Roman"/>
          <w:sz w:val="24"/>
          <w:szCs w:val="24"/>
          <w:lang w:val="en-US"/>
        </w:rPr>
        <w:t>.</w:t>
      </w:r>
      <w:r w:rsidRPr="00A45AEF">
        <w:rPr>
          <w:rFonts w:ascii="Times New Roman" w:hAnsi="Times New Roman"/>
          <w:sz w:val="24"/>
          <w:szCs w:val="24"/>
          <w:lang w:val="en-US"/>
        </w:rPr>
        <w:t xml:space="preserve"> 151-185</w:t>
      </w:r>
      <w:r w:rsidR="00D12A16" w:rsidRPr="00A45AEF">
        <w:rPr>
          <w:rFonts w:ascii="Times New Roman" w:hAnsi="Times New Roman"/>
          <w:sz w:val="24"/>
          <w:szCs w:val="24"/>
          <w:lang w:val="en-US"/>
        </w:rPr>
        <w:t>.</w:t>
      </w:r>
    </w:p>
    <w:p w14:paraId="7476BC8A" w14:textId="2C005F6E" w:rsidR="00D12A16" w:rsidRPr="009C5E22" w:rsidRDefault="00C9241A" w:rsidP="00D12A16">
      <w:pPr>
        <w:pStyle w:val="a8"/>
        <w:numPr>
          <w:ilvl w:val="0"/>
          <w:numId w:val="3"/>
        </w:numPr>
        <w:tabs>
          <w:tab w:val="left" w:pos="993"/>
        </w:tabs>
        <w:spacing w:after="0" w:line="360" w:lineRule="auto"/>
        <w:ind w:left="0" w:firstLine="567"/>
        <w:rPr>
          <w:rStyle w:val="a4"/>
          <w:rFonts w:ascii="Times New Roman" w:hAnsi="Times New Roman"/>
          <w:color w:val="auto"/>
          <w:sz w:val="24"/>
          <w:szCs w:val="24"/>
        </w:rPr>
      </w:pPr>
      <w:r w:rsidRPr="00D12A16">
        <w:rPr>
          <w:rFonts w:ascii="Times New Roman" w:hAnsi="Times New Roman"/>
          <w:sz w:val="24"/>
          <w:szCs w:val="24"/>
          <w:lang w:val="en-US"/>
        </w:rPr>
        <w:t>Ullah B</w:t>
      </w:r>
      <w:bookmarkEnd w:id="10"/>
      <w:r w:rsidR="00D12A16" w:rsidRPr="00D12A16">
        <w:rPr>
          <w:rFonts w:ascii="Times New Roman" w:hAnsi="Times New Roman"/>
          <w:sz w:val="24"/>
          <w:szCs w:val="24"/>
          <w:lang w:val="en-US"/>
        </w:rPr>
        <w:t>.</w:t>
      </w:r>
      <w:r w:rsidRPr="00D12A16">
        <w:rPr>
          <w:rFonts w:ascii="Times New Roman" w:hAnsi="Times New Roman"/>
          <w:sz w:val="24"/>
          <w:szCs w:val="24"/>
          <w:lang w:val="en-US"/>
        </w:rPr>
        <w:t xml:space="preserve"> Firm innovation in transition economies: The role of formal versus informal finance, </w:t>
      </w:r>
      <w:r w:rsidR="00D12A16" w:rsidRPr="00D12A16">
        <w:rPr>
          <w:rFonts w:ascii="Times New Roman" w:hAnsi="Times New Roman"/>
          <w:sz w:val="24"/>
          <w:szCs w:val="24"/>
          <w:lang w:val="en-US"/>
        </w:rPr>
        <w:t xml:space="preserve">// </w:t>
      </w:r>
      <w:r w:rsidRPr="00D12A16">
        <w:rPr>
          <w:rFonts w:ascii="Times New Roman" w:hAnsi="Times New Roman"/>
          <w:sz w:val="24"/>
          <w:szCs w:val="24"/>
          <w:lang w:val="en-US"/>
        </w:rPr>
        <w:t>Journal of Multinational Financial Management (2019</w:t>
      </w:r>
      <w:r w:rsidRPr="007B449F">
        <w:rPr>
          <w:rFonts w:ascii="Times New Roman" w:hAnsi="Times New Roman"/>
          <w:sz w:val="24"/>
          <w:szCs w:val="24"/>
          <w:lang w:val="en-US"/>
        </w:rPr>
        <w:t>)</w:t>
      </w:r>
      <w:r w:rsidR="009C5E22">
        <w:rPr>
          <w:rStyle w:val="a4"/>
          <w:rFonts w:ascii="Times New Roman" w:hAnsi="Times New Roman"/>
          <w:color w:val="auto"/>
          <w:sz w:val="24"/>
          <w:szCs w:val="24"/>
          <w:u w:val="none"/>
          <w:lang w:val="en-US"/>
        </w:rPr>
        <w:t>.</w:t>
      </w:r>
      <w:r w:rsidR="009C5E22" w:rsidRPr="009C5E22">
        <w:rPr>
          <w:rStyle w:val="a4"/>
          <w:rFonts w:ascii="Times New Roman" w:hAnsi="Times New Roman"/>
          <w:color w:val="auto"/>
          <w:sz w:val="24"/>
          <w:szCs w:val="24"/>
          <w:u w:val="none"/>
          <w:lang w:val="en-US"/>
        </w:rPr>
        <w:t xml:space="preserve"> </w:t>
      </w:r>
      <w:r w:rsidR="00D12A16" w:rsidRPr="007B449F">
        <w:rPr>
          <w:rStyle w:val="a4"/>
          <w:rFonts w:ascii="Times New Roman" w:hAnsi="Times New Roman"/>
          <w:color w:val="auto"/>
          <w:sz w:val="24"/>
          <w:szCs w:val="24"/>
          <w:u w:val="none"/>
          <w:lang w:val="en-US"/>
        </w:rPr>
        <w:t xml:space="preserve">– </w:t>
      </w:r>
      <w:r w:rsidR="00D12A16" w:rsidRPr="009C5E22">
        <w:rPr>
          <w:rStyle w:val="a4"/>
          <w:rFonts w:ascii="Times New Roman" w:hAnsi="Times New Roman"/>
          <w:color w:val="auto"/>
          <w:sz w:val="24"/>
          <w:szCs w:val="24"/>
          <w:u w:val="none"/>
          <w:lang w:val="en-US"/>
        </w:rPr>
        <w:t>2019. –</w:t>
      </w:r>
      <w:r w:rsidR="009C5E22" w:rsidRPr="009C5E22">
        <w:rPr>
          <w:rStyle w:val="a4"/>
          <w:rFonts w:ascii="Times New Roman" w:hAnsi="Times New Roman"/>
          <w:color w:val="auto"/>
          <w:sz w:val="24"/>
          <w:szCs w:val="24"/>
          <w:u w:val="none"/>
          <w:lang w:val="en-US"/>
        </w:rPr>
        <w:t xml:space="preserve"> </w:t>
      </w:r>
      <w:r w:rsidR="00D12A16" w:rsidRPr="007B449F">
        <w:rPr>
          <w:rStyle w:val="a4"/>
          <w:rFonts w:ascii="Times New Roman" w:hAnsi="Times New Roman"/>
          <w:color w:val="auto"/>
          <w:sz w:val="24"/>
          <w:szCs w:val="24"/>
          <w:u w:val="none"/>
          <w:lang w:val="en-US"/>
        </w:rPr>
        <w:t>URL</w:t>
      </w:r>
      <w:r w:rsidR="007B449F" w:rsidRPr="009C5E22">
        <w:rPr>
          <w:rStyle w:val="a4"/>
          <w:rFonts w:ascii="Times New Roman" w:hAnsi="Times New Roman"/>
          <w:color w:val="auto"/>
          <w:sz w:val="24"/>
          <w:szCs w:val="24"/>
          <w:u w:val="none"/>
          <w:lang w:val="en-US"/>
        </w:rPr>
        <w:t>.</w:t>
      </w:r>
      <w:r w:rsidR="00D12A16" w:rsidRPr="009C5E22">
        <w:rPr>
          <w:rStyle w:val="a4"/>
          <w:rFonts w:ascii="Times New Roman" w:hAnsi="Times New Roman"/>
          <w:color w:val="auto"/>
          <w:sz w:val="24"/>
          <w:szCs w:val="24"/>
          <w:u w:val="none"/>
          <w:lang w:val="en-US"/>
        </w:rPr>
        <w:t xml:space="preserve">  </w:t>
      </w:r>
      <w:r w:rsidR="00D12A16" w:rsidRPr="009C5E22">
        <w:rPr>
          <w:rStyle w:val="a4"/>
          <w:rFonts w:ascii="Times New Roman" w:hAnsi="Times New Roman"/>
          <w:color w:val="auto"/>
          <w:sz w:val="24"/>
          <w:szCs w:val="24"/>
          <w:u w:val="none"/>
        </w:rPr>
        <w:t xml:space="preserve">– </w:t>
      </w:r>
      <w:hyperlink r:id="rId34" w:history="1">
        <w:r w:rsidR="00D12A16" w:rsidRPr="007B449F">
          <w:rPr>
            <w:rStyle w:val="a4"/>
            <w:rFonts w:ascii="Times New Roman" w:hAnsi="Times New Roman"/>
            <w:color w:val="auto"/>
            <w:sz w:val="24"/>
            <w:szCs w:val="24"/>
            <w:u w:val="none"/>
            <w:lang w:val="en-US"/>
          </w:rPr>
          <w:t>https</w:t>
        </w:r>
        <w:r w:rsidR="00D12A16" w:rsidRPr="009C5E22">
          <w:rPr>
            <w:rStyle w:val="a4"/>
            <w:rFonts w:ascii="Times New Roman" w:hAnsi="Times New Roman"/>
            <w:color w:val="auto"/>
            <w:sz w:val="24"/>
            <w:szCs w:val="24"/>
            <w:u w:val="none"/>
          </w:rPr>
          <w:t>://</w:t>
        </w:r>
        <w:r w:rsidR="00D12A16" w:rsidRPr="007B449F">
          <w:rPr>
            <w:rStyle w:val="a4"/>
            <w:rFonts w:ascii="Times New Roman" w:hAnsi="Times New Roman"/>
            <w:color w:val="auto"/>
            <w:sz w:val="24"/>
            <w:szCs w:val="24"/>
            <w:u w:val="none"/>
            <w:lang w:val="en-US"/>
          </w:rPr>
          <w:t>doi</w:t>
        </w:r>
        <w:r w:rsidR="00D12A16" w:rsidRPr="009C5E22">
          <w:rPr>
            <w:rStyle w:val="a4"/>
            <w:rFonts w:ascii="Times New Roman" w:hAnsi="Times New Roman"/>
            <w:color w:val="auto"/>
            <w:sz w:val="24"/>
            <w:szCs w:val="24"/>
            <w:u w:val="none"/>
          </w:rPr>
          <w:t>.</w:t>
        </w:r>
        <w:r w:rsidR="00D12A16" w:rsidRPr="007B449F">
          <w:rPr>
            <w:rStyle w:val="a4"/>
            <w:rFonts w:ascii="Times New Roman" w:hAnsi="Times New Roman"/>
            <w:color w:val="auto"/>
            <w:sz w:val="24"/>
            <w:szCs w:val="24"/>
            <w:u w:val="none"/>
            <w:lang w:val="en-US"/>
          </w:rPr>
          <w:t>org</w:t>
        </w:r>
        <w:r w:rsidR="00D12A16" w:rsidRPr="009C5E22">
          <w:rPr>
            <w:rStyle w:val="a4"/>
            <w:rFonts w:ascii="Times New Roman" w:hAnsi="Times New Roman"/>
            <w:color w:val="auto"/>
            <w:sz w:val="24"/>
            <w:szCs w:val="24"/>
            <w:u w:val="none"/>
          </w:rPr>
          <w:t>/10.1016/</w:t>
        </w:r>
        <w:r w:rsidR="00D12A16" w:rsidRPr="007B449F">
          <w:rPr>
            <w:rStyle w:val="a4"/>
            <w:rFonts w:ascii="Times New Roman" w:hAnsi="Times New Roman"/>
            <w:color w:val="auto"/>
            <w:sz w:val="24"/>
            <w:szCs w:val="24"/>
            <w:u w:val="none"/>
            <w:lang w:val="en-US"/>
          </w:rPr>
          <w:t>j</w:t>
        </w:r>
        <w:r w:rsidR="00D12A16" w:rsidRPr="009C5E22">
          <w:rPr>
            <w:rStyle w:val="a4"/>
            <w:rFonts w:ascii="Times New Roman" w:hAnsi="Times New Roman"/>
            <w:color w:val="auto"/>
            <w:sz w:val="24"/>
            <w:szCs w:val="24"/>
            <w:u w:val="none"/>
          </w:rPr>
          <w:t>.</w:t>
        </w:r>
        <w:r w:rsidR="00D12A16" w:rsidRPr="007B449F">
          <w:rPr>
            <w:rStyle w:val="a4"/>
            <w:rFonts w:ascii="Times New Roman" w:hAnsi="Times New Roman"/>
            <w:color w:val="auto"/>
            <w:sz w:val="24"/>
            <w:szCs w:val="24"/>
            <w:u w:val="none"/>
            <w:lang w:val="en-US"/>
          </w:rPr>
          <w:t>mulfin</w:t>
        </w:r>
        <w:r w:rsidR="00D12A16" w:rsidRPr="009C5E22">
          <w:rPr>
            <w:rStyle w:val="a4"/>
            <w:rFonts w:ascii="Times New Roman" w:hAnsi="Times New Roman"/>
            <w:color w:val="auto"/>
            <w:sz w:val="24"/>
            <w:szCs w:val="24"/>
            <w:u w:val="none"/>
          </w:rPr>
          <w:t>.2019.04.004</w:t>
        </w:r>
      </w:hyperlink>
      <w:r w:rsidR="00D12A16" w:rsidRPr="009C5E22">
        <w:rPr>
          <w:rStyle w:val="a4"/>
          <w:rFonts w:ascii="Times New Roman" w:hAnsi="Times New Roman"/>
          <w:color w:val="auto"/>
          <w:sz w:val="24"/>
          <w:szCs w:val="24"/>
          <w:u w:val="none"/>
        </w:rPr>
        <w:t>. (Дата обращения: 30.06.2019).</w:t>
      </w:r>
      <w:r w:rsidR="00D12A16" w:rsidRPr="009C5E22">
        <w:rPr>
          <w:rStyle w:val="a4"/>
          <w:rFonts w:ascii="Times New Roman" w:hAnsi="Times New Roman"/>
          <w:color w:val="auto"/>
          <w:sz w:val="24"/>
          <w:szCs w:val="24"/>
        </w:rPr>
        <w:t xml:space="preserve"> </w:t>
      </w:r>
    </w:p>
    <w:p w14:paraId="4B774412" w14:textId="4DA3C096" w:rsidR="00D12A16"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Allen, F., Qian, M., &amp; Xie, J. (2018). Understanding informal financing. Journal of Financial Intermediation</w:t>
      </w:r>
      <w:r w:rsidR="00D12A16" w:rsidRPr="00A45AEF">
        <w:rPr>
          <w:rFonts w:ascii="Times New Roman" w:hAnsi="Times New Roman"/>
          <w:sz w:val="24"/>
          <w:szCs w:val="24"/>
          <w:lang w:val="en-US"/>
        </w:rPr>
        <w:t xml:space="preserve">. </w:t>
      </w:r>
      <w:r w:rsidR="00D12A16" w:rsidRPr="00D12A16">
        <w:rPr>
          <w:rFonts w:ascii="Times New Roman" w:hAnsi="Times New Roman"/>
          <w:sz w:val="24"/>
          <w:szCs w:val="24"/>
          <w:lang w:val="en-US"/>
        </w:rPr>
        <w:t xml:space="preserve">// </w:t>
      </w:r>
      <w:r w:rsidR="00D12A16" w:rsidRPr="00A45AEF">
        <w:rPr>
          <w:rFonts w:ascii="Times New Roman" w:hAnsi="Times New Roman"/>
          <w:sz w:val="24"/>
          <w:szCs w:val="24"/>
          <w:lang w:val="en-US"/>
        </w:rPr>
        <w:t>Journal of Finance</w:t>
      </w:r>
      <w:r w:rsidR="00D12A16" w:rsidRPr="00D12A16">
        <w:rPr>
          <w:rFonts w:ascii="Times New Roman" w:hAnsi="Times New Roman"/>
          <w:sz w:val="24"/>
          <w:szCs w:val="24"/>
          <w:lang w:val="en-US"/>
        </w:rPr>
        <w:t>. – 2009. - №</w:t>
      </w:r>
      <w:r w:rsidR="00D12A16" w:rsidRPr="00A45AEF">
        <w:rPr>
          <w:rFonts w:ascii="Times New Roman" w:hAnsi="Times New Roman"/>
          <w:sz w:val="24"/>
          <w:szCs w:val="24"/>
          <w:lang w:val="en-US"/>
        </w:rPr>
        <w:t xml:space="preserve"> 6</w:t>
      </w:r>
      <w:r w:rsidR="00D12A16" w:rsidRPr="0089740B">
        <w:rPr>
          <w:rFonts w:ascii="Times New Roman" w:hAnsi="Times New Roman"/>
          <w:sz w:val="24"/>
          <w:szCs w:val="24"/>
          <w:lang w:val="en-US"/>
        </w:rPr>
        <w:t>4</w:t>
      </w:r>
      <w:r w:rsidR="00D12A16" w:rsidRPr="00A45AEF">
        <w:rPr>
          <w:rFonts w:ascii="Times New Roman" w:hAnsi="Times New Roman"/>
          <w:sz w:val="24"/>
          <w:szCs w:val="24"/>
          <w:lang w:val="en-US"/>
        </w:rPr>
        <w:t>(</w:t>
      </w:r>
      <w:r w:rsidR="00D12A16" w:rsidRPr="0089740B">
        <w:rPr>
          <w:rFonts w:ascii="Times New Roman" w:hAnsi="Times New Roman"/>
          <w:sz w:val="24"/>
          <w:szCs w:val="24"/>
          <w:lang w:val="en-US"/>
        </w:rPr>
        <w:t>2</w:t>
      </w:r>
      <w:r w:rsidR="00D12A16" w:rsidRPr="00A45AEF">
        <w:rPr>
          <w:rFonts w:ascii="Times New Roman" w:hAnsi="Times New Roman"/>
          <w:sz w:val="24"/>
          <w:szCs w:val="24"/>
          <w:lang w:val="en-US"/>
        </w:rPr>
        <w:t>)</w:t>
      </w:r>
      <w:r w:rsidR="00D12A16" w:rsidRPr="00D12A16">
        <w:rPr>
          <w:rFonts w:ascii="Times New Roman" w:hAnsi="Times New Roman"/>
          <w:sz w:val="24"/>
          <w:szCs w:val="24"/>
          <w:lang w:val="en-US"/>
        </w:rPr>
        <w:t xml:space="preserve">. – </w:t>
      </w:r>
      <w:r w:rsidR="007B449F">
        <w:rPr>
          <w:rFonts w:ascii="Times New Roman" w:hAnsi="Times New Roman"/>
          <w:sz w:val="24"/>
          <w:szCs w:val="24"/>
        </w:rPr>
        <w:t>Р</w:t>
      </w:r>
      <w:r w:rsidR="00D12A16" w:rsidRPr="00D12A16">
        <w:rPr>
          <w:rFonts w:ascii="Times New Roman" w:hAnsi="Times New Roman"/>
          <w:sz w:val="24"/>
          <w:szCs w:val="24"/>
          <w:lang w:val="en-US"/>
        </w:rPr>
        <w:t>.</w:t>
      </w:r>
      <w:r w:rsidR="00D12A16" w:rsidRPr="00A45AEF">
        <w:rPr>
          <w:rFonts w:ascii="Times New Roman" w:hAnsi="Times New Roman"/>
          <w:sz w:val="24"/>
          <w:szCs w:val="24"/>
          <w:lang w:val="en-US"/>
        </w:rPr>
        <w:t xml:space="preserve"> 15-</w:t>
      </w:r>
      <w:r w:rsidR="00D12A16" w:rsidRPr="0089740B">
        <w:rPr>
          <w:rFonts w:ascii="Times New Roman" w:hAnsi="Times New Roman"/>
          <w:sz w:val="24"/>
          <w:szCs w:val="24"/>
          <w:lang w:val="en-US"/>
        </w:rPr>
        <w:t>2</w:t>
      </w:r>
      <w:r w:rsidR="00D12A16" w:rsidRPr="00A45AEF">
        <w:rPr>
          <w:rFonts w:ascii="Times New Roman" w:hAnsi="Times New Roman"/>
          <w:sz w:val="24"/>
          <w:szCs w:val="24"/>
          <w:lang w:val="en-US"/>
        </w:rPr>
        <w:t>5.</w:t>
      </w:r>
    </w:p>
    <w:p w14:paraId="01674A55" w14:textId="1B0AD15D"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Atanassov J., Nanda V. K., Seru A.</w:t>
      </w:r>
      <w:r w:rsidR="007B449F">
        <w:rPr>
          <w:rFonts w:ascii="Times New Roman" w:hAnsi="Times New Roman"/>
          <w:sz w:val="24"/>
          <w:szCs w:val="24"/>
          <w:lang w:val="en-US"/>
        </w:rPr>
        <w:t xml:space="preserve"> </w:t>
      </w:r>
      <w:r w:rsidRPr="00A45AEF">
        <w:rPr>
          <w:rFonts w:ascii="Times New Roman" w:hAnsi="Times New Roman"/>
          <w:sz w:val="24"/>
          <w:szCs w:val="24"/>
          <w:lang w:val="en-US"/>
        </w:rPr>
        <w:t xml:space="preserve">Finance and Innovation: The Case of Publicly Traded Firms. </w:t>
      </w:r>
      <w:r w:rsidRPr="007B449F">
        <w:rPr>
          <w:rFonts w:ascii="Times New Roman" w:hAnsi="Times New Roman"/>
          <w:sz w:val="24"/>
          <w:szCs w:val="24"/>
          <w:lang w:val="en-US"/>
        </w:rPr>
        <w:t>Working Paper</w:t>
      </w:r>
      <w:r w:rsidR="007B449F" w:rsidRPr="007B449F">
        <w:rPr>
          <w:rFonts w:ascii="Times New Roman" w:hAnsi="Times New Roman"/>
          <w:sz w:val="24"/>
          <w:szCs w:val="24"/>
          <w:lang w:val="en-US"/>
        </w:rPr>
        <w:t xml:space="preserve">. – </w:t>
      </w:r>
      <w:r w:rsidR="007B449F">
        <w:rPr>
          <w:rFonts w:ascii="Times New Roman" w:hAnsi="Times New Roman"/>
          <w:sz w:val="24"/>
          <w:szCs w:val="24"/>
          <w:lang w:val="en-US"/>
        </w:rPr>
        <w:t xml:space="preserve">Michigan: </w:t>
      </w:r>
      <w:r w:rsidRPr="007B449F">
        <w:rPr>
          <w:rFonts w:ascii="Times New Roman" w:hAnsi="Times New Roman"/>
          <w:sz w:val="24"/>
          <w:szCs w:val="24"/>
          <w:lang w:val="en-US"/>
        </w:rPr>
        <w:t>University of Michigan</w:t>
      </w:r>
      <w:r w:rsidR="007B449F">
        <w:rPr>
          <w:rFonts w:ascii="Times New Roman" w:hAnsi="Times New Roman"/>
          <w:sz w:val="24"/>
          <w:szCs w:val="24"/>
          <w:lang w:val="en-US"/>
        </w:rPr>
        <w:t>, 2009. – 380 p.</w:t>
      </w:r>
    </w:p>
    <w:p w14:paraId="729B5127" w14:textId="30E0C043"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Ayyagari M., Demirgüç-Kunt A., Maksimovic V. Firm innovation in emerging markets: the role of finance, governance, and competition. </w:t>
      </w:r>
      <w:r w:rsidR="007B449F">
        <w:rPr>
          <w:rFonts w:ascii="Times New Roman" w:hAnsi="Times New Roman"/>
          <w:sz w:val="24"/>
          <w:szCs w:val="24"/>
          <w:lang w:val="en-US"/>
        </w:rPr>
        <w:t xml:space="preserve">// </w:t>
      </w:r>
      <w:r w:rsidRPr="007B449F">
        <w:rPr>
          <w:rFonts w:ascii="Times New Roman" w:hAnsi="Times New Roman"/>
          <w:sz w:val="24"/>
          <w:szCs w:val="24"/>
          <w:lang w:val="en-US"/>
        </w:rPr>
        <w:t>Journal of Financial and Quantitative Analysis</w:t>
      </w:r>
      <w:r w:rsidR="007B449F" w:rsidRPr="007B449F">
        <w:rPr>
          <w:rFonts w:ascii="Times New Roman" w:hAnsi="Times New Roman"/>
          <w:sz w:val="24"/>
          <w:szCs w:val="24"/>
          <w:lang w:val="en-US"/>
        </w:rPr>
        <w:t>. – 2011. - №</w:t>
      </w:r>
      <w:r w:rsidR="007B449F" w:rsidRPr="00A45AEF">
        <w:rPr>
          <w:rFonts w:ascii="Times New Roman" w:hAnsi="Times New Roman"/>
          <w:sz w:val="24"/>
          <w:szCs w:val="24"/>
          <w:lang w:val="en-US"/>
        </w:rPr>
        <w:t xml:space="preserve"> </w:t>
      </w:r>
      <w:r w:rsidRPr="007B449F">
        <w:rPr>
          <w:rFonts w:ascii="Times New Roman" w:hAnsi="Times New Roman"/>
          <w:sz w:val="24"/>
          <w:szCs w:val="24"/>
          <w:lang w:val="en-US"/>
        </w:rPr>
        <w:t>46(6)</w:t>
      </w:r>
      <w:r w:rsidR="007B449F" w:rsidRPr="007B449F">
        <w:rPr>
          <w:rFonts w:ascii="Times New Roman" w:hAnsi="Times New Roman"/>
          <w:sz w:val="24"/>
          <w:szCs w:val="24"/>
          <w:lang w:val="en-US"/>
        </w:rPr>
        <w:t xml:space="preserve">. – </w:t>
      </w:r>
      <w:r w:rsidR="007B449F">
        <w:rPr>
          <w:rFonts w:ascii="Times New Roman" w:hAnsi="Times New Roman"/>
          <w:sz w:val="24"/>
          <w:szCs w:val="24"/>
        </w:rPr>
        <w:t>Р</w:t>
      </w:r>
      <w:r w:rsidR="007B449F" w:rsidRPr="007B449F">
        <w:rPr>
          <w:rFonts w:ascii="Times New Roman" w:hAnsi="Times New Roman"/>
          <w:sz w:val="24"/>
          <w:szCs w:val="24"/>
          <w:lang w:val="en-US"/>
        </w:rPr>
        <w:t xml:space="preserve">. </w:t>
      </w:r>
      <w:r w:rsidRPr="007B449F">
        <w:rPr>
          <w:rFonts w:ascii="Times New Roman" w:hAnsi="Times New Roman"/>
          <w:sz w:val="24"/>
          <w:szCs w:val="24"/>
          <w:lang w:val="en-US"/>
        </w:rPr>
        <w:t>1545-1580</w:t>
      </w:r>
      <w:r w:rsidR="009C5E22" w:rsidRPr="009C5E22">
        <w:rPr>
          <w:rFonts w:ascii="Times New Roman" w:hAnsi="Times New Roman"/>
          <w:sz w:val="24"/>
          <w:szCs w:val="24"/>
          <w:lang w:val="en-US"/>
        </w:rPr>
        <w:t>.</w:t>
      </w:r>
    </w:p>
    <w:p w14:paraId="4B8540CD" w14:textId="5837A8D2"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Beck T., Demirgüç-Kunt A., Maksimovic V. Financing patterns around the world: Are small firms different?</w:t>
      </w:r>
      <w:r w:rsidR="007B449F" w:rsidRPr="007B449F">
        <w:rPr>
          <w:rFonts w:ascii="Times New Roman" w:hAnsi="Times New Roman"/>
          <w:sz w:val="24"/>
          <w:szCs w:val="24"/>
          <w:lang w:val="en-US"/>
        </w:rPr>
        <w:t xml:space="preserve"> //</w:t>
      </w:r>
      <w:r w:rsidRPr="00A45AEF">
        <w:rPr>
          <w:rFonts w:ascii="Times New Roman" w:hAnsi="Times New Roman"/>
          <w:sz w:val="24"/>
          <w:szCs w:val="24"/>
          <w:lang w:val="en-US"/>
        </w:rPr>
        <w:t xml:space="preserve"> </w:t>
      </w:r>
      <w:r w:rsidRPr="007B449F">
        <w:rPr>
          <w:rFonts w:ascii="Times New Roman" w:hAnsi="Times New Roman"/>
          <w:sz w:val="24"/>
          <w:szCs w:val="24"/>
          <w:lang w:val="en-US"/>
        </w:rPr>
        <w:t>Journal of Financial Economics</w:t>
      </w:r>
      <w:r w:rsidR="007B449F" w:rsidRPr="007B449F">
        <w:rPr>
          <w:rFonts w:ascii="Times New Roman" w:hAnsi="Times New Roman"/>
          <w:sz w:val="24"/>
          <w:szCs w:val="24"/>
          <w:lang w:val="en-US"/>
        </w:rPr>
        <w:t xml:space="preserve">. - </w:t>
      </w:r>
      <w:r w:rsidR="007B449F" w:rsidRPr="00A45AEF">
        <w:rPr>
          <w:rFonts w:ascii="Times New Roman" w:hAnsi="Times New Roman"/>
          <w:sz w:val="24"/>
          <w:szCs w:val="24"/>
          <w:lang w:val="en-US"/>
        </w:rPr>
        <w:t xml:space="preserve">2008. </w:t>
      </w:r>
      <w:r w:rsidR="007B449F" w:rsidRPr="007B449F">
        <w:rPr>
          <w:rFonts w:ascii="Times New Roman" w:hAnsi="Times New Roman"/>
          <w:sz w:val="24"/>
          <w:szCs w:val="24"/>
          <w:lang w:val="en-US"/>
        </w:rPr>
        <w:t xml:space="preserve">- № </w:t>
      </w:r>
      <w:r w:rsidRPr="007B449F">
        <w:rPr>
          <w:rFonts w:ascii="Times New Roman" w:hAnsi="Times New Roman"/>
          <w:sz w:val="24"/>
          <w:szCs w:val="24"/>
          <w:lang w:val="en-US"/>
        </w:rPr>
        <w:t>89(3)</w:t>
      </w:r>
      <w:r w:rsidR="007B449F" w:rsidRPr="007B449F">
        <w:rPr>
          <w:rFonts w:ascii="Times New Roman" w:hAnsi="Times New Roman"/>
          <w:sz w:val="24"/>
          <w:szCs w:val="24"/>
          <w:lang w:val="en-US"/>
        </w:rPr>
        <w:t xml:space="preserve">. – </w:t>
      </w:r>
      <w:r w:rsidR="007B449F">
        <w:rPr>
          <w:rFonts w:ascii="Times New Roman" w:hAnsi="Times New Roman"/>
          <w:sz w:val="24"/>
          <w:szCs w:val="24"/>
        </w:rPr>
        <w:t>Р</w:t>
      </w:r>
      <w:r w:rsidR="007B449F" w:rsidRPr="007B449F">
        <w:rPr>
          <w:rFonts w:ascii="Times New Roman" w:hAnsi="Times New Roman"/>
          <w:sz w:val="24"/>
          <w:szCs w:val="24"/>
          <w:lang w:val="en-US"/>
        </w:rPr>
        <w:t>.</w:t>
      </w:r>
      <w:r w:rsidRPr="007B449F">
        <w:rPr>
          <w:rFonts w:ascii="Times New Roman" w:hAnsi="Times New Roman"/>
          <w:sz w:val="24"/>
          <w:szCs w:val="24"/>
          <w:lang w:val="en-US"/>
        </w:rPr>
        <w:t xml:space="preserve"> 467-487.</w:t>
      </w:r>
    </w:p>
    <w:p w14:paraId="5213D29C" w14:textId="134B228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lastRenderedPageBreak/>
        <w:t xml:space="preserve">Cull R., Xu L. C. Institutions, ownership, and finance: the determinants of profit reinvestment among Chinese firms. </w:t>
      </w:r>
      <w:r w:rsidR="007B449F" w:rsidRPr="007B449F">
        <w:rPr>
          <w:rFonts w:ascii="Times New Roman" w:hAnsi="Times New Roman"/>
          <w:sz w:val="24"/>
          <w:szCs w:val="24"/>
          <w:lang w:val="en-US"/>
        </w:rPr>
        <w:t xml:space="preserve">// </w:t>
      </w:r>
      <w:r w:rsidRPr="007B449F">
        <w:rPr>
          <w:rFonts w:ascii="Times New Roman" w:hAnsi="Times New Roman"/>
          <w:sz w:val="24"/>
          <w:szCs w:val="24"/>
          <w:lang w:val="en-US"/>
        </w:rPr>
        <w:t>Journal of Financial Economics</w:t>
      </w:r>
      <w:r w:rsidR="007B449F" w:rsidRPr="007B449F">
        <w:rPr>
          <w:rFonts w:ascii="Times New Roman" w:hAnsi="Times New Roman"/>
          <w:sz w:val="24"/>
          <w:szCs w:val="24"/>
          <w:lang w:val="en-US"/>
        </w:rPr>
        <w:t xml:space="preserve">. - </w:t>
      </w:r>
      <w:r w:rsidR="007B449F" w:rsidRPr="00A45AEF">
        <w:rPr>
          <w:rFonts w:ascii="Times New Roman" w:hAnsi="Times New Roman"/>
          <w:sz w:val="24"/>
          <w:szCs w:val="24"/>
          <w:lang w:val="en-US"/>
        </w:rPr>
        <w:t>2005.</w:t>
      </w:r>
      <w:r w:rsidR="007B449F" w:rsidRPr="007B449F">
        <w:rPr>
          <w:rFonts w:ascii="Times New Roman" w:hAnsi="Times New Roman"/>
          <w:sz w:val="24"/>
          <w:szCs w:val="24"/>
          <w:lang w:val="en-US"/>
        </w:rPr>
        <w:t xml:space="preserve"> - №</w:t>
      </w:r>
      <w:r w:rsidR="007B449F" w:rsidRPr="00A45AEF">
        <w:rPr>
          <w:rFonts w:ascii="Times New Roman" w:hAnsi="Times New Roman"/>
          <w:sz w:val="24"/>
          <w:szCs w:val="24"/>
          <w:lang w:val="en-US"/>
        </w:rPr>
        <w:t xml:space="preserve"> </w:t>
      </w:r>
      <w:r w:rsidRPr="007B449F">
        <w:rPr>
          <w:rFonts w:ascii="Times New Roman" w:hAnsi="Times New Roman"/>
          <w:sz w:val="24"/>
          <w:szCs w:val="24"/>
          <w:lang w:val="en-US"/>
        </w:rPr>
        <w:t>77(1)</w:t>
      </w:r>
      <w:r w:rsidR="007B449F" w:rsidRPr="007B449F">
        <w:rPr>
          <w:rFonts w:ascii="Times New Roman" w:hAnsi="Times New Roman"/>
          <w:sz w:val="24"/>
          <w:szCs w:val="24"/>
          <w:lang w:val="en-US"/>
        </w:rPr>
        <w:t xml:space="preserve">. – </w:t>
      </w:r>
      <w:r w:rsidR="007B449F">
        <w:rPr>
          <w:rFonts w:ascii="Times New Roman" w:hAnsi="Times New Roman"/>
          <w:sz w:val="24"/>
          <w:szCs w:val="24"/>
        </w:rPr>
        <w:t>Р</w:t>
      </w:r>
      <w:r w:rsidR="007B449F" w:rsidRPr="007B449F">
        <w:rPr>
          <w:rFonts w:ascii="Times New Roman" w:hAnsi="Times New Roman"/>
          <w:sz w:val="24"/>
          <w:szCs w:val="24"/>
          <w:lang w:val="en-US"/>
        </w:rPr>
        <w:t>.</w:t>
      </w:r>
      <w:r w:rsidRPr="007B449F">
        <w:rPr>
          <w:rFonts w:ascii="Times New Roman" w:hAnsi="Times New Roman"/>
          <w:sz w:val="24"/>
          <w:szCs w:val="24"/>
          <w:lang w:val="en-US"/>
        </w:rPr>
        <w:t xml:space="preserve"> 117-146.</w:t>
      </w:r>
    </w:p>
    <w:p w14:paraId="5D839837" w14:textId="55DC965B"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Francis J.R., Khurana I.K., Martin X., Pereira</w:t>
      </w:r>
      <w:r w:rsidR="007B449F" w:rsidRPr="007B449F">
        <w:rPr>
          <w:rFonts w:ascii="Times New Roman" w:hAnsi="Times New Roman"/>
          <w:sz w:val="24"/>
          <w:szCs w:val="24"/>
          <w:lang w:val="en-US"/>
        </w:rPr>
        <w:t xml:space="preserve"> </w:t>
      </w:r>
      <w:r w:rsidRPr="00A45AEF">
        <w:rPr>
          <w:rFonts w:ascii="Times New Roman" w:hAnsi="Times New Roman"/>
          <w:sz w:val="24"/>
          <w:szCs w:val="24"/>
          <w:lang w:val="en-US"/>
        </w:rPr>
        <w:t xml:space="preserve">R. The relative importance of firm incentives versus country factors in the demand for assurance services by private entities. </w:t>
      </w:r>
      <w:r w:rsidR="007B449F" w:rsidRPr="007B449F">
        <w:rPr>
          <w:rFonts w:ascii="Times New Roman" w:hAnsi="Times New Roman"/>
          <w:sz w:val="24"/>
          <w:szCs w:val="24"/>
          <w:lang w:val="en-US"/>
        </w:rPr>
        <w:t xml:space="preserve">// </w:t>
      </w:r>
      <w:r w:rsidRPr="007B449F">
        <w:rPr>
          <w:rFonts w:ascii="Times New Roman" w:hAnsi="Times New Roman"/>
          <w:sz w:val="24"/>
          <w:szCs w:val="24"/>
          <w:lang w:val="en-US"/>
        </w:rPr>
        <w:t>Contemporary Accounting Research</w:t>
      </w:r>
      <w:r w:rsidR="007B449F" w:rsidRPr="007B449F">
        <w:rPr>
          <w:rFonts w:ascii="Times New Roman" w:hAnsi="Times New Roman"/>
          <w:sz w:val="24"/>
          <w:szCs w:val="24"/>
          <w:lang w:val="en-US"/>
        </w:rPr>
        <w:t xml:space="preserve">. - </w:t>
      </w:r>
      <w:r w:rsidR="007B449F" w:rsidRPr="00A45AEF">
        <w:rPr>
          <w:rFonts w:ascii="Times New Roman" w:hAnsi="Times New Roman"/>
          <w:sz w:val="24"/>
          <w:szCs w:val="24"/>
          <w:lang w:val="en-US"/>
        </w:rPr>
        <w:t>2011.</w:t>
      </w:r>
      <w:r w:rsidR="007B449F" w:rsidRPr="007B449F">
        <w:rPr>
          <w:rFonts w:ascii="Times New Roman" w:hAnsi="Times New Roman"/>
          <w:sz w:val="24"/>
          <w:szCs w:val="24"/>
          <w:lang w:val="en-US"/>
        </w:rPr>
        <w:t xml:space="preserve"> - №</w:t>
      </w:r>
      <w:r w:rsidR="007B449F" w:rsidRPr="00A45AEF">
        <w:rPr>
          <w:rFonts w:ascii="Times New Roman" w:hAnsi="Times New Roman"/>
          <w:sz w:val="24"/>
          <w:szCs w:val="24"/>
          <w:lang w:val="en-US"/>
        </w:rPr>
        <w:t xml:space="preserve"> </w:t>
      </w:r>
      <w:r w:rsidRPr="007B449F">
        <w:rPr>
          <w:rFonts w:ascii="Times New Roman" w:hAnsi="Times New Roman"/>
          <w:sz w:val="24"/>
          <w:szCs w:val="24"/>
          <w:lang w:val="en-US"/>
        </w:rPr>
        <w:t>28(2)</w:t>
      </w:r>
      <w:r w:rsidR="007B449F" w:rsidRPr="007B449F">
        <w:rPr>
          <w:rFonts w:ascii="Times New Roman" w:hAnsi="Times New Roman"/>
          <w:sz w:val="24"/>
          <w:szCs w:val="24"/>
          <w:lang w:val="en-US"/>
        </w:rPr>
        <w:t xml:space="preserve">. – </w:t>
      </w:r>
      <w:r w:rsidR="007B449F">
        <w:rPr>
          <w:rFonts w:ascii="Times New Roman" w:hAnsi="Times New Roman"/>
          <w:sz w:val="24"/>
          <w:szCs w:val="24"/>
        </w:rPr>
        <w:t>Р</w:t>
      </w:r>
      <w:r w:rsidR="007B449F" w:rsidRPr="007B449F">
        <w:rPr>
          <w:rFonts w:ascii="Times New Roman" w:hAnsi="Times New Roman"/>
          <w:sz w:val="24"/>
          <w:szCs w:val="24"/>
          <w:lang w:val="en-US"/>
        </w:rPr>
        <w:t xml:space="preserve">. </w:t>
      </w:r>
      <w:r w:rsidRPr="007B449F">
        <w:rPr>
          <w:rFonts w:ascii="Times New Roman" w:hAnsi="Times New Roman"/>
          <w:sz w:val="24"/>
          <w:szCs w:val="24"/>
          <w:lang w:val="en-US"/>
        </w:rPr>
        <w:t>487-516.</w:t>
      </w:r>
    </w:p>
    <w:p w14:paraId="1C736540" w14:textId="769510F0"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Kortum S., Lerner J. Assessing the Contribution of Venture Capital to Innovation. </w:t>
      </w:r>
      <w:r w:rsidR="007B449F" w:rsidRPr="007B449F">
        <w:rPr>
          <w:rFonts w:ascii="Times New Roman" w:hAnsi="Times New Roman"/>
          <w:sz w:val="24"/>
          <w:szCs w:val="24"/>
          <w:lang w:val="en-US"/>
        </w:rPr>
        <w:t xml:space="preserve">// </w:t>
      </w:r>
      <w:r w:rsidRPr="007B449F">
        <w:rPr>
          <w:rFonts w:ascii="Times New Roman" w:hAnsi="Times New Roman"/>
          <w:sz w:val="24"/>
          <w:szCs w:val="24"/>
          <w:lang w:val="en-US"/>
        </w:rPr>
        <w:t>RAND Journal of Economics</w:t>
      </w:r>
      <w:r w:rsidR="007B449F" w:rsidRPr="007B449F">
        <w:rPr>
          <w:rFonts w:ascii="Times New Roman" w:hAnsi="Times New Roman"/>
          <w:sz w:val="24"/>
          <w:szCs w:val="24"/>
          <w:lang w:val="en-US"/>
        </w:rPr>
        <w:t xml:space="preserve">. – 2000. - № 31. – </w:t>
      </w:r>
      <w:r w:rsidR="007B449F">
        <w:rPr>
          <w:rFonts w:ascii="Times New Roman" w:hAnsi="Times New Roman"/>
          <w:sz w:val="24"/>
          <w:szCs w:val="24"/>
        </w:rPr>
        <w:t>Р</w:t>
      </w:r>
      <w:r w:rsidR="007B449F" w:rsidRPr="007B449F">
        <w:rPr>
          <w:rFonts w:ascii="Times New Roman" w:hAnsi="Times New Roman"/>
          <w:sz w:val="24"/>
          <w:szCs w:val="24"/>
          <w:lang w:val="en-US"/>
        </w:rPr>
        <w:t>.</w:t>
      </w:r>
      <w:r w:rsidRPr="007B449F">
        <w:rPr>
          <w:rFonts w:ascii="Times New Roman" w:hAnsi="Times New Roman"/>
          <w:sz w:val="24"/>
          <w:szCs w:val="24"/>
          <w:lang w:val="en-US"/>
        </w:rPr>
        <w:t xml:space="preserve"> 674–692.</w:t>
      </w:r>
    </w:p>
    <w:p w14:paraId="120017FA" w14:textId="79E8E7CE"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Rajan R.G.,  Zingales L. Financial dependence and growth</w:t>
      </w:r>
      <w:r w:rsidR="007B449F" w:rsidRPr="007B449F">
        <w:rPr>
          <w:rFonts w:ascii="Times New Roman" w:hAnsi="Times New Roman"/>
          <w:sz w:val="24"/>
          <w:szCs w:val="24"/>
          <w:lang w:val="en-US"/>
        </w:rPr>
        <w:t>. //</w:t>
      </w:r>
      <w:r w:rsidRPr="00A45AEF">
        <w:rPr>
          <w:rFonts w:ascii="Times New Roman" w:hAnsi="Times New Roman"/>
          <w:sz w:val="24"/>
          <w:szCs w:val="24"/>
          <w:lang w:val="en-US"/>
        </w:rPr>
        <w:t xml:space="preserve"> American Economic Review</w:t>
      </w:r>
      <w:r w:rsidR="007B449F" w:rsidRPr="007B449F">
        <w:rPr>
          <w:rFonts w:ascii="Times New Roman" w:hAnsi="Times New Roman"/>
          <w:sz w:val="24"/>
          <w:szCs w:val="24"/>
          <w:lang w:val="en-US"/>
        </w:rPr>
        <w:t xml:space="preserve">. - </w:t>
      </w:r>
      <w:r w:rsidR="007B449F" w:rsidRPr="00A45AEF">
        <w:rPr>
          <w:rFonts w:ascii="Times New Roman" w:hAnsi="Times New Roman"/>
          <w:sz w:val="24"/>
          <w:szCs w:val="24"/>
          <w:lang w:val="en-US"/>
        </w:rPr>
        <w:t>1998.</w:t>
      </w:r>
      <w:r w:rsidR="007B449F" w:rsidRPr="007B449F">
        <w:rPr>
          <w:rFonts w:ascii="Times New Roman" w:hAnsi="Times New Roman"/>
          <w:sz w:val="24"/>
          <w:szCs w:val="24"/>
          <w:lang w:val="en-US"/>
        </w:rPr>
        <w:t xml:space="preserve"> - №</w:t>
      </w:r>
      <w:r w:rsidR="007B449F" w:rsidRPr="00A45AEF">
        <w:rPr>
          <w:rFonts w:ascii="Times New Roman" w:hAnsi="Times New Roman"/>
          <w:sz w:val="24"/>
          <w:szCs w:val="24"/>
          <w:lang w:val="en-US"/>
        </w:rPr>
        <w:t xml:space="preserve"> </w:t>
      </w:r>
      <w:r w:rsidRPr="00A45AEF">
        <w:rPr>
          <w:rFonts w:ascii="Times New Roman" w:hAnsi="Times New Roman"/>
          <w:sz w:val="24"/>
          <w:szCs w:val="24"/>
          <w:lang w:val="en-US"/>
        </w:rPr>
        <w:t>88</w:t>
      </w:r>
      <w:r w:rsidR="007B449F" w:rsidRPr="007B449F">
        <w:rPr>
          <w:rFonts w:ascii="Times New Roman" w:hAnsi="Times New Roman"/>
          <w:sz w:val="24"/>
          <w:szCs w:val="24"/>
          <w:lang w:val="en-US"/>
        </w:rPr>
        <w:t xml:space="preserve">. </w:t>
      </w:r>
      <w:r w:rsidR="007B449F">
        <w:rPr>
          <w:rFonts w:ascii="Times New Roman" w:hAnsi="Times New Roman"/>
          <w:sz w:val="24"/>
          <w:szCs w:val="24"/>
          <w:lang w:val="en-US"/>
        </w:rPr>
        <w:t>–</w:t>
      </w:r>
      <w:r w:rsidR="007B449F" w:rsidRPr="007B449F">
        <w:rPr>
          <w:rFonts w:ascii="Times New Roman" w:hAnsi="Times New Roman"/>
          <w:sz w:val="24"/>
          <w:szCs w:val="24"/>
          <w:lang w:val="en-US"/>
        </w:rPr>
        <w:t xml:space="preserve"> </w:t>
      </w:r>
      <w:r w:rsidR="007B449F">
        <w:rPr>
          <w:rFonts w:ascii="Times New Roman" w:hAnsi="Times New Roman"/>
          <w:sz w:val="24"/>
          <w:szCs w:val="24"/>
        </w:rPr>
        <w:t>Р</w:t>
      </w:r>
      <w:r w:rsidR="007B449F" w:rsidRPr="007B449F">
        <w:rPr>
          <w:rFonts w:ascii="Times New Roman" w:hAnsi="Times New Roman"/>
          <w:sz w:val="24"/>
          <w:szCs w:val="24"/>
          <w:lang w:val="en-US"/>
        </w:rPr>
        <w:t xml:space="preserve">. </w:t>
      </w:r>
      <w:r w:rsidRPr="00A45AEF">
        <w:rPr>
          <w:rFonts w:ascii="Times New Roman" w:hAnsi="Times New Roman"/>
          <w:sz w:val="24"/>
          <w:szCs w:val="24"/>
          <w:lang w:val="en-US"/>
        </w:rPr>
        <w:t>559–86</w:t>
      </w:r>
      <w:r w:rsidR="007B449F" w:rsidRPr="007B449F">
        <w:rPr>
          <w:rFonts w:ascii="Times New Roman" w:hAnsi="Times New Roman"/>
          <w:sz w:val="24"/>
          <w:szCs w:val="24"/>
          <w:lang w:val="en-US"/>
        </w:rPr>
        <w:t>.</w:t>
      </w:r>
    </w:p>
    <w:p w14:paraId="28A48F7D" w14:textId="7777777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Steven G., Linetsky V. Asset financing with credit risk. // Journal of Banking &amp; Finance. – 2013. – № 37. – </w:t>
      </w:r>
      <w:r w:rsidRPr="00A45AEF">
        <w:rPr>
          <w:rFonts w:ascii="Times New Roman" w:hAnsi="Times New Roman"/>
          <w:sz w:val="24"/>
          <w:szCs w:val="24"/>
        </w:rPr>
        <w:t>Р</w:t>
      </w:r>
      <w:r w:rsidRPr="00A45AEF">
        <w:rPr>
          <w:rFonts w:ascii="Times New Roman" w:hAnsi="Times New Roman"/>
          <w:sz w:val="24"/>
          <w:szCs w:val="24"/>
          <w:lang w:val="en-US"/>
        </w:rPr>
        <w:t>. 43-59.</w:t>
      </w:r>
    </w:p>
    <w:p w14:paraId="4C2174B1" w14:textId="393CA53B"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Toloo M., Kresta A. Finding the best asset financing alternative: A DEA–WEO approach // Measurement. 2014. - № 55. – </w:t>
      </w:r>
      <w:r w:rsidRPr="00A45AEF">
        <w:rPr>
          <w:rFonts w:ascii="Times New Roman" w:hAnsi="Times New Roman"/>
          <w:sz w:val="24"/>
          <w:szCs w:val="24"/>
        </w:rPr>
        <w:t>Р</w:t>
      </w:r>
      <w:r w:rsidRPr="00A45AEF">
        <w:rPr>
          <w:rFonts w:ascii="Times New Roman" w:hAnsi="Times New Roman"/>
          <w:sz w:val="24"/>
          <w:szCs w:val="24"/>
          <w:lang w:val="en-US"/>
        </w:rPr>
        <w:t>. 288-294</w:t>
      </w:r>
      <w:r w:rsidR="009C5E22">
        <w:rPr>
          <w:rFonts w:ascii="Times New Roman" w:hAnsi="Times New Roman"/>
          <w:sz w:val="24"/>
          <w:szCs w:val="24"/>
        </w:rPr>
        <w:t>.</w:t>
      </w:r>
    </w:p>
    <w:p w14:paraId="3A8692AD" w14:textId="5C6F593A"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Sukmaningsih D.W. A Model for Lender-Borrower Trust in Peer-To-Peer Lending. </w:t>
      </w:r>
      <w:r w:rsidR="007B449F" w:rsidRPr="007B449F">
        <w:rPr>
          <w:rFonts w:ascii="Times New Roman" w:hAnsi="Times New Roman"/>
          <w:sz w:val="24"/>
          <w:szCs w:val="24"/>
          <w:lang w:val="en-US"/>
        </w:rPr>
        <w:t xml:space="preserve">// </w:t>
      </w:r>
      <w:r w:rsidRPr="00A45AEF">
        <w:rPr>
          <w:rFonts w:ascii="Times New Roman" w:hAnsi="Times New Roman"/>
          <w:sz w:val="24"/>
          <w:szCs w:val="24"/>
          <w:lang w:val="en-US"/>
        </w:rPr>
        <w:t>ComTech: Computer, Mathematics and Engineering Applications</w:t>
      </w:r>
      <w:r w:rsidR="007B449F" w:rsidRPr="007B449F">
        <w:rPr>
          <w:rFonts w:ascii="Times New Roman" w:hAnsi="Times New Roman"/>
          <w:sz w:val="24"/>
          <w:szCs w:val="24"/>
          <w:lang w:val="en-US"/>
        </w:rPr>
        <w:t>. 2018. - №</w:t>
      </w:r>
      <w:r w:rsidRPr="00A45AEF">
        <w:rPr>
          <w:rFonts w:ascii="Times New Roman" w:hAnsi="Times New Roman"/>
          <w:sz w:val="24"/>
          <w:szCs w:val="24"/>
          <w:lang w:val="en-US"/>
        </w:rPr>
        <w:t xml:space="preserve"> 9(1)</w:t>
      </w:r>
      <w:r w:rsidR="007B449F">
        <w:rPr>
          <w:rFonts w:ascii="Times New Roman" w:hAnsi="Times New Roman"/>
          <w:sz w:val="24"/>
          <w:szCs w:val="24"/>
        </w:rPr>
        <w:t>. – Р.</w:t>
      </w:r>
      <w:r w:rsidRPr="00A45AEF">
        <w:rPr>
          <w:rFonts w:ascii="Times New Roman" w:hAnsi="Times New Roman"/>
          <w:sz w:val="24"/>
          <w:szCs w:val="24"/>
          <w:lang w:val="en-US"/>
        </w:rPr>
        <w:t xml:space="preserve"> 15-24. </w:t>
      </w:r>
    </w:p>
    <w:p w14:paraId="57B5D1A9" w14:textId="51266F0E"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Lenz R. Peer-to-Peer Lending: Opportunities and Risks. </w:t>
      </w:r>
      <w:r w:rsidR="007B449F" w:rsidRPr="007B449F">
        <w:rPr>
          <w:rFonts w:ascii="Times New Roman" w:hAnsi="Times New Roman"/>
          <w:sz w:val="24"/>
          <w:szCs w:val="24"/>
          <w:lang w:val="en-US"/>
        </w:rPr>
        <w:t xml:space="preserve">// </w:t>
      </w:r>
      <w:r w:rsidRPr="007B449F">
        <w:rPr>
          <w:rFonts w:ascii="Times New Roman" w:hAnsi="Times New Roman"/>
          <w:sz w:val="24"/>
          <w:szCs w:val="24"/>
          <w:lang w:val="en-US"/>
        </w:rPr>
        <w:t xml:space="preserve">European Journal of Risk Regulation. </w:t>
      </w:r>
      <w:r w:rsidR="007B449F" w:rsidRPr="007B449F">
        <w:rPr>
          <w:rFonts w:ascii="Times New Roman" w:hAnsi="Times New Roman"/>
          <w:sz w:val="24"/>
          <w:szCs w:val="24"/>
          <w:lang w:val="en-US"/>
        </w:rPr>
        <w:t xml:space="preserve">- </w:t>
      </w:r>
      <w:r w:rsidR="007B449F" w:rsidRPr="00A45AEF">
        <w:rPr>
          <w:rFonts w:ascii="Times New Roman" w:hAnsi="Times New Roman"/>
          <w:sz w:val="24"/>
          <w:szCs w:val="24"/>
          <w:lang w:val="en-US"/>
        </w:rPr>
        <w:t xml:space="preserve">2016. </w:t>
      </w:r>
      <w:r w:rsidR="007B449F" w:rsidRPr="007B449F">
        <w:rPr>
          <w:rFonts w:ascii="Times New Roman" w:hAnsi="Times New Roman"/>
          <w:sz w:val="24"/>
          <w:szCs w:val="24"/>
          <w:lang w:val="en-US"/>
        </w:rPr>
        <w:t xml:space="preserve">- № </w:t>
      </w:r>
      <w:r w:rsidRPr="007B449F">
        <w:rPr>
          <w:rFonts w:ascii="Times New Roman" w:hAnsi="Times New Roman"/>
          <w:sz w:val="24"/>
          <w:szCs w:val="24"/>
          <w:lang w:val="en-US"/>
        </w:rPr>
        <w:t>7.</w:t>
      </w:r>
      <w:r w:rsidR="007B449F" w:rsidRPr="007B449F">
        <w:rPr>
          <w:rFonts w:ascii="Times New Roman" w:hAnsi="Times New Roman"/>
          <w:sz w:val="24"/>
          <w:szCs w:val="24"/>
          <w:lang w:val="en-US"/>
        </w:rPr>
        <w:t xml:space="preserve"> -</w:t>
      </w:r>
      <w:r w:rsidR="007B449F">
        <w:rPr>
          <w:rFonts w:ascii="Times New Roman" w:hAnsi="Times New Roman"/>
          <w:sz w:val="24"/>
          <w:szCs w:val="24"/>
        </w:rPr>
        <w:t>Р</w:t>
      </w:r>
      <w:r w:rsidR="007B449F" w:rsidRPr="007B449F">
        <w:rPr>
          <w:rFonts w:ascii="Times New Roman" w:hAnsi="Times New Roman"/>
          <w:sz w:val="24"/>
          <w:szCs w:val="24"/>
          <w:lang w:val="en-US"/>
        </w:rPr>
        <w:t>.</w:t>
      </w:r>
      <w:r w:rsidRPr="007B449F">
        <w:rPr>
          <w:rFonts w:ascii="Times New Roman" w:hAnsi="Times New Roman"/>
          <w:sz w:val="24"/>
          <w:szCs w:val="24"/>
          <w:lang w:val="en-US"/>
        </w:rPr>
        <w:t xml:space="preserve"> 688-700</w:t>
      </w:r>
      <w:r w:rsidR="007B449F" w:rsidRPr="007B449F">
        <w:rPr>
          <w:rFonts w:ascii="Times New Roman" w:hAnsi="Times New Roman"/>
          <w:sz w:val="24"/>
          <w:szCs w:val="24"/>
          <w:lang w:val="en-US"/>
        </w:rPr>
        <w:t>.</w:t>
      </w:r>
    </w:p>
    <w:p w14:paraId="75391FED" w14:textId="624AB46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Song P</w:t>
      </w:r>
      <w:r w:rsidR="007B449F" w:rsidRPr="007B449F">
        <w:rPr>
          <w:rFonts w:ascii="Times New Roman" w:hAnsi="Times New Roman"/>
          <w:sz w:val="24"/>
          <w:szCs w:val="24"/>
          <w:lang w:val="en-US"/>
        </w:rPr>
        <w:t>.,</w:t>
      </w:r>
      <w:r w:rsidRPr="00A45AEF">
        <w:rPr>
          <w:rFonts w:ascii="Times New Roman" w:hAnsi="Times New Roman"/>
          <w:sz w:val="24"/>
          <w:szCs w:val="24"/>
          <w:lang w:val="en-US"/>
        </w:rPr>
        <w:t xml:space="preserve"> Chen Yu</w:t>
      </w:r>
      <w:r w:rsidR="007B449F" w:rsidRPr="007B449F">
        <w:rPr>
          <w:rFonts w:ascii="Times New Roman" w:hAnsi="Times New Roman"/>
          <w:sz w:val="24"/>
          <w:szCs w:val="24"/>
          <w:lang w:val="en-US"/>
        </w:rPr>
        <w:t>.,</w:t>
      </w:r>
      <w:r w:rsidRPr="00A45AEF">
        <w:rPr>
          <w:rFonts w:ascii="Times New Roman" w:hAnsi="Times New Roman"/>
          <w:sz w:val="24"/>
          <w:szCs w:val="24"/>
          <w:lang w:val="en-US"/>
        </w:rPr>
        <w:t xml:space="preserve"> Zhou</w:t>
      </w:r>
      <w:r w:rsidR="007B449F" w:rsidRPr="007B449F">
        <w:rPr>
          <w:rFonts w:ascii="Times New Roman" w:hAnsi="Times New Roman"/>
          <w:sz w:val="24"/>
          <w:szCs w:val="24"/>
          <w:lang w:val="en-US"/>
        </w:rPr>
        <w:t xml:space="preserve"> </w:t>
      </w:r>
      <w:r w:rsidRPr="00A45AEF">
        <w:rPr>
          <w:rFonts w:ascii="Times New Roman" w:hAnsi="Times New Roman"/>
          <w:sz w:val="24"/>
          <w:szCs w:val="24"/>
          <w:lang w:val="en-US"/>
        </w:rPr>
        <w:t>Zh</w:t>
      </w:r>
      <w:r w:rsidR="007B449F" w:rsidRPr="007B449F">
        <w:rPr>
          <w:rFonts w:ascii="Times New Roman" w:hAnsi="Times New Roman"/>
          <w:sz w:val="24"/>
          <w:szCs w:val="24"/>
          <w:lang w:val="en-US"/>
        </w:rPr>
        <w:t>.,</w:t>
      </w:r>
      <w:r w:rsidRPr="00A45AEF">
        <w:rPr>
          <w:rFonts w:ascii="Times New Roman" w:hAnsi="Times New Roman"/>
          <w:sz w:val="24"/>
          <w:szCs w:val="24"/>
          <w:lang w:val="en-US"/>
        </w:rPr>
        <w:t xml:space="preserve"> Wu H. Performance Analysis of Peer-to-Peer Online Lending Platforms in China.</w:t>
      </w:r>
      <w:r w:rsidR="007B449F" w:rsidRPr="007B449F">
        <w:rPr>
          <w:rFonts w:ascii="Times New Roman" w:hAnsi="Times New Roman"/>
          <w:sz w:val="24"/>
          <w:szCs w:val="24"/>
          <w:lang w:val="en-US"/>
        </w:rPr>
        <w:t xml:space="preserve"> //</w:t>
      </w:r>
      <w:r w:rsidRPr="00A45AEF">
        <w:rPr>
          <w:rFonts w:ascii="Times New Roman" w:hAnsi="Times New Roman"/>
          <w:sz w:val="24"/>
          <w:szCs w:val="24"/>
          <w:lang w:val="en-US"/>
        </w:rPr>
        <w:t xml:space="preserve"> </w:t>
      </w:r>
      <w:r w:rsidRPr="007B449F">
        <w:rPr>
          <w:rFonts w:ascii="Times New Roman" w:hAnsi="Times New Roman"/>
          <w:sz w:val="24"/>
          <w:szCs w:val="24"/>
          <w:lang w:val="en-US"/>
        </w:rPr>
        <w:t xml:space="preserve">Sustainability. </w:t>
      </w:r>
      <w:r w:rsidR="007B449F" w:rsidRPr="007B449F">
        <w:rPr>
          <w:rFonts w:ascii="Times New Roman" w:hAnsi="Times New Roman"/>
          <w:sz w:val="24"/>
          <w:szCs w:val="24"/>
          <w:lang w:val="en-US"/>
        </w:rPr>
        <w:t xml:space="preserve">– </w:t>
      </w:r>
      <w:r w:rsidR="007B449F" w:rsidRPr="00A45AEF">
        <w:rPr>
          <w:rFonts w:ascii="Times New Roman" w:hAnsi="Times New Roman"/>
          <w:sz w:val="24"/>
          <w:szCs w:val="24"/>
          <w:lang w:val="en-US"/>
        </w:rPr>
        <w:t>2018</w:t>
      </w:r>
      <w:r w:rsidR="007B449F" w:rsidRPr="007B449F">
        <w:rPr>
          <w:rFonts w:ascii="Times New Roman" w:hAnsi="Times New Roman"/>
          <w:sz w:val="24"/>
          <w:szCs w:val="24"/>
          <w:lang w:val="en-US"/>
        </w:rPr>
        <w:t xml:space="preserve">. - № </w:t>
      </w:r>
      <w:r w:rsidRPr="007B449F">
        <w:rPr>
          <w:rFonts w:ascii="Times New Roman" w:hAnsi="Times New Roman"/>
          <w:sz w:val="24"/>
          <w:szCs w:val="24"/>
          <w:lang w:val="en-US"/>
        </w:rPr>
        <w:t>10.</w:t>
      </w:r>
      <w:r w:rsidR="007B449F" w:rsidRPr="007B449F">
        <w:rPr>
          <w:rFonts w:ascii="Times New Roman" w:hAnsi="Times New Roman"/>
          <w:sz w:val="24"/>
          <w:szCs w:val="24"/>
          <w:lang w:val="en-US"/>
        </w:rPr>
        <w:t xml:space="preserve"> – </w:t>
      </w:r>
      <w:r w:rsidR="007B449F">
        <w:rPr>
          <w:rFonts w:ascii="Times New Roman" w:hAnsi="Times New Roman"/>
          <w:sz w:val="24"/>
          <w:szCs w:val="24"/>
        </w:rPr>
        <w:t>Р</w:t>
      </w:r>
      <w:r w:rsidR="007B449F" w:rsidRPr="007B449F">
        <w:rPr>
          <w:rFonts w:ascii="Times New Roman" w:hAnsi="Times New Roman"/>
          <w:sz w:val="24"/>
          <w:szCs w:val="24"/>
          <w:lang w:val="en-US"/>
        </w:rPr>
        <w:t>.</w:t>
      </w:r>
      <w:r w:rsidRPr="007B449F">
        <w:rPr>
          <w:rFonts w:ascii="Times New Roman" w:hAnsi="Times New Roman"/>
          <w:sz w:val="24"/>
          <w:szCs w:val="24"/>
          <w:lang w:val="en-US"/>
        </w:rPr>
        <w:t xml:space="preserve"> 29</w:t>
      </w:r>
      <w:r w:rsidR="00ED6260" w:rsidRPr="0061210B">
        <w:rPr>
          <w:rFonts w:ascii="Times New Roman" w:hAnsi="Times New Roman"/>
          <w:sz w:val="24"/>
          <w:szCs w:val="24"/>
          <w:lang w:val="en-US"/>
        </w:rPr>
        <w:t>-</w:t>
      </w:r>
      <w:r w:rsidRPr="007B449F">
        <w:rPr>
          <w:rFonts w:ascii="Times New Roman" w:hAnsi="Times New Roman"/>
          <w:sz w:val="24"/>
          <w:szCs w:val="24"/>
          <w:lang w:val="en-US"/>
        </w:rPr>
        <w:t xml:space="preserve">87. </w:t>
      </w:r>
    </w:p>
    <w:p w14:paraId="2B8AB7A4" w14:textId="28E09EF1"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Svedik J, Tetrevova L. Use of Public Debt Mezzanine Instruments in the Czech Republic</w:t>
      </w:r>
      <w:r w:rsidR="0061210B" w:rsidRPr="0061210B">
        <w:rPr>
          <w:rFonts w:ascii="Times New Roman" w:hAnsi="Times New Roman"/>
          <w:sz w:val="24"/>
          <w:szCs w:val="24"/>
          <w:lang w:val="en-US"/>
        </w:rPr>
        <w:t>.</w:t>
      </w:r>
      <w:r w:rsidRPr="00A45AEF">
        <w:rPr>
          <w:rFonts w:ascii="Times New Roman" w:hAnsi="Times New Roman"/>
          <w:sz w:val="24"/>
          <w:szCs w:val="24"/>
          <w:lang w:val="en-US"/>
        </w:rPr>
        <w:t xml:space="preserve"> // Procedia - Social and Behavioral Sciences. – 2015. - № 210. – P. 449-455.</w:t>
      </w:r>
    </w:p>
    <w:p w14:paraId="03B3E1D4" w14:textId="768E8C18" w:rsidR="00C9241A" w:rsidRPr="0061210B" w:rsidRDefault="00C9241A" w:rsidP="00D12A16">
      <w:pPr>
        <w:pStyle w:val="a8"/>
        <w:numPr>
          <w:ilvl w:val="0"/>
          <w:numId w:val="3"/>
        </w:numPr>
        <w:shd w:val="clear" w:color="auto" w:fill="FFFFFF"/>
        <w:tabs>
          <w:tab w:val="left" w:pos="851"/>
          <w:tab w:val="left" w:pos="993"/>
        </w:tabs>
        <w:spacing w:after="0" w:line="360" w:lineRule="auto"/>
        <w:ind w:left="0" w:firstLine="567"/>
        <w:contextualSpacing w:val="0"/>
        <w:jc w:val="both"/>
        <w:rPr>
          <w:rStyle w:val="a4"/>
          <w:rFonts w:ascii="Times New Roman" w:hAnsi="Times New Roman"/>
          <w:color w:val="auto"/>
          <w:sz w:val="24"/>
          <w:szCs w:val="24"/>
          <w:u w:val="none"/>
          <w:lang w:val="en-US"/>
        </w:rPr>
      </w:pPr>
      <w:r w:rsidRPr="0061210B">
        <w:rPr>
          <w:rStyle w:val="a5"/>
          <w:rFonts w:ascii="Times New Roman" w:hAnsi="Times New Roman"/>
          <w:i w:val="0"/>
          <w:iCs w:val="0"/>
          <w:sz w:val="24"/>
          <w:szCs w:val="24"/>
          <w:shd w:val="clear" w:color="auto" w:fill="FFFFFF"/>
          <w:lang w:val="en-US"/>
        </w:rPr>
        <w:t>Golej</w:t>
      </w:r>
      <w:r w:rsidR="0061210B" w:rsidRPr="0061210B">
        <w:rPr>
          <w:rStyle w:val="a5"/>
          <w:rFonts w:ascii="Times New Roman" w:hAnsi="Times New Roman"/>
          <w:i w:val="0"/>
          <w:iCs w:val="0"/>
          <w:sz w:val="24"/>
          <w:szCs w:val="24"/>
          <w:shd w:val="clear" w:color="auto" w:fill="FFFFFF"/>
          <w:lang w:val="en-US"/>
        </w:rPr>
        <w:t xml:space="preserve"> R</w:t>
      </w:r>
      <w:r w:rsidRPr="0061210B">
        <w:rPr>
          <w:rStyle w:val="a5"/>
          <w:rFonts w:ascii="Times New Roman" w:hAnsi="Times New Roman"/>
          <w:sz w:val="24"/>
          <w:szCs w:val="24"/>
          <w:shd w:val="clear" w:color="auto" w:fill="FFFFFF"/>
          <w:lang w:val="en-US"/>
        </w:rPr>
        <w:t xml:space="preserve">. </w:t>
      </w:r>
      <w:r w:rsidRPr="0061210B">
        <w:rPr>
          <w:rFonts w:ascii="Times New Roman" w:hAnsi="Times New Roman"/>
          <w:sz w:val="24"/>
          <w:szCs w:val="24"/>
          <w:lang w:val="en-US"/>
        </w:rPr>
        <w:t>Selected Determinants of Mezzanine Financing in Poland</w:t>
      </w:r>
      <w:r w:rsidR="0061210B" w:rsidRPr="0061210B">
        <w:rPr>
          <w:rFonts w:ascii="Times New Roman" w:hAnsi="Times New Roman"/>
          <w:sz w:val="24"/>
          <w:szCs w:val="24"/>
          <w:lang w:val="en-US"/>
        </w:rPr>
        <w:t xml:space="preserve">. </w:t>
      </w:r>
      <w:r w:rsidRPr="0061210B">
        <w:rPr>
          <w:rFonts w:ascii="Times New Roman" w:hAnsi="Times New Roman"/>
          <w:sz w:val="24"/>
          <w:szCs w:val="24"/>
          <w:lang w:val="en-US"/>
        </w:rPr>
        <w:t>//</w:t>
      </w:r>
      <w:r w:rsidR="0061210B" w:rsidRPr="0061210B">
        <w:rPr>
          <w:rFonts w:ascii="Times New Roman" w:hAnsi="Times New Roman"/>
          <w:sz w:val="24"/>
          <w:szCs w:val="24"/>
          <w:lang w:val="en-US"/>
        </w:rPr>
        <w:t xml:space="preserve"> </w:t>
      </w:r>
      <w:hyperlink r:id="rId35" w:history="1">
        <w:r w:rsidRPr="0061210B">
          <w:rPr>
            <w:rStyle w:val="a4"/>
            <w:rFonts w:ascii="Times New Roman" w:hAnsi="Times New Roman"/>
            <w:color w:val="auto"/>
            <w:sz w:val="24"/>
            <w:szCs w:val="24"/>
            <w:u w:val="none"/>
            <w:shd w:val="clear" w:color="auto" w:fill="FFFFFF"/>
            <w:lang w:val="en-US"/>
          </w:rPr>
          <w:t>Journal of Entrepreneurship, Management and Innovation</w:t>
        </w:r>
      </w:hyperlink>
      <w:r w:rsidRPr="0061210B">
        <w:rPr>
          <w:rFonts w:ascii="Times New Roman" w:hAnsi="Times New Roman"/>
          <w:sz w:val="24"/>
          <w:szCs w:val="24"/>
          <w:shd w:val="clear" w:color="auto" w:fill="FFFFFF"/>
          <w:lang w:val="en-US"/>
        </w:rPr>
        <w:t xml:space="preserve">. – 2016. - 12(3). </w:t>
      </w:r>
      <w:r w:rsidR="009C5E22">
        <w:rPr>
          <w:rFonts w:ascii="Times New Roman" w:hAnsi="Times New Roman"/>
          <w:sz w:val="24"/>
          <w:szCs w:val="24"/>
          <w:shd w:val="clear" w:color="auto" w:fill="FFFFFF"/>
          <w:lang w:val="en-US"/>
        </w:rPr>
        <w:t>–</w:t>
      </w:r>
      <w:r w:rsidR="009C5E22" w:rsidRPr="009C5E22">
        <w:rPr>
          <w:rFonts w:ascii="Times New Roman" w:hAnsi="Times New Roman"/>
          <w:sz w:val="24"/>
          <w:szCs w:val="24"/>
          <w:shd w:val="clear" w:color="auto" w:fill="FFFFFF"/>
          <w:lang w:val="en-US"/>
        </w:rPr>
        <w:t xml:space="preserve"> </w:t>
      </w:r>
      <w:r w:rsidR="009C5E22">
        <w:rPr>
          <w:rFonts w:ascii="Times New Roman" w:hAnsi="Times New Roman"/>
          <w:sz w:val="24"/>
          <w:szCs w:val="24"/>
          <w:shd w:val="clear" w:color="auto" w:fill="FFFFFF"/>
        </w:rPr>
        <w:t>Р</w:t>
      </w:r>
      <w:r w:rsidR="009C5E22" w:rsidRPr="009C5E22">
        <w:rPr>
          <w:rFonts w:ascii="Times New Roman" w:hAnsi="Times New Roman"/>
          <w:sz w:val="24"/>
          <w:szCs w:val="24"/>
          <w:shd w:val="clear" w:color="auto" w:fill="FFFFFF"/>
          <w:lang w:val="en-US"/>
        </w:rPr>
        <w:t>.</w:t>
      </w:r>
      <w:r w:rsidRPr="0061210B">
        <w:rPr>
          <w:rFonts w:ascii="Times New Roman" w:hAnsi="Times New Roman"/>
          <w:sz w:val="24"/>
          <w:szCs w:val="24"/>
          <w:shd w:val="clear" w:color="auto" w:fill="FFFFFF"/>
          <w:lang w:val="en-US"/>
        </w:rPr>
        <w:t>57-84</w:t>
      </w:r>
      <w:r w:rsidR="0061210B" w:rsidRPr="0061210B">
        <w:rPr>
          <w:rFonts w:ascii="Times New Roman" w:hAnsi="Times New Roman"/>
          <w:sz w:val="24"/>
          <w:szCs w:val="24"/>
          <w:shd w:val="clear" w:color="auto" w:fill="FFFFFF"/>
          <w:lang w:val="en-US"/>
        </w:rPr>
        <w:t>.</w:t>
      </w:r>
    </w:p>
    <w:p w14:paraId="26EB2DED" w14:textId="669B8892" w:rsidR="00C9241A" w:rsidRPr="0061210B" w:rsidRDefault="00C9241A" w:rsidP="00D12A16">
      <w:pPr>
        <w:pStyle w:val="a8"/>
        <w:numPr>
          <w:ilvl w:val="0"/>
          <w:numId w:val="3"/>
        </w:numPr>
        <w:shd w:val="clear" w:color="auto" w:fill="FFFFFF"/>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61210B">
        <w:rPr>
          <w:rStyle w:val="a5"/>
          <w:rFonts w:ascii="Times New Roman" w:hAnsi="Times New Roman"/>
          <w:i w:val="0"/>
          <w:iCs w:val="0"/>
          <w:sz w:val="24"/>
          <w:szCs w:val="24"/>
          <w:shd w:val="clear" w:color="auto" w:fill="FFFFFF"/>
          <w:lang w:val="en-US"/>
        </w:rPr>
        <w:t>Kornieieva I</w:t>
      </w:r>
      <w:r w:rsidR="0061210B" w:rsidRPr="0061210B">
        <w:rPr>
          <w:rStyle w:val="a5"/>
          <w:rFonts w:ascii="Times New Roman" w:hAnsi="Times New Roman"/>
          <w:i w:val="0"/>
          <w:iCs w:val="0"/>
          <w:sz w:val="24"/>
          <w:szCs w:val="24"/>
          <w:shd w:val="clear" w:color="auto" w:fill="FFFFFF"/>
          <w:lang w:val="en-US"/>
        </w:rPr>
        <w:t>.</w:t>
      </w:r>
      <w:r w:rsidRPr="0061210B">
        <w:rPr>
          <w:rStyle w:val="a5"/>
          <w:rFonts w:ascii="Times New Roman" w:hAnsi="Times New Roman"/>
          <w:sz w:val="24"/>
          <w:szCs w:val="24"/>
          <w:shd w:val="clear" w:color="auto" w:fill="FFFFFF"/>
          <w:lang w:val="en-US"/>
        </w:rPr>
        <w:t xml:space="preserve"> </w:t>
      </w:r>
      <w:r w:rsidRPr="0061210B">
        <w:rPr>
          <w:rFonts w:ascii="Times New Roman" w:hAnsi="Times New Roman"/>
          <w:sz w:val="24"/>
          <w:szCs w:val="24"/>
          <w:lang w:val="en-US"/>
        </w:rPr>
        <w:t>The Adaptation of Mezzanine Financing to the Needs of the State-Owned Enterprises</w:t>
      </w:r>
      <w:r w:rsidR="0061210B" w:rsidRPr="0061210B">
        <w:rPr>
          <w:rFonts w:ascii="Times New Roman" w:hAnsi="Times New Roman"/>
          <w:sz w:val="24"/>
          <w:szCs w:val="24"/>
          <w:lang w:val="en-US"/>
        </w:rPr>
        <w:t xml:space="preserve"> </w:t>
      </w:r>
      <w:r w:rsidRPr="0061210B">
        <w:rPr>
          <w:rFonts w:ascii="Times New Roman" w:hAnsi="Times New Roman"/>
          <w:sz w:val="24"/>
          <w:szCs w:val="24"/>
          <w:lang w:val="en-US"/>
        </w:rPr>
        <w:t>//</w:t>
      </w:r>
      <w:r w:rsidR="0061210B" w:rsidRPr="0061210B">
        <w:rPr>
          <w:rFonts w:ascii="Times New Roman" w:hAnsi="Times New Roman"/>
          <w:sz w:val="24"/>
          <w:szCs w:val="24"/>
          <w:lang w:val="en-US"/>
        </w:rPr>
        <w:t xml:space="preserve"> </w:t>
      </w:r>
      <w:hyperlink r:id="rId36" w:history="1">
        <w:r w:rsidRPr="0061210B">
          <w:rPr>
            <w:rStyle w:val="a4"/>
            <w:rFonts w:ascii="Times New Roman" w:hAnsi="Times New Roman"/>
            <w:color w:val="auto"/>
            <w:sz w:val="24"/>
            <w:szCs w:val="24"/>
            <w:u w:val="none"/>
            <w:lang w:val="en-US"/>
          </w:rPr>
          <w:t>Bìznes Inform</w:t>
        </w:r>
      </w:hyperlink>
      <w:r w:rsidRPr="0061210B">
        <w:rPr>
          <w:rFonts w:ascii="Times New Roman" w:hAnsi="Times New Roman"/>
          <w:sz w:val="24"/>
          <w:szCs w:val="24"/>
          <w:lang w:val="en-US"/>
        </w:rPr>
        <w:t xml:space="preserve">. -  2018. - 4(483). </w:t>
      </w:r>
      <w:r w:rsidR="009C5E22">
        <w:rPr>
          <w:rFonts w:ascii="Times New Roman" w:hAnsi="Times New Roman"/>
          <w:sz w:val="24"/>
          <w:szCs w:val="24"/>
          <w:lang w:val="en-US"/>
        </w:rPr>
        <w:t>–</w:t>
      </w:r>
      <w:r w:rsidR="009C5E22" w:rsidRPr="009C5E22">
        <w:rPr>
          <w:rFonts w:ascii="Times New Roman" w:hAnsi="Times New Roman"/>
          <w:sz w:val="24"/>
          <w:szCs w:val="24"/>
          <w:lang w:val="en-US"/>
        </w:rPr>
        <w:t xml:space="preserve"> </w:t>
      </w:r>
      <w:r w:rsidR="009C5E22">
        <w:rPr>
          <w:rFonts w:ascii="Times New Roman" w:hAnsi="Times New Roman"/>
          <w:sz w:val="24"/>
          <w:szCs w:val="24"/>
        </w:rPr>
        <w:t>Р</w:t>
      </w:r>
      <w:r w:rsidR="009C5E22" w:rsidRPr="009C5E22">
        <w:rPr>
          <w:rFonts w:ascii="Times New Roman" w:hAnsi="Times New Roman"/>
          <w:sz w:val="24"/>
          <w:szCs w:val="24"/>
          <w:lang w:val="en-US"/>
        </w:rPr>
        <w:t xml:space="preserve">. </w:t>
      </w:r>
      <w:r w:rsidRPr="0061210B">
        <w:rPr>
          <w:rFonts w:ascii="Times New Roman" w:hAnsi="Times New Roman"/>
          <w:sz w:val="24"/>
          <w:szCs w:val="24"/>
          <w:lang w:val="en-US"/>
        </w:rPr>
        <w:t>337-343</w:t>
      </w:r>
      <w:r w:rsidR="009C5E22" w:rsidRPr="009C5E22">
        <w:rPr>
          <w:rFonts w:ascii="Times New Roman" w:hAnsi="Times New Roman"/>
          <w:sz w:val="24"/>
          <w:szCs w:val="24"/>
          <w:lang w:val="en-US"/>
        </w:rPr>
        <w:t>.</w:t>
      </w:r>
    </w:p>
    <w:p w14:paraId="274DA182" w14:textId="5FD7D505" w:rsidR="00C9241A" w:rsidRPr="00A45AEF" w:rsidRDefault="00C9241A" w:rsidP="00D12A16">
      <w:pPr>
        <w:pStyle w:val="a8"/>
        <w:numPr>
          <w:ilvl w:val="0"/>
          <w:numId w:val="3"/>
        </w:numPr>
        <w:shd w:val="clear" w:color="auto" w:fill="FFFFFF"/>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61210B">
        <w:rPr>
          <w:rStyle w:val="a5"/>
          <w:rFonts w:ascii="Times New Roman" w:hAnsi="Times New Roman"/>
          <w:i w:val="0"/>
          <w:iCs w:val="0"/>
          <w:sz w:val="24"/>
          <w:szCs w:val="24"/>
          <w:shd w:val="clear" w:color="auto" w:fill="FFFFFF"/>
          <w:lang w:val="en-US"/>
        </w:rPr>
        <w:t>Tetrevova</w:t>
      </w:r>
      <w:r w:rsidR="0061210B" w:rsidRPr="0061210B">
        <w:rPr>
          <w:rStyle w:val="a5"/>
          <w:rFonts w:ascii="Times New Roman" w:hAnsi="Times New Roman"/>
          <w:i w:val="0"/>
          <w:iCs w:val="0"/>
          <w:sz w:val="24"/>
          <w:szCs w:val="24"/>
          <w:shd w:val="clear" w:color="auto" w:fill="FFFFFF"/>
          <w:lang w:val="en-US"/>
        </w:rPr>
        <w:t xml:space="preserve"> </w:t>
      </w:r>
      <w:r w:rsidR="0061210B">
        <w:rPr>
          <w:rStyle w:val="a5"/>
          <w:rFonts w:ascii="Times New Roman" w:hAnsi="Times New Roman"/>
          <w:i w:val="0"/>
          <w:iCs w:val="0"/>
          <w:sz w:val="24"/>
          <w:szCs w:val="24"/>
          <w:shd w:val="clear" w:color="auto" w:fill="FFFFFF"/>
          <w:lang w:val="en-US"/>
        </w:rPr>
        <w:t xml:space="preserve">L., </w:t>
      </w:r>
      <w:r w:rsidRPr="0061210B">
        <w:rPr>
          <w:rStyle w:val="a5"/>
          <w:rFonts w:ascii="Times New Roman" w:hAnsi="Times New Roman"/>
          <w:i w:val="0"/>
          <w:iCs w:val="0"/>
          <w:sz w:val="24"/>
          <w:szCs w:val="24"/>
          <w:shd w:val="clear" w:color="auto" w:fill="FFFFFF"/>
          <w:lang w:val="en-US"/>
        </w:rPr>
        <w:t>Svedik</w:t>
      </w:r>
      <w:r w:rsidR="0061210B" w:rsidRPr="0061210B">
        <w:rPr>
          <w:rStyle w:val="a5"/>
          <w:rFonts w:ascii="Times New Roman" w:hAnsi="Times New Roman"/>
          <w:i w:val="0"/>
          <w:iCs w:val="0"/>
          <w:sz w:val="24"/>
          <w:szCs w:val="24"/>
          <w:shd w:val="clear" w:color="auto" w:fill="FFFFFF"/>
          <w:lang w:val="en-US"/>
        </w:rPr>
        <w:t xml:space="preserve"> J</w:t>
      </w:r>
      <w:r w:rsidRPr="0061210B">
        <w:rPr>
          <w:rStyle w:val="a5"/>
          <w:rFonts w:ascii="Times New Roman" w:hAnsi="Times New Roman"/>
          <w:sz w:val="24"/>
          <w:szCs w:val="24"/>
          <w:shd w:val="clear" w:color="auto" w:fill="FFFFFF"/>
          <w:lang w:val="en-US"/>
        </w:rPr>
        <w:t xml:space="preserve">. </w:t>
      </w:r>
      <w:r w:rsidRPr="0061210B">
        <w:rPr>
          <w:rFonts w:ascii="Times New Roman" w:hAnsi="Times New Roman"/>
          <w:sz w:val="24"/>
          <w:szCs w:val="24"/>
          <w:lang w:val="en-US"/>
        </w:rPr>
        <w:t>Mezzanine</w:t>
      </w:r>
      <w:r w:rsidRPr="00A45AEF">
        <w:rPr>
          <w:rFonts w:ascii="Times New Roman" w:hAnsi="Times New Roman"/>
          <w:sz w:val="24"/>
          <w:szCs w:val="24"/>
          <w:lang w:val="en-US"/>
        </w:rPr>
        <w:t xml:space="preserve"> financing instruments in comparison to the classic financing sources</w:t>
      </w:r>
      <w:r w:rsidR="0061210B">
        <w:rPr>
          <w:rFonts w:ascii="Times New Roman" w:hAnsi="Times New Roman"/>
          <w:sz w:val="24"/>
          <w:szCs w:val="24"/>
          <w:lang w:val="en-US"/>
        </w:rPr>
        <w:t xml:space="preserve"> </w:t>
      </w:r>
      <w:r w:rsidRPr="00A45AEF">
        <w:rPr>
          <w:rFonts w:ascii="Times New Roman" w:hAnsi="Times New Roman"/>
          <w:sz w:val="24"/>
          <w:szCs w:val="24"/>
          <w:lang w:val="en-US"/>
        </w:rPr>
        <w:t>//</w:t>
      </w:r>
      <w:r w:rsidR="0061210B">
        <w:rPr>
          <w:rFonts w:ascii="Times New Roman" w:hAnsi="Times New Roman"/>
          <w:sz w:val="24"/>
          <w:szCs w:val="24"/>
          <w:lang w:val="en-US"/>
        </w:rPr>
        <w:t xml:space="preserve"> </w:t>
      </w:r>
      <w:r w:rsidRPr="00A45AEF">
        <w:rPr>
          <w:rFonts w:ascii="Times New Roman" w:hAnsi="Times New Roman"/>
          <w:sz w:val="24"/>
          <w:szCs w:val="24"/>
          <w:lang w:val="en-US"/>
        </w:rPr>
        <w:t>Business, Management and Education. – 2018. - 16(1)</w:t>
      </w:r>
      <w:r w:rsidR="0061210B">
        <w:rPr>
          <w:rFonts w:ascii="Times New Roman" w:hAnsi="Times New Roman"/>
          <w:sz w:val="24"/>
          <w:szCs w:val="24"/>
          <w:lang w:val="en-US"/>
        </w:rPr>
        <w:t>. – P. 1-10.</w:t>
      </w:r>
    </w:p>
    <w:p w14:paraId="6839CBD8" w14:textId="1C71539A"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Kelly R.</w:t>
      </w:r>
      <w:r w:rsidR="0061210B">
        <w:rPr>
          <w:rFonts w:ascii="Times New Roman" w:hAnsi="Times New Roman"/>
          <w:sz w:val="24"/>
          <w:szCs w:val="24"/>
          <w:lang w:val="en-US"/>
        </w:rPr>
        <w:t>,</w:t>
      </w:r>
      <w:r w:rsidRPr="00A45AEF">
        <w:rPr>
          <w:rFonts w:ascii="Times New Roman" w:hAnsi="Times New Roman"/>
          <w:sz w:val="24"/>
          <w:szCs w:val="24"/>
          <w:lang w:val="en-US"/>
        </w:rPr>
        <w:t xml:space="preserve"> Kim H. Venture capital as a catalyst for commercialization and high growth. </w:t>
      </w:r>
      <w:r w:rsidR="0061210B">
        <w:rPr>
          <w:rFonts w:ascii="Times New Roman" w:hAnsi="Times New Roman"/>
          <w:sz w:val="24"/>
          <w:szCs w:val="24"/>
          <w:lang w:val="en-US"/>
        </w:rPr>
        <w:t xml:space="preserve">// </w:t>
      </w:r>
      <w:r w:rsidRPr="00A45AEF">
        <w:rPr>
          <w:rFonts w:ascii="Times New Roman" w:hAnsi="Times New Roman"/>
          <w:sz w:val="24"/>
          <w:szCs w:val="24"/>
          <w:lang w:val="en-US"/>
        </w:rPr>
        <w:t>J Technol Transf</w:t>
      </w:r>
      <w:r w:rsidR="0061210B">
        <w:rPr>
          <w:rFonts w:ascii="Times New Roman" w:hAnsi="Times New Roman"/>
          <w:sz w:val="24"/>
          <w:szCs w:val="24"/>
          <w:lang w:val="en-US"/>
        </w:rPr>
        <w:t xml:space="preserve">. – </w:t>
      </w:r>
      <w:r w:rsidRPr="00A45AEF">
        <w:rPr>
          <w:rFonts w:ascii="Times New Roman" w:hAnsi="Times New Roman"/>
          <w:sz w:val="24"/>
          <w:szCs w:val="24"/>
          <w:lang w:val="en-US"/>
        </w:rPr>
        <w:t>2018</w:t>
      </w:r>
      <w:r w:rsidR="0061210B">
        <w:rPr>
          <w:rFonts w:ascii="Times New Roman" w:hAnsi="Times New Roman"/>
          <w:sz w:val="24"/>
          <w:szCs w:val="24"/>
          <w:lang w:val="en-US"/>
        </w:rPr>
        <w:t xml:space="preserve">. - </w:t>
      </w:r>
      <w:r w:rsidR="0061210B" w:rsidRPr="0061210B">
        <w:rPr>
          <w:rFonts w:ascii="Times New Roman" w:hAnsi="Times New Roman"/>
          <w:sz w:val="24"/>
          <w:szCs w:val="24"/>
          <w:lang w:val="en-US"/>
        </w:rPr>
        <w:t>№</w:t>
      </w:r>
      <w:r w:rsidRPr="00A45AEF">
        <w:rPr>
          <w:rFonts w:ascii="Times New Roman" w:hAnsi="Times New Roman"/>
          <w:sz w:val="24"/>
          <w:szCs w:val="24"/>
          <w:lang w:val="en-US"/>
        </w:rPr>
        <w:t xml:space="preserve"> 43</w:t>
      </w:r>
      <w:r w:rsidR="0061210B" w:rsidRPr="0061210B">
        <w:rPr>
          <w:rFonts w:ascii="Times New Roman" w:hAnsi="Times New Roman"/>
          <w:sz w:val="24"/>
          <w:szCs w:val="24"/>
          <w:lang w:val="en-US"/>
        </w:rPr>
        <w:t xml:space="preserve">. – </w:t>
      </w:r>
      <w:r w:rsidR="0061210B">
        <w:rPr>
          <w:rFonts w:ascii="Times New Roman" w:hAnsi="Times New Roman"/>
          <w:sz w:val="24"/>
          <w:szCs w:val="24"/>
        </w:rPr>
        <w:t>Р</w:t>
      </w:r>
      <w:r w:rsidR="0061210B" w:rsidRPr="0061210B">
        <w:rPr>
          <w:rFonts w:ascii="Times New Roman" w:hAnsi="Times New Roman"/>
          <w:sz w:val="24"/>
          <w:szCs w:val="24"/>
          <w:lang w:val="en-US"/>
        </w:rPr>
        <w:t>.</w:t>
      </w:r>
      <w:r w:rsidRPr="00A45AEF">
        <w:rPr>
          <w:rFonts w:ascii="Times New Roman" w:hAnsi="Times New Roman"/>
          <w:sz w:val="24"/>
          <w:szCs w:val="24"/>
          <w:lang w:val="en-US"/>
        </w:rPr>
        <w:t xml:space="preserve"> 1466. </w:t>
      </w:r>
    </w:p>
    <w:p w14:paraId="0C4E1296" w14:textId="0557DB24"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Supradeep </w:t>
      </w:r>
      <w:r w:rsidR="0061210B" w:rsidRPr="00A45AEF">
        <w:rPr>
          <w:rFonts w:ascii="Times New Roman" w:hAnsi="Times New Roman"/>
          <w:sz w:val="24"/>
          <w:szCs w:val="24"/>
          <w:lang w:val="en-US"/>
        </w:rPr>
        <w:t>D</w:t>
      </w:r>
      <w:r w:rsidR="0061210B" w:rsidRPr="0061210B">
        <w:rPr>
          <w:rFonts w:ascii="Times New Roman" w:hAnsi="Times New Roman"/>
          <w:sz w:val="24"/>
          <w:szCs w:val="24"/>
          <w:lang w:val="en-US"/>
        </w:rPr>
        <w:t>.,</w:t>
      </w:r>
      <w:r w:rsidRPr="00A45AEF">
        <w:rPr>
          <w:rFonts w:ascii="Times New Roman" w:hAnsi="Times New Roman"/>
          <w:sz w:val="24"/>
          <w:szCs w:val="24"/>
          <w:lang w:val="en-US"/>
        </w:rPr>
        <w:t xml:space="preserve"> Folta T. A comparison of the effect of angels and venture capitalists on innovation and value creation. </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 xml:space="preserve">Journal of Business Venturing. </w:t>
      </w:r>
      <w:r w:rsidR="0061210B" w:rsidRPr="0061210B">
        <w:rPr>
          <w:rFonts w:ascii="Times New Roman" w:hAnsi="Times New Roman"/>
          <w:sz w:val="24"/>
          <w:szCs w:val="24"/>
          <w:lang w:val="en-US"/>
        </w:rPr>
        <w:t xml:space="preserve">– </w:t>
      </w:r>
      <w:r w:rsidR="0061210B" w:rsidRPr="00A45AEF">
        <w:rPr>
          <w:rFonts w:ascii="Times New Roman" w:hAnsi="Times New Roman"/>
          <w:sz w:val="24"/>
          <w:szCs w:val="24"/>
          <w:lang w:val="en-US"/>
        </w:rPr>
        <w:t>2015</w:t>
      </w:r>
      <w:r w:rsidR="0061210B" w:rsidRPr="0061210B">
        <w:rPr>
          <w:rFonts w:ascii="Times New Roman" w:hAnsi="Times New Roman"/>
          <w:sz w:val="24"/>
          <w:szCs w:val="24"/>
          <w:lang w:val="en-US"/>
        </w:rPr>
        <w:t>. - №</w:t>
      </w:r>
      <w:r w:rsidR="0061210B" w:rsidRPr="00A45AEF">
        <w:rPr>
          <w:rFonts w:ascii="Times New Roman" w:hAnsi="Times New Roman"/>
          <w:sz w:val="24"/>
          <w:szCs w:val="24"/>
          <w:lang w:val="en-US"/>
        </w:rPr>
        <w:t xml:space="preserve"> </w:t>
      </w:r>
      <w:r w:rsidRPr="00A45AEF">
        <w:rPr>
          <w:rFonts w:ascii="Times New Roman" w:hAnsi="Times New Roman"/>
          <w:sz w:val="24"/>
          <w:szCs w:val="24"/>
          <w:lang w:val="en-US"/>
        </w:rPr>
        <w:t>31.</w:t>
      </w:r>
      <w:r w:rsidR="0061210B" w:rsidRPr="0061210B">
        <w:rPr>
          <w:rFonts w:ascii="Times New Roman" w:hAnsi="Times New Roman"/>
          <w:sz w:val="24"/>
          <w:szCs w:val="24"/>
          <w:lang w:val="en-US"/>
        </w:rPr>
        <w:t xml:space="preserve"> – </w:t>
      </w:r>
      <w:r w:rsidR="0061210B">
        <w:rPr>
          <w:rFonts w:ascii="Times New Roman" w:hAnsi="Times New Roman"/>
          <w:sz w:val="24"/>
          <w:szCs w:val="24"/>
        </w:rPr>
        <w:t>Р</w:t>
      </w:r>
      <w:r w:rsidR="0061210B" w:rsidRPr="0061210B">
        <w:rPr>
          <w:rFonts w:ascii="Times New Roman" w:hAnsi="Times New Roman"/>
          <w:sz w:val="24"/>
          <w:szCs w:val="24"/>
          <w:lang w:val="en-US"/>
        </w:rPr>
        <w:t>. 1-12.</w:t>
      </w:r>
      <w:r w:rsidRPr="00A45AEF">
        <w:rPr>
          <w:rFonts w:ascii="Times New Roman" w:hAnsi="Times New Roman"/>
          <w:sz w:val="24"/>
          <w:szCs w:val="24"/>
          <w:lang w:val="en-US"/>
        </w:rPr>
        <w:t xml:space="preserve"> </w:t>
      </w:r>
    </w:p>
    <w:p w14:paraId="2A2BB44C" w14:textId="0F9245F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Bock C., Huber A.</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 xml:space="preserve">Jarchow S. Growth factors of research-based spin-offs and the role of venture capital investing. </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J Technol Transf</w:t>
      </w:r>
      <w:r w:rsidR="0061210B" w:rsidRPr="0061210B">
        <w:rPr>
          <w:rFonts w:ascii="Times New Roman" w:hAnsi="Times New Roman"/>
          <w:sz w:val="24"/>
          <w:szCs w:val="24"/>
          <w:lang w:val="en-US"/>
        </w:rPr>
        <w:t xml:space="preserve">. – </w:t>
      </w:r>
      <w:r w:rsidRPr="00A45AEF">
        <w:rPr>
          <w:rFonts w:ascii="Times New Roman" w:hAnsi="Times New Roman"/>
          <w:sz w:val="24"/>
          <w:szCs w:val="24"/>
          <w:lang w:val="en-US"/>
        </w:rPr>
        <w:t>2018</w:t>
      </w:r>
      <w:r w:rsidR="0061210B" w:rsidRPr="0061210B">
        <w:rPr>
          <w:rFonts w:ascii="Times New Roman" w:hAnsi="Times New Roman"/>
          <w:sz w:val="24"/>
          <w:szCs w:val="24"/>
          <w:lang w:val="en-US"/>
        </w:rPr>
        <w:t>. - №</w:t>
      </w:r>
      <w:r w:rsidRPr="00A45AEF">
        <w:rPr>
          <w:rFonts w:ascii="Times New Roman" w:hAnsi="Times New Roman"/>
          <w:sz w:val="24"/>
          <w:szCs w:val="24"/>
          <w:lang w:val="en-US"/>
        </w:rPr>
        <w:t xml:space="preserve"> 43</w:t>
      </w:r>
      <w:r w:rsidR="0061210B" w:rsidRPr="0061210B">
        <w:rPr>
          <w:rFonts w:ascii="Times New Roman" w:hAnsi="Times New Roman"/>
          <w:sz w:val="24"/>
          <w:szCs w:val="24"/>
          <w:lang w:val="en-US"/>
        </w:rPr>
        <w:t xml:space="preserve">. </w:t>
      </w:r>
      <w:r w:rsidR="0061210B">
        <w:rPr>
          <w:rFonts w:ascii="Times New Roman" w:hAnsi="Times New Roman"/>
          <w:sz w:val="24"/>
          <w:szCs w:val="24"/>
        </w:rPr>
        <w:t>Р.</w:t>
      </w:r>
      <w:r w:rsidRPr="00A45AEF">
        <w:rPr>
          <w:rFonts w:ascii="Times New Roman" w:hAnsi="Times New Roman"/>
          <w:sz w:val="24"/>
          <w:szCs w:val="24"/>
          <w:lang w:val="en-US"/>
        </w:rPr>
        <w:t xml:space="preserve"> 1375. </w:t>
      </w:r>
    </w:p>
    <w:p w14:paraId="69B09D1A" w14:textId="645207EC"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Cipollone A. Entrepreneurs meet financiers: Evidence from the business angel market. </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Journal of Business Venturing</w:t>
      </w:r>
      <w:r w:rsidR="0061210B" w:rsidRPr="0061210B">
        <w:rPr>
          <w:rFonts w:ascii="Times New Roman" w:hAnsi="Times New Roman"/>
          <w:sz w:val="24"/>
          <w:szCs w:val="24"/>
          <w:lang w:val="en-US"/>
        </w:rPr>
        <w:t>. – 2019.</w:t>
      </w:r>
      <w:r w:rsidRPr="00A45AEF">
        <w:rPr>
          <w:rFonts w:ascii="Times New Roman" w:hAnsi="Times New Roman"/>
          <w:sz w:val="24"/>
          <w:szCs w:val="24"/>
          <w:lang w:val="en-US"/>
        </w:rPr>
        <w:t xml:space="preserve"> </w:t>
      </w:r>
      <w:r w:rsidR="0061210B" w:rsidRPr="0061210B">
        <w:rPr>
          <w:rFonts w:ascii="Times New Roman" w:hAnsi="Times New Roman"/>
          <w:sz w:val="24"/>
          <w:szCs w:val="24"/>
          <w:lang w:val="en-US"/>
        </w:rPr>
        <w:t xml:space="preserve">- </w:t>
      </w:r>
      <w:r w:rsidR="0061210B" w:rsidRPr="00A45AEF">
        <w:rPr>
          <w:rFonts w:ascii="Times New Roman" w:hAnsi="Times New Roman"/>
          <w:sz w:val="24"/>
          <w:szCs w:val="24"/>
          <w:lang w:val="en-US"/>
        </w:rPr>
        <w:t xml:space="preserve">In </w:t>
      </w:r>
      <w:r w:rsidRPr="00A45AEF">
        <w:rPr>
          <w:rFonts w:ascii="Times New Roman" w:hAnsi="Times New Roman"/>
          <w:sz w:val="24"/>
          <w:szCs w:val="24"/>
          <w:lang w:val="en-US"/>
        </w:rPr>
        <w:t>press</w:t>
      </w:r>
      <w:r w:rsidR="0061210B" w:rsidRPr="0061210B">
        <w:rPr>
          <w:rFonts w:ascii="Times New Roman" w:hAnsi="Times New Roman"/>
          <w:sz w:val="24"/>
          <w:szCs w:val="24"/>
          <w:lang w:val="en-US"/>
        </w:rPr>
        <w:t>.</w:t>
      </w:r>
    </w:p>
    <w:p w14:paraId="3787D1F3" w14:textId="211714C1"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lastRenderedPageBreak/>
        <w:t>Dibrova A. Business Angel Investments: Risks and Opportunities.</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 xml:space="preserve"> Procedia - Social and Behavioral Sciences</w:t>
      </w:r>
      <w:r w:rsidR="0061210B" w:rsidRPr="0061210B">
        <w:rPr>
          <w:rFonts w:ascii="Times New Roman" w:hAnsi="Times New Roman"/>
          <w:sz w:val="24"/>
          <w:szCs w:val="24"/>
          <w:lang w:val="en-US"/>
        </w:rPr>
        <w:t xml:space="preserve">. – </w:t>
      </w:r>
      <w:r w:rsidR="0061210B" w:rsidRPr="00A45AEF">
        <w:rPr>
          <w:rFonts w:ascii="Times New Roman" w:hAnsi="Times New Roman"/>
          <w:sz w:val="24"/>
          <w:szCs w:val="24"/>
          <w:lang w:val="en-US"/>
        </w:rPr>
        <w:t>2015</w:t>
      </w:r>
      <w:r w:rsidR="0061210B" w:rsidRPr="0061210B">
        <w:rPr>
          <w:rFonts w:ascii="Times New Roman" w:hAnsi="Times New Roman"/>
          <w:sz w:val="24"/>
          <w:szCs w:val="24"/>
          <w:lang w:val="en-US"/>
        </w:rPr>
        <w:t xml:space="preserve">. - № </w:t>
      </w:r>
      <w:r w:rsidRPr="00A45AEF">
        <w:rPr>
          <w:rFonts w:ascii="Times New Roman" w:hAnsi="Times New Roman"/>
          <w:sz w:val="24"/>
          <w:szCs w:val="24"/>
          <w:lang w:val="en-US"/>
        </w:rPr>
        <w:t>207</w:t>
      </w:r>
      <w:r w:rsidR="0061210B" w:rsidRPr="0061210B">
        <w:rPr>
          <w:rFonts w:ascii="Times New Roman" w:hAnsi="Times New Roman"/>
          <w:sz w:val="24"/>
          <w:szCs w:val="24"/>
          <w:lang w:val="en-US"/>
        </w:rPr>
        <w:t xml:space="preserve">. – </w:t>
      </w:r>
      <w:r w:rsidR="0061210B">
        <w:rPr>
          <w:rFonts w:ascii="Times New Roman" w:hAnsi="Times New Roman"/>
          <w:sz w:val="24"/>
          <w:szCs w:val="24"/>
        </w:rPr>
        <w:t>Р</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 xml:space="preserve">280-289. </w:t>
      </w:r>
    </w:p>
    <w:p w14:paraId="708E3981" w14:textId="7F8F005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Bonini</w:t>
      </w:r>
      <w:r w:rsidR="0061210B" w:rsidRPr="0061210B">
        <w:rPr>
          <w:rFonts w:ascii="Times New Roman" w:hAnsi="Times New Roman"/>
          <w:sz w:val="24"/>
          <w:szCs w:val="24"/>
          <w:lang w:val="en-US"/>
        </w:rPr>
        <w:t xml:space="preserve"> </w:t>
      </w:r>
      <w:r w:rsidR="0061210B" w:rsidRPr="00A45AEF">
        <w:rPr>
          <w:rFonts w:ascii="Times New Roman" w:hAnsi="Times New Roman"/>
          <w:sz w:val="24"/>
          <w:szCs w:val="24"/>
          <w:lang w:val="en-US"/>
        </w:rPr>
        <w:t>S.</w:t>
      </w:r>
      <w:r w:rsidRPr="00A45AEF">
        <w:rPr>
          <w:rFonts w:ascii="Times New Roman" w:hAnsi="Times New Roman"/>
          <w:sz w:val="24"/>
          <w:szCs w:val="24"/>
          <w:lang w:val="en-US"/>
        </w:rPr>
        <w:t xml:space="preserve">, Capizzi </w:t>
      </w:r>
      <w:r w:rsidR="0061210B" w:rsidRPr="00A45AEF">
        <w:rPr>
          <w:rFonts w:ascii="Times New Roman" w:hAnsi="Times New Roman"/>
          <w:sz w:val="24"/>
          <w:szCs w:val="24"/>
          <w:lang w:val="en-US"/>
        </w:rPr>
        <w:t>V.</w:t>
      </w:r>
      <w:r w:rsidR="0061210B" w:rsidRPr="0061210B">
        <w:rPr>
          <w:rFonts w:ascii="Times New Roman" w:hAnsi="Times New Roman"/>
          <w:sz w:val="24"/>
          <w:szCs w:val="24"/>
          <w:lang w:val="en-US"/>
        </w:rPr>
        <w:t>,</w:t>
      </w:r>
      <w:r w:rsidRPr="00A45AEF">
        <w:rPr>
          <w:rFonts w:ascii="Times New Roman" w:hAnsi="Times New Roman"/>
          <w:sz w:val="24"/>
          <w:szCs w:val="24"/>
          <w:lang w:val="en-US"/>
        </w:rPr>
        <w:t xml:space="preserve"> Zocchi</w:t>
      </w:r>
      <w:r w:rsidR="0061210B" w:rsidRPr="0061210B">
        <w:rPr>
          <w:rFonts w:ascii="Times New Roman" w:hAnsi="Times New Roman"/>
          <w:sz w:val="24"/>
          <w:szCs w:val="24"/>
          <w:lang w:val="en-US"/>
        </w:rPr>
        <w:t xml:space="preserve"> </w:t>
      </w:r>
      <w:r w:rsidR="0061210B" w:rsidRPr="00A45AEF">
        <w:rPr>
          <w:rFonts w:ascii="Times New Roman" w:hAnsi="Times New Roman"/>
          <w:sz w:val="24"/>
          <w:szCs w:val="24"/>
          <w:lang w:val="en-US"/>
        </w:rPr>
        <w:t>P.</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The performance of angel-backed companies</w:t>
      </w:r>
      <w:r w:rsidR="0061210B" w:rsidRPr="0061210B">
        <w:rPr>
          <w:rFonts w:ascii="Times New Roman" w:hAnsi="Times New Roman"/>
          <w:sz w:val="24"/>
          <w:szCs w:val="24"/>
          <w:lang w:val="en-US"/>
        </w:rPr>
        <w:t xml:space="preserve">. // </w:t>
      </w:r>
      <w:r w:rsidRPr="00A45AEF">
        <w:rPr>
          <w:rFonts w:ascii="Times New Roman" w:hAnsi="Times New Roman"/>
          <w:sz w:val="24"/>
          <w:szCs w:val="24"/>
          <w:lang w:val="en-US"/>
        </w:rPr>
        <w:t>Journal of Banking and Finance</w:t>
      </w:r>
      <w:r w:rsidR="0061210B" w:rsidRPr="0061210B">
        <w:rPr>
          <w:rFonts w:ascii="Times New Roman" w:hAnsi="Times New Roman"/>
          <w:sz w:val="24"/>
          <w:szCs w:val="24"/>
          <w:lang w:val="en-US"/>
        </w:rPr>
        <w:t xml:space="preserve">. - 2019. - </w:t>
      </w:r>
      <w:r w:rsidR="0061210B" w:rsidRPr="00A45AEF">
        <w:rPr>
          <w:rFonts w:ascii="Times New Roman" w:hAnsi="Times New Roman"/>
          <w:sz w:val="24"/>
          <w:szCs w:val="24"/>
          <w:lang w:val="en-US"/>
        </w:rPr>
        <w:t xml:space="preserve">In </w:t>
      </w:r>
      <w:r w:rsidRPr="00A45AEF">
        <w:rPr>
          <w:rFonts w:ascii="Times New Roman" w:hAnsi="Times New Roman"/>
          <w:sz w:val="24"/>
          <w:szCs w:val="24"/>
          <w:lang w:val="en-US"/>
        </w:rPr>
        <w:t>press</w:t>
      </w:r>
      <w:r w:rsidR="0061210B">
        <w:rPr>
          <w:rFonts w:ascii="Times New Roman" w:hAnsi="Times New Roman"/>
          <w:sz w:val="24"/>
          <w:szCs w:val="24"/>
          <w:lang w:val="kk-KZ"/>
        </w:rPr>
        <w:t>.</w:t>
      </w:r>
    </w:p>
    <w:p w14:paraId="1B410F17" w14:textId="7777777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Petruzzelli A-M., Natalicchio A., Panniello U., Roma P. Understanding the crowdfunding phenomenon and its implications for sustainability // Technological Forecasting and Social Change. – 2018. - № 1. – Р. 1-10.</w:t>
      </w:r>
    </w:p>
    <w:p w14:paraId="29EC9756" w14:textId="7777777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Hsieh H-C, Hsieh Y-Ch, Huyen T., Vu Ch. How social movements influence crowdfunding success // Pacific-Basin Finance Journal. – 2019. - № 53. – Р. 308-320.</w:t>
      </w:r>
    </w:p>
    <w:p w14:paraId="747677A2" w14:textId="2BA62F20"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Nuno Bento, Gianfranco Gianfrate, Marco Horst Thoni, Crowdfunding for Sustainability Ventures</w:t>
      </w:r>
      <w:r w:rsidR="0061210B" w:rsidRPr="0061210B">
        <w:rPr>
          <w:rFonts w:ascii="Times New Roman" w:hAnsi="Times New Roman"/>
          <w:sz w:val="24"/>
          <w:szCs w:val="24"/>
          <w:lang w:val="en-US"/>
        </w:rPr>
        <w:t>. //</w:t>
      </w:r>
      <w:r w:rsidRPr="00A45AEF">
        <w:rPr>
          <w:rFonts w:ascii="Times New Roman" w:hAnsi="Times New Roman"/>
          <w:sz w:val="24"/>
          <w:szCs w:val="24"/>
          <w:lang w:val="en-US"/>
        </w:rPr>
        <w:t xml:space="preserve"> Journal of Cleaner Production</w:t>
      </w:r>
      <w:r w:rsidR="0061210B" w:rsidRPr="0061210B">
        <w:rPr>
          <w:rFonts w:ascii="Times New Roman" w:hAnsi="Times New Roman"/>
          <w:sz w:val="24"/>
          <w:szCs w:val="24"/>
          <w:lang w:val="en-US"/>
        </w:rPr>
        <w:t xml:space="preserve">. - 2019. - </w:t>
      </w:r>
      <w:r w:rsidR="0061210B" w:rsidRPr="00A45AEF">
        <w:rPr>
          <w:rFonts w:ascii="Times New Roman" w:hAnsi="Times New Roman"/>
          <w:sz w:val="24"/>
          <w:szCs w:val="24"/>
          <w:lang w:val="en-US"/>
        </w:rPr>
        <w:t>In press</w:t>
      </w:r>
      <w:r w:rsidR="0061210B">
        <w:rPr>
          <w:rFonts w:ascii="Times New Roman" w:hAnsi="Times New Roman"/>
          <w:sz w:val="24"/>
          <w:szCs w:val="24"/>
          <w:lang w:val="kk-KZ"/>
        </w:rPr>
        <w:t>.</w:t>
      </w:r>
    </w:p>
    <w:p w14:paraId="5F4F1D46" w14:textId="1DF32419" w:rsidR="009C5E22" w:rsidRDefault="00C9241A" w:rsidP="008D34E5">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9C5E22">
        <w:rPr>
          <w:rFonts w:ascii="Times New Roman" w:hAnsi="Times New Roman"/>
          <w:sz w:val="24"/>
          <w:szCs w:val="24"/>
        </w:rPr>
        <w:t>Купричев, М.А. Анализ механизмов финансирования инноваций в России [Текст] / М.А Купричев // Экономика и предпринимательство, ежемесячный журнал. - 2013. - № 4. -</w:t>
      </w:r>
      <w:r w:rsidR="009C5E22">
        <w:rPr>
          <w:rFonts w:ascii="Times New Roman" w:hAnsi="Times New Roman"/>
          <w:sz w:val="24"/>
          <w:szCs w:val="24"/>
        </w:rPr>
        <w:t xml:space="preserve"> </w:t>
      </w:r>
      <w:r w:rsidRPr="009C5E22">
        <w:rPr>
          <w:rFonts w:ascii="Times New Roman" w:hAnsi="Times New Roman"/>
          <w:sz w:val="24"/>
          <w:szCs w:val="24"/>
        </w:rPr>
        <w:t>С.</w:t>
      </w:r>
      <w:r w:rsidR="009C5E22">
        <w:rPr>
          <w:rFonts w:ascii="Times New Roman" w:hAnsi="Times New Roman"/>
          <w:sz w:val="24"/>
          <w:szCs w:val="24"/>
        </w:rPr>
        <w:t xml:space="preserve"> </w:t>
      </w:r>
      <w:r w:rsidRPr="009C5E22">
        <w:rPr>
          <w:rFonts w:ascii="Times New Roman" w:hAnsi="Times New Roman"/>
          <w:sz w:val="24"/>
          <w:szCs w:val="24"/>
        </w:rPr>
        <w:t>67-70</w:t>
      </w:r>
      <w:r w:rsidR="009C5E22">
        <w:rPr>
          <w:rFonts w:ascii="Times New Roman" w:hAnsi="Times New Roman"/>
          <w:sz w:val="24"/>
          <w:szCs w:val="24"/>
        </w:rPr>
        <w:t>.</w:t>
      </w:r>
    </w:p>
    <w:p w14:paraId="30CB5BC8" w14:textId="7CB6C355" w:rsidR="00C9241A" w:rsidRPr="009C5E22" w:rsidRDefault="00C9241A" w:rsidP="008D34E5">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9C5E22">
        <w:rPr>
          <w:rFonts w:ascii="Times New Roman" w:hAnsi="Times New Roman"/>
          <w:sz w:val="24"/>
          <w:szCs w:val="24"/>
        </w:rPr>
        <w:t>Купричев, М.А. Анализ системы финансирования инновационной деятельности в России [Текст] / М.А. Купричев // Дискуссия, ежемесячный журнал. - 2013. - № 4. -</w:t>
      </w:r>
      <w:r w:rsidR="009C5E22">
        <w:rPr>
          <w:rFonts w:ascii="Times New Roman" w:hAnsi="Times New Roman"/>
          <w:sz w:val="24"/>
          <w:szCs w:val="24"/>
        </w:rPr>
        <w:t xml:space="preserve"> </w:t>
      </w:r>
      <w:r w:rsidRPr="009C5E22">
        <w:rPr>
          <w:rFonts w:ascii="Times New Roman" w:hAnsi="Times New Roman"/>
          <w:sz w:val="24"/>
          <w:szCs w:val="24"/>
        </w:rPr>
        <w:t>С.</w:t>
      </w:r>
      <w:r w:rsidR="009C5E22">
        <w:rPr>
          <w:rFonts w:ascii="Times New Roman" w:hAnsi="Times New Roman"/>
          <w:sz w:val="24"/>
          <w:szCs w:val="24"/>
        </w:rPr>
        <w:t xml:space="preserve"> </w:t>
      </w:r>
      <w:r w:rsidRPr="009C5E22">
        <w:rPr>
          <w:rFonts w:ascii="Times New Roman" w:hAnsi="Times New Roman"/>
          <w:sz w:val="24"/>
          <w:szCs w:val="24"/>
        </w:rPr>
        <w:t>41-47</w:t>
      </w:r>
    </w:p>
    <w:p w14:paraId="048CD429" w14:textId="33F9EB81"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 xml:space="preserve">Миничева Е. П., Машкова А. В. Модели финансирования инноваций и особенности финансирования космической деятельности // Молодой ученый. </w:t>
      </w:r>
      <w:r w:rsidR="009C5E22">
        <w:rPr>
          <w:rFonts w:ascii="Times New Roman" w:hAnsi="Times New Roman"/>
          <w:sz w:val="24"/>
          <w:szCs w:val="24"/>
        </w:rPr>
        <w:t>-</w:t>
      </w:r>
      <w:r w:rsidRPr="00A45AEF">
        <w:rPr>
          <w:rFonts w:ascii="Times New Roman" w:hAnsi="Times New Roman"/>
          <w:sz w:val="24"/>
          <w:szCs w:val="24"/>
        </w:rPr>
        <w:t xml:space="preserve"> 2016. </w:t>
      </w:r>
      <w:r w:rsidR="009C5E22">
        <w:rPr>
          <w:rFonts w:ascii="Times New Roman" w:hAnsi="Times New Roman"/>
          <w:sz w:val="24"/>
          <w:szCs w:val="24"/>
        </w:rPr>
        <w:t>-</w:t>
      </w:r>
      <w:r w:rsidRPr="00A45AEF">
        <w:rPr>
          <w:rFonts w:ascii="Times New Roman" w:hAnsi="Times New Roman"/>
          <w:sz w:val="24"/>
          <w:szCs w:val="24"/>
        </w:rPr>
        <w:t xml:space="preserve"> №12. </w:t>
      </w:r>
      <w:r w:rsidR="009C5E22">
        <w:rPr>
          <w:rFonts w:ascii="Times New Roman" w:hAnsi="Times New Roman"/>
          <w:sz w:val="24"/>
          <w:szCs w:val="24"/>
        </w:rPr>
        <w:t>-</w:t>
      </w:r>
      <w:r w:rsidRPr="00A45AEF">
        <w:rPr>
          <w:rFonts w:ascii="Times New Roman" w:hAnsi="Times New Roman"/>
          <w:sz w:val="24"/>
          <w:szCs w:val="24"/>
        </w:rPr>
        <w:t xml:space="preserve"> С. 1362-1366. </w:t>
      </w:r>
    </w:p>
    <w:p w14:paraId="29B3EDD5" w14:textId="7DDCE343"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S. Kim</w:t>
      </w:r>
      <w:r w:rsidR="0061210B" w:rsidRPr="0061210B">
        <w:rPr>
          <w:rFonts w:ascii="Times New Roman" w:hAnsi="Times New Roman"/>
          <w:sz w:val="24"/>
          <w:szCs w:val="24"/>
          <w:lang w:val="en-US"/>
        </w:rPr>
        <w:t xml:space="preserve"> </w:t>
      </w:r>
      <w:r w:rsidR="0061210B" w:rsidRPr="00A45AEF">
        <w:rPr>
          <w:rFonts w:ascii="Times New Roman" w:hAnsi="Times New Roman"/>
          <w:sz w:val="24"/>
          <w:szCs w:val="24"/>
          <w:lang w:val="en-US"/>
        </w:rPr>
        <w:t>Asimakopoulos J.</w:t>
      </w:r>
      <w:r w:rsidRPr="00A45AEF">
        <w:rPr>
          <w:rFonts w:ascii="Times New Roman" w:hAnsi="Times New Roman"/>
          <w:sz w:val="24"/>
          <w:szCs w:val="24"/>
          <w:lang w:val="en-US"/>
        </w:rPr>
        <w:t>, Zhu</w:t>
      </w:r>
      <w:r w:rsidR="0061210B" w:rsidRPr="0061210B">
        <w:rPr>
          <w:rFonts w:ascii="Times New Roman" w:hAnsi="Times New Roman"/>
          <w:sz w:val="24"/>
          <w:szCs w:val="24"/>
          <w:lang w:val="en-US"/>
        </w:rPr>
        <w:t xml:space="preserve"> </w:t>
      </w:r>
      <w:r w:rsidR="0061210B" w:rsidRPr="00A45AEF">
        <w:rPr>
          <w:rFonts w:ascii="Times New Roman" w:hAnsi="Times New Roman"/>
          <w:sz w:val="24"/>
          <w:szCs w:val="24"/>
          <w:lang w:val="en-US"/>
        </w:rPr>
        <w:t>X.</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Financial Development and Innovation-led Growth: Is Too Much Finance Better?</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 xml:space="preserve"> Journal of International Money and Finance</w:t>
      </w:r>
      <w:r w:rsidR="0061210B" w:rsidRPr="0061210B">
        <w:rPr>
          <w:rFonts w:ascii="Times New Roman" w:hAnsi="Times New Roman"/>
          <w:sz w:val="24"/>
          <w:szCs w:val="24"/>
          <w:lang w:val="en-US"/>
        </w:rPr>
        <w:t xml:space="preserve">. - 2019. - </w:t>
      </w:r>
      <w:r w:rsidR="0061210B" w:rsidRPr="00A45AEF">
        <w:rPr>
          <w:rFonts w:ascii="Times New Roman" w:hAnsi="Times New Roman"/>
          <w:sz w:val="24"/>
          <w:szCs w:val="24"/>
          <w:lang w:val="en-US"/>
        </w:rPr>
        <w:t>In press</w:t>
      </w:r>
      <w:r w:rsidR="0061210B">
        <w:rPr>
          <w:rFonts w:ascii="Times New Roman" w:hAnsi="Times New Roman"/>
          <w:sz w:val="24"/>
          <w:szCs w:val="24"/>
          <w:lang w:val="kk-KZ"/>
        </w:rPr>
        <w:t>.</w:t>
      </w:r>
    </w:p>
    <w:p w14:paraId="76B7BC0C" w14:textId="64819742"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Levine R., Loayza N., Beck T. Financial intermediation and growth: Causality and causes.</w:t>
      </w:r>
      <w:r w:rsidR="0061210B" w:rsidRPr="0061210B">
        <w:rPr>
          <w:rFonts w:ascii="Times New Roman" w:hAnsi="Times New Roman"/>
          <w:sz w:val="24"/>
          <w:szCs w:val="24"/>
          <w:lang w:val="en-US"/>
        </w:rPr>
        <w:t xml:space="preserve"> //</w:t>
      </w:r>
      <w:r w:rsidRPr="00A45AEF">
        <w:rPr>
          <w:rFonts w:ascii="Times New Roman" w:hAnsi="Times New Roman"/>
          <w:sz w:val="24"/>
          <w:szCs w:val="24"/>
          <w:lang w:val="en-US"/>
        </w:rPr>
        <w:t xml:space="preserve"> Journal of monetary Economics</w:t>
      </w:r>
      <w:r w:rsidR="0061210B" w:rsidRPr="0061210B">
        <w:rPr>
          <w:rFonts w:ascii="Times New Roman" w:hAnsi="Times New Roman"/>
          <w:sz w:val="24"/>
          <w:szCs w:val="24"/>
          <w:lang w:val="en-US"/>
        </w:rPr>
        <w:t xml:space="preserve">. - </w:t>
      </w:r>
      <w:r w:rsidR="0061210B" w:rsidRPr="00A45AEF">
        <w:rPr>
          <w:rFonts w:ascii="Times New Roman" w:hAnsi="Times New Roman"/>
          <w:sz w:val="24"/>
          <w:szCs w:val="24"/>
          <w:lang w:val="en-US"/>
        </w:rPr>
        <w:t>2000.</w:t>
      </w:r>
      <w:r w:rsidR="0061210B" w:rsidRPr="0061210B">
        <w:rPr>
          <w:rFonts w:ascii="Times New Roman" w:hAnsi="Times New Roman"/>
          <w:sz w:val="24"/>
          <w:szCs w:val="24"/>
          <w:lang w:val="en-US"/>
        </w:rPr>
        <w:t xml:space="preserve"> - №</w:t>
      </w:r>
      <w:r w:rsidR="0061210B" w:rsidRPr="00A45AEF">
        <w:rPr>
          <w:rFonts w:ascii="Times New Roman" w:hAnsi="Times New Roman"/>
          <w:sz w:val="24"/>
          <w:szCs w:val="24"/>
          <w:lang w:val="en-US"/>
        </w:rPr>
        <w:t xml:space="preserve"> </w:t>
      </w:r>
      <w:r w:rsidRPr="00A45AEF">
        <w:rPr>
          <w:rFonts w:ascii="Times New Roman" w:hAnsi="Times New Roman"/>
          <w:sz w:val="24"/>
          <w:szCs w:val="24"/>
          <w:lang w:val="en-US"/>
        </w:rPr>
        <w:t>46(1)</w:t>
      </w:r>
      <w:r w:rsidR="0061210B" w:rsidRPr="0061210B">
        <w:rPr>
          <w:rFonts w:ascii="Times New Roman" w:hAnsi="Times New Roman"/>
          <w:sz w:val="24"/>
          <w:szCs w:val="24"/>
          <w:lang w:val="en-US"/>
        </w:rPr>
        <w:t xml:space="preserve">. – </w:t>
      </w:r>
      <w:r w:rsidR="0061210B">
        <w:rPr>
          <w:rFonts w:ascii="Times New Roman" w:hAnsi="Times New Roman"/>
          <w:sz w:val="24"/>
          <w:szCs w:val="24"/>
        </w:rPr>
        <w:t>Р</w:t>
      </w:r>
      <w:r w:rsidR="009C5E22">
        <w:rPr>
          <w:rFonts w:ascii="Times New Roman" w:hAnsi="Times New Roman"/>
          <w:sz w:val="24"/>
          <w:szCs w:val="24"/>
          <w:lang w:val="en-US"/>
        </w:rPr>
        <w:t xml:space="preserve">. </w:t>
      </w:r>
      <w:r w:rsidR="0061210B" w:rsidRPr="0061210B">
        <w:rPr>
          <w:rFonts w:ascii="Times New Roman" w:hAnsi="Times New Roman"/>
          <w:sz w:val="24"/>
          <w:szCs w:val="24"/>
          <w:lang w:val="en-US"/>
        </w:rPr>
        <w:t>3</w:t>
      </w:r>
      <w:r w:rsidRPr="00A45AEF">
        <w:rPr>
          <w:rFonts w:ascii="Times New Roman" w:hAnsi="Times New Roman"/>
          <w:sz w:val="24"/>
          <w:szCs w:val="24"/>
          <w:lang w:val="en-US"/>
        </w:rPr>
        <w:t>1–77.</w:t>
      </w:r>
    </w:p>
    <w:p w14:paraId="01B616FE" w14:textId="073091C8"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rPr>
        <w:t xml:space="preserve">Купричев М.А. Кластерный анализ стран по структуре финансирования НИОКР: приоритеты развития экономики России [Текст] / М.А. Купричев // Проблемы трансформации современной российской экономики: теория и практика организации и обеспечения управления. Коллективная монография трудов </w:t>
      </w:r>
      <w:r w:rsidRPr="00A45AEF">
        <w:rPr>
          <w:rFonts w:ascii="Times New Roman" w:hAnsi="Times New Roman"/>
          <w:sz w:val="24"/>
          <w:szCs w:val="24"/>
          <w:lang w:val="en-US"/>
        </w:rPr>
        <w:t>XXI</w:t>
      </w:r>
      <w:r w:rsidRPr="00A45AEF">
        <w:rPr>
          <w:rFonts w:ascii="Times New Roman" w:hAnsi="Times New Roman"/>
          <w:sz w:val="24"/>
          <w:szCs w:val="24"/>
        </w:rPr>
        <w:t xml:space="preserve"> Международного научно-практического семинара. / Под ред. д.э.н., проф. </w:t>
      </w:r>
      <w:r w:rsidRPr="00A45AEF">
        <w:rPr>
          <w:rFonts w:ascii="Times New Roman" w:hAnsi="Times New Roman"/>
          <w:sz w:val="24"/>
          <w:szCs w:val="24"/>
          <w:lang w:val="en-US"/>
        </w:rPr>
        <w:t>Орехова С.А. - М.: ИНИОН РАН, 2013. - С.73-77</w:t>
      </w:r>
    </w:p>
    <w:p w14:paraId="419CC0DA" w14:textId="71A2EA26"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 xml:space="preserve">Официальный сайт </w:t>
      </w:r>
      <w:r w:rsidRPr="00A45AEF">
        <w:rPr>
          <w:rFonts w:ascii="Times New Roman" w:hAnsi="Times New Roman"/>
          <w:sz w:val="24"/>
          <w:szCs w:val="24"/>
          <w:lang w:val="en-US"/>
        </w:rPr>
        <w:t>World</w:t>
      </w:r>
      <w:r w:rsidRPr="00A45AEF">
        <w:rPr>
          <w:rFonts w:ascii="Times New Roman" w:hAnsi="Times New Roman"/>
          <w:sz w:val="24"/>
          <w:szCs w:val="24"/>
        </w:rPr>
        <w:t xml:space="preserve"> </w:t>
      </w:r>
      <w:r w:rsidRPr="00A45AEF">
        <w:rPr>
          <w:rFonts w:ascii="Times New Roman" w:hAnsi="Times New Roman"/>
          <w:sz w:val="24"/>
          <w:szCs w:val="24"/>
          <w:lang w:val="en-US"/>
        </w:rPr>
        <w:t>Bank</w:t>
      </w:r>
      <w:r w:rsidRPr="00A45AEF">
        <w:rPr>
          <w:rFonts w:ascii="Times New Roman" w:hAnsi="Times New Roman"/>
          <w:sz w:val="24"/>
          <w:szCs w:val="24"/>
        </w:rPr>
        <w:t xml:space="preserve"> // Официальный сайт </w:t>
      </w:r>
      <w:r w:rsidRPr="00A45AEF">
        <w:rPr>
          <w:rFonts w:ascii="Times New Roman" w:hAnsi="Times New Roman"/>
          <w:sz w:val="24"/>
          <w:szCs w:val="24"/>
          <w:lang w:val="en-US"/>
        </w:rPr>
        <w:t>World</w:t>
      </w:r>
      <w:r w:rsidRPr="00A45AEF">
        <w:rPr>
          <w:rFonts w:ascii="Times New Roman" w:hAnsi="Times New Roman"/>
          <w:sz w:val="24"/>
          <w:szCs w:val="24"/>
        </w:rPr>
        <w:t xml:space="preserve"> </w:t>
      </w:r>
      <w:r w:rsidRPr="00A45AEF">
        <w:rPr>
          <w:rFonts w:ascii="Times New Roman" w:hAnsi="Times New Roman"/>
          <w:sz w:val="24"/>
          <w:szCs w:val="24"/>
          <w:lang w:val="en-US"/>
        </w:rPr>
        <w:t>Bank</w:t>
      </w:r>
      <w:r w:rsidR="009C5E22">
        <w:rPr>
          <w:rFonts w:ascii="Times New Roman" w:hAnsi="Times New Roman"/>
          <w:sz w:val="24"/>
          <w:szCs w:val="24"/>
        </w:rPr>
        <w:t xml:space="preserve">. 2019. </w:t>
      </w:r>
      <w:r w:rsidRPr="00A45AEF">
        <w:rPr>
          <w:rFonts w:ascii="Times New Roman" w:hAnsi="Times New Roman"/>
          <w:sz w:val="24"/>
          <w:szCs w:val="24"/>
        </w:rPr>
        <w:t xml:space="preserve">- </w:t>
      </w:r>
      <w:r w:rsidR="0061210B">
        <w:rPr>
          <w:rFonts w:ascii="Times New Roman" w:hAnsi="Times New Roman"/>
          <w:sz w:val="24"/>
          <w:szCs w:val="24"/>
          <w:lang w:val="en-US"/>
        </w:rPr>
        <w:t>URL</w:t>
      </w:r>
      <w:r w:rsidR="0061210B" w:rsidRPr="0061210B">
        <w:rPr>
          <w:rFonts w:ascii="Times New Roman" w:hAnsi="Times New Roman"/>
          <w:sz w:val="24"/>
          <w:szCs w:val="24"/>
        </w:rPr>
        <w:t>.</w:t>
      </w:r>
      <w:r w:rsidRPr="00A45AEF">
        <w:rPr>
          <w:rFonts w:ascii="Times New Roman" w:hAnsi="Times New Roman"/>
          <w:sz w:val="24"/>
          <w:szCs w:val="24"/>
        </w:rPr>
        <w:t xml:space="preserve"> </w:t>
      </w:r>
      <w:r w:rsidR="0061210B" w:rsidRPr="0061210B">
        <w:rPr>
          <w:rFonts w:ascii="Times New Roman" w:hAnsi="Times New Roman"/>
          <w:sz w:val="24"/>
          <w:szCs w:val="24"/>
        </w:rPr>
        <w:t xml:space="preserve">- </w:t>
      </w:r>
      <w:r w:rsidRPr="00A45AEF">
        <w:rPr>
          <w:rFonts w:ascii="Times New Roman" w:hAnsi="Times New Roman"/>
          <w:sz w:val="24"/>
          <w:szCs w:val="24"/>
          <w:lang w:val="en-US"/>
        </w:rPr>
        <w:t>http</w:t>
      </w:r>
      <w:r w:rsidRPr="00A45AEF">
        <w:rPr>
          <w:rFonts w:ascii="Times New Roman" w:hAnsi="Times New Roman"/>
          <w:sz w:val="24"/>
          <w:szCs w:val="24"/>
        </w:rPr>
        <w:t>://</w:t>
      </w:r>
      <w:r w:rsidRPr="00A45AEF">
        <w:rPr>
          <w:rFonts w:ascii="Times New Roman" w:hAnsi="Times New Roman"/>
          <w:sz w:val="24"/>
          <w:szCs w:val="24"/>
          <w:lang w:val="en-US"/>
        </w:rPr>
        <w:t>data</w:t>
      </w:r>
      <w:r w:rsidRPr="00A45AEF">
        <w:rPr>
          <w:rFonts w:ascii="Times New Roman" w:hAnsi="Times New Roman"/>
          <w:sz w:val="24"/>
          <w:szCs w:val="24"/>
        </w:rPr>
        <w:t>.</w:t>
      </w:r>
      <w:r w:rsidRPr="00A45AEF">
        <w:rPr>
          <w:rFonts w:ascii="Times New Roman" w:hAnsi="Times New Roman"/>
          <w:sz w:val="24"/>
          <w:szCs w:val="24"/>
          <w:lang w:val="en-US"/>
        </w:rPr>
        <w:t>worldbank</w:t>
      </w:r>
      <w:r w:rsidRPr="00A45AEF">
        <w:rPr>
          <w:rFonts w:ascii="Times New Roman" w:hAnsi="Times New Roman"/>
          <w:sz w:val="24"/>
          <w:szCs w:val="24"/>
        </w:rPr>
        <w:t>.</w:t>
      </w:r>
      <w:r w:rsidRPr="00A45AEF">
        <w:rPr>
          <w:rFonts w:ascii="Times New Roman" w:hAnsi="Times New Roman"/>
          <w:sz w:val="24"/>
          <w:szCs w:val="24"/>
          <w:lang w:val="en-US"/>
        </w:rPr>
        <w:t>org</w:t>
      </w:r>
      <w:r w:rsidRPr="00A45AEF">
        <w:rPr>
          <w:rFonts w:ascii="Times New Roman" w:hAnsi="Times New Roman"/>
          <w:sz w:val="24"/>
          <w:szCs w:val="24"/>
        </w:rPr>
        <w:t>/</w:t>
      </w:r>
      <w:r w:rsidRPr="00A45AEF">
        <w:rPr>
          <w:rFonts w:ascii="Times New Roman" w:hAnsi="Times New Roman"/>
          <w:sz w:val="24"/>
          <w:szCs w:val="24"/>
          <w:lang w:val="en-US"/>
        </w:rPr>
        <w:t>indicator</w:t>
      </w:r>
      <w:r w:rsidRPr="00A45AEF">
        <w:rPr>
          <w:rFonts w:ascii="Times New Roman" w:hAnsi="Times New Roman"/>
          <w:sz w:val="24"/>
          <w:szCs w:val="24"/>
        </w:rPr>
        <w:t xml:space="preserve"> (дата обращения: 23.10.201</w:t>
      </w:r>
      <w:r w:rsidR="009C5E22">
        <w:rPr>
          <w:rFonts w:ascii="Times New Roman" w:hAnsi="Times New Roman"/>
          <w:sz w:val="24"/>
          <w:szCs w:val="24"/>
        </w:rPr>
        <w:t>9</w:t>
      </w:r>
      <w:r w:rsidRPr="00A45AEF">
        <w:rPr>
          <w:rFonts w:ascii="Times New Roman" w:hAnsi="Times New Roman"/>
          <w:sz w:val="24"/>
          <w:szCs w:val="24"/>
        </w:rPr>
        <w:t>)</w:t>
      </w:r>
    </w:p>
    <w:p w14:paraId="359F35FA" w14:textId="7777777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Развитие инноваций и прогрессивных технологических укладов в экономике Казахстана в условиях индустриальной модернизации: институты, механизмы и приоритеты/ Под ред. Ф. Днишев, Ф. Альжанова. — Вена, Австрия: Ассоциация перспективных исследований и высшего образования «Восток-Запад», 2015.- 532 с.</w:t>
      </w:r>
    </w:p>
    <w:p w14:paraId="37E68CF1" w14:textId="7777777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Наукоемкая экономика: задачи и условия, методические рекомендации и предложения/Под ред. С.С. Еспаева. -Алматы: Институт экономики КН МОН РК. — 2015. — 377 с.</w:t>
      </w:r>
    </w:p>
    <w:p w14:paraId="22B9BA37" w14:textId="2708ED02"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lastRenderedPageBreak/>
        <w:t xml:space="preserve">Киреева А.А., Калымбетова Ж.К. Основные предпосылки локализации наукоемких секторов экономики // Актуальные проблемы гуманитарных </w:t>
      </w:r>
      <w:r w:rsidR="009C5E22">
        <w:rPr>
          <w:rFonts w:ascii="Times New Roman" w:hAnsi="Times New Roman"/>
          <w:sz w:val="24"/>
          <w:szCs w:val="24"/>
        </w:rPr>
        <w:t>и естественных наук. -2019. -№7.</w:t>
      </w:r>
      <w:r w:rsidRPr="00A45AEF">
        <w:rPr>
          <w:rFonts w:ascii="Times New Roman" w:hAnsi="Times New Roman"/>
          <w:sz w:val="24"/>
          <w:szCs w:val="24"/>
        </w:rPr>
        <w:t xml:space="preserve"> – С.</w:t>
      </w:r>
      <w:r w:rsidR="009C5E22">
        <w:rPr>
          <w:rFonts w:ascii="Times New Roman" w:hAnsi="Times New Roman"/>
          <w:sz w:val="24"/>
          <w:szCs w:val="24"/>
        </w:rPr>
        <w:t xml:space="preserve"> </w:t>
      </w:r>
      <w:r w:rsidRPr="00A45AEF">
        <w:rPr>
          <w:rFonts w:ascii="Times New Roman" w:hAnsi="Times New Roman"/>
          <w:sz w:val="24"/>
          <w:szCs w:val="24"/>
        </w:rPr>
        <w:t>42-45</w:t>
      </w:r>
    </w:p>
    <w:p w14:paraId="4A29A074" w14:textId="0792C64E"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Чуланова З.К., Багаева Н.У., Жангалиева К.Н. Развитие человеческого капитала в условиях формирования наукоемкой экономики // Человек и современный мир. – 2019. - №</w:t>
      </w:r>
      <w:r w:rsidR="009C5E22">
        <w:rPr>
          <w:rFonts w:ascii="Times New Roman" w:hAnsi="Times New Roman"/>
          <w:sz w:val="24"/>
          <w:szCs w:val="24"/>
        </w:rPr>
        <w:t xml:space="preserve"> </w:t>
      </w:r>
      <w:r w:rsidRPr="00A45AEF">
        <w:rPr>
          <w:rFonts w:ascii="Times New Roman" w:hAnsi="Times New Roman"/>
          <w:sz w:val="24"/>
          <w:szCs w:val="24"/>
        </w:rPr>
        <w:t>3(28). - С.</w:t>
      </w:r>
      <w:r w:rsidR="009C5E22">
        <w:rPr>
          <w:rFonts w:ascii="Times New Roman" w:hAnsi="Times New Roman"/>
          <w:sz w:val="24"/>
          <w:szCs w:val="24"/>
        </w:rPr>
        <w:t xml:space="preserve"> </w:t>
      </w:r>
      <w:r w:rsidRPr="00A45AEF">
        <w:rPr>
          <w:rFonts w:ascii="Times New Roman" w:hAnsi="Times New Roman"/>
          <w:sz w:val="24"/>
          <w:szCs w:val="24"/>
        </w:rPr>
        <w:t>126-140.</w:t>
      </w:r>
    </w:p>
    <w:p w14:paraId="39FD5F21" w14:textId="7777777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 xml:space="preserve">Управление развитием высокотехнологичных предприятий наукоемких отраслей промышленности / А.В. Фомина, Б.Н. Авдонин, А.М. Батьковский; под ред. А.В. Фоминой. – М: Креативная экономика, 2014. – 400 с. </w:t>
      </w:r>
    </w:p>
    <w:p w14:paraId="4837386C" w14:textId="351B8F69" w:rsidR="00C9241A" w:rsidRPr="009C5E22"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Directorate for Science, Technology and Industry Economic Analysis and Statistics Division. Classification of manufacturing industries into categories based on R&amp;D intensities. </w:t>
      </w:r>
      <w:r w:rsidR="009C5E22" w:rsidRPr="009C5E22">
        <w:rPr>
          <w:rFonts w:ascii="Times New Roman" w:hAnsi="Times New Roman"/>
          <w:sz w:val="24"/>
          <w:szCs w:val="24"/>
          <w:lang w:val="en-US"/>
        </w:rPr>
        <w:t xml:space="preserve">// OECD. – 2019. – URL. - </w:t>
      </w:r>
      <w:r w:rsidRPr="009C5E22">
        <w:rPr>
          <w:rFonts w:ascii="Times New Roman" w:hAnsi="Times New Roman"/>
          <w:sz w:val="24"/>
          <w:szCs w:val="24"/>
          <w:lang w:val="en-US"/>
        </w:rPr>
        <w:t>http:/</w:t>
      </w:r>
      <w:r w:rsidR="00711CCF">
        <w:rPr>
          <w:rFonts w:ascii="Times New Roman" w:hAnsi="Times New Roman"/>
          <w:sz w:val="24"/>
          <w:szCs w:val="24"/>
          <w:lang w:val="en-US"/>
        </w:rPr>
        <w:t>/www.oecd.org/sti/ind/48350231.</w:t>
      </w:r>
      <w:r w:rsidRPr="009C5E22">
        <w:rPr>
          <w:rFonts w:ascii="Times New Roman" w:hAnsi="Times New Roman"/>
          <w:sz w:val="24"/>
          <w:szCs w:val="24"/>
          <w:lang w:val="en-US"/>
        </w:rPr>
        <w:t>pdf (</w:t>
      </w:r>
      <w:r w:rsidRPr="00A45AEF">
        <w:rPr>
          <w:rFonts w:ascii="Times New Roman" w:hAnsi="Times New Roman"/>
          <w:sz w:val="24"/>
          <w:szCs w:val="24"/>
        </w:rPr>
        <w:t>дата</w:t>
      </w:r>
      <w:r w:rsidRPr="009C5E22">
        <w:rPr>
          <w:rFonts w:ascii="Times New Roman" w:hAnsi="Times New Roman"/>
          <w:sz w:val="24"/>
          <w:szCs w:val="24"/>
          <w:lang w:val="en-US"/>
        </w:rPr>
        <w:t xml:space="preserve"> </w:t>
      </w:r>
      <w:r w:rsidRPr="00A45AEF">
        <w:rPr>
          <w:rFonts w:ascii="Times New Roman" w:hAnsi="Times New Roman"/>
          <w:sz w:val="24"/>
          <w:szCs w:val="24"/>
        </w:rPr>
        <w:t>обращения</w:t>
      </w:r>
      <w:r w:rsidRPr="009C5E22">
        <w:rPr>
          <w:rFonts w:ascii="Times New Roman" w:hAnsi="Times New Roman"/>
          <w:sz w:val="24"/>
          <w:szCs w:val="24"/>
          <w:lang w:val="en-US"/>
        </w:rPr>
        <w:t>: 10.09.2019).</w:t>
      </w:r>
    </w:p>
    <w:p w14:paraId="097C735C" w14:textId="7DC79742"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 xml:space="preserve">Варшавский А.Е. Наукоемкие отрасли и высокие технологии: определение, показатели, техническая политика, удельный вес в структуре экономики России // Экономическая наука современной России. - 2000. - № 2. - </w:t>
      </w:r>
      <w:r w:rsidR="009C5E22" w:rsidRPr="00A45AEF">
        <w:rPr>
          <w:rFonts w:ascii="Times New Roman" w:hAnsi="Times New Roman"/>
          <w:sz w:val="24"/>
          <w:szCs w:val="24"/>
        </w:rPr>
        <w:t>C</w:t>
      </w:r>
      <w:r w:rsidRPr="00A45AEF">
        <w:rPr>
          <w:rFonts w:ascii="Times New Roman" w:hAnsi="Times New Roman"/>
          <w:sz w:val="24"/>
          <w:szCs w:val="24"/>
        </w:rPr>
        <w:t>. 61-83.</w:t>
      </w:r>
    </w:p>
    <w:p w14:paraId="06624806" w14:textId="1B031531"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 xml:space="preserve">Зайцев А.В. Особенности функционирования высокотехнологичного предприятия в инновационной экономике // Вопросы инновационной экономики. - 2014. - № 1. - </w:t>
      </w:r>
      <w:r w:rsidR="009C5E22" w:rsidRPr="00A45AEF">
        <w:rPr>
          <w:rFonts w:ascii="Times New Roman" w:hAnsi="Times New Roman"/>
          <w:sz w:val="24"/>
          <w:szCs w:val="24"/>
        </w:rPr>
        <w:t>C</w:t>
      </w:r>
      <w:r w:rsidRPr="00A45AEF">
        <w:rPr>
          <w:rFonts w:ascii="Times New Roman" w:hAnsi="Times New Roman"/>
          <w:sz w:val="24"/>
          <w:szCs w:val="24"/>
        </w:rPr>
        <w:t>. 21-35.</w:t>
      </w:r>
    </w:p>
    <w:p w14:paraId="0371B91E" w14:textId="47BDB102"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Нурланова Н.К. Локализация наукоемких производства в регионах Казахстана: оценка уровня и перспективы</w:t>
      </w:r>
      <w:r w:rsidR="0061210B" w:rsidRPr="0061210B">
        <w:rPr>
          <w:rFonts w:ascii="Times New Roman" w:hAnsi="Times New Roman"/>
          <w:sz w:val="24"/>
          <w:szCs w:val="24"/>
        </w:rPr>
        <w:t xml:space="preserve">. </w:t>
      </w:r>
      <w:r w:rsidR="00711CCF">
        <w:rPr>
          <w:rFonts w:ascii="Times New Roman" w:hAnsi="Times New Roman"/>
          <w:sz w:val="24"/>
          <w:szCs w:val="24"/>
        </w:rPr>
        <w:t xml:space="preserve">// </w:t>
      </w:r>
      <w:r w:rsidRPr="00A45AEF">
        <w:rPr>
          <w:rFonts w:ascii="Times New Roman" w:hAnsi="Times New Roman"/>
          <w:sz w:val="24"/>
          <w:szCs w:val="24"/>
        </w:rPr>
        <w:t>РАН ИНИОН. Ежегодник «Россия: те</w:t>
      </w:r>
      <w:r w:rsidR="009C5E22">
        <w:rPr>
          <w:rFonts w:ascii="Times New Roman" w:hAnsi="Times New Roman"/>
          <w:sz w:val="24"/>
          <w:szCs w:val="24"/>
        </w:rPr>
        <w:t xml:space="preserve">нденция и перспективы развития». </w:t>
      </w:r>
      <w:r w:rsidR="00711CCF">
        <w:rPr>
          <w:rFonts w:ascii="Times New Roman" w:hAnsi="Times New Roman"/>
          <w:sz w:val="24"/>
          <w:szCs w:val="24"/>
        </w:rPr>
        <w:t>–</w:t>
      </w:r>
      <w:r w:rsidRPr="00A45AEF">
        <w:rPr>
          <w:rFonts w:ascii="Times New Roman" w:hAnsi="Times New Roman"/>
          <w:sz w:val="24"/>
          <w:szCs w:val="24"/>
        </w:rPr>
        <w:t xml:space="preserve"> </w:t>
      </w:r>
      <w:r w:rsidR="00711CCF">
        <w:rPr>
          <w:rFonts w:ascii="Times New Roman" w:hAnsi="Times New Roman"/>
          <w:sz w:val="24"/>
          <w:szCs w:val="24"/>
        </w:rPr>
        <w:t>2019. - № 14(2). – С. 906</w:t>
      </w:r>
      <w:r w:rsidR="009C5E22">
        <w:rPr>
          <w:rFonts w:ascii="Times New Roman" w:hAnsi="Times New Roman"/>
          <w:sz w:val="24"/>
          <w:szCs w:val="24"/>
        </w:rPr>
        <w:t>.</w:t>
      </w:r>
    </w:p>
    <w:p w14:paraId="3CD76A72" w14:textId="26363ABC"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 xml:space="preserve">Купричев, М.А. Особенности финансирования инновационных проектов [Текст] / М.А. Купричев // Международная научная конференция, Актуальные проблемы обеспечения устойчивого экономического и </w:t>
      </w:r>
      <w:r w:rsidR="00711CCF">
        <w:rPr>
          <w:rFonts w:ascii="Times New Roman" w:hAnsi="Times New Roman"/>
          <w:sz w:val="24"/>
          <w:szCs w:val="24"/>
        </w:rPr>
        <w:t>социального развития регионов. -</w:t>
      </w:r>
      <w:r w:rsidRPr="00A45AEF">
        <w:rPr>
          <w:rFonts w:ascii="Times New Roman" w:hAnsi="Times New Roman"/>
          <w:sz w:val="24"/>
          <w:szCs w:val="24"/>
        </w:rPr>
        <w:t xml:space="preserve"> 2012. - С.102-105</w:t>
      </w:r>
      <w:r w:rsidR="00711CCF">
        <w:rPr>
          <w:rFonts w:ascii="Times New Roman" w:hAnsi="Times New Roman"/>
          <w:sz w:val="24"/>
          <w:szCs w:val="24"/>
        </w:rPr>
        <w:t>.</w:t>
      </w:r>
    </w:p>
    <w:p w14:paraId="4C2D8CC4" w14:textId="43FE1449" w:rsidR="00C9241A" w:rsidRPr="00A45AEF" w:rsidRDefault="00C211D5"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Экспорт высокотехнологичной отрасли. Worldbank. – 2017. –</w:t>
      </w:r>
      <w:r w:rsidR="00711CCF">
        <w:rPr>
          <w:rFonts w:ascii="Times New Roman" w:hAnsi="Times New Roman"/>
          <w:sz w:val="24"/>
          <w:szCs w:val="24"/>
        </w:rPr>
        <w:t xml:space="preserve"> </w:t>
      </w:r>
      <w:r w:rsidRPr="00A45AEF">
        <w:rPr>
          <w:rFonts w:ascii="Times New Roman" w:hAnsi="Times New Roman"/>
          <w:sz w:val="24"/>
          <w:szCs w:val="24"/>
        </w:rPr>
        <w:t>URL</w:t>
      </w:r>
      <w:r w:rsidR="0061210B" w:rsidRPr="0061210B">
        <w:rPr>
          <w:rFonts w:ascii="Times New Roman" w:hAnsi="Times New Roman"/>
          <w:sz w:val="24"/>
          <w:szCs w:val="24"/>
        </w:rPr>
        <w:t>.</w:t>
      </w:r>
      <w:r w:rsidRPr="00A45AEF">
        <w:rPr>
          <w:rFonts w:ascii="Times New Roman" w:hAnsi="Times New Roman"/>
          <w:sz w:val="24"/>
          <w:szCs w:val="24"/>
        </w:rPr>
        <w:t xml:space="preserve"> - (https://knoema.ru) (Дата обращения: 25.09.2018). </w:t>
      </w:r>
    </w:p>
    <w:p w14:paraId="76D9AD09" w14:textId="746D93F4" w:rsidR="00A45AEF" w:rsidRPr="00A45AEF" w:rsidRDefault="00A45AEF"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A45AEF">
        <w:rPr>
          <w:rFonts w:ascii="Times New Roman" w:hAnsi="Times New Roman"/>
          <w:sz w:val="24"/>
          <w:szCs w:val="24"/>
        </w:rPr>
        <w:t>Статистика внешней и взаимной торговли за 2018 год. Официальный сайт Комитета по статистике Министерства Национальной экономики РК. – 2018. – URL</w:t>
      </w:r>
      <w:r w:rsidR="0061210B" w:rsidRPr="0061210B">
        <w:rPr>
          <w:rFonts w:ascii="Times New Roman" w:hAnsi="Times New Roman"/>
          <w:sz w:val="24"/>
          <w:szCs w:val="24"/>
        </w:rPr>
        <w:t>.</w:t>
      </w:r>
      <w:r w:rsidRPr="00A45AEF">
        <w:rPr>
          <w:rFonts w:ascii="Times New Roman" w:hAnsi="Times New Roman"/>
          <w:sz w:val="24"/>
          <w:szCs w:val="24"/>
        </w:rPr>
        <w:t xml:space="preserve"> -  – (http://stat.gov.kz). (Дата обращения: 30.09.2019). </w:t>
      </w:r>
    </w:p>
    <w:p w14:paraId="2289D234" w14:textId="14874139" w:rsidR="00C9241A" w:rsidRPr="0061210B"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rPr>
      </w:pPr>
      <w:r w:rsidRPr="0061210B">
        <w:rPr>
          <w:rFonts w:ascii="Times New Roman" w:hAnsi="Times New Roman"/>
          <w:sz w:val="24"/>
          <w:szCs w:val="24"/>
          <w:lang w:val="en-US"/>
        </w:rPr>
        <w:t>Science, Technology and Innovation Outlook 2018: Adapting to Technological and Societal Disruption</w:t>
      </w:r>
      <w:r w:rsidR="0061210B">
        <w:rPr>
          <w:rFonts w:ascii="Times New Roman" w:hAnsi="Times New Roman"/>
          <w:sz w:val="24"/>
          <w:szCs w:val="24"/>
          <w:lang w:val="en-US"/>
        </w:rPr>
        <w:t>.</w:t>
      </w:r>
      <w:r w:rsidRPr="00A45AEF">
        <w:rPr>
          <w:rFonts w:ascii="Times New Roman" w:hAnsi="Times New Roman"/>
          <w:sz w:val="24"/>
          <w:szCs w:val="24"/>
          <w:lang w:val="en-US"/>
        </w:rPr>
        <w:t xml:space="preserve"> OECD</w:t>
      </w:r>
      <w:r w:rsidRPr="00711CCF">
        <w:rPr>
          <w:rFonts w:ascii="Times New Roman" w:hAnsi="Times New Roman"/>
          <w:sz w:val="24"/>
          <w:szCs w:val="24"/>
          <w:lang w:val="en-US"/>
        </w:rPr>
        <w:t xml:space="preserve"> </w:t>
      </w:r>
      <w:r w:rsidRPr="00A45AEF">
        <w:rPr>
          <w:rFonts w:ascii="Times New Roman" w:hAnsi="Times New Roman"/>
          <w:sz w:val="24"/>
          <w:szCs w:val="24"/>
          <w:lang w:val="en-US"/>
        </w:rPr>
        <w:t>Publishing</w:t>
      </w:r>
      <w:r w:rsidR="00711CCF" w:rsidRPr="00711CCF">
        <w:rPr>
          <w:rFonts w:ascii="Times New Roman" w:hAnsi="Times New Roman"/>
          <w:sz w:val="24"/>
          <w:szCs w:val="24"/>
          <w:lang w:val="en-US"/>
        </w:rPr>
        <w:t xml:space="preserve">. – 2018. – </w:t>
      </w:r>
      <w:r w:rsidR="0061210B">
        <w:rPr>
          <w:rFonts w:ascii="Times New Roman" w:hAnsi="Times New Roman"/>
          <w:sz w:val="24"/>
          <w:szCs w:val="24"/>
          <w:lang w:val="en-US"/>
        </w:rPr>
        <w:t>URL</w:t>
      </w:r>
      <w:r w:rsidR="0061210B" w:rsidRPr="00711CCF">
        <w:rPr>
          <w:rFonts w:ascii="Times New Roman" w:hAnsi="Times New Roman"/>
          <w:sz w:val="24"/>
          <w:szCs w:val="24"/>
          <w:lang w:val="en-US"/>
        </w:rPr>
        <w:t xml:space="preserve">. - </w:t>
      </w:r>
      <w:r w:rsidRPr="00A45AEF">
        <w:rPr>
          <w:rFonts w:ascii="Times New Roman" w:hAnsi="Times New Roman"/>
          <w:sz w:val="24"/>
          <w:szCs w:val="24"/>
          <w:lang w:val="en-US"/>
        </w:rPr>
        <w:t> </w:t>
      </w:r>
      <w:hyperlink r:id="rId37" w:history="1">
        <w:r w:rsidRPr="00A45AEF">
          <w:rPr>
            <w:rStyle w:val="a4"/>
            <w:rFonts w:ascii="Times New Roman" w:hAnsi="Times New Roman"/>
            <w:color w:val="auto"/>
            <w:sz w:val="24"/>
            <w:szCs w:val="24"/>
            <w:lang w:val="en-US"/>
          </w:rPr>
          <w:t>https</w:t>
        </w:r>
        <w:r w:rsidRPr="00711CCF">
          <w:rPr>
            <w:rStyle w:val="a4"/>
            <w:rFonts w:ascii="Times New Roman" w:hAnsi="Times New Roman"/>
            <w:color w:val="auto"/>
            <w:sz w:val="24"/>
            <w:szCs w:val="24"/>
            <w:lang w:val="en-US"/>
          </w:rPr>
          <w:t>://</w:t>
        </w:r>
        <w:r w:rsidRPr="00A45AEF">
          <w:rPr>
            <w:rStyle w:val="a4"/>
            <w:rFonts w:ascii="Times New Roman" w:hAnsi="Times New Roman"/>
            <w:color w:val="auto"/>
            <w:sz w:val="24"/>
            <w:szCs w:val="24"/>
            <w:lang w:val="en-US"/>
          </w:rPr>
          <w:t>doi</w:t>
        </w:r>
        <w:r w:rsidRPr="00711CCF">
          <w:rPr>
            <w:rStyle w:val="a4"/>
            <w:rFonts w:ascii="Times New Roman" w:hAnsi="Times New Roman"/>
            <w:color w:val="auto"/>
            <w:sz w:val="24"/>
            <w:szCs w:val="24"/>
            <w:lang w:val="en-US"/>
          </w:rPr>
          <w:t>.</w:t>
        </w:r>
        <w:r w:rsidRPr="00A45AEF">
          <w:rPr>
            <w:rStyle w:val="a4"/>
            <w:rFonts w:ascii="Times New Roman" w:hAnsi="Times New Roman"/>
            <w:color w:val="auto"/>
            <w:sz w:val="24"/>
            <w:szCs w:val="24"/>
            <w:lang w:val="en-US"/>
          </w:rPr>
          <w:t>org</w:t>
        </w:r>
        <w:r w:rsidRPr="00711CCF">
          <w:rPr>
            <w:rStyle w:val="a4"/>
            <w:rFonts w:ascii="Times New Roman" w:hAnsi="Times New Roman"/>
            <w:color w:val="auto"/>
            <w:sz w:val="24"/>
            <w:szCs w:val="24"/>
            <w:lang w:val="en-US"/>
          </w:rPr>
          <w:t>/10.1787/</w:t>
        </w:r>
        <w:r w:rsidRPr="00A45AEF">
          <w:rPr>
            <w:rStyle w:val="a4"/>
            <w:rFonts w:ascii="Times New Roman" w:hAnsi="Times New Roman"/>
            <w:color w:val="auto"/>
            <w:sz w:val="24"/>
            <w:szCs w:val="24"/>
            <w:lang w:val="en-US"/>
          </w:rPr>
          <w:t>sti</w:t>
        </w:r>
        <w:r w:rsidRPr="00711CCF">
          <w:rPr>
            <w:rStyle w:val="a4"/>
            <w:rFonts w:ascii="Times New Roman" w:hAnsi="Times New Roman"/>
            <w:color w:val="auto"/>
            <w:sz w:val="24"/>
            <w:szCs w:val="24"/>
            <w:lang w:val="en-US"/>
          </w:rPr>
          <w:t>_</w:t>
        </w:r>
        <w:r w:rsidRPr="00A45AEF">
          <w:rPr>
            <w:rStyle w:val="a4"/>
            <w:rFonts w:ascii="Times New Roman" w:hAnsi="Times New Roman"/>
            <w:color w:val="auto"/>
            <w:sz w:val="24"/>
            <w:szCs w:val="24"/>
            <w:lang w:val="en-US"/>
          </w:rPr>
          <w:t>in</w:t>
        </w:r>
        <w:r w:rsidRPr="00711CCF">
          <w:rPr>
            <w:rStyle w:val="a4"/>
            <w:rFonts w:ascii="Times New Roman" w:hAnsi="Times New Roman"/>
            <w:color w:val="auto"/>
            <w:sz w:val="24"/>
            <w:szCs w:val="24"/>
            <w:lang w:val="en-US"/>
          </w:rPr>
          <w:t>_</w:t>
        </w:r>
        <w:r w:rsidRPr="00A45AEF">
          <w:rPr>
            <w:rStyle w:val="a4"/>
            <w:rFonts w:ascii="Times New Roman" w:hAnsi="Times New Roman"/>
            <w:color w:val="auto"/>
            <w:sz w:val="24"/>
            <w:szCs w:val="24"/>
            <w:lang w:val="en-US"/>
          </w:rPr>
          <w:t>outlook</w:t>
        </w:r>
        <w:r w:rsidRPr="00711CCF">
          <w:rPr>
            <w:rStyle w:val="a4"/>
            <w:rFonts w:ascii="Times New Roman" w:hAnsi="Times New Roman"/>
            <w:color w:val="auto"/>
            <w:sz w:val="24"/>
            <w:szCs w:val="24"/>
            <w:lang w:val="en-US"/>
          </w:rPr>
          <w:t>-2018-</w:t>
        </w:r>
        <w:r w:rsidRPr="00A45AEF">
          <w:rPr>
            <w:rStyle w:val="a4"/>
            <w:rFonts w:ascii="Times New Roman" w:hAnsi="Times New Roman"/>
            <w:color w:val="auto"/>
            <w:sz w:val="24"/>
            <w:szCs w:val="24"/>
            <w:lang w:val="en-US"/>
          </w:rPr>
          <w:t>en</w:t>
        </w:r>
      </w:hyperlink>
      <w:r w:rsidRPr="00711CCF">
        <w:rPr>
          <w:rFonts w:ascii="Times New Roman" w:hAnsi="Times New Roman"/>
          <w:sz w:val="24"/>
          <w:szCs w:val="24"/>
          <w:lang w:val="en-US"/>
        </w:rPr>
        <w:t>.</w:t>
      </w:r>
      <w:r w:rsidR="0061210B" w:rsidRPr="00711CCF">
        <w:rPr>
          <w:rFonts w:ascii="Times New Roman" w:hAnsi="Times New Roman"/>
          <w:sz w:val="24"/>
          <w:szCs w:val="24"/>
          <w:lang w:val="en-US"/>
        </w:rPr>
        <w:t xml:space="preserve"> </w:t>
      </w:r>
      <w:r w:rsidR="0061210B" w:rsidRPr="00A45AEF">
        <w:rPr>
          <w:rFonts w:ascii="Times New Roman" w:hAnsi="Times New Roman"/>
          <w:sz w:val="24"/>
          <w:szCs w:val="24"/>
        </w:rPr>
        <w:t>(Дата обращения: 30.09.2019).</w:t>
      </w:r>
    </w:p>
    <w:p w14:paraId="1C51E00C" w14:textId="77777777" w:rsidR="00C9241A" w:rsidRPr="00A45AEF" w:rsidRDefault="00C9241A" w:rsidP="00D12A16">
      <w:pPr>
        <w:pStyle w:val="a8"/>
        <w:numPr>
          <w:ilvl w:val="0"/>
          <w:numId w:val="3"/>
        </w:numPr>
        <w:tabs>
          <w:tab w:val="left" w:pos="851"/>
          <w:tab w:val="left" w:pos="993"/>
        </w:tabs>
        <w:spacing w:after="0" w:line="360" w:lineRule="auto"/>
        <w:ind w:left="0" w:firstLine="567"/>
        <w:contextualSpacing w:val="0"/>
        <w:jc w:val="both"/>
        <w:rPr>
          <w:rFonts w:ascii="Times New Roman" w:hAnsi="Times New Roman"/>
          <w:sz w:val="24"/>
          <w:szCs w:val="24"/>
          <w:lang w:val="en-US"/>
        </w:rPr>
      </w:pPr>
      <w:r w:rsidRPr="00A45AEF">
        <w:rPr>
          <w:rFonts w:ascii="Times New Roman" w:hAnsi="Times New Roman"/>
          <w:sz w:val="24"/>
          <w:szCs w:val="24"/>
          <w:lang w:val="en-US"/>
        </w:rPr>
        <w:t xml:space="preserve">Paramenter D. Pareto's 80/20 Rule for Corporate Accountants. New Jersey: John Wiley and Sons, 2007. – 249 </w:t>
      </w:r>
      <w:r w:rsidRPr="00A45AEF">
        <w:rPr>
          <w:rFonts w:ascii="Times New Roman" w:hAnsi="Times New Roman"/>
          <w:sz w:val="24"/>
          <w:szCs w:val="24"/>
        </w:rPr>
        <w:t>р</w:t>
      </w:r>
      <w:r w:rsidRPr="00A45AEF">
        <w:rPr>
          <w:rFonts w:ascii="Times New Roman" w:hAnsi="Times New Roman"/>
          <w:sz w:val="24"/>
          <w:szCs w:val="24"/>
          <w:lang w:val="en-US"/>
        </w:rPr>
        <w:t>.</w:t>
      </w:r>
    </w:p>
    <w:p w14:paraId="6604FA20" w14:textId="6444A0C5" w:rsidR="00311AF3" w:rsidRPr="00711CCF" w:rsidRDefault="00C9241A" w:rsidP="00E7348F">
      <w:pPr>
        <w:pStyle w:val="a8"/>
        <w:numPr>
          <w:ilvl w:val="0"/>
          <w:numId w:val="3"/>
        </w:numPr>
        <w:tabs>
          <w:tab w:val="left" w:pos="851"/>
          <w:tab w:val="left" w:pos="993"/>
          <w:tab w:val="left" w:pos="1134"/>
        </w:tabs>
        <w:spacing w:after="0" w:line="360" w:lineRule="auto"/>
        <w:ind w:left="-142" w:firstLine="851"/>
        <w:contextualSpacing w:val="0"/>
        <w:jc w:val="both"/>
        <w:rPr>
          <w:rFonts w:ascii="Times New Roman" w:hAnsi="Times New Roman"/>
          <w:sz w:val="28"/>
          <w:szCs w:val="28"/>
          <w:lang w:val="en-US"/>
        </w:rPr>
      </w:pPr>
      <w:r w:rsidRPr="00711CCF">
        <w:rPr>
          <w:rFonts w:ascii="Times New Roman" w:hAnsi="Times New Roman"/>
          <w:sz w:val="24"/>
          <w:szCs w:val="24"/>
          <w:shd w:val="clear" w:color="auto" w:fill="FFFFFF"/>
          <w:lang w:val="en-US"/>
        </w:rPr>
        <w:t xml:space="preserve">B. Laperche, D. Uzunidis </w:t>
      </w:r>
      <w:r w:rsidRPr="00711CCF">
        <w:rPr>
          <w:rFonts w:ascii="Times New Roman" w:hAnsi="Times New Roman"/>
          <w:sz w:val="24"/>
          <w:szCs w:val="24"/>
          <w:lang w:val="en-US"/>
        </w:rPr>
        <w:t>Powerful Finance and Innovation Trends in a High-Risk Economy. New York: Palgrave Macmillan, 2008. – 248 p.</w:t>
      </w:r>
      <w:r w:rsidR="00311AF3" w:rsidRPr="00711CCF">
        <w:rPr>
          <w:rFonts w:ascii="Times New Roman" w:hAnsi="Times New Roman"/>
          <w:b/>
          <w:sz w:val="28"/>
          <w:szCs w:val="28"/>
          <w:lang w:val="en-US"/>
        </w:rPr>
        <w:br w:type="page"/>
      </w:r>
    </w:p>
    <w:p w14:paraId="67FC9582" w14:textId="77777777" w:rsidR="00311AF3" w:rsidRPr="00B446C3" w:rsidRDefault="00311AF3" w:rsidP="00B446C3">
      <w:pPr>
        <w:pStyle w:val="a8"/>
        <w:tabs>
          <w:tab w:val="left" w:pos="993"/>
        </w:tabs>
        <w:spacing w:after="0" w:line="360" w:lineRule="auto"/>
        <w:ind w:left="0" w:firstLine="567"/>
        <w:jc w:val="center"/>
        <w:rPr>
          <w:rFonts w:ascii="Times New Roman" w:hAnsi="Times New Roman"/>
          <w:sz w:val="24"/>
          <w:szCs w:val="24"/>
        </w:rPr>
      </w:pPr>
      <w:r w:rsidRPr="00B446C3">
        <w:rPr>
          <w:rFonts w:ascii="Times New Roman" w:hAnsi="Times New Roman"/>
          <w:caps/>
          <w:sz w:val="24"/>
          <w:szCs w:val="24"/>
        </w:rPr>
        <w:lastRenderedPageBreak/>
        <w:t>Приложение А</w:t>
      </w:r>
    </w:p>
    <w:p w14:paraId="60008E0A" w14:textId="77777777" w:rsidR="00311AF3" w:rsidRPr="00B446C3" w:rsidRDefault="00311AF3" w:rsidP="00B446C3">
      <w:pPr>
        <w:tabs>
          <w:tab w:val="left" w:pos="993"/>
          <w:tab w:val="left" w:pos="1134"/>
        </w:tabs>
        <w:spacing w:after="0" w:line="360" w:lineRule="auto"/>
        <w:ind w:firstLine="567"/>
        <w:jc w:val="both"/>
        <w:rPr>
          <w:rFonts w:ascii="Times New Roman" w:hAnsi="Times New Roman"/>
          <w:sz w:val="24"/>
          <w:szCs w:val="24"/>
        </w:rPr>
      </w:pPr>
    </w:p>
    <w:p w14:paraId="10561277" w14:textId="3FC30E3B" w:rsidR="00496377" w:rsidRPr="00B446C3" w:rsidRDefault="00496377" w:rsidP="00B446C3">
      <w:pPr>
        <w:tabs>
          <w:tab w:val="left" w:pos="993"/>
          <w:tab w:val="left" w:pos="1134"/>
        </w:tabs>
        <w:spacing w:after="0" w:line="360" w:lineRule="auto"/>
        <w:ind w:firstLine="567"/>
        <w:jc w:val="center"/>
        <w:rPr>
          <w:rFonts w:ascii="Times New Roman" w:hAnsi="Times New Roman"/>
          <w:sz w:val="24"/>
          <w:szCs w:val="24"/>
        </w:rPr>
      </w:pPr>
      <w:r w:rsidRPr="00B446C3">
        <w:rPr>
          <w:rFonts w:ascii="Times New Roman" w:hAnsi="Times New Roman"/>
          <w:sz w:val="24"/>
          <w:szCs w:val="24"/>
        </w:rPr>
        <w:t xml:space="preserve">Основные сведения о публикациях </w:t>
      </w:r>
      <w:r w:rsidR="006162AD">
        <w:rPr>
          <w:rFonts w:ascii="Times New Roman" w:hAnsi="Times New Roman"/>
          <w:sz w:val="24"/>
          <w:szCs w:val="24"/>
        </w:rPr>
        <w:t xml:space="preserve">за </w:t>
      </w:r>
      <w:r w:rsidRPr="00B446C3">
        <w:rPr>
          <w:rFonts w:ascii="Times New Roman" w:hAnsi="Times New Roman"/>
          <w:sz w:val="24"/>
          <w:szCs w:val="24"/>
        </w:rPr>
        <w:t>201</w:t>
      </w:r>
      <w:r w:rsidR="00E454F2" w:rsidRPr="00B446C3">
        <w:rPr>
          <w:rFonts w:ascii="Times New Roman" w:hAnsi="Times New Roman"/>
          <w:sz w:val="24"/>
          <w:szCs w:val="24"/>
        </w:rPr>
        <w:t>9</w:t>
      </w:r>
      <w:r w:rsidRPr="00B446C3">
        <w:rPr>
          <w:rFonts w:ascii="Times New Roman" w:hAnsi="Times New Roman"/>
          <w:sz w:val="24"/>
          <w:szCs w:val="24"/>
        </w:rPr>
        <w:t xml:space="preserve"> </w:t>
      </w:r>
      <w:r w:rsidRPr="00B446C3">
        <w:rPr>
          <w:rFonts w:ascii="Times New Roman" w:hAnsi="Times New Roman"/>
          <w:sz w:val="24"/>
          <w:szCs w:val="24"/>
          <w:lang w:val="kk-KZ"/>
        </w:rPr>
        <w:t>г</w:t>
      </w:r>
      <w:r w:rsidR="00B21792" w:rsidRPr="00B446C3">
        <w:rPr>
          <w:rFonts w:ascii="Times New Roman" w:hAnsi="Times New Roman"/>
          <w:sz w:val="24"/>
          <w:szCs w:val="24"/>
        </w:rPr>
        <w:t>.</w:t>
      </w:r>
    </w:p>
    <w:p w14:paraId="510F2A3C" w14:textId="77777777" w:rsidR="00E465D1" w:rsidRPr="00B446C3" w:rsidRDefault="00E465D1" w:rsidP="00B446C3">
      <w:pPr>
        <w:tabs>
          <w:tab w:val="left" w:pos="993"/>
          <w:tab w:val="left" w:pos="1134"/>
        </w:tabs>
        <w:spacing w:after="0" w:line="360" w:lineRule="auto"/>
        <w:ind w:firstLine="567"/>
        <w:jc w:val="both"/>
        <w:rPr>
          <w:rFonts w:ascii="Times New Roman" w:hAnsi="Times New Roman"/>
          <w:sz w:val="24"/>
          <w:szCs w:val="24"/>
        </w:rPr>
      </w:pPr>
    </w:p>
    <w:p w14:paraId="4DD412D1" w14:textId="77777777" w:rsidR="00C9241A" w:rsidRPr="00B446C3" w:rsidRDefault="00C9241A" w:rsidP="00B446C3">
      <w:pPr>
        <w:tabs>
          <w:tab w:val="left" w:pos="993"/>
          <w:tab w:val="left" w:pos="1134"/>
        </w:tabs>
        <w:spacing w:after="0" w:line="360" w:lineRule="auto"/>
        <w:ind w:firstLine="567"/>
        <w:jc w:val="both"/>
        <w:rPr>
          <w:rFonts w:ascii="Times New Roman" w:hAnsi="Times New Roman"/>
          <w:sz w:val="24"/>
          <w:szCs w:val="24"/>
        </w:rPr>
      </w:pPr>
      <w:bookmarkStart w:id="11" w:name="_Hlk23153333"/>
      <w:r w:rsidRPr="00B446C3">
        <w:rPr>
          <w:rFonts w:ascii="Times New Roman" w:hAnsi="Times New Roman"/>
          <w:sz w:val="24"/>
          <w:szCs w:val="24"/>
        </w:rPr>
        <w:t>Монография</w:t>
      </w:r>
      <w:r w:rsidRPr="00B446C3">
        <w:rPr>
          <w:rFonts w:ascii="Times New Roman" w:hAnsi="Times New Roman"/>
          <w:sz w:val="24"/>
          <w:szCs w:val="24"/>
          <w:lang w:val="en-US"/>
        </w:rPr>
        <w:t>:</w:t>
      </w:r>
    </w:p>
    <w:p w14:paraId="5BE2BFA7" w14:textId="77777777" w:rsidR="00C9241A" w:rsidRPr="00B446C3" w:rsidRDefault="00C9241A" w:rsidP="00B446C3">
      <w:pPr>
        <w:pStyle w:val="a8"/>
        <w:numPr>
          <w:ilvl w:val="0"/>
          <w:numId w:val="12"/>
        </w:numPr>
        <w:tabs>
          <w:tab w:val="left" w:pos="993"/>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 xml:space="preserve"> Сагиева Р. К., Жупарова А.С. Финансирование наукоемких производств в Республике Казахстан: некоторые подходы к решению проблем. – Алматы: Казак университеты, 2019. ISBN: 978-601-04-3851-4. -  9,7 п.л.</w:t>
      </w:r>
    </w:p>
    <w:p w14:paraId="24DF60CE" w14:textId="77777777" w:rsidR="00C9241A" w:rsidRPr="00B446C3" w:rsidRDefault="00C9241A" w:rsidP="00B446C3">
      <w:pPr>
        <w:pStyle w:val="a8"/>
        <w:numPr>
          <w:ilvl w:val="0"/>
          <w:numId w:val="12"/>
        </w:numPr>
        <w:tabs>
          <w:tab w:val="left" w:pos="993"/>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Sadykhanova G., Kassymkanova Kh., Nurtasova B. The impact of industrial policies on the competitiveness of the country. Editions du JIPTO, 2019. - 118 p.</w:t>
      </w:r>
      <w:r w:rsidRPr="00B446C3">
        <w:rPr>
          <w:rFonts w:ascii="Times New Roman" w:hAnsi="Times New Roman"/>
          <w:sz w:val="24"/>
          <w:szCs w:val="24"/>
          <w:lang w:val="en-US"/>
        </w:rPr>
        <w:cr/>
        <w:t>ISBN 978-2-35175-062-9</w:t>
      </w:r>
      <w:r w:rsidRPr="00B446C3">
        <w:rPr>
          <w:rFonts w:ascii="Times New Roman" w:hAnsi="Times New Roman"/>
          <w:sz w:val="24"/>
          <w:szCs w:val="24"/>
        </w:rPr>
        <w:t xml:space="preserve">. </w:t>
      </w:r>
    </w:p>
    <w:p w14:paraId="28919155" w14:textId="77777777" w:rsidR="00C9241A" w:rsidRPr="00B446C3" w:rsidRDefault="00C9241A" w:rsidP="00B446C3">
      <w:pPr>
        <w:tabs>
          <w:tab w:val="left" w:pos="993"/>
          <w:tab w:val="left" w:pos="1134"/>
        </w:tabs>
        <w:spacing w:after="0" w:line="360" w:lineRule="auto"/>
        <w:ind w:firstLine="567"/>
        <w:jc w:val="both"/>
        <w:rPr>
          <w:rFonts w:ascii="Times New Roman" w:hAnsi="Times New Roman"/>
          <w:sz w:val="24"/>
          <w:szCs w:val="24"/>
          <w:lang w:val="en-US"/>
        </w:rPr>
      </w:pPr>
    </w:p>
    <w:p w14:paraId="73814331" w14:textId="77777777" w:rsidR="00C9241A" w:rsidRPr="00B446C3" w:rsidRDefault="00C9241A" w:rsidP="00B446C3">
      <w:pPr>
        <w:tabs>
          <w:tab w:val="left" w:pos="993"/>
          <w:tab w:val="left" w:pos="1134"/>
        </w:tabs>
        <w:spacing w:after="0" w:line="360" w:lineRule="auto"/>
        <w:ind w:firstLine="567"/>
        <w:jc w:val="both"/>
        <w:rPr>
          <w:rFonts w:ascii="Times New Roman" w:hAnsi="Times New Roman"/>
          <w:sz w:val="24"/>
          <w:szCs w:val="24"/>
        </w:rPr>
      </w:pPr>
      <w:r w:rsidRPr="00B446C3">
        <w:rPr>
          <w:rFonts w:ascii="Times New Roman" w:hAnsi="Times New Roman"/>
          <w:sz w:val="24"/>
          <w:szCs w:val="24"/>
        </w:rPr>
        <w:t>Авторское право</w:t>
      </w:r>
    </w:p>
    <w:p w14:paraId="40FB9C6C" w14:textId="4C5F51D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Жупарова А.С., Сагиева Р.К., Садыханова Г.А. Информационная система «FinnoMap.Kz» (карта эффективности финансирования инновационных компаний в регионах Казахстана). 2019. - № 4546</w:t>
      </w:r>
      <w:r w:rsidR="005A1DBF">
        <w:rPr>
          <w:rFonts w:ascii="Times New Roman" w:hAnsi="Times New Roman"/>
          <w:sz w:val="24"/>
          <w:szCs w:val="24"/>
        </w:rPr>
        <w:t>.</w:t>
      </w:r>
    </w:p>
    <w:p w14:paraId="0FACAB30" w14:textId="77777777" w:rsidR="00C9241A" w:rsidRPr="00B446C3" w:rsidRDefault="00C9241A" w:rsidP="00B446C3">
      <w:pPr>
        <w:tabs>
          <w:tab w:val="left" w:pos="993"/>
          <w:tab w:val="left" w:pos="1134"/>
        </w:tabs>
        <w:spacing w:after="0" w:line="360" w:lineRule="auto"/>
        <w:ind w:firstLine="567"/>
        <w:jc w:val="both"/>
        <w:rPr>
          <w:rFonts w:ascii="Times New Roman" w:hAnsi="Times New Roman"/>
          <w:sz w:val="24"/>
          <w:szCs w:val="24"/>
        </w:rPr>
      </w:pPr>
    </w:p>
    <w:p w14:paraId="6E2FFCA5" w14:textId="77777777" w:rsidR="00C9241A" w:rsidRPr="00B446C3" w:rsidRDefault="00C9241A" w:rsidP="00B446C3">
      <w:pPr>
        <w:tabs>
          <w:tab w:val="left" w:pos="993"/>
          <w:tab w:val="left" w:pos="1134"/>
        </w:tabs>
        <w:spacing w:after="0" w:line="360" w:lineRule="auto"/>
        <w:ind w:firstLine="567"/>
        <w:jc w:val="both"/>
        <w:rPr>
          <w:rFonts w:ascii="Times New Roman" w:hAnsi="Times New Roman"/>
          <w:sz w:val="24"/>
          <w:szCs w:val="24"/>
          <w:lang w:val="en-US"/>
        </w:rPr>
      </w:pPr>
      <w:r w:rsidRPr="00B446C3">
        <w:rPr>
          <w:rFonts w:ascii="Times New Roman" w:hAnsi="Times New Roman"/>
          <w:sz w:val="24"/>
          <w:szCs w:val="24"/>
        </w:rPr>
        <w:t>Зарубежные публикации</w:t>
      </w:r>
      <w:r w:rsidRPr="00B446C3">
        <w:rPr>
          <w:rFonts w:ascii="Times New Roman" w:hAnsi="Times New Roman"/>
          <w:sz w:val="24"/>
          <w:szCs w:val="24"/>
          <w:lang w:val="en-US"/>
        </w:rPr>
        <w:t>:</w:t>
      </w:r>
    </w:p>
    <w:p w14:paraId="01534249" w14:textId="7FD38589"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Rimma Sagiyeva, Aziza Zhuparova, Rashid Ruzanov, Raigul Doszhan, Askar Askerov. Intellectual input of development by knowledge-based economy: problems of measuring in countries with developing markets. // Entrepreneurship and Sustainability Issues. – 2018. - № 6(2). – Р. 711-728 (December, 2018) (Scopus SJR 2018 = 1.244)</w:t>
      </w:r>
      <w:r w:rsidR="005A1DBF" w:rsidRPr="005A1DBF">
        <w:rPr>
          <w:rFonts w:ascii="Times New Roman" w:hAnsi="Times New Roman"/>
          <w:sz w:val="24"/>
          <w:szCs w:val="24"/>
          <w:lang w:val="en-US"/>
        </w:rPr>
        <w:t>.</w:t>
      </w:r>
    </w:p>
    <w:p w14:paraId="72229B5F"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 xml:space="preserve">Levchenko, T., Doszhan, R., Dauliyeva, G., Serikbayeva, A., Bizhanova, K. Engineering platform as a tool to improve the efficiency of R&amp;D commercialization // International Journal of Mechanical Engineering and Technology. – 2019. – № 10(01). – </w:t>
      </w:r>
      <w:r w:rsidRPr="00B446C3">
        <w:rPr>
          <w:rFonts w:ascii="Times New Roman" w:hAnsi="Times New Roman"/>
          <w:sz w:val="24"/>
          <w:szCs w:val="24"/>
        </w:rPr>
        <w:t>С</w:t>
      </w:r>
      <w:r w:rsidRPr="00B446C3">
        <w:rPr>
          <w:rFonts w:ascii="Times New Roman" w:hAnsi="Times New Roman"/>
          <w:sz w:val="24"/>
          <w:szCs w:val="24"/>
          <w:lang w:val="en-US"/>
        </w:rPr>
        <w:t>. 650-660. (Scopus SJR 2018 = 0.21).</w:t>
      </w:r>
    </w:p>
    <w:p w14:paraId="34AF75D6"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Sadykhanova G., Temerbulatova Zh., Mukhamediyev B., Salibekova P. Assessment of Industries with Competitive Advantages of Kazakhstan and Eurasian Economic Union Member Countries // The Proceedings of the International Business Information Management Conference (33nd IBIMA). - Granada, Spain, 10-11 April 2019. – Madrid: IBIMA publishing, 2019.  (WebofScience Conference Proceedings Index).</w:t>
      </w:r>
    </w:p>
    <w:p w14:paraId="4A486E87"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 xml:space="preserve">Sadykhanova G., Assanova R., Mukhamediyev B. Development of Innovative IT Projects in the Republic of Kazakhstan within the Context of Human Capital Development. // The Proceedings of the International Business Information Management Conference (33nd IBIMA). - Granada, Spain, </w:t>
      </w:r>
      <w:r w:rsidRPr="00B446C3">
        <w:rPr>
          <w:rFonts w:ascii="Times New Roman" w:hAnsi="Times New Roman"/>
          <w:sz w:val="24"/>
          <w:szCs w:val="24"/>
          <w:lang w:val="en-US"/>
        </w:rPr>
        <w:lastRenderedPageBreak/>
        <w:t>10-11 April 2019. – Madrid: IBIMA publishing, 2019.  (WebofScience Conference Proceedings Index).</w:t>
      </w:r>
    </w:p>
    <w:p w14:paraId="57C51E70"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Sadykhanova G., Bimendieva L., Bekmetova A. Financial Stability of the Enterprise as an Opportunity to Ensure Competitiveness. // The Proceedings of the International Business Information Management Conference (33nd IBIMA). - Granada, Spain, 10-11 April 2019. – Madrid: IBIMA publishing, 2019.  (WebofScience Conference Proceedings Index).</w:t>
      </w:r>
    </w:p>
    <w:p w14:paraId="402D9005" w14:textId="37D88B52"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Sadykhanova G., Arzayeva M., Mustafina A.</w:t>
      </w:r>
      <w:r w:rsidR="00711CCF" w:rsidRPr="00711CCF">
        <w:rPr>
          <w:rFonts w:ascii="Times New Roman" w:hAnsi="Times New Roman"/>
          <w:sz w:val="24"/>
          <w:szCs w:val="24"/>
          <w:lang w:val="en-US"/>
        </w:rPr>
        <w:t xml:space="preserve"> </w:t>
      </w:r>
      <w:r w:rsidRPr="00B446C3">
        <w:rPr>
          <w:rFonts w:ascii="Times New Roman" w:hAnsi="Times New Roman"/>
          <w:sz w:val="24"/>
          <w:szCs w:val="24"/>
          <w:lang w:val="en-US"/>
        </w:rPr>
        <w:t>The Prospects of Small and Medium-Sized Business Development in the Conditions of the European Economic Union. // The Proceedings of the International Business Information Management Conference (33nd IBIMA). - Granada, Spain, 10-11 April 2019. – Madrid: IBIMA publishing, 2019.  (WebofScience Conference Proceedings Index).</w:t>
      </w:r>
    </w:p>
    <w:p w14:paraId="2EFAE7C9"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Sadykhanova G., Tulegenova M., Zeinullina Zh. Study of the Role of University Teachers in the Conditions of Technological Transformation: The Case Study of Kazakhstan. // The Proceedings of the International Business Information Management Conference (33nd IBIMA). - Granada, Spain, 10-11 April 2019. – Madrid: IBIMA publishing, 2019.  (WebofScience Conference Proceedings Index).</w:t>
      </w:r>
    </w:p>
    <w:p w14:paraId="6A9AC6EF"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Sadykhanova G., Manarbek G., Kondybayeva S., Zhakupova G., Baitanayeva B. Modernization of Educational Programmes - An useful Tool for Quality Assurance. // The Proceedings of the International Business Information Management Conference (33nd IBIMA). - Granada, Spain, 10-11 April 2019. – Madrid: IBIMA publishing, 2019.  (WebofScience Conference Proceedings Index).</w:t>
      </w:r>
    </w:p>
    <w:p w14:paraId="4ECEB283"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Sadykhanova G., Rakhmatullayeva D., Erezhepova A., Kuliyev I. Assessment of the Effect of FDI on the Welfare in the Regions of Kazakhstan. // The Proceedings of the International Business Information Management Conference (33nd IBIMA). - Granada, Spain, 10-11 April 2019. – Madrid: IBIMA publishing, 2019.  (WebofScience Conference Proceedings Index).</w:t>
      </w:r>
    </w:p>
    <w:p w14:paraId="6AA336CF"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Жупарова А.С. Наукоемкие производства и специфика их финансирования: зарубежный опыт. // Вестник Брянского государственного университета. – 2019. - № 3. – С. 120-130.</w:t>
      </w:r>
    </w:p>
    <w:p w14:paraId="127AA0A2" w14:textId="77777777" w:rsidR="00C9241A" w:rsidRPr="00B446C3" w:rsidRDefault="00C9241A" w:rsidP="00B446C3">
      <w:pPr>
        <w:tabs>
          <w:tab w:val="left" w:pos="993"/>
          <w:tab w:val="left" w:pos="1134"/>
        </w:tabs>
        <w:spacing w:after="0" w:line="360" w:lineRule="auto"/>
        <w:ind w:firstLine="567"/>
        <w:jc w:val="both"/>
        <w:rPr>
          <w:rFonts w:ascii="Times New Roman" w:hAnsi="Times New Roman"/>
          <w:i/>
          <w:sz w:val="24"/>
          <w:szCs w:val="24"/>
        </w:rPr>
      </w:pPr>
    </w:p>
    <w:p w14:paraId="05711CE1" w14:textId="77777777" w:rsidR="00C9241A" w:rsidRPr="00B446C3" w:rsidRDefault="00C9241A" w:rsidP="00B446C3">
      <w:pPr>
        <w:tabs>
          <w:tab w:val="left" w:pos="993"/>
          <w:tab w:val="left" w:pos="1134"/>
        </w:tabs>
        <w:spacing w:after="0" w:line="360" w:lineRule="auto"/>
        <w:ind w:firstLine="567"/>
        <w:jc w:val="both"/>
        <w:rPr>
          <w:rFonts w:ascii="Times New Roman" w:hAnsi="Times New Roman"/>
          <w:sz w:val="24"/>
          <w:szCs w:val="24"/>
        </w:rPr>
      </w:pPr>
      <w:r w:rsidRPr="00B446C3">
        <w:rPr>
          <w:rFonts w:ascii="Times New Roman" w:hAnsi="Times New Roman"/>
          <w:sz w:val="24"/>
          <w:szCs w:val="24"/>
        </w:rPr>
        <w:t>Отечественные</w:t>
      </w:r>
      <w:r w:rsidRPr="00B446C3">
        <w:rPr>
          <w:rFonts w:ascii="Times New Roman" w:hAnsi="Times New Roman"/>
          <w:sz w:val="24"/>
          <w:szCs w:val="24"/>
          <w:lang w:val="en-US"/>
        </w:rPr>
        <w:t xml:space="preserve"> </w:t>
      </w:r>
      <w:r w:rsidRPr="00B446C3">
        <w:rPr>
          <w:rFonts w:ascii="Times New Roman" w:hAnsi="Times New Roman"/>
          <w:sz w:val="24"/>
          <w:szCs w:val="24"/>
        </w:rPr>
        <w:t>публикации:</w:t>
      </w:r>
    </w:p>
    <w:p w14:paraId="61530622" w14:textId="77777777" w:rsidR="00C9241A" w:rsidRPr="00B446C3" w:rsidRDefault="00C9241A" w:rsidP="00B446C3">
      <w:pPr>
        <w:pStyle w:val="a8"/>
        <w:numPr>
          <w:ilvl w:val="0"/>
          <w:numId w:val="12"/>
        </w:numPr>
        <w:tabs>
          <w:tab w:val="left" w:pos="993"/>
          <w:tab w:val="left" w:pos="1134"/>
          <w:tab w:val="left" w:pos="1276"/>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 xml:space="preserve">Сагиева Р.К., Жупарова А.С., Калмакова Д.Т. Особенности наукоемких производств и трудности их финансирования. // Статистика, учет и аудит. – 2019. - № 3(74). – С. 207-2013. </w:t>
      </w:r>
    </w:p>
    <w:p w14:paraId="491F33D2" w14:textId="77777777" w:rsidR="00C9241A" w:rsidRPr="00B446C3" w:rsidRDefault="00C9241A" w:rsidP="00B446C3">
      <w:pPr>
        <w:pStyle w:val="a8"/>
        <w:numPr>
          <w:ilvl w:val="0"/>
          <w:numId w:val="12"/>
        </w:numPr>
        <w:tabs>
          <w:tab w:val="left" w:pos="993"/>
          <w:tab w:val="left" w:pos="1134"/>
          <w:tab w:val="left" w:pos="1276"/>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 xml:space="preserve">Садыханова Г.А., Рысбаева Б. </w:t>
      </w:r>
      <w:r w:rsidRPr="00B446C3">
        <w:rPr>
          <w:rFonts w:ascii="Times New Roman" w:hAnsi="Times New Roman"/>
          <w:sz w:val="24"/>
          <w:szCs w:val="24"/>
          <w:lang w:val="en-US"/>
        </w:rPr>
        <w:t>Current</w:t>
      </w:r>
      <w:r w:rsidRPr="00B446C3">
        <w:rPr>
          <w:rFonts w:ascii="Times New Roman" w:hAnsi="Times New Roman"/>
          <w:sz w:val="24"/>
          <w:szCs w:val="24"/>
        </w:rPr>
        <w:t xml:space="preserve"> </w:t>
      </w:r>
      <w:r w:rsidRPr="00B446C3">
        <w:rPr>
          <w:rFonts w:ascii="Times New Roman" w:hAnsi="Times New Roman"/>
          <w:sz w:val="24"/>
          <w:szCs w:val="24"/>
          <w:lang w:val="en-US"/>
        </w:rPr>
        <w:t>state</w:t>
      </w:r>
      <w:r w:rsidRPr="00B446C3">
        <w:rPr>
          <w:rFonts w:ascii="Times New Roman" w:hAnsi="Times New Roman"/>
          <w:sz w:val="24"/>
          <w:szCs w:val="24"/>
        </w:rPr>
        <w:t xml:space="preserve"> </w:t>
      </w:r>
      <w:r w:rsidRPr="00B446C3">
        <w:rPr>
          <w:rFonts w:ascii="Times New Roman" w:hAnsi="Times New Roman"/>
          <w:sz w:val="24"/>
          <w:szCs w:val="24"/>
          <w:lang w:val="en-US"/>
        </w:rPr>
        <w:t>and</w:t>
      </w:r>
      <w:r w:rsidRPr="00B446C3">
        <w:rPr>
          <w:rFonts w:ascii="Times New Roman" w:hAnsi="Times New Roman"/>
          <w:sz w:val="24"/>
          <w:szCs w:val="24"/>
        </w:rPr>
        <w:t xml:space="preserve"> </w:t>
      </w:r>
      <w:r w:rsidRPr="00B446C3">
        <w:rPr>
          <w:rFonts w:ascii="Times New Roman" w:hAnsi="Times New Roman"/>
          <w:sz w:val="24"/>
          <w:szCs w:val="24"/>
          <w:lang w:val="en-US"/>
        </w:rPr>
        <w:t>development</w:t>
      </w:r>
      <w:r w:rsidRPr="00B446C3">
        <w:rPr>
          <w:rFonts w:ascii="Times New Roman" w:hAnsi="Times New Roman"/>
          <w:sz w:val="24"/>
          <w:szCs w:val="24"/>
        </w:rPr>
        <w:t xml:space="preserve"> </w:t>
      </w:r>
      <w:r w:rsidRPr="00B446C3">
        <w:rPr>
          <w:rFonts w:ascii="Times New Roman" w:hAnsi="Times New Roman"/>
          <w:sz w:val="24"/>
          <w:szCs w:val="24"/>
          <w:lang w:val="en-US"/>
        </w:rPr>
        <w:t>of</w:t>
      </w:r>
      <w:r w:rsidRPr="00B446C3">
        <w:rPr>
          <w:rFonts w:ascii="Times New Roman" w:hAnsi="Times New Roman"/>
          <w:sz w:val="24"/>
          <w:szCs w:val="24"/>
        </w:rPr>
        <w:t xml:space="preserve"> </w:t>
      </w:r>
      <w:r w:rsidRPr="00B446C3">
        <w:rPr>
          <w:rFonts w:ascii="Times New Roman" w:hAnsi="Times New Roman"/>
          <w:sz w:val="24"/>
          <w:szCs w:val="24"/>
          <w:lang w:val="en-US"/>
        </w:rPr>
        <w:t>ecological</w:t>
      </w:r>
      <w:r w:rsidRPr="00B446C3">
        <w:rPr>
          <w:rFonts w:ascii="Times New Roman" w:hAnsi="Times New Roman"/>
          <w:sz w:val="24"/>
          <w:szCs w:val="24"/>
        </w:rPr>
        <w:t xml:space="preserve"> </w:t>
      </w:r>
      <w:r w:rsidRPr="00B446C3">
        <w:rPr>
          <w:rFonts w:ascii="Times New Roman" w:hAnsi="Times New Roman"/>
          <w:sz w:val="24"/>
          <w:szCs w:val="24"/>
          <w:lang w:val="en-US"/>
        </w:rPr>
        <w:t>marketing</w:t>
      </w:r>
      <w:r w:rsidRPr="00B446C3">
        <w:rPr>
          <w:rFonts w:ascii="Times New Roman" w:hAnsi="Times New Roman"/>
          <w:sz w:val="24"/>
          <w:szCs w:val="24"/>
        </w:rPr>
        <w:t xml:space="preserve"> // Известия Национальной академии наук Республики Казахстан. Серия общественных и гуманитарных наук. – 2019. - № 3(325). – С. 251-259. </w:t>
      </w:r>
    </w:p>
    <w:p w14:paraId="4D13E797" w14:textId="24D195A1" w:rsidR="00C9241A" w:rsidRPr="00B446C3" w:rsidRDefault="00C9241A" w:rsidP="00B446C3">
      <w:pPr>
        <w:pStyle w:val="a8"/>
        <w:numPr>
          <w:ilvl w:val="0"/>
          <w:numId w:val="12"/>
        </w:numPr>
        <w:tabs>
          <w:tab w:val="left" w:pos="993"/>
          <w:tab w:val="left" w:pos="1134"/>
          <w:tab w:val="left" w:pos="1276"/>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Li V.D.</w:t>
      </w:r>
      <w:r w:rsidR="00D85B33">
        <w:rPr>
          <w:rFonts w:ascii="Times New Roman" w:hAnsi="Times New Roman"/>
          <w:sz w:val="24"/>
          <w:szCs w:val="24"/>
          <w:lang w:val="en-US"/>
        </w:rPr>
        <w:t>, Bazarbayev A.O., Doszhan R.D.</w:t>
      </w:r>
      <w:r w:rsidRPr="00B446C3">
        <w:rPr>
          <w:sz w:val="24"/>
          <w:szCs w:val="24"/>
          <w:lang w:val="en-US"/>
        </w:rPr>
        <w:t xml:space="preserve"> </w:t>
      </w:r>
      <w:r w:rsidRPr="00B446C3">
        <w:rPr>
          <w:rFonts w:ascii="Times New Roman" w:hAnsi="Times New Roman"/>
          <w:sz w:val="24"/>
          <w:szCs w:val="24"/>
          <w:lang w:val="en-US"/>
        </w:rPr>
        <w:t xml:space="preserve">Analysis of labor productivity in the sectors of the Kazakhstan economy. // Статистика, учет и аудит. – 2019. - № 2(73). – </w:t>
      </w:r>
      <w:r w:rsidRPr="00B446C3">
        <w:rPr>
          <w:rFonts w:ascii="Times New Roman" w:hAnsi="Times New Roman"/>
          <w:sz w:val="24"/>
          <w:szCs w:val="24"/>
        </w:rPr>
        <w:t>С</w:t>
      </w:r>
      <w:r w:rsidRPr="00B446C3">
        <w:rPr>
          <w:rFonts w:ascii="Times New Roman" w:hAnsi="Times New Roman"/>
          <w:sz w:val="24"/>
          <w:szCs w:val="24"/>
          <w:lang w:val="en-US"/>
        </w:rPr>
        <w:t>. 58-63.</w:t>
      </w:r>
    </w:p>
    <w:p w14:paraId="0FA85FB4" w14:textId="523CEE46"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lastRenderedPageBreak/>
        <w:t>Жупарова</w:t>
      </w:r>
      <w:r w:rsidRPr="00B446C3">
        <w:rPr>
          <w:rFonts w:ascii="Times New Roman" w:hAnsi="Times New Roman"/>
          <w:sz w:val="24"/>
          <w:szCs w:val="24"/>
          <w:lang w:val="en-US"/>
        </w:rPr>
        <w:t xml:space="preserve"> </w:t>
      </w:r>
      <w:r w:rsidRPr="00B446C3">
        <w:rPr>
          <w:rFonts w:ascii="Times New Roman" w:hAnsi="Times New Roman"/>
          <w:sz w:val="24"/>
          <w:szCs w:val="24"/>
        </w:rPr>
        <w:t>А</w:t>
      </w:r>
      <w:r w:rsidRPr="00B446C3">
        <w:rPr>
          <w:rFonts w:ascii="Times New Roman" w:hAnsi="Times New Roman"/>
          <w:sz w:val="24"/>
          <w:szCs w:val="24"/>
          <w:lang w:val="en-US"/>
        </w:rPr>
        <w:t>.</w:t>
      </w:r>
      <w:r w:rsidRPr="00B446C3">
        <w:rPr>
          <w:rFonts w:ascii="Times New Roman" w:hAnsi="Times New Roman"/>
          <w:sz w:val="24"/>
          <w:szCs w:val="24"/>
        </w:rPr>
        <w:t>С</w:t>
      </w:r>
      <w:r w:rsidRPr="00B446C3">
        <w:rPr>
          <w:rFonts w:ascii="Times New Roman" w:hAnsi="Times New Roman"/>
          <w:sz w:val="24"/>
          <w:szCs w:val="24"/>
          <w:lang w:val="en-US"/>
        </w:rPr>
        <w:t xml:space="preserve">., </w:t>
      </w:r>
      <w:r w:rsidRPr="00B446C3">
        <w:rPr>
          <w:rFonts w:ascii="Times New Roman" w:hAnsi="Times New Roman"/>
          <w:sz w:val="24"/>
          <w:szCs w:val="24"/>
        </w:rPr>
        <w:t>Жайсанова</w:t>
      </w:r>
      <w:r w:rsidRPr="00B446C3">
        <w:rPr>
          <w:rFonts w:ascii="Times New Roman" w:hAnsi="Times New Roman"/>
          <w:sz w:val="24"/>
          <w:szCs w:val="24"/>
          <w:lang w:val="en-US"/>
        </w:rPr>
        <w:t xml:space="preserve"> </w:t>
      </w:r>
      <w:r w:rsidRPr="00B446C3">
        <w:rPr>
          <w:rFonts w:ascii="Times New Roman" w:hAnsi="Times New Roman"/>
          <w:sz w:val="24"/>
          <w:szCs w:val="24"/>
        </w:rPr>
        <w:t>Д</w:t>
      </w:r>
      <w:r w:rsidRPr="00B446C3">
        <w:rPr>
          <w:rFonts w:ascii="Times New Roman" w:hAnsi="Times New Roman"/>
          <w:sz w:val="24"/>
          <w:szCs w:val="24"/>
          <w:lang w:val="en-US"/>
        </w:rPr>
        <w:t>.</w:t>
      </w:r>
      <w:r w:rsidRPr="00B446C3">
        <w:rPr>
          <w:rFonts w:ascii="Times New Roman" w:hAnsi="Times New Roman"/>
          <w:sz w:val="24"/>
          <w:szCs w:val="24"/>
        </w:rPr>
        <w:t>С</w:t>
      </w:r>
      <w:r w:rsidR="00711CCF">
        <w:rPr>
          <w:rFonts w:ascii="Times New Roman" w:hAnsi="Times New Roman"/>
          <w:sz w:val="24"/>
          <w:szCs w:val="24"/>
          <w:lang w:val="en-US"/>
        </w:rPr>
        <w:t>.</w:t>
      </w:r>
      <w:r w:rsidRPr="00B446C3">
        <w:rPr>
          <w:rFonts w:ascii="Times New Roman" w:hAnsi="Times New Roman"/>
          <w:sz w:val="24"/>
          <w:szCs w:val="24"/>
          <w:lang w:val="en-US"/>
        </w:rPr>
        <w:t xml:space="preserve"> Comparative analysis of the situation of Kazakhstan and developed countries in the development of the knowledge-based economy. // </w:t>
      </w:r>
      <w:r w:rsidRPr="00B446C3">
        <w:rPr>
          <w:rFonts w:ascii="Times New Roman" w:hAnsi="Times New Roman"/>
          <w:sz w:val="24"/>
          <w:szCs w:val="24"/>
        </w:rPr>
        <w:t>Материалы</w:t>
      </w:r>
      <w:r w:rsidRPr="00B446C3">
        <w:rPr>
          <w:rFonts w:ascii="Times New Roman" w:hAnsi="Times New Roman"/>
          <w:sz w:val="24"/>
          <w:szCs w:val="24"/>
          <w:lang w:val="en-US"/>
        </w:rPr>
        <w:t xml:space="preserve"> </w:t>
      </w:r>
      <w:r w:rsidRPr="00B446C3">
        <w:rPr>
          <w:rFonts w:ascii="Times New Roman" w:hAnsi="Times New Roman"/>
          <w:sz w:val="24"/>
          <w:szCs w:val="24"/>
        </w:rPr>
        <w:t>международной</w:t>
      </w:r>
      <w:r w:rsidRPr="00B446C3">
        <w:rPr>
          <w:rFonts w:ascii="Times New Roman" w:hAnsi="Times New Roman"/>
          <w:sz w:val="24"/>
          <w:szCs w:val="24"/>
          <w:lang w:val="en-US"/>
        </w:rPr>
        <w:t xml:space="preserve"> </w:t>
      </w:r>
      <w:r w:rsidRPr="00B446C3">
        <w:rPr>
          <w:rFonts w:ascii="Times New Roman" w:hAnsi="Times New Roman"/>
          <w:sz w:val="24"/>
          <w:szCs w:val="24"/>
        </w:rPr>
        <w:t>научно</w:t>
      </w:r>
      <w:r w:rsidRPr="00B446C3">
        <w:rPr>
          <w:rFonts w:ascii="Times New Roman" w:hAnsi="Times New Roman"/>
          <w:sz w:val="24"/>
          <w:szCs w:val="24"/>
          <w:lang w:val="en-US"/>
        </w:rPr>
        <w:t>-</w:t>
      </w:r>
      <w:r w:rsidRPr="00B446C3">
        <w:rPr>
          <w:rFonts w:ascii="Times New Roman" w:hAnsi="Times New Roman"/>
          <w:sz w:val="24"/>
          <w:szCs w:val="24"/>
        </w:rPr>
        <w:t>практической</w:t>
      </w:r>
      <w:r w:rsidRPr="00B446C3">
        <w:rPr>
          <w:rFonts w:ascii="Times New Roman" w:hAnsi="Times New Roman"/>
          <w:sz w:val="24"/>
          <w:szCs w:val="24"/>
          <w:lang w:val="en-US"/>
        </w:rPr>
        <w:t xml:space="preserve"> </w:t>
      </w:r>
      <w:r w:rsidRPr="00B446C3">
        <w:rPr>
          <w:rFonts w:ascii="Times New Roman" w:hAnsi="Times New Roman"/>
          <w:sz w:val="24"/>
          <w:szCs w:val="24"/>
        </w:rPr>
        <w:t>конференции</w:t>
      </w:r>
      <w:r w:rsidRPr="00B446C3">
        <w:rPr>
          <w:rFonts w:ascii="Times New Roman" w:hAnsi="Times New Roman"/>
          <w:sz w:val="24"/>
          <w:szCs w:val="24"/>
          <w:lang w:val="en-US"/>
        </w:rPr>
        <w:t xml:space="preserve"> </w:t>
      </w:r>
      <w:r w:rsidRPr="00B446C3">
        <w:rPr>
          <w:rFonts w:ascii="Times New Roman" w:hAnsi="Times New Roman"/>
          <w:sz w:val="24"/>
          <w:szCs w:val="24"/>
        </w:rPr>
        <w:t>в</w:t>
      </w:r>
      <w:r w:rsidRPr="00B446C3">
        <w:rPr>
          <w:rFonts w:ascii="Times New Roman" w:hAnsi="Times New Roman"/>
          <w:sz w:val="24"/>
          <w:szCs w:val="24"/>
          <w:lang w:val="en-US"/>
        </w:rPr>
        <w:t xml:space="preserve"> </w:t>
      </w:r>
      <w:r w:rsidRPr="00B446C3">
        <w:rPr>
          <w:rFonts w:ascii="Times New Roman" w:hAnsi="Times New Roman"/>
          <w:sz w:val="24"/>
          <w:szCs w:val="24"/>
        </w:rPr>
        <w:t>рамках</w:t>
      </w:r>
      <w:r w:rsidRPr="00B446C3">
        <w:rPr>
          <w:rFonts w:ascii="Times New Roman" w:hAnsi="Times New Roman"/>
          <w:sz w:val="24"/>
          <w:szCs w:val="24"/>
          <w:lang w:val="en-US"/>
        </w:rPr>
        <w:t xml:space="preserve"> VI </w:t>
      </w:r>
      <w:r w:rsidRPr="00B446C3">
        <w:rPr>
          <w:rFonts w:ascii="Times New Roman" w:hAnsi="Times New Roman"/>
          <w:sz w:val="24"/>
          <w:szCs w:val="24"/>
        </w:rPr>
        <w:t>Международных</w:t>
      </w:r>
      <w:r w:rsidRPr="00B446C3">
        <w:rPr>
          <w:rFonts w:ascii="Times New Roman" w:hAnsi="Times New Roman"/>
          <w:sz w:val="24"/>
          <w:szCs w:val="24"/>
          <w:lang w:val="en-US"/>
        </w:rPr>
        <w:t xml:space="preserve"> </w:t>
      </w:r>
      <w:r w:rsidRPr="00B446C3">
        <w:rPr>
          <w:rFonts w:ascii="Times New Roman" w:hAnsi="Times New Roman"/>
          <w:sz w:val="24"/>
          <w:szCs w:val="24"/>
        </w:rPr>
        <w:t>Фарабиевских</w:t>
      </w:r>
      <w:r w:rsidRPr="00B446C3">
        <w:rPr>
          <w:rFonts w:ascii="Times New Roman" w:hAnsi="Times New Roman"/>
          <w:sz w:val="24"/>
          <w:szCs w:val="24"/>
          <w:lang w:val="en-US"/>
        </w:rPr>
        <w:t xml:space="preserve"> </w:t>
      </w:r>
      <w:r w:rsidRPr="00B446C3">
        <w:rPr>
          <w:rFonts w:ascii="Times New Roman" w:hAnsi="Times New Roman"/>
          <w:sz w:val="24"/>
          <w:szCs w:val="24"/>
        </w:rPr>
        <w:t>чтений</w:t>
      </w:r>
      <w:r w:rsidRPr="00B446C3">
        <w:rPr>
          <w:rFonts w:ascii="Times New Roman" w:hAnsi="Times New Roman"/>
          <w:sz w:val="24"/>
          <w:szCs w:val="24"/>
          <w:lang w:val="en-US"/>
        </w:rPr>
        <w:t xml:space="preserve">, </w:t>
      </w:r>
      <w:r w:rsidRPr="00B446C3">
        <w:rPr>
          <w:rFonts w:ascii="Times New Roman" w:hAnsi="Times New Roman"/>
          <w:sz w:val="24"/>
          <w:szCs w:val="24"/>
        </w:rPr>
        <w:t>посвященной</w:t>
      </w:r>
      <w:r w:rsidRPr="00B446C3">
        <w:rPr>
          <w:rFonts w:ascii="Times New Roman" w:hAnsi="Times New Roman"/>
          <w:sz w:val="24"/>
          <w:szCs w:val="24"/>
          <w:lang w:val="en-US"/>
        </w:rPr>
        <w:t xml:space="preserve"> 85-</w:t>
      </w:r>
      <w:r w:rsidRPr="00B446C3">
        <w:rPr>
          <w:rFonts w:ascii="Times New Roman" w:hAnsi="Times New Roman"/>
          <w:sz w:val="24"/>
          <w:szCs w:val="24"/>
        </w:rPr>
        <w:t>летию</w:t>
      </w:r>
      <w:r w:rsidRPr="00B446C3">
        <w:rPr>
          <w:rFonts w:ascii="Times New Roman" w:hAnsi="Times New Roman"/>
          <w:sz w:val="24"/>
          <w:szCs w:val="24"/>
          <w:lang w:val="en-US"/>
        </w:rPr>
        <w:t xml:space="preserve"> </w:t>
      </w:r>
      <w:r w:rsidRPr="00B446C3">
        <w:rPr>
          <w:rFonts w:ascii="Times New Roman" w:hAnsi="Times New Roman"/>
          <w:sz w:val="24"/>
          <w:szCs w:val="24"/>
        </w:rPr>
        <w:t>КазНУ имени аль-Фараби и 70-летию Высшей школы Экономики и бизнеса. «Казахстан в мультиполярном мире: экономические сценарии». – 2019 г. - С. 12-16.</w:t>
      </w:r>
    </w:p>
    <w:p w14:paraId="496C39AF"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Калмакова Д. Коммерциализация инноваций: подходы к определению и способы осуществления // Материалы международной научно-практической конференции в рамках VI Международных Фарабиевских чтений, посвященной 85-летию КазНУ имени аль-Фараби и 70-летию Высшей школы Экономики и бизнеса. «Казахстан в мультиполярном мире: экономические сценарии». – 2019. – С.156-162</w:t>
      </w:r>
    </w:p>
    <w:p w14:paraId="57EDB861" w14:textId="77777777" w:rsidR="00C9241A" w:rsidRPr="00B446C3" w:rsidRDefault="00C9241A" w:rsidP="00B446C3">
      <w:pPr>
        <w:pStyle w:val="a8"/>
        <w:numPr>
          <w:ilvl w:val="0"/>
          <w:numId w:val="12"/>
        </w:numPr>
        <w:tabs>
          <w:tab w:val="left" w:pos="993"/>
          <w:tab w:val="left" w:pos="1134"/>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Жупарова А.С., Сагиева Р.К., Калмакова Д.Т. Альтернативные методы финансирования наукоемких производств // Известия Национальной академии наук Республики Казахстан. Серия общественных и гуманитарных наук. – 2019. - № 1(325). – С.115-122.</w:t>
      </w:r>
    </w:p>
    <w:p w14:paraId="55C737DB" w14:textId="77777777" w:rsidR="00C9241A" w:rsidRPr="00B446C3" w:rsidRDefault="00C9241A" w:rsidP="00B446C3">
      <w:pPr>
        <w:pStyle w:val="a8"/>
        <w:numPr>
          <w:ilvl w:val="0"/>
          <w:numId w:val="12"/>
        </w:numPr>
        <w:tabs>
          <w:tab w:val="left" w:pos="709"/>
          <w:tab w:val="left" w:pos="993"/>
          <w:tab w:val="left" w:pos="1134"/>
        </w:tabs>
        <w:spacing w:after="0" w:line="360" w:lineRule="auto"/>
        <w:ind w:left="0" w:firstLine="567"/>
        <w:jc w:val="both"/>
        <w:rPr>
          <w:rFonts w:ascii="Times New Roman" w:hAnsi="Times New Roman"/>
          <w:sz w:val="24"/>
          <w:szCs w:val="24"/>
          <w:lang w:val="en-US"/>
        </w:rPr>
      </w:pPr>
      <w:r w:rsidRPr="00B446C3">
        <w:rPr>
          <w:rFonts w:ascii="Times New Roman" w:hAnsi="Times New Roman"/>
          <w:sz w:val="24"/>
          <w:szCs w:val="24"/>
          <w:lang w:val="en-US"/>
        </w:rPr>
        <w:t xml:space="preserve">Sagiyeva Rimma </w:t>
      </w:r>
      <w:r w:rsidRPr="00B446C3">
        <w:rPr>
          <w:rFonts w:ascii="Times New Roman" w:hAnsi="Times New Roman"/>
          <w:sz w:val="24"/>
          <w:szCs w:val="24"/>
        </w:rPr>
        <w:t>К</w:t>
      </w:r>
      <w:r w:rsidRPr="00B446C3">
        <w:rPr>
          <w:rFonts w:ascii="Times New Roman" w:hAnsi="Times New Roman"/>
          <w:sz w:val="24"/>
          <w:szCs w:val="24"/>
          <w:lang w:val="en-US"/>
        </w:rPr>
        <w:t xml:space="preserve">., Kuanova Laura A. Analysis of Islamic Finance development in Kazakhstan: overview and prospects. // </w:t>
      </w:r>
      <w:r w:rsidRPr="00B446C3">
        <w:rPr>
          <w:rFonts w:ascii="Times New Roman" w:hAnsi="Times New Roman"/>
          <w:sz w:val="24"/>
          <w:szCs w:val="24"/>
        </w:rPr>
        <w:t>Экономика</w:t>
      </w:r>
      <w:r w:rsidRPr="00B446C3">
        <w:rPr>
          <w:rFonts w:ascii="Times New Roman" w:hAnsi="Times New Roman"/>
          <w:sz w:val="24"/>
          <w:szCs w:val="24"/>
          <w:lang w:val="en-US"/>
        </w:rPr>
        <w:t xml:space="preserve">: </w:t>
      </w:r>
      <w:r w:rsidRPr="00B446C3">
        <w:rPr>
          <w:rFonts w:ascii="Times New Roman" w:hAnsi="Times New Roman"/>
          <w:sz w:val="24"/>
          <w:szCs w:val="24"/>
        </w:rPr>
        <w:t>стратегия</w:t>
      </w:r>
      <w:r w:rsidRPr="00B446C3">
        <w:rPr>
          <w:rFonts w:ascii="Times New Roman" w:hAnsi="Times New Roman"/>
          <w:sz w:val="24"/>
          <w:szCs w:val="24"/>
          <w:lang w:val="en-US"/>
        </w:rPr>
        <w:t xml:space="preserve"> </w:t>
      </w:r>
      <w:r w:rsidRPr="00B446C3">
        <w:rPr>
          <w:rFonts w:ascii="Times New Roman" w:hAnsi="Times New Roman"/>
          <w:sz w:val="24"/>
          <w:szCs w:val="24"/>
        </w:rPr>
        <w:t>и</w:t>
      </w:r>
      <w:r w:rsidRPr="00B446C3">
        <w:rPr>
          <w:rFonts w:ascii="Times New Roman" w:hAnsi="Times New Roman"/>
          <w:sz w:val="24"/>
          <w:szCs w:val="24"/>
          <w:lang w:val="en-US"/>
        </w:rPr>
        <w:t xml:space="preserve"> </w:t>
      </w:r>
      <w:r w:rsidRPr="00B446C3">
        <w:rPr>
          <w:rFonts w:ascii="Times New Roman" w:hAnsi="Times New Roman"/>
          <w:sz w:val="24"/>
          <w:szCs w:val="24"/>
        </w:rPr>
        <w:t>практика</w:t>
      </w:r>
      <w:r w:rsidRPr="00B446C3">
        <w:rPr>
          <w:rFonts w:ascii="Times New Roman" w:hAnsi="Times New Roman"/>
          <w:sz w:val="24"/>
          <w:szCs w:val="24"/>
          <w:lang w:val="en-US"/>
        </w:rPr>
        <w:t xml:space="preserve">. – 2019. - № 3 (14). – </w:t>
      </w:r>
      <w:r w:rsidRPr="00B446C3">
        <w:rPr>
          <w:rFonts w:ascii="Times New Roman" w:hAnsi="Times New Roman"/>
          <w:sz w:val="24"/>
          <w:szCs w:val="24"/>
        </w:rPr>
        <w:t>С</w:t>
      </w:r>
      <w:r w:rsidRPr="00B446C3">
        <w:rPr>
          <w:rFonts w:ascii="Times New Roman" w:hAnsi="Times New Roman"/>
          <w:sz w:val="24"/>
          <w:szCs w:val="24"/>
          <w:lang w:val="en-US"/>
        </w:rPr>
        <w:t>.  39-48.</w:t>
      </w:r>
    </w:p>
    <w:p w14:paraId="56B6A57F" w14:textId="77777777" w:rsidR="00C9241A" w:rsidRPr="00B446C3" w:rsidRDefault="00C9241A" w:rsidP="00B446C3">
      <w:pPr>
        <w:pStyle w:val="a8"/>
        <w:numPr>
          <w:ilvl w:val="0"/>
          <w:numId w:val="12"/>
        </w:numPr>
        <w:tabs>
          <w:tab w:val="left" w:pos="709"/>
          <w:tab w:val="left" w:pos="993"/>
          <w:tab w:val="left" w:pos="1134"/>
        </w:tabs>
        <w:spacing w:after="0" w:line="360" w:lineRule="auto"/>
        <w:ind w:left="0" w:firstLine="567"/>
        <w:jc w:val="both"/>
        <w:rPr>
          <w:rFonts w:ascii="Times New Roman" w:hAnsi="Times New Roman"/>
          <w:sz w:val="24"/>
          <w:szCs w:val="24"/>
        </w:rPr>
      </w:pPr>
      <w:r w:rsidRPr="00B446C3">
        <w:rPr>
          <w:rFonts w:ascii="Times New Roman" w:hAnsi="Times New Roman"/>
          <w:sz w:val="24"/>
          <w:szCs w:val="24"/>
        </w:rPr>
        <w:t>Сатыбалдин А.А., Сагиева Р.К., Жупарова А.С. Проблемы и перспективы развития наукоемких производств в Республике Казахстан. // Экономика: стратегия и практика. – 2019. - № 2 (14). – С. 9-24.</w:t>
      </w:r>
    </w:p>
    <w:p w14:paraId="37F7EA47" w14:textId="77777777" w:rsidR="00C9241A" w:rsidRPr="00B446C3" w:rsidRDefault="00C9241A" w:rsidP="00B446C3">
      <w:pPr>
        <w:tabs>
          <w:tab w:val="left" w:pos="993"/>
        </w:tabs>
        <w:spacing w:after="0" w:line="360" w:lineRule="auto"/>
        <w:ind w:firstLine="567"/>
        <w:jc w:val="center"/>
        <w:rPr>
          <w:rFonts w:ascii="Times New Roman" w:eastAsia="Calibri" w:hAnsi="Times New Roman"/>
          <w:sz w:val="24"/>
          <w:szCs w:val="24"/>
          <w:lang w:eastAsia="en-US"/>
        </w:rPr>
      </w:pPr>
    </w:p>
    <w:bookmarkEnd w:id="11"/>
    <w:p w14:paraId="3CE38A46" w14:textId="77777777" w:rsidR="00FB0E4D" w:rsidRPr="00B446C3" w:rsidRDefault="00FB0E4D" w:rsidP="00B446C3">
      <w:pPr>
        <w:tabs>
          <w:tab w:val="left" w:pos="993"/>
        </w:tabs>
        <w:spacing w:after="0" w:line="360" w:lineRule="auto"/>
        <w:ind w:firstLine="567"/>
        <w:jc w:val="center"/>
        <w:rPr>
          <w:rFonts w:ascii="Times New Roman" w:eastAsia="Calibri" w:hAnsi="Times New Roman"/>
          <w:sz w:val="24"/>
          <w:szCs w:val="24"/>
          <w:lang w:eastAsia="en-US"/>
        </w:rPr>
      </w:pPr>
    </w:p>
    <w:p w14:paraId="003C692A" w14:textId="77777777" w:rsidR="00AA47E4" w:rsidRPr="00313DC9" w:rsidRDefault="00AA47E4" w:rsidP="003128A2">
      <w:pPr>
        <w:tabs>
          <w:tab w:val="left" w:pos="284"/>
        </w:tabs>
        <w:spacing w:after="0" w:line="240" w:lineRule="auto"/>
        <w:jc w:val="center"/>
        <w:rPr>
          <w:rFonts w:ascii="Times New Roman" w:hAnsi="Times New Roman"/>
          <w:sz w:val="28"/>
          <w:szCs w:val="28"/>
        </w:rPr>
      </w:pPr>
      <w:r w:rsidRPr="00313DC9">
        <w:rPr>
          <w:rFonts w:ascii="Times New Roman" w:hAnsi="Times New Roman"/>
          <w:sz w:val="28"/>
          <w:szCs w:val="28"/>
        </w:rPr>
        <w:br w:type="page"/>
      </w:r>
    </w:p>
    <w:p w14:paraId="289B198C" w14:textId="77777777" w:rsidR="00FB3444" w:rsidRPr="00B446C3" w:rsidRDefault="00FB3444" w:rsidP="003128A2">
      <w:pPr>
        <w:spacing w:after="0" w:line="24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lastRenderedPageBreak/>
        <w:t>ПРИЛОЖЕНИЕ Б</w:t>
      </w:r>
    </w:p>
    <w:p w14:paraId="612FC68F" w14:textId="77777777" w:rsidR="00FB3444" w:rsidRPr="00B446C3" w:rsidRDefault="00FB3444" w:rsidP="003128A2">
      <w:pPr>
        <w:spacing w:after="0" w:line="240" w:lineRule="auto"/>
        <w:jc w:val="center"/>
        <w:rPr>
          <w:rFonts w:ascii="Times New Roman" w:eastAsia="Calibri" w:hAnsi="Times New Roman"/>
          <w:sz w:val="24"/>
          <w:szCs w:val="24"/>
          <w:lang w:eastAsia="en-US"/>
        </w:rPr>
      </w:pPr>
    </w:p>
    <w:p w14:paraId="00E134BE" w14:textId="77777777" w:rsidR="00FB3444" w:rsidRPr="00B446C3" w:rsidRDefault="00FB3444" w:rsidP="00090824">
      <w:pPr>
        <w:spacing w:after="0" w:line="24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t>КАЛЕНДАРНЫЙ ПЛАН</w:t>
      </w:r>
      <w:r w:rsidR="0053037D" w:rsidRPr="00B446C3">
        <w:rPr>
          <w:rFonts w:ascii="Times New Roman" w:eastAsia="Calibri" w:hAnsi="Times New Roman"/>
          <w:sz w:val="24"/>
          <w:szCs w:val="24"/>
          <w:lang w:eastAsia="en-US"/>
        </w:rPr>
        <w:t xml:space="preserve"> </w:t>
      </w:r>
      <w:r w:rsidR="003128A2" w:rsidRPr="00B446C3">
        <w:rPr>
          <w:rFonts w:ascii="Times New Roman" w:eastAsia="Calibri" w:hAnsi="Times New Roman"/>
          <w:sz w:val="24"/>
          <w:szCs w:val="24"/>
          <w:lang w:eastAsia="en-US"/>
        </w:rPr>
        <w:t xml:space="preserve">         </w:t>
      </w:r>
    </w:p>
    <w:tbl>
      <w:tblPr>
        <w:tblpPr w:leftFromText="180" w:rightFromText="180" w:vertAnchor="text" w:tblpY="120"/>
        <w:tblW w:w="9568" w:type="dxa"/>
        <w:tblLayout w:type="fixed"/>
        <w:tblCellMar>
          <w:left w:w="70" w:type="dxa"/>
          <w:right w:w="70" w:type="dxa"/>
        </w:tblCellMar>
        <w:tblLook w:val="0000" w:firstRow="0" w:lastRow="0" w:firstColumn="0" w:lastColumn="0" w:noHBand="0" w:noVBand="0"/>
      </w:tblPr>
      <w:tblGrid>
        <w:gridCol w:w="559"/>
        <w:gridCol w:w="3764"/>
        <w:gridCol w:w="1134"/>
        <w:gridCol w:w="1134"/>
        <w:gridCol w:w="2977"/>
      </w:tblGrid>
      <w:tr w:rsidR="008F4EB2" w:rsidRPr="00B446C3" w14:paraId="5D24B9BE" w14:textId="77777777" w:rsidTr="00711CCF">
        <w:trPr>
          <w:cantSplit/>
          <w:trHeight w:val="396"/>
        </w:trPr>
        <w:tc>
          <w:tcPr>
            <w:tcW w:w="559" w:type="dxa"/>
            <w:vMerge w:val="restart"/>
            <w:tcBorders>
              <w:top w:val="single" w:sz="4" w:space="0" w:color="auto"/>
              <w:left w:val="single" w:sz="6" w:space="0" w:color="auto"/>
              <w:right w:val="single" w:sz="4" w:space="0" w:color="auto"/>
            </w:tcBorders>
          </w:tcPr>
          <w:p w14:paraId="5AB119DD" w14:textId="77777777" w:rsidR="008F4EB2" w:rsidRPr="00B446C3" w:rsidRDefault="008F4EB2" w:rsidP="008F4EB2">
            <w:pPr>
              <w:pStyle w:val="af1"/>
              <w:jc w:val="center"/>
              <w:rPr>
                <w:rFonts w:ascii="Times New Roman" w:eastAsia="Times New Roman" w:hAnsi="Times New Roman" w:cs="Times New Roman"/>
                <w:sz w:val="24"/>
                <w:szCs w:val="24"/>
                <w:lang w:val="kk-KZ" w:eastAsia="ar-SA"/>
              </w:rPr>
            </w:pPr>
            <w:r w:rsidRPr="00B446C3">
              <w:rPr>
                <w:rFonts w:ascii="Times New Roman" w:eastAsia="Times New Roman" w:hAnsi="Times New Roman" w:cs="Times New Roman"/>
                <w:sz w:val="24"/>
                <w:szCs w:val="24"/>
                <w:lang w:val="kk-KZ" w:eastAsia="ar-SA"/>
              </w:rPr>
              <w:t>Шифр задания, этапа</w:t>
            </w:r>
          </w:p>
        </w:tc>
        <w:tc>
          <w:tcPr>
            <w:tcW w:w="3764" w:type="dxa"/>
            <w:vMerge w:val="restart"/>
            <w:tcBorders>
              <w:top w:val="single" w:sz="4" w:space="0" w:color="auto"/>
              <w:left w:val="single" w:sz="4" w:space="0" w:color="auto"/>
              <w:right w:val="single" w:sz="4" w:space="0" w:color="auto"/>
            </w:tcBorders>
          </w:tcPr>
          <w:p w14:paraId="573A2002" w14:textId="096595E5" w:rsidR="008F4EB2" w:rsidRPr="00B446C3" w:rsidRDefault="008F4EB2" w:rsidP="008F4EB2">
            <w:pPr>
              <w:pStyle w:val="af1"/>
              <w:jc w:val="center"/>
              <w:rPr>
                <w:rFonts w:ascii="Times New Roman" w:eastAsia="Times New Roman" w:hAnsi="Times New Roman" w:cs="Times New Roman"/>
                <w:sz w:val="24"/>
                <w:szCs w:val="24"/>
                <w:lang w:eastAsia="ar-SA"/>
              </w:rPr>
            </w:pPr>
            <w:r w:rsidRPr="00B446C3">
              <w:rPr>
                <w:rFonts w:ascii="Times New Roman" w:eastAsia="Times New Roman" w:hAnsi="Times New Roman" w:cs="Times New Roman"/>
                <w:sz w:val="24"/>
                <w:szCs w:val="24"/>
                <w:lang w:val="kk-KZ" w:eastAsia="ar-SA"/>
              </w:rPr>
              <w:t xml:space="preserve">Наименование работ  по </w:t>
            </w:r>
            <w:r w:rsidRPr="00B446C3">
              <w:rPr>
                <w:rFonts w:ascii="Times New Roman" w:eastAsia="Times New Roman" w:hAnsi="Times New Roman" w:cs="Times New Roman"/>
                <w:sz w:val="24"/>
                <w:szCs w:val="24"/>
                <w:lang w:eastAsia="ar-SA"/>
              </w:rPr>
              <w:t xml:space="preserve">Договору </w:t>
            </w:r>
            <w:r w:rsidRPr="00B446C3">
              <w:rPr>
                <w:rFonts w:ascii="Times New Roman" w:eastAsia="Times New Roman" w:hAnsi="Times New Roman" w:cs="Times New Roman"/>
                <w:sz w:val="24"/>
                <w:szCs w:val="24"/>
                <w:lang w:val="kk-KZ" w:eastAsia="ar-SA"/>
              </w:rPr>
              <w:t>и основные  этапы его выполнения</w:t>
            </w:r>
          </w:p>
        </w:tc>
        <w:tc>
          <w:tcPr>
            <w:tcW w:w="2268" w:type="dxa"/>
            <w:gridSpan w:val="2"/>
            <w:tcBorders>
              <w:top w:val="single" w:sz="4" w:space="0" w:color="auto"/>
              <w:left w:val="single" w:sz="4" w:space="0" w:color="auto"/>
              <w:bottom w:val="single" w:sz="4" w:space="0" w:color="auto"/>
              <w:right w:val="single" w:sz="4" w:space="0" w:color="auto"/>
            </w:tcBorders>
          </w:tcPr>
          <w:p w14:paraId="6BEAC12B" w14:textId="19342226" w:rsidR="008F4EB2" w:rsidRPr="00B446C3" w:rsidRDefault="008F4EB2" w:rsidP="008F4EB2">
            <w:pPr>
              <w:pStyle w:val="af1"/>
              <w:jc w:val="center"/>
              <w:rPr>
                <w:rFonts w:ascii="Times New Roman" w:eastAsia="Times New Roman" w:hAnsi="Times New Roman" w:cs="Times New Roman"/>
                <w:sz w:val="24"/>
                <w:szCs w:val="24"/>
                <w:lang w:val="kk-KZ" w:eastAsia="ar-SA"/>
              </w:rPr>
            </w:pPr>
            <w:r w:rsidRPr="00B446C3">
              <w:rPr>
                <w:rFonts w:ascii="Times New Roman" w:eastAsia="Times New Roman" w:hAnsi="Times New Roman" w:cs="Times New Roman"/>
                <w:sz w:val="24"/>
                <w:szCs w:val="24"/>
                <w:lang w:val="kk-KZ" w:eastAsia="ar-SA"/>
              </w:rPr>
              <w:t>Срок выполнения</w:t>
            </w:r>
          </w:p>
        </w:tc>
        <w:tc>
          <w:tcPr>
            <w:tcW w:w="2977" w:type="dxa"/>
            <w:tcBorders>
              <w:top w:val="single" w:sz="4" w:space="0" w:color="auto"/>
              <w:left w:val="single" w:sz="4" w:space="0" w:color="auto"/>
              <w:right w:val="single" w:sz="4" w:space="0" w:color="auto"/>
            </w:tcBorders>
          </w:tcPr>
          <w:p w14:paraId="280183A9" w14:textId="77777777" w:rsidR="008F4EB2" w:rsidRPr="00B446C3" w:rsidRDefault="008F4EB2" w:rsidP="008F4EB2">
            <w:pPr>
              <w:pStyle w:val="af1"/>
              <w:jc w:val="center"/>
              <w:rPr>
                <w:rFonts w:ascii="Times New Roman" w:eastAsia="Times New Roman" w:hAnsi="Times New Roman" w:cs="Times New Roman"/>
                <w:sz w:val="24"/>
                <w:szCs w:val="24"/>
                <w:lang w:eastAsia="ar-SA"/>
              </w:rPr>
            </w:pPr>
            <w:r w:rsidRPr="00B446C3">
              <w:rPr>
                <w:rFonts w:ascii="Times New Roman" w:eastAsia="Times New Roman" w:hAnsi="Times New Roman" w:cs="Times New Roman"/>
                <w:sz w:val="24"/>
                <w:szCs w:val="24"/>
                <w:lang w:eastAsia="ar-SA"/>
              </w:rPr>
              <w:t>Ожидаемый результат</w:t>
            </w:r>
            <w:r w:rsidRPr="00B446C3">
              <w:rPr>
                <w:rFonts w:ascii="Times New Roman" w:eastAsia="Times New Roman" w:hAnsi="Times New Roman" w:cs="Times New Roman"/>
                <w:color w:val="FF0000"/>
                <w:sz w:val="24"/>
                <w:szCs w:val="24"/>
                <w:lang w:eastAsia="ar-SA"/>
              </w:rPr>
              <w:t>*</w:t>
            </w:r>
          </w:p>
        </w:tc>
      </w:tr>
      <w:tr w:rsidR="008F4EB2" w:rsidRPr="00B446C3" w14:paraId="17ADDC7C" w14:textId="77777777" w:rsidTr="00711CCF">
        <w:trPr>
          <w:cantSplit/>
          <w:trHeight w:val="137"/>
        </w:trPr>
        <w:tc>
          <w:tcPr>
            <w:tcW w:w="559" w:type="dxa"/>
            <w:vMerge/>
            <w:tcBorders>
              <w:left w:val="single" w:sz="6" w:space="0" w:color="auto"/>
              <w:bottom w:val="single" w:sz="4" w:space="0" w:color="auto"/>
              <w:right w:val="single" w:sz="4" w:space="0" w:color="auto"/>
            </w:tcBorders>
          </w:tcPr>
          <w:p w14:paraId="64F69593" w14:textId="77777777" w:rsidR="008F4EB2" w:rsidRPr="00B446C3" w:rsidRDefault="008F4EB2" w:rsidP="008F4EB2">
            <w:pPr>
              <w:pStyle w:val="af1"/>
              <w:ind w:firstLine="709"/>
              <w:jc w:val="both"/>
              <w:rPr>
                <w:rFonts w:ascii="Times New Roman" w:eastAsia="Times New Roman" w:hAnsi="Times New Roman" w:cs="Times New Roman"/>
                <w:sz w:val="24"/>
                <w:szCs w:val="24"/>
                <w:lang w:val="kk-KZ" w:eastAsia="ar-SA"/>
              </w:rPr>
            </w:pPr>
          </w:p>
        </w:tc>
        <w:tc>
          <w:tcPr>
            <w:tcW w:w="3764" w:type="dxa"/>
            <w:vMerge/>
            <w:tcBorders>
              <w:left w:val="single" w:sz="4" w:space="0" w:color="auto"/>
              <w:bottom w:val="single" w:sz="4" w:space="0" w:color="auto"/>
              <w:right w:val="single" w:sz="4" w:space="0" w:color="auto"/>
            </w:tcBorders>
          </w:tcPr>
          <w:p w14:paraId="62D5034A" w14:textId="77777777" w:rsidR="008F4EB2" w:rsidRPr="00B446C3" w:rsidRDefault="008F4EB2" w:rsidP="008F4EB2">
            <w:pPr>
              <w:pStyle w:val="af1"/>
              <w:ind w:firstLine="709"/>
              <w:jc w:val="both"/>
              <w:rPr>
                <w:rFonts w:ascii="Times New Roman" w:eastAsia="Times New Roman" w:hAnsi="Times New Roman" w:cs="Times New Roman"/>
                <w:sz w:val="24"/>
                <w:szCs w:val="24"/>
                <w:lang w:val="kk-KZ" w:eastAsia="ar-SA"/>
              </w:rPr>
            </w:pPr>
          </w:p>
        </w:tc>
        <w:tc>
          <w:tcPr>
            <w:tcW w:w="1134" w:type="dxa"/>
            <w:tcBorders>
              <w:top w:val="single" w:sz="4" w:space="0" w:color="auto"/>
              <w:left w:val="single" w:sz="4" w:space="0" w:color="auto"/>
              <w:bottom w:val="single" w:sz="4" w:space="0" w:color="auto"/>
              <w:right w:val="single" w:sz="4" w:space="0" w:color="auto"/>
            </w:tcBorders>
          </w:tcPr>
          <w:p w14:paraId="20EC1463" w14:textId="77777777" w:rsidR="008F4EB2" w:rsidRPr="00B446C3" w:rsidRDefault="008F4EB2" w:rsidP="008F4EB2">
            <w:pPr>
              <w:pStyle w:val="af1"/>
              <w:jc w:val="center"/>
              <w:rPr>
                <w:rFonts w:ascii="Times New Roman" w:eastAsia="Times New Roman" w:hAnsi="Times New Roman" w:cs="Times New Roman"/>
                <w:sz w:val="24"/>
                <w:szCs w:val="24"/>
                <w:lang w:val="kk-KZ" w:eastAsia="ar-SA"/>
              </w:rPr>
            </w:pPr>
            <w:r w:rsidRPr="00B446C3">
              <w:rPr>
                <w:rFonts w:ascii="Times New Roman" w:eastAsia="Times New Roman" w:hAnsi="Times New Roman" w:cs="Times New Roman"/>
                <w:sz w:val="24"/>
                <w:szCs w:val="24"/>
                <w:lang w:val="kk-KZ" w:eastAsia="ar-SA"/>
              </w:rPr>
              <w:t>начало</w:t>
            </w:r>
          </w:p>
        </w:tc>
        <w:tc>
          <w:tcPr>
            <w:tcW w:w="1134" w:type="dxa"/>
            <w:tcBorders>
              <w:top w:val="single" w:sz="4" w:space="0" w:color="auto"/>
              <w:left w:val="single" w:sz="4" w:space="0" w:color="auto"/>
              <w:bottom w:val="single" w:sz="4" w:space="0" w:color="auto"/>
              <w:right w:val="single" w:sz="4" w:space="0" w:color="auto"/>
            </w:tcBorders>
          </w:tcPr>
          <w:p w14:paraId="1BD6E006" w14:textId="77777777" w:rsidR="008F4EB2" w:rsidRPr="00B446C3" w:rsidRDefault="008F4EB2" w:rsidP="008F4EB2">
            <w:pPr>
              <w:pStyle w:val="af1"/>
              <w:jc w:val="center"/>
              <w:rPr>
                <w:rFonts w:ascii="Times New Roman" w:eastAsia="Times New Roman" w:hAnsi="Times New Roman" w:cs="Times New Roman"/>
                <w:sz w:val="24"/>
                <w:szCs w:val="24"/>
                <w:lang w:eastAsia="ar-SA"/>
              </w:rPr>
            </w:pPr>
            <w:r w:rsidRPr="00B446C3">
              <w:rPr>
                <w:rFonts w:ascii="Times New Roman" w:eastAsia="Times New Roman" w:hAnsi="Times New Roman" w:cs="Times New Roman"/>
                <w:sz w:val="24"/>
                <w:szCs w:val="24"/>
                <w:lang w:val="kk-KZ" w:eastAsia="ar-SA"/>
              </w:rPr>
              <w:t>окончание</w:t>
            </w:r>
          </w:p>
        </w:tc>
        <w:tc>
          <w:tcPr>
            <w:tcW w:w="2977" w:type="dxa"/>
            <w:tcBorders>
              <w:left w:val="single" w:sz="4" w:space="0" w:color="auto"/>
              <w:bottom w:val="single" w:sz="4" w:space="0" w:color="auto"/>
              <w:right w:val="single" w:sz="4" w:space="0" w:color="auto"/>
            </w:tcBorders>
          </w:tcPr>
          <w:p w14:paraId="1D5D19A7" w14:textId="77777777" w:rsidR="008F4EB2" w:rsidRPr="00B446C3" w:rsidRDefault="008F4EB2" w:rsidP="008F4EB2">
            <w:pPr>
              <w:pStyle w:val="af1"/>
              <w:ind w:firstLine="709"/>
              <w:jc w:val="both"/>
              <w:rPr>
                <w:rFonts w:ascii="Times New Roman" w:eastAsia="Times New Roman" w:hAnsi="Times New Roman" w:cs="Times New Roman"/>
                <w:sz w:val="24"/>
                <w:szCs w:val="24"/>
                <w:lang w:val="kk-KZ" w:eastAsia="ar-SA"/>
              </w:rPr>
            </w:pPr>
          </w:p>
        </w:tc>
      </w:tr>
      <w:tr w:rsidR="008F4EB2" w:rsidRPr="00B446C3" w14:paraId="62C0EE5A"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3F03919"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31CB2277"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hAnsi="Times New Roman"/>
                <w:sz w:val="24"/>
                <w:szCs w:val="24"/>
              </w:rPr>
              <w:t>Выявить влияние финансовых ограничений на инновационное развитие предприятий по сравнению с нефинансовыми условиями: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F5F36A"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880E95"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4A46B9A"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Будут выявлены влияние финансовых ограничений на инновационное развитие предприятий по сравнению с нефинансовыми условиями: Будут выявлены влияния финансовых ограничений на ИР наукоемких производств.</w:t>
            </w:r>
          </w:p>
        </w:tc>
      </w:tr>
      <w:tr w:rsidR="008F4EB2" w:rsidRPr="00B446C3" w14:paraId="342DDFFB"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1E84D2D5"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4.1</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6898EA93"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hAnsi="Times New Roman"/>
                <w:sz w:val="24"/>
                <w:szCs w:val="24"/>
              </w:rPr>
              <w:t xml:space="preserve">поиск фирменных групп на основе аналогичных схем финансирования </w:t>
            </w:r>
            <w:r w:rsidRPr="00B446C3">
              <w:rPr>
                <w:rFonts w:ascii="Times New Roman" w:hAnsi="Times New Roman"/>
                <w:spacing w:val="2"/>
                <w:sz w:val="24"/>
                <w:szCs w:val="24"/>
              </w:rPr>
              <w:t>наукоемких производств</w:t>
            </w:r>
            <w:r w:rsidRPr="00B446C3">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6C0841"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85934F"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371148A"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 xml:space="preserve">Будет составлен поиск фирменных групп на основе аналогичных схем финансирования </w:t>
            </w:r>
            <w:r w:rsidRPr="00B446C3">
              <w:rPr>
                <w:rFonts w:ascii="Times New Roman" w:hAnsi="Times New Roman"/>
                <w:spacing w:val="2"/>
                <w:sz w:val="24"/>
                <w:szCs w:val="24"/>
              </w:rPr>
              <w:t>наукоемких производств</w:t>
            </w:r>
            <w:r w:rsidRPr="00B446C3">
              <w:rPr>
                <w:rFonts w:ascii="Times New Roman" w:hAnsi="Times New Roman"/>
                <w:sz w:val="24"/>
                <w:szCs w:val="24"/>
              </w:rPr>
              <w:t>; Будет подготовлен анализ отбора фирменных групп.</w:t>
            </w:r>
          </w:p>
        </w:tc>
      </w:tr>
      <w:tr w:rsidR="008F4EB2" w:rsidRPr="00B446C3" w14:paraId="3D07ACCD"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5EF65E99"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4.2</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2C97F930"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hAnsi="Times New Roman"/>
                <w:sz w:val="24"/>
                <w:szCs w:val="24"/>
              </w:rPr>
              <w:t>анализ инновационного поведения и других характеристик групп фирм;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3F659A"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29A381"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C726E8C"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Будет подготовлен анализ инновационного поведения и других характеристик групп фирм</w:t>
            </w:r>
          </w:p>
        </w:tc>
      </w:tr>
      <w:tr w:rsidR="008F4EB2" w:rsidRPr="00B446C3" w14:paraId="13EEC61A"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6A7D1A4C"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4.3</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5C66D00A"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hAnsi="Times New Roman"/>
                <w:sz w:val="24"/>
                <w:szCs w:val="24"/>
              </w:rPr>
              <w:t>анализ влияния размеров предприятий и других значимых факторов на успешность их инновационной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480831"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6F239B"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7B5C90C"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Будет подготовлен анализ влияния размеров предприятий и других значимых факторов на успешность их инновационной деятельности;</w:t>
            </w:r>
          </w:p>
        </w:tc>
      </w:tr>
      <w:tr w:rsidR="008F4EB2" w:rsidRPr="00B446C3" w14:paraId="49A02D7D"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4A3286EC"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4.4</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0F6EDD69"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hAnsi="Times New Roman"/>
                <w:sz w:val="24"/>
                <w:szCs w:val="24"/>
              </w:rPr>
              <w:t>анализ влияния величины финансовых ресурсов на инновационную результативность предприятий;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30B82C"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163E37"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B5D695E"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hAnsi="Times New Roman"/>
                <w:sz w:val="24"/>
                <w:szCs w:val="24"/>
              </w:rPr>
              <w:t>Будет составлен анализ влияния величины финансовых ресурсов на инновационную результативность предприятий;</w:t>
            </w:r>
          </w:p>
        </w:tc>
      </w:tr>
      <w:tr w:rsidR="008F4EB2" w:rsidRPr="00B446C3" w14:paraId="39419D59"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0FDF572"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lastRenderedPageBreak/>
              <w:t>4.5</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49BDD282" w14:textId="77777777" w:rsidR="008F4EB2" w:rsidRPr="00B446C3" w:rsidRDefault="008F4EB2" w:rsidP="008F4EB2">
            <w:pPr>
              <w:pStyle w:val="a8"/>
              <w:tabs>
                <w:tab w:val="left" w:pos="142"/>
              </w:tabs>
              <w:spacing w:after="0" w:line="240" w:lineRule="auto"/>
              <w:ind w:left="0"/>
              <w:contextualSpacing w:val="0"/>
              <w:jc w:val="both"/>
              <w:rPr>
                <w:rFonts w:ascii="Times New Roman" w:hAnsi="Times New Roman"/>
                <w:sz w:val="24"/>
                <w:szCs w:val="24"/>
              </w:rPr>
            </w:pPr>
            <w:r w:rsidRPr="00B446C3">
              <w:rPr>
                <w:rFonts w:ascii="Times New Roman" w:hAnsi="Times New Roman"/>
                <w:sz w:val="24"/>
                <w:szCs w:val="24"/>
              </w:rPr>
              <w:t>исследование участия наукоемких предприятий в программах государственных субсидий и их инновационной активности;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4192A1"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A2F650"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ED05460"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Будут исследованы степень участия наукоемких предприятий в программах государственных субсидий и их инновационной активности.</w:t>
            </w:r>
          </w:p>
        </w:tc>
      </w:tr>
      <w:tr w:rsidR="008F4EB2" w:rsidRPr="00B446C3" w14:paraId="1C66A1B7"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53E3B32"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4.6</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5F71BB2A" w14:textId="77777777" w:rsidR="008F4EB2" w:rsidRPr="00B446C3" w:rsidRDefault="008F4EB2" w:rsidP="008F4EB2">
            <w:pPr>
              <w:pStyle w:val="a8"/>
              <w:tabs>
                <w:tab w:val="left" w:pos="142"/>
              </w:tabs>
              <w:spacing w:after="0" w:line="240" w:lineRule="auto"/>
              <w:ind w:left="0"/>
              <w:contextualSpacing w:val="0"/>
              <w:jc w:val="both"/>
              <w:rPr>
                <w:rFonts w:ascii="Times New Roman" w:hAnsi="Times New Roman"/>
                <w:sz w:val="24"/>
                <w:szCs w:val="24"/>
              </w:rPr>
            </w:pPr>
            <w:r w:rsidRPr="00B446C3">
              <w:rPr>
                <w:rFonts w:ascii="Times New Roman" w:hAnsi="Times New Roman"/>
                <w:sz w:val="24"/>
                <w:szCs w:val="24"/>
              </w:rPr>
              <w:t>исследование инновационного поведения предприятий от их размеров и других значимых факторов;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261778"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5F2EEF"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F986696" w14:textId="77777777" w:rsidR="008F4EB2" w:rsidRPr="00B446C3" w:rsidRDefault="008F4EB2" w:rsidP="008F4EB2">
            <w:pPr>
              <w:rPr>
                <w:rFonts w:ascii="Times New Roman" w:hAnsi="Times New Roman"/>
                <w:spacing w:val="2"/>
                <w:sz w:val="24"/>
                <w:szCs w:val="24"/>
              </w:rPr>
            </w:pPr>
            <w:r w:rsidRPr="00B446C3">
              <w:rPr>
                <w:rFonts w:ascii="Times New Roman" w:hAnsi="Times New Roman"/>
                <w:sz w:val="24"/>
                <w:szCs w:val="24"/>
              </w:rPr>
              <w:t>Будут исследованы инновационные поведения предприятий от их размеров и других значимых факторов;</w:t>
            </w:r>
          </w:p>
          <w:p w14:paraId="34A44137" w14:textId="77777777" w:rsidR="008F4EB2" w:rsidRPr="00B446C3" w:rsidRDefault="008F4EB2" w:rsidP="008F4EB2">
            <w:pPr>
              <w:rPr>
                <w:rFonts w:ascii="Times New Roman" w:hAnsi="Times New Roman"/>
                <w:spacing w:val="2"/>
                <w:sz w:val="24"/>
                <w:szCs w:val="24"/>
              </w:rPr>
            </w:pPr>
            <w:r w:rsidRPr="00B446C3">
              <w:rPr>
                <w:rFonts w:ascii="Times New Roman" w:hAnsi="Times New Roman"/>
                <w:spacing w:val="2"/>
                <w:sz w:val="24"/>
                <w:szCs w:val="24"/>
              </w:rPr>
              <w:t xml:space="preserve">Будет подготовлен анализ </w:t>
            </w:r>
            <w:r w:rsidRPr="00B446C3">
              <w:rPr>
                <w:rFonts w:ascii="Times New Roman" w:hAnsi="Times New Roman"/>
                <w:sz w:val="24"/>
                <w:szCs w:val="24"/>
              </w:rPr>
              <w:t>инновационного поведения предприятий от их размеров и других значимых факторов</w:t>
            </w:r>
          </w:p>
        </w:tc>
      </w:tr>
      <w:tr w:rsidR="008F4EB2" w:rsidRPr="00B446C3" w14:paraId="1433E95F"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856AEF1"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4.8</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208215A4" w14:textId="77777777" w:rsidR="008F4EB2" w:rsidRPr="00B446C3" w:rsidRDefault="008F4EB2" w:rsidP="008F4EB2">
            <w:pPr>
              <w:pStyle w:val="a8"/>
              <w:tabs>
                <w:tab w:val="left" w:pos="142"/>
              </w:tabs>
              <w:spacing w:after="0" w:line="240" w:lineRule="auto"/>
              <w:ind w:left="0"/>
              <w:contextualSpacing w:val="0"/>
              <w:jc w:val="both"/>
              <w:rPr>
                <w:rFonts w:ascii="Times New Roman" w:hAnsi="Times New Roman"/>
                <w:sz w:val="24"/>
                <w:szCs w:val="24"/>
              </w:rPr>
            </w:pPr>
            <w:r w:rsidRPr="00B446C3">
              <w:rPr>
                <w:rFonts w:ascii="Times New Roman" w:hAnsi="Times New Roman"/>
                <w:sz w:val="24"/>
                <w:szCs w:val="24"/>
              </w:rPr>
              <w:t>публикация результатов в высокорейтинговых журналах.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84EFFF"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F7E50D"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Март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01AEE47" w14:textId="77777777" w:rsidR="008F4EB2" w:rsidRPr="00B446C3" w:rsidRDefault="008F4EB2" w:rsidP="008F4EB2">
            <w:pPr>
              <w:rPr>
                <w:rFonts w:ascii="Times New Roman" w:hAnsi="Times New Roman"/>
                <w:spacing w:val="2"/>
                <w:sz w:val="24"/>
                <w:szCs w:val="24"/>
              </w:rPr>
            </w:pPr>
            <w:r w:rsidRPr="00B446C3">
              <w:rPr>
                <w:rFonts w:ascii="Times New Roman" w:hAnsi="Times New Roman"/>
                <w:sz w:val="24"/>
                <w:szCs w:val="24"/>
              </w:rPr>
              <w:t>Будет опубликована публикация в рейтинговых журналах</w:t>
            </w:r>
          </w:p>
        </w:tc>
      </w:tr>
      <w:tr w:rsidR="008F4EB2" w:rsidRPr="00B446C3" w14:paraId="13943732"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68C913E"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4.9</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79ACC60C" w14:textId="77777777" w:rsidR="008F4EB2" w:rsidRPr="00B446C3" w:rsidRDefault="008F4EB2" w:rsidP="008F4EB2">
            <w:pPr>
              <w:tabs>
                <w:tab w:val="left" w:pos="993"/>
              </w:tabs>
              <w:autoSpaceDE w:val="0"/>
              <w:autoSpaceDN w:val="0"/>
              <w:adjustRightInd w:val="0"/>
              <w:jc w:val="both"/>
              <w:rPr>
                <w:rFonts w:ascii="Times New Roman" w:eastAsia="TimesNewRoman" w:hAnsi="Times New Roman"/>
                <w:sz w:val="24"/>
                <w:szCs w:val="24"/>
              </w:rPr>
            </w:pPr>
            <w:r w:rsidRPr="00B446C3">
              <w:rPr>
                <w:rFonts w:ascii="Times New Roman" w:eastAsia="TimesNewRoman" w:hAnsi="Times New Roman"/>
                <w:sz w:val="24"/>
                <w:szCs w:val="24"/>
              </w:rPr>
              <w:t>Публикация результатов НИР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36A1FB"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Январь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F1227A"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До</w:t>
            </w:r>
          </w:p>
          <w:p w14:paraId="33C48BBF"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1 ноября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631E7BF" w14:textId="77777777" w:rsidR="008F4EB2" w:rsidRPr="00B446C3" w:rsidRDefault="008F4EB2" w:rsidP="008F4EB2">
            <w:pPr>
              <w:tabs>
                <w:tab w:val="left" w:pos="993"/>
              </w:tabs>
              <w:autoSpaceDE w:val="0"/>
              <w:autoSpaceDN w:val="0"/>
              <w:adjustRightInd w:val="0"/>
              <w:jc w:val="both"/>
              <w:rPr>
                <w:rFonts w:ascii="Times New Roman" w:eastAsia="TimesNewRoman" w:hAnsi="Times New Roman"/>
                <w:sz w:val="24"/>
                <w:szCs w:val="24"/>
              </w:rPr>
            </w:pPr>
            <w:r w:rsidRPr="00B446C3">
              <w:rPr>
                <w:rFonts w:ascii="Times New Roman" w:eastAsia="TimesNewRoman" w:hAnsi="Times New Roman"/>
                <w:sz w:val="24"/>
                <w:szCs w:val="24"/>
              </w:rPr>
              <w:t xml:space="preserve">Будут опубликованы результаты НИР. </w:t>
            </w:r>
            <w:r w:rsidRPr="00B446C3">
              <w:rPr>
                <w:rFonts w:ascii="Times New Roman" w:hAnsi="Times New Roman"/>
                <w:spacing w:val="2"/>
                <w:sz w:val="24"/>
                <w:szCs w:val="24"/>
              </w:rPr>
              <w:t xml:space="preserve"> Публикация 2 научной статьи в ККСОН.  Публикация 1 научной статьи в рецензируемом журнале с ненулевым импакт-фактором.</w:t>
            </w:r>
          </w:p>
        </w:tc>
      </w:tr>
      <w:tr w:rsidR="008F4EB2" w:rsidRPr="00B446C3" w14:paraId="6F3D5560"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38164478"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5</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494D7820"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eastAsia="TimesNewRoman" w:hAnsi="Times New Roman"/>
                <w:sz w:val="24"/>
                <w:szCs w:val="24"/>
              </w:rPr>
              <w:t xml:space="preserve">Систематизация отечественных и зарубежных инструментов финансирования </w:t>
            </w:r>
            <w:r w:rsidRPr="00B446C3">
              <w:rPr>
                <w:rFonts w:ascii="Times New Roman" w:hAnsi="Times New Roman"/>
                <w:spacing w:val="2"/>
                <w:sz w:val="24"/>
                <w:szCs w:val="24"/>
              </w:rPr>
              <w:t xml:space="preserve">наукоемких производств </w:t>
            </w:r>
            <w:r w:rsidRPr="00B446C3">
              <w:rPr>
                <w:rFonts w:ascii="Times New Roman" w:eastAsia="TimesNewRoman" w:hAnsi="Times New Roman"/>
                <w:sz w:val="24"/>
                <w:szCs w:val="24"/>
              </w:rPr>
              <w:t>в РК: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0636DF"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Апрель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73DB48"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Июнь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8B043EE" w14:textId="77777777" w:rsidR="008F4EB2" w:rsidRPr="00B446C3" w:rsidRDefault="008F4EB2" w:rsidP="008F4EB2">
            <w:pPr>
              <w:rPr>
                <w:rFonts w:ascii="Times New Roman" w:eastAsia="TimesNewRoman" w:hAnsi="Times New Roman"/>
                <w:sz w:val="24"/>
                <w:szCs w:val="24"/>
              </w:rPr>
            </w:pPr>
            <w:r w:rsidRPr="00B446C3">
              <w:rPr>
                <w:rFonts w:ascii="Times New Roman" w:eastAsia="TimesNewRoman" w:hAnsi="Times New Roman"/>
                <w:sz w:val="24"/>
                <w:szCs w:val="24"/>
              </w:rPr>
              <w:t xml:space="preserve">Будет проведена систематизация отечественных и зарубежных инструментов финансирования </w:t>
            </w:r>
            <w:r w:rsidRPr="00B446C3">
              <w:rPr>
                <w:rFonts w:ascii="Times New Roman" w:hAnsi="Times New Roman"/>
                <w:spacing w:val="2"/>
                <w:sz w:val="24"/>
                <w:szCs w:val="24"/>
              </w:rPr>
              <w:t xml:space="preserve">наукоемких производств </w:t>
            </w:r>
            <w:r w:rsidRPr="00B446C3">
              <w:rPr>
                <w:rFonts w:ascii="Times New Roman" w:eastAsia="TimesNewRoman" w:hAnsi="Times New Roman"/>
                <w:sz w:val="24"/>
                <w:szCs w:val="24"/>
              </w:rPr>
              <w:t>в РК.</w:t>
            </w:r>
          </w:p>
          <w:p w14:paraId="7D2AD514" w14:textId="77777777" w:rsidR="008F4EB2" w:rsidRPr="00B446C3" w:rsidRDefault="008F4EB2" w:rsidP="008F4EB2">
            <w:pPr>
              <w:rPr>
                <w:rFonts w:ascii="Times New Roman" w:hAnsi="Times New Roman"/>
                <w:spacing w:val="2"/>
                <w:sz w:val="24"/>
                <w:szCs w:val="24"/>
              </w:rPr>
            </w:pPr>
            <w:r w:rsidRPr="00B446C3">
              <w:rPr>
                <w:rFonts w:ascii="Times New Roman" w:eastAsia="TimesNewRoman" w:hAnsi="Times New Roman"/>
                <w:sz w:val="24"/>
                <w:szCs w:val="24"/>
              </w:rPr>
              <w:t xml:space="preserve">Будет подготовлен анализ отечественных и зарубежных инструментов финансирования </w:t>
            </w:r>
            <w:r w:rsidRPr="00B446C3">
              <w:rPr>
                <w:rFonts w:ascii="Times New Roman" w:hAnsi="Times New Roman"/>
                <w:sz w:val="24"/>
                <w:szCs w:val="24"/>
              </w:rPr>
              <w:t>наукоемких производств</w:t>
            </w:r>
          </w:p>
        </w:tc>
      </w:tr>
      <w:tr w:rsidR="008F4EB2" w:rsidRPr="00B446C3" w14:paraId="4C92F761"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1F01407C"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5.1</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0E138B39"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eastAsia="TimesNewRoman" w:hAnsi="Times New Roman"/>
                <w:sz w:val="24"/>
                <w:szCs w:val="24"/>
              </w:rPr>
              <w:t>исследование отечественных и зарубежных инструментов финанси</w:t>
            </w:r>
            <w:r w:rsidRPr="00B446C3">
              <w:rPr>
                <w:rFonts w:ascii="Times New Roman" w:eastAsia="TimesNewRoman" w:hAnsi="Times New Roman"/>
                <w:sz w:val="24"/>
                <w:szCs w:val="24"/>
              </w:rPr>
              <w:lastRenderedPageBreak/>
              <w:t xml:space="preserve">рования инновационной </w:t>
            </w:r>
            <w:r w:rsidRPr="00B446C3">
              <w:rPr>
                <w:rFonts w:ascii="Times New Roman" w:hAnsi="Times New Roman"/>
                <w:spacing w:val="2"/>
                <w:sz w:val="24"/>
                <w:szCs w:val="24"/>
              </w:rPr>
              <w:t xml:space="preserve">наукоемких производств </w:t>
            </w:r>
            <w:r w:rsidRPr="00B446C3">
              <w:rPr>
                <w:rFonts w:ascii="Times New Roman" w:eastAsia="TimesNewRoman" w:hAnsi="Times New Roman"/>
                <w:sz w:val="24"/>
                <w:szCs w:val="24"/>
              </w:rPr>
              <w:t>в Республике Казахстан;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D0C9B3"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lastRenderedPageBreak/>
              <w:t>Апрель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D69026"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Июнь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464DD85" w14:textId="77777777" w:rsidR="008F4EB2" w:rsidRPr="00B446C3" w:rsidRDefault="008F4EB2" w:rsidP="008F4EB2">
            <w:pPr>
              <w:rPr>
                <w:rFonts w:ascii="Times New Roman" w:hAnsi="Times New Roman"/>
                <w:spacing w:val="2"/>
                <w:sz w:val="24"/>
                <w:szCs w:val="24"/>
              </w:rPr>
            </w:pPr>
            <w:r w:rsidRPr="00B446C3">
              <w:rPr>
                <w:rFonts w:ascii="Times New Roman" w:eastAsia="TimesNewRoman" w:hAnsi="Times New Roman"/>
                <w:sz w:val="24"/>
                <w:szCs w:val="24"/>
              </w:rPr>
              <w:t>Будет подготовлен анализ отечественных и зарубеж</w:t>
            </w:r>
            <w:r w:rsidRPr="00B446C3">
              <w:rPr>
                <w:rFonts w:ascii="Times New Roman" w:eastAsia="TimesNewRoman" w:hAnsi="Times New Roman"/>
                <w:sz w:val="24"/>
                <w:szCs w:val="24"/>
              </w:rPr>
              <w:lastRenderedPageBreak/>
              <w:t xml:space="preserve">ных инструментов финансирования </w:t>
            </w:r>
            <w:r w:rsidRPr="00B446C3">
              <w:rPr>
                <w:rFonts w:ascii="Times New Roman" w:hAnsi="Times New Roman"/>
                <w:sz w:val="24"/>
                <w:szCs w:val="24"/>
              </w:rPr>
              <w:t>наукоемких производств</w:t>
            </w:r>
          </w:p>
        </w:tc>
      </w:tr>
      <w:tr w:rsidR="008F4EB2" w:rsidRPr="00B446C3" w14:paraId="0A060006"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3D2929B1"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lastRenderedPageBreak/>
              <w:t>5.3</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6F3142E4"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eastAsia="TimesNewRoman" w:hAnsi="Times New Roman"/>
                <w:sz w:val="24"/>
                <w:szCs w:val="24"/>
              </w:rPr>
              <w:t>Публикация монографии.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E00BA1"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Апрель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2B016B"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Июнь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9E24F38" w14:textId="77777777" w:rsidR="008F4EB2" w:rsidRPr="00B446C3" w:rsidRDefault="008F4EB2" w:rsidP="008F4EB2">
            <w:pPr>
              <w:rPr>
                <w:rFonts w:ascii="Times New Roman" w:hAnsi="Times New Roman"/>
                <w:spacing w:val="2"/>
                <w:sz w:val="24"/>
                <w:szCs w:val="24"/>
              </w:rPr>
            </w:pPr>
            <w:r w:rsidRPr="00B446C3">
              <w:rPr>
                <w:rFonts w:ascii="Times New Roman" w:hAnsi="Times New Roman"/>
                <w:spacing w:val="2"/>
                <w:sz w:val="24"/>
                <w:szCs w:val="24"/>
              </w:rPr>
              <w:t>Будет издана монография.</w:t>
            </w:r>
          </w:p>
        </w:tc>
      </w:tr>
      <w:tr w:rsidR="008F4EB2" w:rsidRPr="00B446C3" w14:paraId="6DD5646A"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33B9024"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6</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3F158421"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eastAsia="TimesNewRoman" w:hAnsi="Times New Roman"/>
                <w:sz w:val="24"/>
                <w:szCs w:val="24"/>
              </w:rPr>
              <w:t xml:space="preserve">Разработка методики оценки эффективности </w:t>
            </w:r>
            <w:r w:rsidRPr="00B446C3">
              <w:rPr>
                <w:rFonts w:ascii="Times New Roman" w:hAnsi="Times New Roman"/>
                <w:spacing w:val="2"/>
                <w:sz w:val="24"/>
                <w:szCs w:val="24"/>
              </w:rPr>
              <w:t>финансирования наукоемких производств</w:t>
            </w:r>
            <w:r w:rsidRPr="00B446C3">
              <w:rPr>
                <w:rFonts w:ascii="Times New Roman" w:eastAsia="TimesNew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7AB1AB"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Июль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FEB220"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Сентябрь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E0480FD" w14:textId="77777777" w:rsidR="008F4EB2" w:rsidRPr="00B446C3" w:rsidRDefault="008F4EB2" w:rsidP="008F4EB2">
            <w:pPr>
              <w:rPr>
                <w:rFonts w:ascii="Times New Roman" w:hAnsi="Times New Roman"/>
                <w:spacing w:val="2"/>
                <w:sz w:val="24"/>
                <w:szCs w:val="24"/>
              </w:rPr>
            </w:pPr>
            <w:r w:rsidRPr="00B446C3">
              <w:rPr>
                <w:rFonts w:ascii="Times New Roman" w:eastAsia="TimesNewRoman" w:hAnsi="Times New Roman"/>
                <w:sz w:val="24"/>
                <w:szCs w:val="24"/>
              </w:rPr>
              <w:t xml:space="preserve">Будут разработаны методики оценки эффективности </w:t>
            </w:r>
            <w:r w:rsidRPr="00B446C3">
              <w:rPr>
                <w:rFonts w:ascii="Times New Roman" w:hAnsi="Times New Roman"/>
                <w:spacing w:val="2"/>
                <w:sz w:val="24"/>
                <w:szCs w:val="24"/>
              </w:rPr>
              <w:t>финансирования наукоемких производств</w:t>
            </w:r>
            <w:r w:rsidRPr="00B446C3">
              <w:rPr>
                <w:rFonts w:ascii="Times New Roman" w:eastAsia="TimesNewRoman" w:hAnsi="Times New Roman"/>
                <w:sz w:val="24"/>
                <w:szCs w:val="24"/>
              </w:rPr>
              <w:t>.</w:t>
            </w:r>
          </w:p>
        </w:tc>
      </w:tr>
      <w:tr w:rsidR="008F4EB2" w:rsidRPr="00B446C3" w14:paraId="33D60471"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E7A360A"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6.1</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2177D71B"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eastAsia="TimesNewRoman" w:hAnsi="Times New Roman"/>
                <w:sz w:val="24"/>
                <w:szCs w:val="24"/>
              </w:rPr>
              <w:t xml:space="preserve">анализ существующих методик для оценки эффективности </w:t>
            </w:r>
            <w:r w:rsidRPr="00B446C3">
              <w:rPr>
                <w:rFonts w:ascii="Times New Roman" w:hAnsi="Times New Roman"/>
                <w:spacing w:val="2"/>
                <w:sz w:val="24"/>
                <w:szCs w:val="24"/>
              </w:rPr>
              <w:t>финансирования наукоемких производств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83E680"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Июль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2E7F1D"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Сентябрь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ACF415E" w14:textId="77777777" w:rsidR="008F4EB2" w:rsidRPr="00B446C3" w:rsidRDefault="008F4EB2" w:rsidP="008F4EB2">
            <w:pPr>
              <w:rPr>
                <w:rFonts w:ascii="Times New Roman" w:hAnsi="Times New Roman"/>
                <w:sz w:val="24"/>
                <w:szCs w:val="24"/>
              </w:rPr>
            </w:pPr>
            <w:r w:rsidRPr="00B446C3">
              <w:rPr>
                <w:rFonts w:ascii="Times New Roman" w:eastAsia="TimesNewRoman" w:hAnsi="Times New Roman"/>
                <w:sz w:val="24"/>
                <w:szCs w:val="24"/>
              </w:rPr>
              <w:t xml:space="preserve">Будет подготовлен анализ существующих методик для оценки эффективности </w:t>
            </w:r>
            <w:r w:rsidRPr="00B446C3">
              <w:rPr>
                <w:rFonts w:ascii="Times New Roman" w:hAnsi="Times New Roman"/>
                <w:spacing w:val="2"/>
                <w:sz w:val="24"/>
                <w:szCs w:val="24"/>
              </w:rPr>
              <w:t xml:space="preserve">финансирования </w:t>
            </w:r>
            <w:r w:rsidRPr="00B446C3">
              <w:rPr>
                <w:rFonts w:ascii="Times New Roman" w:hAnsi="Times New Roman"/>
                <w:sz w:val="24"/>
                <w:szCs w:val="24"/>
              </w:rPr>
              <w:t>наукоемких производств.</w:t>
            </w:r>
          </w:p>
          <w:p w14:paraId="0C0B9815" w14:textId="77777777" w:rsidR="008F4EB2" w:rsidRPr="00B446C3" w:rsidRDefault="008F4EB2" w:rsidP="008F4EB2">
            <w:pPr>
              <w:rPr>
                <w:rFonts w:ascii="Times New Roman" w:hAnsi="Times New Roman"/>
                <w:spacing w:val="2"/>
                <w:sz w:val="24"/>
                <w:szCs w:val="24"/>
              </w:rPr>
            </w:pPr>
            <w:r w:rsidRPr="00B446C3">
              <w:rPr>
                <w:rFonts w:ascii="Times New Roman" w:hAnsi="Times New Roman"/>
                <w:spacing w:val="2"/>
                <w:sz w:val="24"/>
                <w:szCs w:val="24"/>
              </w:rPr>
              <w:t>Публикация 1 научной статьи в ККСОН.</w:t>
            </w:r>
          </w:p>
        </w:tc>
      </w:tr>
      <w:tr w:rsidR="008F4EB2" w:rsidRPr="00B446C3" w14:paraId="4FF4C9DA"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34754056"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6.2</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1132028E"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eastAsia="TimesNewRoman" w:hAnsi="Times New Roman"/>
                <w:sz w:val="24"/>
                <w:szCs w:val="24"/>
              </w:rPr>
              <w:t xml:space="preserve">анализ влияния внедрения различных финансовых инструментов на инновационную результативность </w:t>
            </w:r>
            <w:r w:rsidRPr="00B446C3">
              <w:rPr>
                <w:rFonts w:ascii="Times New Roman" w:hAnsi="Times New Roman"/>
                <w:spacing w:val="2"/>
                <w:sz w:val="24"/>
                <w:szCs w:val="24"/>
              </w:rPr>
              <w:t xml:space="preserve">наукоемких компаний </w:t>
            </w:r>
            <w:r w:rsidRPr="00B446C3">
              <w:rPr>
                <w:rFonts w:ascii="Times New Roman" w:eastAsia="TimesNewRoman" w:hAnsi="Times New Roman"/>
                <w:sz w:val="24"/>
                <w:szCs w:val="24"/>
              </w:rPr>
              <w:t xml:space="preserve">и инновационное развитие региона с учетом специфики Республики Казахстан;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98B6DC"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Июль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ABF561"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Сентябрь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EF173D0" w14:textId="77777777" w:rsidR="008F4EB2" w:rsidRPr="00B446C3" w:rsidRDefault="008F4EB2" w:rsidP="008F4EB2">
            <w:pPr>
              <w:rPr>
                <w:rFonts w:ascii="Times New Roman" w:hAnsi="Times New Roman"/>
                <w:spacing w:val="2"/>
                <w:sz w:val="24"/>
                <w:szCs w:val="24"/>
              </w:rPr>
            </w:pPr>
            <w:r w:rsidRPr="00B446C3">
              <w:rPr>
                <w:rFonts w:ascii="Times New Roman" w:eastAsia="TimesNewRoman" w:hAnsi="Times New Roman"/>
                <w:sz w:val="24"/>
                <w:szCs w:val="24"/>
              </w:rPr>
              <w:t xml:space="preserve">Будет подготовлен анализ влияния внедрения различных финансовых инструментов на инновационную результативность </w:t>
            </w:r>
            <w:r w:rsidRPr="00B446C3">
              <w:rPr>
                <w:rFonts w:ascii="Times New Roman" w:hAnsi="Times New Roman"/>
                <w:sz w:val="24"/>
                <w:szCs w:val="24"/>
              </w:rPr>
              <w:t xml:space="preserve">наукоемких производств </w:t>
            </w:r>
            <w:r w:rsidRPr="00B446C3">
              <w:rPr>
                <w:rFonts w:ascii="Times New Roman" w:eastAsia="TimesNewRoman" w:hAnsi="Times New Roman"/>
                <w:sz w:val="24"/>
                <w:szCs w:val="24"/>
              </w:rPr>
              <w:t>и инновационное развитие региона с учетом специфики Республики Казахстан;</w:t>
            </w:r>
          </w:p>
        </w:tc>
      </w:tr>
      <w:tr w:rsidR="008F4EB2" w:rsidRPr="00B446C3" w14:paraId="50DC9042"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7CF0A17C"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6.3</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36700477" w14:textId="77777777" w:rsidR="008F4EB2" w:rsidRPr="00B446C3" w:rsidRDefault="008F4EB2" w:rsidP="008F4EB2">
            <w:pPr>
              <w:tabs>
                <w:tab w:val="left" w:pos="0"/>
                <w:tab w:val="left" w:pos="142"/>
              </w:tabs>
              <w:jc w:val="both"/>
              <w:rPr>
                <w:rFonts w:ascii="Times New Roman" w:hAnsi="Times New Roman"/>
                <w:sz w:val="24"/>
                <w:szCs w:val="24"/>
              </w:rPr>
            </w:pPr>
            <w:r w:rsidRPr="00B446C3">
              <w:rPr>
                <w:rFonts w:ascii="Times New Roman" w:eastAsia="TimesNewRoman" w:hAnsi="Times New Roman"/>
                <w:sz w:val="24"/>
                <w:szCs w:val="24"/>
              </w:rPr>
              <w:t xml:space="preserve">разработка авторской методики оценки эффективности </w:t>
            </w:r>
            <w:r w:rsidRPr="00B446C3">
              <w:rPr>
                <w:rFonts w:ascii="Times New Roman" w:hAnsi="Times New Roman"/>
                <w:spacing w:val="2"/>
                <w:sz w:val="24"/>
                <w:szCs w:val="24"/>
              </w:rPr>
              <w:t>финансирования наукоемких производств</w:t>
            </w:r>
            <w:r w:rsidRPr="00B446C3">
              <w:rPr>
                <w:rFonts w:ascii="Times New Roman" w:eastAsia="TimesNew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680ACC"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Июль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72E51C"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Сентябрь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ECC5B70" w14:textId="77777777" w:rsidR="008F4EB2" w:rsidRPr="00B446C3" w:rsidRDefault="008F4EB2" w:rsidP="008F4EB2">
            <w:pPr>
              <w:rPr>
                <w:rFonts w:ascii="Times New Roman" w:hAnsi="Times New Roman"/>
                <w:spacing w:val="2"/>
                <w:sz w:val="24"/>
                <w:szCs w:val="24"/>
              </w:rPr>
            </w:pPr>
            <w:r w:rsidRPr="00B446C3">
              <w:rPr>
                <w:rFonts w:ascii="Times New Roman" w:eastAsia="TimesNewRoman" w:hAnsi="Times New Roman"/>
                <w:sz w:val="24"/>
                <w:szCs w:val="24"/>
              </w:rPr>
              <w:t xml:space="preserve">Будет разработана авторская методика оценки эффективности </w:t>
            </w:r>
            <w:r w:rsidRPr="00B446C3">
              <w:rPr>
                <w:rFonts w:ascii="Times New Roman" w:hAnsi="Times New Roman"/>
                <w:spacing w:val="2"/>
                <w:sz w:val="24"/>
                <w:szCs w:val="24"/>
              </w:rPr>
              <w:t xml:space="preserve">финансирования </w:t>
            </w:r>
            <w:r w:rsidRPr="00B446C3">
              <w:rPr>
                <w:rFonts w:ascii="Times New Roman" w:hAnsi="Times New Roman"/>
                <w:sz w:val="24"/>
                <w:szCs w:val="24"/>
              </w:rPr>
              <w:t xml:space="preserve">наукоемких производств. </w:t>
            </w:r>
            <w:r w:rsidRPr="00B446C3">
              <w:rPr>
                <w:rFonts w:ascii="Times New Roman" w:hAnsi="Times New Roman"/>
                <w:spacing w:val="2"/>
                <w:sz w:val="24"/>
                <w:szCs w:val="24"/>
              </w:rPr>
              <w:t xml:space="preserve">  </w:t>
            </w:r>
          </w:p>
        </w:tc>
      </w:tr>
      <w:tr w:rsidR="008F4EB2" w:rsidRPr="00B446C3" w14:paraId="4A237C9F"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38971323"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7</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16C5F36B" w14:textId="77777777" w:rsidR="008F4EB2" w:rsidRPr="00B446C3" w:rsidRDefault="008F4EB2" w:rsidP="008F4EB2">
            <w:pPr>
              <w:tabs>
                <w:tab w:val="left" w:pos="993"/>
              </w:tabs>
              <w:autoSpaceDE w:val="0"/>
              <w:autoSpaceDN w:val="0"/>
              <w:adjustRightInd w:val="0"/>
              <w:jc w:val="both"/>
              <w:rPr>
                <w:rFonts w:ascii="Times New Roman" w:hAnsi="Times New Roman"/>
                <w:sz w:val="24"/>
                <w:szCs w:val="24"/>
              </w:rPr>
            </w:pPr>
            <w:r w:rsidRPr="00B446C3">
              <w:rPr>
                <w:rFonts w:ascii="Times New Roman" w:eastAsia="TimesNewRoman" w:hAnsi="Times New Roman"/>
                <w:sz w:val="24"/>
                <w:szCs w:val="24"/>
              </w:rPr>
              <w:t xml:space="preserve">Разработка и апробация системы показателей эффективности </w:t>
            </w:r>
            <w:r w:rsidRPr="00B446C3">
              <w:rPr>
                <w:rFonts w:ascii="Times New Roman" w:hAnsi="Times New Roman"/>
                <w:spacing w:val="2"/>
                <w:sz w:val="24"/>
                <w:szCs w:val="24"/>
              </w:rPr>
              <w:t xml:space="preserve">финансирования наукоемких производств </w:t>
            </w:r>
            <w:r w:rsidRPr="00B446C3">
              <w:rPr>
                <w:rFonts w:ascii="Times New Roman" w:eastAsia="TimesNewRoman" w:hAnsi="Times New Roman"/>
                <w:sz w:val="24"/>
                <w:szCs w:val="24"/>
              </w:rPr>
              <w:t>и внедрение ее в и</w:t>
            </w:r>
            <w:r w:rsidRPr="00B446C3">
              <w:rPr>
                <w:rFonts w:ascii="Times New Roman" w:hAnsi="Times New Roman"/>
                <w:sz w:val="24"/>
                <w:szCs w:val="24"/>
              </w:rPr>
              <w:t>нформационную систему «Neweconomy.Kz» (карта развития наукоемкой экономики в регионах Казахстана)»: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181135"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Октябрь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590715"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До</w:t>
            </w:r>
          </w:p>
          <w:p w14:paraId="2B716887"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1 ноября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8C3C9DA" w14:textId="77777777" w:rsidR="008F4EB2" w:rsidRPr="00B446C3" w:rsidRDefault="008F4EB2" w:rsidP="008F4EB2">
            <w:pPr>
              <w:rPr>
                <w:rFonts w:ascii="Times New Roman" w:hAnsi="Times New Roman"/>
                <w:sz w:val="24"/>
                <w:szCs w:val="24"/>
              </w:rPr>
            </w:pPr>
            <w:r w:rsidRPr="00B446C3">
              <w:rPr>
                <w:rFonts w:ascii="Times New Roman" w:eastAsia="TimesNewRoman" w:hAnsi="Times New Roman"/>
                <w:sz w:val="24"/>
                <w:szCs w:val="24"/>
              </w:rPr>
              <w:t xml:space="preserve">Будут разработаны и апробированы системы показателей эффективности </w:t>
            </w:r>
            <w:r w:rsidRPr="00B446C3">
              <w:rPr>
                <w:rFonts w:ascii="Times New Roman" w:hAnsi="Times New Roman"/>
                <w:spacing w:val="2"/>
                <w:sz w:val="24"/>
                <w:szCs w:val="24"/>
              </w:rPr>
              <w:t xml:space="preserve">финансирования наукоемких производств </w:t>
            </w:r>
            <w:r w:rsidRPr="00B446C3">
              <w:rPr>
                <w:rFonts w:ascii="Times New Roman" w:eastAsia="TimesNewRoman" w:hAnsi="Times New Roman"/>
                <w:sz w:val="24"/>
                <w:szCs w:val="24"/>
              </w:rPr>
              <w:t>и внедрение ее в и</w:t>
            </w:r>
            <w:r w:rsidRPr="00B446C3">
              <w:rPr>
                <w:rFonts w:ascii="Times New Roman" w:hAnsi="Times New Roman"/>
                <w:sz w:val="24"/>
                <w:szCs w:val="24"/>
              </w:rPr>
              <w:t xml:space="preserve">нформационную систему «Neweconomy.Kz» (карта развития наукоемкой экономики в регионах Казахстана)». </w:t>
            </w:r>
          </w:p>
        </w:tc>
      </w:tr>
      <w:tr w:rsidR="008F4EB2" w:rsidRPr="00B446C3" w14:paraId="60003DC7"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4E70C417"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lastRenderedPageBreak/>
              <w:t>7.2</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571F8883" w14:textId="77777777" w:rsidR="008F4EB2" w:rsidRPr="00B446C3" w:rsidRDefault="008F4EB2" w:rsidP="008F4EB2">
            <w:pPr>
              <w:tabs>
                <w:tab w:val="left" w:pos="993"/>
              </w:tabs>
              <w:autoSpaceDE w:val="0"/>
              <w:autoSpaceDN w:val="0"/>
              <w:adjustRightInd w:val="0"/>
              <w:jc w:val="both"/>
              <w:rPr>
                <w:rFonts w:ascii="Times New Roman" w:eastAsia="TimesNewRoman" w:hAnsi="Times New Roman"/>
                <w:sz w:val="24"/>
                <w:szCs w:val="24"/>
              </w:rPr>
            </w:pPr>
            <w:r w:rsidRPr="00B446C3">
              <w:rPr>
                <w:rFonts w:ascii="Times New Roman" w:eastAsia="TimesNewRoman" w:hAnsi="Times New Roman"/>
                <w:sz w:val="24"/>
                <w:szCs w:val="24"/>
              </w:rPr>
              <w:t>Подача документов на получения авторского свидетельства;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C4E17A"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Октябрь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0B07FE"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До</w:t>
            </w:r>
          </w:p>
          <w:p w14:paraId="153E9316"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1 ноября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C9D778E" w14:textId="77777777" w:rsidR="008F4EB2" w:rsidRPr="00B446C3" w:rsidRDefault="008F4EB2" w:rsidP="008F4EB2">
            <w:pPr>
              <w:rPr>
                <w:rFonts w:ascii="Times New Roman" w:eastAsia="TimesNewRoman" w:hAnsi="Times New Roman"/>
                <w:sz w:val="24"/>
                <w:szCs w:val="24"/>
              </w:rPr>
            </w:pPr>
            <w:r w:rsidRPr="00B446C3">
              <w:rPr>
                <w:rFonts w:ascii="Times New Roman" w:eastAsia="TimesNewRoman" w:hAnsi="Times New Roman"/>
                <w:sz w:val="24"/>
                <w:szCs w:val="24"/>
              </w:rPr>
              <w:t>Будет подан заявка документа  на получения авторского свидетельства;</w:t>
            </w:r>
          </w:p>
        </w:tc>
      </w:tr>
      <w:tr w:rsidR="008F4EB2" w:rsidRPr="00B446C3" w14:paraId="19643C16" w14:textId="77777777" w:rsidTr="00711CCF">
        <w:trPr>
          <w:cantSplit/>
          <w:trHeight w:val="58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44EE82B"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7.3</w:t>
            </w:r>
          </w:p>
        </w:tc>
        <w:tc>
          <w:tcPr>
            <w:tcW w:w="3764" w:type="dxa"/>
            <w:tcBorders>
              <w:top w:val="single" w:sz="4" w:space="0" w:color="auto"/>
              <w:left w:val="single" w:sz="4" w:space="0" w:color="auto"/>
              <w:bottom w:val="single" w:sz="4" w:space="0" w:color="auto"/>
              <w:right w:val="single" w:sz="4" w:space="0" w:color="auto"/>
            </w:tcBorders>
            <w:shd w:val="clear" w:color="auto" w:fill="auto"/>
          </w:tcPr>
          <w:p w14:paraId="622D6A2C" w14:textId="77777777" w:rsidR="008F4EB2" w:rsidRPr="00B446C3" w:rsidRDefault="008F4EB2" w:rsidP="008F4EB2">
            <w:pPr>
              <w:tabs>
                <w:tab w:val="left" w:pos="993"/>
              </w:tabs>
              <w:autoSpaceDE w:val="0"/>
              <w:autoSpaceDN w:val="0"/>
              <w:adjustRightInd w:val="0"/>
              <w:jc w:val="both"/>
              <w:rPr>
                <w:rFonts w:ascii="Times New Roman" w:eastAsia="TimesNewRoman" w:hAnsi="Times New Roman"/>
                <w:sz w:val="24"/>
                <w:szCs w:val="24"/>
              </w:rPr>
            </w:pPr>
            <w:r w:rsidRPr="00B446C3">
              <w:rPr>
                <w:rFonts w:ascii="Times New Roman" w:eastAsia="TimesNewRoman" w:hAnsi="Times New Roman"/>
                <w:sz w:val="24"/>
                <w:szCs w:val="24"/>
              </w:rPr>
              <w:t>Подготовка промежуточного отчета.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4F0ECD"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Октябрь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F788C5"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До</w:t>
            </w:r>
          </w:p>
          <w:p w14:paraId="5546AD2F" w14:textId="77777777" w:rsidR="008F4EB2" w:rsidRPr="00B446C3" w:rsidRDefault="008F4EB2" w:rsidP="008F4EB2">
            <w:pPr>
              <w:jc w:val="center"/>
              <w:rPr>
                <w:rFonts w:ascii="Times New Roman" w:hAnsi="Times New Roman"/>
                <w:sz w:val="24"/>
                <w:szCs w:val="24"/>
              </w:rPr>
            </w:pPr>
            <w:r w:rsidRPr="00B446C3">
              <w:rPr>
                <w:rFonts w:ascii="Times New Roman" w:hAnsi="Times New Roman"/>
                <w:sz w:val="24"/>
                <w:szCs w:val="24"/>
              </w:rPr>
              <w:t>1 ноября 2019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36EB6B7" w14:textId="77777777" w:rsidR="008F4EB2" w:rsidRPr="00B446C3" w:rsidRDefault="008F4EB2" w:rsidP="008F4EB2">
            <w:pPr>
              <w:rPr>
                <w:rFonts w:ascii="Times New Roman" w:eastAsia="TimesNewRoman" w:hAnsi="Times New Roman"/>
                <w:sz w:val="24"/>
                <w:szCs w:val="24"/>
              </w:rPr>
            </w:pPr>
            <w:r w:rsidRPr="00B446C3">
              <w:rPr>
                <w:rFonts w:ascii="Times New Roman" w:eastAsia="TimesNewRoman" w:hAnsi="Times New Roman"/>
                <w:sz w:val="24"/>
                <w:szCs w:val="24"/>
              </w:rPr>
              <w:t>Будет подготовлен промежуточный отчет</w:t>
            </w:r>
          </w:p>
        </w:tc>
      </w:tr>
    </w:tbl>
    <w:p w14:paraId="75AECFEE" w14:textId="77777777" w:rsidR="00C72303" w:rsidRDefault="00C72303" w:rsidP="00397797">
      <w:pPr>
        <w:spacing w:after="0" w:line="240" w:lineRule="auto"/>
        <w:jc w:val="center"/>
        <w:rPr>
          <w:rFonts w:ascii="Times New Roman" w:eastAsia="Calibri" w:hAnsi="Times New Roman"/>
          <w:sz w:val="28"/>
          <w:szCs w:val="28"/>
          <w:lang w:eastAsia="en-US"/>
        </w:rPr>
      </w:pPr>
    </w:p>
    <w:p w14:paraId="53A9965D" w14:textId="77777777" w:rsidR="00C72303" w:rsidRDefault="00C72303" w:rsidP="00397797">
      <w:pPr>
        <w:spacing w:after="0" w:line="240" w:lineRule="auto"/>
        <w:jc w:val="center"/>
        <w:rPr>
          <w:rFonts w:ascii="Times New Roman" w:eastAsia="Calibri" w:hAnsi="Times New Roman"/>
          <w:sz w:val="28"/>
          <w:szCs w:val="28"/>
          <w:lang w:eastAsia="en-US"/>
        </w:rPr>
      </w:pPr>
    </w:p>
    <w:p w14:paraId="3561D4E9" w14:textId="50AD0919" w:rsidR="00C81DBC" w:rsidRPr="00313DC9" w:rsidRDefault="00C72303" w:rsidP="00397797">
      <w:pPr>
        <w:spacing w:after="0" w:line="240" w:lineRule="auto"/>
        <w:jc w:val="center"/>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14:anchorId="3923CE68" wp14:editId="418CB0C0">
            <wp:extent cx="5986347" cy="3683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4954" cy="3701081"/>
                    </a:xfrm>
                    <a:prstGeom prst="rect">
                      <a:avLst/>
                    </a:prstGeom>
                    <a:noFill/>
                    <a:ln>
                      <a:noFill/>
                    </a:ln>
                  </pic:spPr>
                </pic:pic>
              </a:graphicData>
            </a:graphic>
          </wp:inline>
        </w:drawing>
      </w:r>
      <w:r w:rsidR="00C81DBC" w:rsidRPr="00313DC9">
        <w:rPr>
          <w:rFonts w:ascii="Times New Roman" w:eastAsia="Calibri" w:hAnsi="Times New Roman"/>
          <w:sz w:val="28"/>
          <w:szCs w:val="28"/>
          <w:lang w:eastAsia="en-US"/>
        </w:rPr>
        <w:br w:type="page"/>
      </w:r>
    </w:p>
    <w:p w14:paraId="0531BBF9" w14:textId="77777777" w:rsidR="00397797" w:rsidRPr="00B446C3" w:rsidRDefault="00397797" w:rsidP="00397797">
      <w:pPr>
        <w:spacing w:after="0" w:line="240" w:lineRule="auto"/>
        <w:jc w:val="center"/>
        <w:rPr>
          <w:rFonts w:ascii="Times New Roman" w:eastAsia="Calibri" w:hAnsi="Times New Roman"/>
          <w:sz w:val="24"/>
          <w:szCs w:val="24"/>
          <w:lang w:eastAsia="en-US"/>
        </w:rPr>
      </w:pPr>
      <w:bookmarkStart w:id="12" w:name="_Hlk23203565"/>
      <w:r w:rsidRPr="00B446C3">
        <w:rPr>
          <w:rFonts w:ascii="Times New Roman" w:eastAsia="Calibri" w:hAnsi="Times New Roman"/>
          <w:sz w:val="24"/>
          <w:szCs w:val="24"/>
          <w:lang w:eastAsia="en-US"/>
        </w:rPr>
        <w:lastRenderedPageBreak/>
        <w:t>ПРИЛОЖЕНИЕ В</w:t>
      </w:r>
    </w:p>
    <w:p w14:paraId="60050451" w14:textId="77777777" w:rsidR="00397797" w:rsidRPr="00B446C3" w:rsidRDefault="00397797" w:rsidP="00397797">
      <w:pPr>
        <w:spacing w:after="0" w:line="240" w:lineRule="auto"/>
        <w:jc w:val="center"/>
        <w:rPr>
          <w:rFonts w:ascii="Times New Roman" w:eastAsia="Calibri" w:hAnsi="Times New Roman"/>
          <w:sz w:val="24"/>
          <w:szCs w:val="24"/>
          <w:lang w:eastAsia="en-US"/>
        </w:rPr>
      </w:pPr>
    </w:p>
    <w:p w14:paraId="3B836E7E" w14:textId="77777777" w:rsidR="00397797" w:rsidRPr="00B446C3" w:rsidRDefault="00397797" w:rsidP="00397797">
      <w:pPr>
        <w:spacing w:after="0" w:line="24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t>ДОПОЛНИТЕЛЬНЫЙ МАТЕРИАЛ К ГЛАВЕ 1</w:t>
      </w:r>
    </w:p>
    <w:bookmarkEnd w:id="12"/>
    <w:p w14:paraId="3C32B429" w14:textId="77777777" w:rsidR="00397797" w:rsidRPr="00B446C3" w:rsidRDefault="00397797" w:rsidP="00397797">
      <w:pPr>
        <w:spacing w:after="0" w:line="240" w:lineRule="auto"/>
        <w:jc w:val="center"/>
        <w:rPr>
          <w:rFonts w:ascii="Times New Roman" w:eastAsia="Calibri" w:hAnsi="Times New Roman"/>
          <w:sz w:val="24"/>
          <w:szCs w:val="24"/>
          <w:lang w:eastAsia="en-US"/>
        </w:rPr>
      </w:pPr>
    </w:p>
    <w:p w14:paraId="00366150" w14:textId="77777777" w:rsidR="008F4EB2" w:rsidRPr="00B446C3" w:rsidRDefault="008F4EB2" w:rsidP="008F4EB2">
      <w:pPr>
        <w:rPr>
          <w:rFonts w:ascii="Times New Roman" w:hAnsi="Times New Roman"/>
          <w:sz w:val="24"/>
          <w:szCs w:val="24"/>
        </w:rPr>
      </w:pPr>
      <w:r w:rsidRPr="00B446C3">
        <w:rPr>
          <w:rFonts w:ascii="Times New Roman" w:hAnsi="Times New Roman"/>
          <w:noProof/>
          <w:sz w:val="24"/>
          <w:szCs w:val="24"/>
        </w:rPr>
        <w:drawing>
          <wp:inline distT="0" distB="0" distL="0" distR="0" wp14:anchorId="0ACF62E7" wp14:editId="5111E147">
            <wp:extent cx="4572000" cy="2743200"/>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C83D06-DBAA-4F1D-95B1-34A6E78E8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3FFA6D" w14:textId="77777777" w:rsidR="008F4EB2" w:rsidRPr="00B446C3" w:rsidRDefault="008F4EB2" w:rsidP="00B446C3">
      <w:pPr>
        <w:jc w:val="center"/>
        <w:rPr>
          <w:rFonts w:ascii="Times New Roman" w:hAnsi="Times New Roman"/>
          <w:sz w:val="24"/>
          <w:szCs w:val="24"/>
        </w:rPr>
      </w:pPr>
      <w:r w:rsidRPr="00B446C3">
        <w:rPr>
          <w:rFonts w:ascii="Times New Roman" w:hAnsi="Times New Roman"/>
          <w:sz w:val="24"/>
          <w:szCs w:val="24"/>
        </w:rPr>
        <w:t>Рисунок 1 – Влияние величины финансовых ресурсов влияет на инновационную результативность компании по мнению респондентов</w:t>
      </w:r>
    </w:p>
    <w:p w14:paraId="4E770290" w14:textId="77777777" w:rsidR="008F4EB2" w:rsidRPr="00B446C3" w:rsidRDefault="008F4EB2" w:rsidP="00B446C3">
      <w:pPr>
        <w:jc w:val="both"/>
        <w:rPr>
          <w:rFonts w:ascii="Times New Roman" w:hAnsi="Times New Roman"/>
          <w:sz w:val="24"/>
          <w:szCs w:val="24"/>
        </w:rPr>
      </w:pPr>
      <w:r w:rsidRPr="00B446C3">
        <w:rPr>
          <w:rFonts w:ascii="Times New Roman" w:hAnsi="Times New Roman"/>
          <w:sz w:val="24"/>
          <w:szCs w:val="24"/>
        </w:rPr>
        <w:t>Таблица 1 – Корреляционный анализ показал положительную зависимость между финансированием НИОКР и экономическим состоянием фирмы</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409"/>
        <w:gridCol w:w="3402"/>
      </w:tblGrid>
      <w:tr w:rsidR="008F4EB2" w:rsidRPr="00B446C3" w14:paraId="08B69C8A" w14:textId="77777777" w:rsidTr="008F4EB2">
        <w:trPr>
          <w:trHeight w:val="300"/>
        </w:trPr>
        <w:tc>
          <w:tcPr>
            <w:tcW w:w="3256" w:type="dxa"/>
            <w:shd w:val="clear" w:color="auto" w:fill="auto"/>
            <w:noWrap/>
            <w:vAlign w:val="bottom"/>
            <w:hideMark/>
          </w:tcPr>
          <w:p w14:paraId="46AA23CE" w14:textId="77777777" w:rsidR="008F4EB2" w:rsidRPr="00B446C3" w:rsidRDefault="008F4EB2" w:rsidP="008F4EB2">
            <w:pPr>
              <w:widowControl w:val="0"/>
              <w:spacing w:after="0" w:line="240" w:lineRule="auto"/>
              <w:jc w:val="center"/>
              <w:rPr>
                <w:rFonts w:ascii="Times New Roman" w:hAnsi="Times New Roman"/>
                <w:i/>
                <w:iCs/>
                <w:sz w:val="24"/>
                <w:szCs w:val="24"/>
              </w:rPr>
            </w:pPr>
            <w:r w:rsidRPr="00B446C3">
              <w:rPr>
                <w:rFonts w:ascii="Times New Roman" w:hAnsi="Times New Roman"/>
                <w:i/>
                <w:iCs/>
                <w:sz w:val="24"/>
                <w:szCs w:val="24"/>
              </w:rPr>
              <w:t> </w:t>
            </w:r>
          </w:p>
        </w:tc>
        <w:tc>
          <w:tcPr>
            <w:tcW w:w="2409" w:type="dxa"/>
            <w:shd w:val="clear" w:color="auto" w:fill="auto"/>
            <w:noWrap/>
            <w:hideMark/>
          </w:tcPr>
          <w:p w14:paraId="082C7958"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Какова доля внутренних затрат на исследование и разработки в общих затратах вашей компании (только ваши разработки), в %</w:t>
            </w:r>
          </w:p>
          <w:p w14:paraId="2D37E0D7"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(1-5% - 1, 6-30 % - 2, 0 % - 0)</w:t>
            </w:r>
          </w:p>
        </w:tc>
        <w:tc>
          <w:tcPr>
            <w:tcW w:w="3402" w:type="dxa"/>
            <w:shd w:val="clear" w:color="auto" w:fill="auto"/>
            <w:noWrap/>
            <w:hideMark/>
          </w:tcPr>
          <w:p w14:paraId="53B9509A"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 xml:space="preserve">Как Вы в целом оцениваете экономическое положение  Вашего предприятия (фирмы) в настоящее время? </w:t>
            </w:r>
          </w:p>
          <w:p w14:paraId="0755FC24"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(0 – плохое / удовлетворительное, 1 – хорошее / отличное)</w:t>
            </w:r>
          </w:p>
        </w:tc>
      </w:tr>
      <w:tr w:rsidR="008F4EB2" w:rsidRPr="00B446C3" w14:paraId="1D2BC439" w14:textId="77777777" w:rsidTr="008F4EB2">
        <w:trPr>
          <w:trHeight w:val="300"/>
        </w:trPr>
        <w:tc>
          <w:tcPr>
            <w:tcW w:w="3256" w:type="dxa"/>
            <w:shd w:val="clear" w:color="auto" w:fill="auto"/>
            <w:noWrap/>
            <w:hideMark/>
          </w:tcPr>
          <w:p w14:paraId="60A01B18"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Какова доля внутренних затрат на исследование и разработки в общих затратах вашей компании (только ваши разработки), в %</w:t>
            </w:r>
          </w:p>
        </w:tc>
        <w:tc>
          <w:tcPr>
            <w:tcW w:w="2409" w:type="dxa"/>
            <w:shd w:val="clear" w:color="auto" w:fill="auto"/>
            <w:noWrap/>
            <w:vAlign w:val="bottom"/>
            <w:hideMark/>
          </w:tcPr>
          <w:p w14:paraId="793C5410" w14:textId="77777777" w:rsidR="008F4EB2" w:rsidRPr="00B446C3" w:rsidRDefault="008F4EB2" w:rsidP="008F4EB2">
            <w:pPr>
              <w:widowControl w:val="0"/>
              <w:spacing w:after="0" w:line="240" w:lineRule="auto"/>
              <w:jc w:val="right"/>
              <w:rPr>
                <w:rFonts w:ascii="Times New Roman" w:hAnsi="Times New Roman"/>
                <w:sz w:val="24"/>
                <w:szCs w:val="24"/>
              </w:rPr>
            </w:pPr>
            <w:r w:rsidRPr="00B446C3">
              <w:rPr>
                <w:rFonts w:ascii="Times New Roman" w:hAnsi="Times New Roman"/>
                <w:sz w:val="24"/>
                <w:szCs w:val="24"/>
              </w:rPr>
              <w:t>1</w:t>
            </w:r>
          </w:p>
        </w:tc>
        <w:tc>
          <w:tcPr>
            <w:tcW w:w="3402" w:type="dxa"/>
            <w:shd w:val="clear" w:color="auto" w:fill="auto"/>
            <w:noWrap/>
            <w:vAlign w:val="bottom"/>
            <w:hideMark/>
          </w:tcPr>
          <w:p w14:paraId="1A71DCAE" w14:textId="77777777" w:rsidR="008F4EB2" w:rsidRPr="00B446C3" w:rsidRDefault="008F4EB2" w:rsidP="008F4EB2">
            <w:pPr>
              <w:widowControl w:val="0"/>
              <w:spacing w:after="0" w:line="240" w:lineRule="auto"/>
              <w:rPr>
                <w:rFonts w:ascii="Times New Roman" w:hAnsi="Times New Roman"/>
                <w:sz w:val="24"/>
                <w:szCs w:val="24"/>
              </w:rPr>
            </w:pPr>
            <w:r w:rsidRPr="00B446C3">
              <w:rPr>
                <w:rFonts w:ascii="Times New Roman" w:hAnsi="Times New Roman"/>
                <w:sz w:val="24"/>
                <w:szCs w:val="24"/>
              </w:rPr>
              <w:t> </w:t>
            </w:r>
          </w:p>
        </w:tc>
      </w:tr>
      <w:tr w:rsidR="008F4EB2" w:rsidRPr="00B446C3" w14:paraId="42EADCBB" w14:textId="77777777" w:rsidTr="008F4EB2">
        <w:trPr>
          <w:trHeight w:val="315"/>
        </w:trPr>
        <w:tc>
          <w:tcPr>
            <w:tcW w:w="3256" w:type="dxa"/>
            <w:shd w:val="clear" w:color="auto" w:fill="auto"/>
            <w:noWrap/>
            <w:hideMark/>
          </w:tcPr>
          <w:p w14:paraId="33137D59"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 xml:space="preserve">Как Вы в целом оцениваете экономическое положение  Вашего предприятия (фирмы) в настоящее время? </w:t>
            </w:r>
          </w:p>
        </w:tc>
        <w:tc>
          <w:tcPr>
            <w:tcW w:w="2409" w:type="dxa"/>
            <w:shd w:val="clear" w:color="auto" w:fill="auto"/>
            <w:noWrap/>
            <w:vAlign w:val="bottom"/>
            <w:hideMark/>
          </w:tcPr>
          <w:p w14:paraId="0DBC937B" w14:textId="77777777" w:rsidR="008F4EB2" w:rsidRPr="00B446C3" w:rsidRDefault="008F4EB2" w:rsidP="008F4EB2">
            <w:pPr>
              <w:widowControl w:val="0"/>
              <w:spacing w:after="0" w:line="240" w:lineRule="auto"/>
              <w:jc w:val="right"/>
              <w:rPr>
                <w:rFonts w:ascii="Times New Roman" w:hAnsi="Times New Roman"/>
                <w:sz w:val="24"/>
                <w:szCs w:val="24"/>
              </w:rPr>
            </w:pPr>
            <w:r w:rsidRPr="00B446C3">
              <w:rPr>
                <w:rFonts w:ascii="Times New Roman" w:hAnsi="Times New Roman"/>
                <w:sz w:val="24"/>
                <w:szCs w:val="24"/>
              </w:rPr>
              <w:t>0,28</w:t>
            </w:r>
          </w:p>
        </w:tc>
        <w:tc>
          <w:tcPr>
            <w:tcW w:w="3402" w:type="dxa"/>
            <w:shd w:val="clear" w:color="auto" w:fill="auto"/>
            <w:noWrap/>
            <w:vAlign w:val="bottom"/>
            <w:hideMark/>
          </w:tcPr>
          <w:p w14:paraId="1672887D" w14:textId="77777777" w:rsidR="008F4EB2" w:rsidRPr="00B446C3" w:rsidRDefault="008F4EB2" w:rsidP="008F4EB2">
            <w:pPr>
              <w:widowControl w:val="0"/>
              <w:spacing w:after="0" w:line="240" w:lineRule="auto"/>
              <w:jc w:val="right"/>
              <w:rPr>
                <w:rFonts w:ascii="Times New Roman" w:hAnsi="Times New Roman"/>
                <w:sz w:val="24"/>
                <w:szCs w:val="24"/>
              </w:rPr>
            </w:pPr>
            <w:r w:rsidRPr="00B446C3">
              <w:rPr>
                <w:rFonts w:ascii="Times New Roman" w:hAnsi="Times New Roman"/>
                <w:sz w:val="24"/>
                <w:szCs w:val="24"/>
              </w:rPr>
              <w:t>1</w:t>
            </w:r>
          </w:p>
        </w:tc>
      </w:tr>
    </w:tbl>
    <w:p w14:paraId="4722CA0D" w14:textId="77777777" w:rsidR="008F4EB2" w:rsidRPr="00B446C3" w:rsidRDefault="008F4EB2" w:rsidP="008F4EB2">
      <w:pPr>
        <w:rPr>
          <w:rFonts w:ascii="Times New Roman" w:hAnsi="Times New Roman"/>
          <w:sz w:val="24"/>
          <w:szCs w:val="24"/>
        </w:rPr>
      </w:pPr>
    </w:p>
    <w:p w14:paraId="1CAE1F94"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lastRenderedPageBreak/>
        <w:t>Таблица 2 – Корреляционный анализ влияния государственные субсидии и гранты на осуществление НИОКР и экономическим состоянием фирмы</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409"/>
        <w:gridCol w:w="3402"/>
      </w:tblGrid>
      <w:tr w:rsidR="008F4EB2" w:rsidRPr="00B446C3" w14:paraId="7ACA8B07" w14:textId="77777777" w:rsidTr="008F4EB2">
        <w:trPr>
          <w:trHeight w:val="300"/>
        </w:trPr>
        <w:tc>
          <w:tcPr>
            <w:tcW w:w="3256" w:type="dxa"/>
            <w:shd w:val="clear" w:color="auto" w:fill="auto"/>
            <w:noWrap/>
            <w:vAlign w:val="bottom"/>
            <w:hideMark/>
          </w:tcPr>
          <w:p w14:paraId="5EFE35D9" w14:textId="77777777" w:rsidR="008F4EB2" w:rsidRPr="00B446C3" w:rsidRDefault="008F4EB2" w:rsidP="008F4EB2">
            <w:pPr>
              <w:widowControl w:val="0"/>
              <w:spacing w:after="0" w:line="240" w:lineRule="auto"/>
              <w:jc w:val="center"/>
              <w:rPr>
                <w:rFonts w:ascii="Times New Roman" w:hAnsi="Times New Roman"/>
                <w:i/>
                <w:iCs/>
                <w:sz w:val="24"/>
                <w:szCs w:val="24"/>
              </w:rPr>
            </w:pPr>
            <w:r w:rsidRPr="00B446C3">
              <w:rPr>
                <w:rFonts w:ascii="Times New Roman" w:hAnsi="Times New Roman"/>
                <w:i/>
                <w:iCs/>
                <w:sz w:val="24"/>
                <w:szCs w:val="24"/>
              </w:rPr>
              <w:t> </w:t>
            </w:r>
          </w:p>
        </w:tc>
        <w:tc>
          <w:tcPr>
            <w:tcW w:w="2409" w:type="dxa"/>
            <w:shd w:val="clear" w:color="auto" w:fill="auto"/>
            <w:noWrap/>
            <w:hideMark/>
          </w:tcPr>
          <w:p w14:paraId="5964B1CD"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Участвует ли Ваша компания в программах государственных субсидий? (да - 1, нет - 0)</w:t>
            </w:r>
          </w:p>
        </w:tc>
        <w:tc>
          <w:tcPr>
            <w:tcW w:w="3402" w:type="dxa"/>
            <w:shd w:val="clear" w:color="auto" w:fill="auto"/>
            <w:noWrap/>
            <w:hideMark/>
          </w:tcPr>
          <w:p w14:paraId="0705FBDD"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Наличие отдела НИОКР</w:t>
            </w:r>
          </w:p>
          <w:p w14:paraId="0B9C0077"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(0 – нет, 1 – да)</w:t>
            </w:r>
          </w:p>
        </w:tc>
      </w:tr>
      <w:tr w:rsidR="008F4EB2" w:rsidRPr="00B446C3" w14:paraId="018F3BCD" w14:textId="77777777" w:rsidTr="008F4EB2">
        <w:trPr>
          <w:trHeight w:val="300"/>
        </w:trPr>
        <w:tc>
          <w:tcPr>
            <w:tcW w:w="3256" w:type="dxa"/>
            <w:shd w:val="clear" w:color="auto" w:fill="auto"/>
            <w:noWrap/>
            <w:hideMark/>
          </w:tcPr>
          <w:p w14:paraId="4744756B"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Участвует ли Ваша компания в программах государственных субсидий? (да - 1, нет - 0)</w:t>
            </w:r>
          </w:p>
        </w:tc>
        <w:tc>
          <w:tcPr>
            <w:tcW w:w="2409" w:type="dxa"/>
            <w:shd w:val="clear" w:color="auto" w:fill="auto"/>
            <w:noWrap/>
            <w:vAlign w:val="bottom"/>
            <w:hideMark/>
          </w:tcPr>
          <w:p w14:paraId="285956AD" w14:textId="77777777" w:rsidR="008F4EB2" w:rsidRPr="00B446C3" w:rsidRDefault="008F4EB2" w:rsidP="008F4EB2">
            <w:pPr>
              <w:widowControl w:val="0"/>
              <w:spacing w:after="0" w:line="240" w:lineRule="auto"/>
              <w:jc w:val="right"/>
              <w:rPr>
                <w:rFonts w:ascii="Times New Roman" w:hAnsi="Times New Roman"/>
                <w:sz w:val="24"/>
                <w:szCs w:val="24"/>
              </w:rPr>
            </w:pPr>
            <w:r w:rsidRPr="00B446C3">
              <w:rPr>
                <w:rFonts w:ascii="Times New Roman" w:hAnsi="Times New Roman"/>
                <w:sz w:val="24"/>
                <w:szCs w:val="24"/>
              </w:rPr>
              <w:t>1</w:t>
            </w:r>
          </w:p>
        </w:tc>
        <w:tc>
          <w:tcPr>
            <w:tcW w:w="3402" w:type="dxa"/>
            <w:shd w:val="clear" w:color="auto" w:fill="auto"/>
            <w:noWrap/>
            <w:vAlign w:val="bottom"/>
            <w:hideMark/>
          </w:tcPr>
          <w:p w14:paraId="065EE54C" w14:textId="77777777" w:rsidR="008F4EB2" w:rsidRPr="00B446C3" w:rsidRDefault="008F4EB2" w:rsidP="008F4EB2">
            <w:pPr>
              <w:widowControl w:val="0"/>
              <w:spacing w:after="0" w:line="240" w:lineRule="auto"/>
              <w:rPr>
                <w:rFonts w:ascii="Times New Roman" w:hAnsi="Times New Roman"/>
                <w:sz w:val="24"/>
                <w:szCs w:val="24"/>
              </w:rPr>
            </w:pPr>
            <w:r w:rsidRPr="00B446C3">
              <w:rPr>
                <w:rFonts w:ascii="Times New Roman" w:hAnsi="Times New Roman"/>
                <w:sz w:val="24"/>
                <w:szCs w:val="24"/>
              </w:rPr>
              <w:t> </w:t>
            </w:r>
          </w:p>
        </w:tc>
      </w:tr>
      <w:tr w:rsidR="008F4EB2" w:rsidRPr="00B446C3" w14:paraId="000519C6" w14:textId="77777777" w:rsidTr="008F4EB2">
        <w:trPr>
          <w:trHeight w:val="315"/>
        </w:trPr>
        <w:tc>
          <w:tcPr>
            <w:tcW w:w="3256" w:type="dxa"/>
            <w:shd w:val="clear" w:color="auto" w:fill="auto"/>
            <w:noWrap/>
            <w:hideMark/>
          </w:tcPr>
          <w:p w14:paraId="6EF5DADF"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Наличие отдела НИОКР</w:t>
            </w:r>
          </w:p>
          <w:p w14:paraId="68DA8E14" w14:textId="77777777" w:rsidR="008F4EB2" w:rsidRPr="00B446C3" w:rsidRDefault="008F4EB2" w:rsidP="008F4EB2">
            <w:pPr>
              <w:rPr>
                <w:rFonts w:ascii="Times New Roman" w:hAnsi="Times New Roman"/>
                <w:sz w:val="24"/>
                <w:szCs w:val="24"/>
              </w:rPr>
            </w:pPr>
            <w:r w:rsidRPr="00B446C3">
              <w:rPr>
                <w:rFonts w:ascii="Times New Roman" w:hAnsi="Times New Roman"/>
                <w:sz w:val="24"/>
                <w:szCs w:val="24"/>
              </w:rPr>
              <w:t>(0 – нет, 1 – да)</w:t>
            </w:r>
          </w:p>
        </w:tc>
        <w:tc>
          <w:tcPr>
            <w:tcW w:w="2409" w:type="dxa"/>
            <w:shd w:val="clear" w:color="auto" w:fill="auto"/>
            <w:noWrap/>
            <w:vAlign w:val="bottom"/>
            <w:hideMark/>
          </w:tcPr>
          <w:p w14:paraId="23897E64" w14:textId="77777777" w:rsidR="008F4EB2" w:rsidRPr="00B446C3" w:rsidRDefault="008F4EB2" w:rsidP="008F4EB2">
            <w:pPr>
              <w:widowControl w:val="0"/>
              <w:spacing w:after="0" w:line="240" w:lineRule="auto"/>
              <w:jc w:val="right"/>
              <w:rPr>
                <w:rFonts w:ascii="Times New Roman" w:hAnsi="Times New Roman"/>
                <w:sz w:val="24"/>
                <w:szCs w:val="24"/>
                <w:lang w:val="en-US"/>
              </w:rPr>
            </w:pPr>
            <w:r w:rsidRPr="00B446C3">
              <w:rPr>
                <w:rFonts w:ascii="Times New Roman" w:hAnsi="Times New Roman"/>
                <w:sz w:val="24"/>
                <w:szCs w:val="24"/>
              </w:rPr>
              <w:t>0,11</w:t>
            </w:r>
          </w:p>
        </w:tc>
        <w:tc>
          <w:tcPr>
            <w:tcW w:w="3402" w:type="dxa"/>
            <w:shd w:val="clear" w:color="auto" w:fill="auto"/>
            <w:noWrap/>
            <w:vAlign w:val="bottom"/>
            <w:hideMark/>
          </w:tcPr>
          <w:p w14:paraId="6CC29618" w14:textId="77777777" w:rsidR="008F4EB2" w:rsidRPr="00B446C3" w:rsidRDefault="008F4EB2" w:rsidP="008F4EB2">
            <w:pPr>
              <w:widowControl w:val="0"/>
              <w:spacing w:after="0" w:line="240" w:lineRule="auto"/>
              <w:jc w:val="right"/>
              <w:rPr>
                <w:rFonts w:ascii="Times New Roman" w:hAnsi="Times New Roman"/>
                <w:sz w:val="24"/>
                <w:szCs w:val="24"/>
              </w:rPr>
            </w:pPr>
            <w:r w:rsidRPr="00B446C3">
              <w:rPr>
                <w:rFonts w:ascii="Times New Roman" w:hAnsi="Times New Roman"/>
                <w:sz w:val="24"/>
                <w:szCs w:val="24"/>
              </w:rPr>
              <w:t>1</w:t>
            </w:r>
          </w:p>
        </w:tc>
      </w:tr>
    </w:tbl>
    <w:p w14:paraId="5EBA6891" w14:textId="77777777" w:rsidR="008F4EB2" w:rsidRPr="00B446C3" w:rsidRDefault="008F4EB2" w:rsidP="008F4EB2">
      <w:pPr>
        <w:rPr>
          <w:rFonts w:ascii="Times New Roman" w:hAnsi="Times New Roman"/>
          <w:sz w:val="24"/>
          <w:szCs w:val="24"/>
        </w:rPr>
      </w:pPr>
    </w:p>
    <w:p w14:paraId="304A5FE4" w14:textId="77777777" w:rsidR="00397797" w:rsidRPr="00B446C3" w:rsidRDefault="00397797" w:rsidP="00397797">
      <w:pPr>
        <w:spacing w:after="0" w:line="240" w:lineRule="auto"/>
        <w:rPr>
          <w:rFonts w:ascii="Times New Roman" w:eastAsia="Calibri" w:hAnsi="Times New Roman"/>
          <w:sz w:val="24"/>
          <w:szCs w:val="24"/>
          <w:lang w:val="en-US" w:eastAsia="en-US"/>
        </w:rPr>
      </w:pPr>
    </w:p>
    <w:p w14:paraId="304D6DAB" w14:textId="77777777" w:rsidR="00397797" w:rsidRPr="00B446C3" w:rsidRDefault="00397797" w:rsidP="00397797">
      <w:pPr>
        <w:spacing w:after="0" w:line="240" w:lineRule="auto"/>
        <w:rPr>
          <w:rFonts w:ascii="Times New Roman" w:eastAsia="Calibri" w:hAnsi="Times New Roman"/>
          <w:sz w:val="24"/>
          <w:szCs w:val="24"/>
          <w:lang w:val="en-US" w:eastAsia="en-US"/>
        </w:rPr>
      </w:pPr>
    </w:p>
    <w:p w14:paraId="257509AC" w14:textId="77777777" w:rsidR="00397797" w:rsidRPr="00B446C3" w:rsidRDefault="00397797" w:rsidP="00397797">
      <w:pPr>
        <w:spacing w:after="0" w:line="240" w:lineRule="auto"/>
        <w:rPr>
          <w:rFonts w:ascii="Times New Roman" w:eastAsia="Calibri" w:hAnsi="Times New Roman"/>
          <w:sz w:val="24"/>
          <w:szCs w:val="24"/>
          <w:lang w:val="en-US" w:eastAsia="en-US"/>
        </w:rPr>
      </w:pPr>
      <w:r w:rsidRPr="00B446C3">
        <w:rPr>
          <w:rFonts w:ascii="Times New Roman" w:eastAsia="Calibri" w:hAnsi="Times New Roman"/>
          <w:sz w:val="24"/>
          <w:szCs w:val="24"/>
          <w:lang w:val="en-US" w:eastAsia="en-US"/>
        </w:rPr>
        <w:br w:type="page"/>
      </w:r>
    </w:p>
    <w:p w14:paraId="1600C914" w14:textId="77777777" w:rsidR="00397797" w:rsidRPr="00B446C3" w:rsidRDefault="00397797" w:rsidP="00397797">
      <w:pPr>
        <w:spacing w:after="0" w:line="24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lastRenderedPageBreak/>
        <w:t xml:space="preserve">ПРИЛОЖЕНИЕ – </w:t>
      </w:r>
      <w:r w:rsidR="008F4EB2" w:rsidRPr="00B446C3">
        <w:rPr>
          <w:rFonts w:ascii="Times New Roman" w:eastAsia="Calibri" w:hAnsi="Times New Roman"/>
          <w:sz w:val="24"/>
          <w:szCs w:val="24"/>
          <w:lang w:eastAsia="en-US"/>
        </w:rPr>
        <w:t>Г</w:t>
      </w:r>
    </w:p>
    <w:p w14:paraId="372EC395" w14:textId="77777777" w:rsidR="00397797" w:rsidRPr="00B446C3" w:rsidRDefault="00397797" w:rsidP="00397797">
      <w:pPr>
        <w:spacing w:after="0" w:line="240" w:lineRule="auto"/>
        <w:jc w:val="center"/>
        <w:rPr>
          <w:rFonts w:ascii="Times New Roman" w:eastAsia="Calibri" w:hAnsi="Times New Roman"/>
          <w:sz w:val="24"/>
          <w:szCs w:val="24"/>
          <w:lang w:eastAsia="en-US"/>
        </w:rPr>
      </w:pPr>
    </w:p>
    <w:p w14:paraId="59EF56F7" w14:textId="4F8FDEB2" w:rsidR="00F11D76" w:rsidRPr="00313DC9" w:rsidRDefault="00397797" w:rsidP="00397797">
      <w:pPr>
        <w:spacing w:after="0" w:line="240" w:lineRule="auto"/>
        <w:jc w:val="center"/>
        <w:rPr>
          <w:rFonts w:ascii="Times New Roman" w:hAnsi="Times New Roman"/>
          <w:b/>
          <w:caps/>
          <w:sz w:val="28"/>
          <w:szCs w:val="28"/>
        </w:rPr>
      </w:pPr>
      <w:r w:rsidRPr="00B446C3">
        <w:rPr>
          <w:rFonts w:ascii="Times New Roman" w:hAnsi="Times New Roman"/>
          <w:sz w:val="24"/>
          <w:szCs w:val="24"/>
        </w:rPr>
        <w:t>АНАЛИЗ ГОТОВНОСТИ ПЕРЕХОДА К НАУКОЕМКОЙ ЭКОНОМИКЕ КОМПАНИЙ КАЗАХСТАНА 2018</w:t>
      </w:r>
      <w:r w:rsidR="00F11D76" w:rsidRPr="00F11D76">
        <w:rPr>
          <w:rFonts w:ascii="Times New Roman" w:hAnsi="Times New Roman"/>
          <w:b/>
          <w:caps/>
          <w:noProof/>
          <w:sz w:val="28"/>
          <w:szCs w:val="28"/>
        </w:rPr>
        <w:drawing>
          <wp:inline distT="0" distB="0" distL="0" distR="0" wp14:anchorId="5540C951" wp14:editId="5BC88B7E">
            <wp:extent cx="6480175" cy="81813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175" cy="8181340"/>
                    </a:xfrm>
                    <a:prstGeom prst="rect">
                      <a:avLst/>
                    </a:prstGeom>
                    <a:noFill/>
                    <a:ln>
                      <a:noFill/>
                    </a:ln>
                  </pic:spPr>
                </pic:pic>
              </a:graphicData>
            </a:graphic>
          </wp:inline>
        </w:drawing>
      </w:r>
      <w:r w:rsidR="00F11D76" w:rsidRPr="00F11D76">
        <w:rPr>
          <w:rFonts w:ascii="Times New Roman" w:hAnsi="Times New Roman"/>
          <w:b/>
          <w:caps/>
          <w:sz w:val="28"/>
          <w:szCs w:val="28"/>
        </w:rPr>
        <w:t xml:space="preserve"> </w:t>
      </w:r>
      <w:r w:rsidR="00F11D76" w:rsidRPr="00F11D76">
        <w:rPr>
          <w:rFonts w:ascii="Times New Roman" w:hAnsi="Times New Roman"/>
          <w:b/>
          <w:caps/>
          <w:noProof/>
          <w:sz w:val="28"/>
          <w:szCs w:val="28"/>
        </w:rPr>
        <w:lastRenderedPageBreak/>
        <w:drawing>
          <wp:inline distT="0" distB="0" distL="0" distR="0" wp14:anchorId="0EF60F3C" wp14:editId="46AD7D6D">
            <wp:extent cx="6383020" cy="92519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3020" cy="9251950"/>
                    </a:xfrm>
                    <a:prstGeom prst="rect">
                      <a:avLst/>
                    </a:prstGeom>
                    <a:noFill/>
                    <a:ln>
                      <a:noFill/>
                    </a:ln>
                  </pic:spPr>
                </pic:pic>
              </a:graphicData>
            </a:graphic>
          </wp:inline>
        </w:drawing>
      </w:r>
      <w:r w:rsidR="00F11D76" w:rsidRPr="00F11D76">
        <w:rPr>
          <w:rFonts w:ascii="Times New Roman" w:hAnsi="Times New Roman"/>
          <w:b/>
          <w:caps/>
          <w:sz w:val="28"/>
          <w:szCs w:val="28"/>
        </w:rPr>
        <w:t xml:space="preserve"> </w:t>
      </w:r>
      <w:r w:rsidR="00F11D76" w:rsidRPr="00F11D76">
        <w:rPr>
          <w:rFonts w:ascii="Times New Roman" w:hAnsi="Times New Roman"/>
          <w:b/>
          <w:caps/>
          <w:noProof/>
          <w:sz w:val="28"/>
          <w:szCs w:val="28"/>
        </w:rPr>
        <w:lastRenderedPageBreak/>
        <w:drawing>
          <wp:inline distT="0" distB="0" distL="0" distR="0" wp14:anchorId="1BDCA9C1" wp14:editId="30C034E9">
            <wp:extent cx="6480175" cy="907859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175" cy="9078595"/>
                    </a:xfrm>
                    <a:prstGeom prst="rect">
                      <a:avLst/>
                    </a:prstGeom>
                    <a:noFill/>
                    <a:ln>
                      <a:noFill/>
                    </a:ln>
                  </pic:spPr>
                </pic:pic>
              </a:graphicData>
            </a:graphic>
          </wp:inline>
        </w:drawing>
      </w:r>
      <w:r w:rsidR="00F11D76" w:rsidRPr="00F11D76">
        <w:rPr>
          <w:rFonts w:ascii="Times New Roman" w:hAnsi="Times New Roman"/>
          <w:b/>
          <w:caps/>
          <w:sz w:val="28"/>
          <w:szCs w:val="28"/>
        </w:rPr>
        <w:t xml:space="preserve"> </w:t>
      </w:r>
      <w:r w:rsidR="00F11D76" w:rsidRPr="00F11D76">
        <w:rPr>
          <w:rFonts w:ascii="Times New Roman" w:hAnsi="Times New Roman"/>
          <w:b/>
          <w:caps/>
          <w:noProof/>
          <w:sz w:val="28"/>
          <w:szCs w:val="28"/>
        </w:rPr>
        <w:lastRenderedPageBreak/>
        <w:drawing>
          <wp:inline distT="0" distB="0" distL="0" distR="0" wp14:anchorId="6EEAF48B" wp14:editId="64C22C97">
            <wp:extent cx="6439535" cy="92519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39535" cy="9251950"/>
                    </a:xfrm>
                    <a:prstGeom prst="rect">
                      <a:avLst/>
                    </a:prstGeom>
                    <a:noFill/>
                    <a:ln>
                      <a:noFill/>
                    </a:ln>
                  </pic:spPr>
                </pic:pic>
              </a:graphicData>
            </a:graphic>
          </wp:inline>
        </w:drawing>
      </w:r>
      <w:r w:rsidR="00F11D76" w:rsidRPr="00F11D76">
        <w:rPr>
          <w:rFonts w:ascii="Times New Roman" w:hAnsi="Times New Roman"/>
          <w:b/>
          <w:caps/>
          <w:sz w:val="28"/>
          <w:szCs w:val="28"/>
        </w:rPr>
        <w:t xml:space="preserve"> </w:t>
      </w:r>
      <w:r w:rsidR="00F11D76" w:rsidRPr="00F11D76">
        <w:rPr>
          <w:rFonts w:ascii="Times New Roman" w:hAnsi="Times New Roman"/>
          <w:b/>
          <w:caps/>
          <w:noProof/>
          <w:sz w:val="28"/>
          <w:szCs w:val="28"/>
        </w:rPr>
        <w:lastRenderedPageBreak/>
        <w:drawing>
          <wp:inline distT="0" distB="0" distL="0" distR="0" wp14:anchorId="619411D4" wp14:editId="2CE7B177">
            <wp:extent cx="6480175" cy="201104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0175" cy="2011045"/>
                    </a:xfrm>
                    <a:prstGeom prst="rect">
                      <a:avLst/>
                    </a:prstGeom>
                    <a:noFill/>
                    <a:ln>
                      <a:noFill/>
                    </a:ln>
                  </pic:spPr>
                </pic:pic>
              </a:graphicData>
            </a:graphic>
          </wp:inline>
        </w:drawing>
      </w:r>
    </w:p>
    <w:p w14:paraId="4C56C259" w14:textId="77777777" w:rsidR="00397797" w:rsidRPr="00313DC9" w:rsidRDefault="00397797" w:rsidP="00397797">
      <w:pPr>
        <w:spacing w:after="0" w:line="240" w:lineRule="auto"/>
        <w:jc w:val="center"/>
        <w:rPr>
          <w:rFonts w:ascii="Arial" w:hAnsi="Arial" w:cs="Arial"/>
          <w:sz w:val="10"/>
          <w:szCs w:val="10"/>
        </w:rPr>
      </w:pPr>
    </w:p>
    <w:p w14:paraId="50E486EA" w14:textId="77777777" w:rsidR="00B446C3" w:rsidRPr="00C13077" w:rsidRDefault="00B446C3" w:rsidP="00B446C3">
      <w:pPr>
        <w:spacing w:after="0" w:line="240" w:lineRule="auto"/>
        <w:jc w:val="center"/>
        <w:rPr>
          <w:rFonts w:ascii="Times New Roman" w:hAnsi="Times New Roman"/>
          <w:b/>
          <w:sz w:val="16"/>
          <w:szCs w:val="16"/>
        </w:rPr>
      </w:pPr>
    </w:p>
    <w:p w14:paraId="6302A5D8" w14:textId="77777777" w:rsidR="008F4EB2" w:rsidRPr="00313DC9" w:rsidRDefault="008F4EB2" w:rsidP="00397797">
      <w:pPr>
        <w:spacing w:after="0" w:line="240" w:lineRule="auto"/>
        <w:rPr>
          <w:rFonts w:ascii="Times New Roman" w:eastAsia="Calibri" w:hAnsi="Times New Roman"/>
          <w:sz w:val="28"/>
          <w:szCs w:val="28"/>
          <w:lang w:eastAsia="en-US"/>
        </w:rPr>
        <w:sectPr w:rsidR="008F4EB2" w:rsidRPr="00313DC9" w:rsidSect="00EE29D3">
          <w:footerReference w:type="default" r:id="rId45"/>
          <w:endnotePr>
            <w:numFmt w:val="decimal"/>
          </w:endnotePr>
          <w:pgSz w:w="11906" w:h="16838"/>
          <w:pgMar w:top="1134" w:right="567" w:bottom="1134" w:left="1701" w:header="567" w:footer="57" w:gutter="0"/>
          <w:cols w:space="708"/>
          <w:titlePg/>
          <w:docGrid w:linePitch="360"/>
        </w:sectPr>
      </w:pPr>
    </w:p>
    <w:p w14:paraId="77A147E0" w14:textId="77777777" w:rsidR="00397797" w:rsidRPr="00B446C3" w:rsidRDefault="00397797" w:rsidP="00397797">
      <w:pPr>
        <w:spacing w:after="0" w:line="240" w:lineRule="auto"/>
        <w:rPr>
          <w:rFonts w:ascii="Times New Roman" w:eastAsia="Calibri" w:hAnsi="Times New Roman"/>
          <w:sz w:val="24"/>
          <w:szCs w:val="24"/>
          <w:lang w:eastAsia="en-US"/>
        </w:rPr>
      </w:pPr>
    </w:p>
    <w:p w14:paraId="014F589C" w14:textId="77777777" w:rsidR="008F4EB2" w:rsidRPr="00B446C3" w:rsidRDefault="008F4EB2" w:rsidP="008F4EB2">
      <w:pPr>
        <w:spacing w:after="0" w:line="24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t>ПРИЛОЖЕНИЕ Д</w:t>
      </w:r>
    </w:p>
    <w:p w14:paraId="5C071271" w14:textId="77777777" w:rsidR="008F4EB2" w:rsidRPr="00B446C3" w:rsidRDefault="008F4EB2" w:rsidP="00277F32">
      <w:pPr>
        <w:spacing w:after="0" w:line="240" w:lineRule="auto"/>
        <w:jc w:val="center"/>
        <w:rPr>
          <w:rFonts w:ascii="Times New Roman" w:eastAsia="Calibri" w:hAnsi="Times New Roman"/>
          <w:sz w:val="24"/>
          <w:szCs w:val="24"/>
          <w:lang w:eastAsia="en-US"/>
        </w:rPr>
      </w:pPr>
    </w:p>
    <w:p w14:paraId="165B549E" w14:textId="77777777" w:rsidR="008F4EB2" w:rsidRPr="00B446C3" w:rsidRDefault="008F4EB2" w:rsidP="00277F32">
      <w:pPr>
        <w:spacing w:after="0" w:line="24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t>ДОПОЛНИТЕЛЬНЫЙ МАТЕРИАЛ К ГЛАВЕ 2</w:t>
      </w:r>
    </w:p>
    <w:p w14:paraId="48C9EEFD" w14:textId="77777777" w:rsidR="00397797" w:rsidRPr="00B446C3" w:rsidRDefault="00397797" w:rsidP="00277F32">
      <w:pPr>
        <w:spacing w:after="0" w:line="240" w:lineRule="auto"/>
        <w:rPr>
          <w:rFonts w:eastAsia="Calibri"/>
          <w:sz w:val="24"/>
          <w:szCs w:val="24"/>
          <w:lang w:eastAsia="en-US"/>
        </w:rPr>
      </w:pPr>
    </w:p>
    <w:p w14:paraId="05E24597" w14:textId="77777777" w:rsidR="00277F32" w:rsidRPr="00B446C3" w:rsidRDefault="00277F32" w:rsidP="00277F32">
      <w:pPr>
        <w:spacing w:after="0" w:line="240" w:lineRule="auto"/>
        <w:rPr>
          <w:rFonts w:ascii="Times New Roman" w:eastAsia="Calibri" w:hAnsi="Times New Roman"/>
          <w:sz w:val="24"/>
          <w:szCs w:val="24"/>
          <w:lang w:val="kk-KZ"/>
        </w:rPr>
      </w:pPr>
      <w:r w:rsidRPr="00B446C3">
        <w:rPr>
          <w:rFonts w:ascii="Times New Roman" w:eastAsia="Calibri" w:hAnsi="Times New Roman"/>
          <w:sz w:val="24"/>
          <w:szCs w:val="24"/>
          <w:lang w:val="kk-KZ"/>
        </w:rPr>
        <w:t>Таблица 1 – Обзор литературы по формам финансирования наукоемких производств</w:t>
      </w:r>
    </w:p>
    <w:tbl>
      <w:tblPr>
        <w:tblStyle w:val="44"/>
        <w:tblW w:w="0" w:type="auto"/>
        <w:tblLayout w:type="fixed"/>
        <w:tblLook w:val="04A0" w:firstRow="1" w:lastRow="0" w:firstColumn="1" w:lastColumn="0" w:noHBand="0" w:noVBand="1"/>
      </w:tblPr>
      <w:tblGrid>
        <w:gridCol w:w="2830"/>
        <w:gridCol w:w="3402"/>
        <w:gridCol w:w="4253"/>
        <w:gridCol w:w="4075"/>
      </w:tblGrid>
      <w:tr w:rsidR="00277F32" w:rsidRPr="00313DC9" w14:paraId="21D1B6F9" w14:textId="77777777" w:rsidTr="000536C4">
        <w:tc>
          <w:tcPr>
            <w:tcW w:w="2830" w:type="dxa"/>
          </w:tcPr>
          <w:p w14:paraId="549477FD"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Инструмент финансирования наукоемких производств</w:t>
            </w:r>
          </w:p>
        </w:tc>
        <w:tc>
          <w:tcPr>
            <w:tcW w:w="3402" w:type="dxa"/>
          </w:tcPr>
          <w:p w14:paraId="5ECBFF59"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Источник, автор</w:t>
            </w:r>
          </w:p>
        </w:tc>
        <w:tc>
          <w:tcPr>
            <w:tcW w:w="4253" w:type="dxa"/>
          </w:tcPr>
          <w:p w14:paraId="530FDC63"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Аннотация исследования</w:t>
            </w:r>
          </w:p>
        </w:tc>
        <w:tc>
          <w:tcPr>
            <w:tcW w:w="4075" w:type="dxa"/>
          </w:tcPr>
          <w:p w14:paraId="2286A0C0"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Практика применения в РК</w:t>
            </w:r>
          </w:p>
        </w:tc>
      </w:tr>
      <w:tr w:rsidR="000536C4" w:rsidRPr="00313DC9" w14:paraId="3EEF298F" w14:textId="77777777" w:rsidTr="000536C4">
        <w:tc>
          <w:tcPr>
            <w:tcW w:w="2830" w:type="dxa"/>
          </w:tcPr>
          <w:p w14:paraId="05654467" w14:textId="77777777" w:rsidR="000536C4" w:rsidRPr="00313DC9" w:rsidRDefault="000536C4" w:rsidP="00277F32">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1</w:t>
            </w:r>
          </w:p>
        </w:tc>
        <w:tc>
          <w:tcPr>
            <w:tcW w:w="3402" w:type="dxa"/>
          </w:tcPr>
          <w:p w14:paraId="18FDE402" w14:textId="77777777" w:rsidR="000536C4" w:rsidRPr="00313DC9" w:rsidRDefault="000536C4" w:rsidP="00277F32">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2</w:t>
            </w:r>
          </w:p>
        </w:tc>
        <w:tc>
          <w:tcPr>
            <w:tcW w:w="4253" w:type="dxa"/>
          </w:tcPr>
          <w:p w14:paraId="5F20EA3B" w14:textId="77777777" w:rsidR="000536C4" w:rsidRPr="00313DC9" w:rsidRDefault="000536C4" w:rsidP="00277F32">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3</w:t>
            </w:r>
          </w:p>
        </w:tc>
        <w:tc>
          <w:tcPr>
            <w:tcW w:w="4075" w:type="dxa"/>
          </w:tcPr>
          <w:p w14:paraId="0CC6BA8B" w14:textId="77777777" w:rsidR="000536C4" w:rsidRPr="00313DC9" w:rsidRDefault="000536C4" w:rsidP="00277F32">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4</w:t>
            </w:r>
          </w:p>
        </w:tc>
      </w:tr>
      <w:tr w:rsidR="00277F32" w:rsidRPr="00313DC9" w14:paraId="02C62AE1" w14:textId="77777777" w:rsidTr="000536C4">
        <w:tc>
          <w:tcPr>
            <w:tcW w:w="2830" w:type="dxa"/>
            <w:vMerge w:val="restart"/>
          </w:tcPr>
          <w:p w14:paraId="781A1C3A"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lang w:val="en-US"/>
              </w:rPr>
              <w:t>Asset</w:t>
            </w:r>
            <w:r w:rsidRPr="00313DC9">
              <w:rPr>
                <w:rFonts w:ascii="Times New Roman" w:eastAsia="Calibri" w:hAnsi="Times New Roman"/>
                <w:sz w:val="20"/>
                <w:szCs w:val="20"/>
              </w:rPr>
              <w:t xml:space="preserve"> </w:t>
            </w:r>
            <w:r w:rsidRPr="00313DC9">
              <w:rPr>
                <w:rFonts w:ascii="Times New Roman" w:eastAsia="Calibri" w:hAnsi="Times New Roman"/>
                <w:sz w:val="20"/>
                <w:szCs w:val="20"/>
                <w:lang w:val="en-US"/>
              </w:rPr>
              <w:t>Finance</w:t>
            </w:r>
            <w:r w:rsidRPr="00313DC9">
              <w:rPr>
                <w:rFonts w:ascii="Times New Roman" w:eastAsia="Calibri" w:hAnsi="Times New Roman"/>
                <w:sz w:val="20"/>
                <w:szCs w:val="20"/>
              </w:rPr>
              <w:t xml:space="preserve"> или финансирование активов относится к использованию балансовых активов компании, включая краткосрочные инвестиции, запасы и дебиторскую задолженность, для заимствования денег или получения кредита.</w:t>
            </w:r>
          </w:p>
          <w:p w14:paraId="1CB9CFA3" w14:textId="77777777" w:rsidR="00277F32" w:rsidRPr="00313DC9" w:rsidRDefault="00277F32" w:rsidP="00277F32">
            <w:pPr>
              <w:jc w:val="both"/>
              <w:rPr>
                <w:rFonts w:ascii="Times New Roman" w:eastAsia="Calibri" w:hAnsi="Times New Roman"/>
                <w:sz w:val="20"/>
                <w:szCs w:val="20"/>
              </w:rPr>
            </w:pPr>
          </w:p>
        </w:tc>
        <w:tc>
          <w:tcPr>
            <w:tcW w:w="3402" w:type="dxa"/>
          </w:tcPr>
          <w:p w14:paraId="1F5F6FB7" w14:textId="77777777" w:rsidR="00277F32" w:rsidRPr="00313DC9" w:rsidRDefault="00277F32" w:rsidP="00277F32">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 xml:space="preserve">Steven G., Linetsky V. Asset financing with credit risk. // Journal of Banking &amp; Finance. – 2013. – № 37. – </w:t>
            </w:r>
            <w:r w:rsidRPr="00313DC9">
              <w:rPr>
                <w:rFonts w:ascii="Times New Roman" w:eastAsia="Calibri" w:hAnsi="Times New Roman"/>
                <w:sz w:val="20"/>
                <w:szCs w:val="20"/>
              </w:rPr>
              <w:t>Р</w:t>
            </w:r>
            <w:r w:rsidRPr="00313DC9">
              <w:rPr>
                <w:rFonts w:ascii="Times New Roman" w:eastAsia="Calibri" w:hAnsi="Times New Roman"/>
                <w:sz w:val="20"/>
                <w:szCs w:val="20"/>
                <w:lang w:val="en-US"/>
              </w:rPr>
              <w:t>. 43-59.</w:t>
            </w:r>
          </w:p>
        </w:tc>
        <w:tc>
          <w:tcPr>
            <w:tcW w:w="4253" w:type="dxa"/>
          </w:tcPr>
          <w:p w14:paraId="2B4D8E9B"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В</w:t>
            </w:r>
            <w:r w:rsidRPr="00313DC9">
              <w:rPr>
                <w:rFonts w:ascii="Times New Roman" w:eastAsia="Calibri" w:hAnsi="Times New Roman"/>
                <w:sz w:val="20"/>
                <w:szCs w:val="20"/>
                <w:lang w:val="en-US"/>
              </w:rPr>
              <w:t xml:space="preserve"> </w:t>
            </w:r>
            <w:r w:rsidRPr="00313DC9">
              <w:rPr>
                <w:rFonts w:ascii="Times New Roman" w:eastAsia="Calibri" w:hAnsi="Times New Roman"/>
                <w:sz w:val="20"/>
                <w:szCs w:val="20"/>
              </w:rPr>
              <w:t>работе</w:t>
            </w:r>
            <w:r w:rsidRPr="00313DC9">
              <w:rPr>
                <w:rFonts w:ascii="Times New Roman" w:eastAsia="Calibri" w:hAnsi="Times New Roman"/>
                <w:sz w:val="20"/>
                <w:szCs w:val="20"/>
                <w:lang w:val="en-US"/>
              </w:rPr>
              <w:t xml:space="preserve"> Steven G., Linetsky V.  </w:t>
            </w:r>
            <w:r w:rsidRPr="00313DC9">
              <w:rPr>
                <w:rFonts w:ascii="Times New Roman" w:eastAsia="Calibri" w:hAnsi="Times New Roman"/>
                <w:sz w:val="20"/>
                <w:szCs w:val="20"/>
              </w:rPr>
              <w:t>разрабатывается модель унифицированной оценки всех форм финансирования реальных активов,</w:t>
            </w:r>
          </w:p>
          <w:p w14:paraId="5964A2F4" w14:textId="77777777" w:rsidR="00277F32" w:rsidRPr="00313DC9" w:rsidRDefault="00277F32" w:rsidP="00277F32">
            <w:pPr>
              <w:jc w:val="both"/>
              <w:rPr>
                <w:rFonts w:ascii="Times New Roman" w:eastAsia="Calibri" w:hAnsi="Times New Roman"/>
                <w:sz w:val="20"/>
                <w:szCs w:val="20"/>
              </w:rPr>
            </w:pPr>
          </w:p>
        </w:tc>
        <w:tc>
          <w:tcPr>
            <w:tcW w:w="4075" w:type="dxa"/>
            <w:vMerge w:val="restart"/>
          </w:tcPr>
          <w:p w14:paraId="04CC51E5"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АО «</w:t>
            </w:r>
            <w:r w:rsidRPr="00313DC9">
              <w:rPr>
                <w:rFonts w:ascii="Times New Roman" w:eastAsia="Calibri" w:hAnsi="Times New Roman"/>
                <w:sz w:val="20"/>
                <w:szCs w:val="20"/>
                <w:lang w:val="en-US"/>
              </w:rPr>
              <w:t>Fortebank</w:t>
            </w:r>
            <w:r w:rsidRPr="00313DC9">
              <w:rPr>
                <w:rFonts w:ascii="Times New Roman" w:eastAsia="Calibri" w:hAnsi="Times New Roman"/>
                <w:sz w:val="20"/>
                <w:szCs w:val="20"/>
              </w:rPr>
              <w:t>» Форте банк предоставляются гарантии и аккредитивы, кредит на инвестиции, на пополнение оборотных средств, обеспечением по которым являются жилая и коммерческая недвижимость</w:t>
            </w:r>
          </w:p>
          <w:p w14:paraId="2D6E7D35"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 xml:space="preserve">В АТФ банке осуществляется финансирование субъектов МСБ под дебиторскую задолженность по контракту для дальнейшего исполнения данного контракта. </w:t>
            </w:r>
          </w:p>
        </w:tc>
      </w:tr>
      <w:tr w:rsidR="00277F32" w:rsidRPr="00313DC9" w14:paraId="64F234DF" w14:textId="77777777" w:rsidTr="000536C4">
        <w:tc>
          <w:tcPr>
            <w:tcW w:w="2830" w:type="dxa"/>
            <w:vMerge/>
          </w:tcPr>
          <w:p w14:paraId="0767BE4D" w14:textId="77777777" w:rsidR="00277F32" w:rsidRPr="00313DC9" w:rsidRDefault="00277F32" w:rsidP="00277F32">
            <w:pPr>
              <w:jc w:val="both"/>
              <w:rPr>
                <w:rFonts w:ascii="Times New Roman" w:eastAsia="Calibri" w:hAnsi="Times New Roman"/>
                <w:sz w:val="20"/>
                <w:szCs w:val="20"/>
              </w:rPr>
            </w:pPr>
          </w:p>
        </w:tc>
        <w:tc>
          <w:tcPr>
            <w:tcW w:w="3402" w:type="dxa"/>
          </w:tcPr>
          <w:p w14:paraId="31FC4B2B"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lang w:val="en-US"/>
              </w:rPr>
              <w:t xml:space="preserve">Toloo M., Kresta A. Finding the best asset financing alternative: A DEA–WEO approach // Measurement. 2014. - № 55. – </w:t>
            </w:r>
            <w:r w:rsidRPr="00313DC9">
              <w:rPr>
                <w:rFonts w:ascii="Times New Roman" w:eastAsia="Calibri" w:hAnsi="Times New Roman"/>
                <w:sz w:val="20"/>
                <w:szCs w:val="20"/>
              </w:rPr>
              <w:t>Р</w:t>
            </w:r>
            <w:r w:rsidRPr="00313DC9">
              <w:rPr>
                <w:rFonts w:ascii="Times New Roman" w:eastAsia="Calibri" w:hAnsi="Times New Roman"/>
                <w:sz w:val="20"/>
                <w:szCs w:val="20"/>
                <w:lang w:val="en-US"/>
              </w:rPr>
              <w:t>. 288-294</w:t>
            </w:r>
          </w:p>
        </w:tc>
        <w:tc>
          <w:tcPr>
            <w:tcW w:w="4253" w:type="dxa"/>
          </w:tcPr>
          <w:p w14:paraId="36DC8E20"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В работе </w:t>
            </w:r>
            <w:r w:rsidRPr="00313DC9">
              <w:rPr>
                <w:rFonts w:ascii="Times New Roman" w:eastAsia="Calibri" w:hAnsi="Times New Roman"/>
                <w:sz w:val="20"/>
                <w:szCs w:val="20"/>
                <w:lang w:val="en-US"/>
              </w:rPr>
              <w:t>Toloo</w:t>
            </w:r>
            <w:r w:rsidRPr="00313DC9">
              <w:rPr>
                <w:rFonts w:ascii="Times New Roman" w:eastAsia="Calibri" w:hAnsi="Times New Roman"/>
                <w:sz w:val="20"/>
                <w:szCs w:val="20"/>
              </w:rPr>
              <w:t xml:space="preserve"> </w:t>
            </w:r>
            <w:r w:rsidRPr="00313DC9">
              <w:rPr>
                <w:rFonts w:ascii="Times New Roman" w:eastAsia="Calibri" w:hAnsi="Times New Roman"/>
                <w:sz w:val="20"/>
                <w:szCs w:val="20"/>
                <w:lang w:val="en-US"/>
              </w:rPr>
              <w:t>M</w:t>
            </w:r>
            <w:r w:rsidRPr="00313DC9">
              <w:rPr>
                <w:rFonts w:ascii="Times New Roman" w:eastAsia="Calibri" w:hAnsi="Times New Roman"/>
                <w:sz w:val="20"/>
                <w:szCs w:val="20"/>
              </w:rPr>
              <w:t xml:space="preserve">., </w:t>
            </w:r>
            <w:r w:rsidRPr="00313DC9">
              <w:rPr>
                <w:rFonts w:ascii="Times New Roman" w:eastAsia="Calibri" w:hAnsi="Times New Roman"/>
                <w:sz w:val="20"/>
                <w:szCs w:val="20"/>
                <w:lang w:val="en-US"/>
              </w:rPr>
              <w:t>Kresta</w:t>
            </w:r>
            <w:r w:rsidRPr="00313DC9">
              <w:rPr>
                <w:rFonts w:ascii="Times New Roman" w:eastAsia="Calibri" w:hAnsi="Times New Roman"/>
                <w:sz w:val="20"/>
                <w:szCs w:val="20"/>
              </w:rPr>
              <w:t xml:space="preserve"> </w:t>
            </w:r>
            <w:r w:rsidRPr="00313DC9">
              <w:rPr>
                <w:rFonts w:ascii="Times New Roman" w:eastAsia="Calibri" w:hAnsi="Times New Roman"/>
                <w:sz w:val="20"/>
                <w:szCs w:val="20"/>
                <w:lang w:val="en-US"/>
              </w:rPr>
              <w:t>A</w:t>
            </w:r>
            <w:r w:rsidRPr="00313DC9">
              <w:rPr>
                <w:rFonts w:ascii="Times New Roman" w:eastAsia="Calibri" w:hAnsi="Times New Roman"/>
                <w:sz w:val="20"/>
                <w:szCs w:val="20"/>
              </w:rPr>
              <w:t>.</w:t>
            </w:r>
            <w:r w:rsidRPr="00313DC9">
              <w:rPr>
                <w:rFonts w:ascii="Times New Roman" w:eastAsia="Calibri" w:hAnsi="Times New Roman"/>
                <w:sz w:val="20"/>
                <w:szCs w:val="20"/>
                <w:lang w:val="kk-KZ"/>
              </w:rPr>
              <w:t>взят реальный набор данных, включающий 139 различных альтернатив для долгосрочного финансирования активов, предоставленных чешскими банками и лизинговыми компаниями.</w:t>
            </w:r>
          </w:p>
        </w:tc>
        <w:tc>
          <w:tcPr>
            <w:tcW w:w="4075" w:type="dxa"/>
            <w:vMerge/>
          </w:tcPr>
          <w:p w14:paraId="4645203A" w14:textId="77777777" w:rsidR="00277F32" w:rsidRPr="00313DC9" w:rsidRDefault="00277F32" w:rsidP="00277F32">
            <w:pPr>
              <w:jc w:val="both"/>
              <w:rPr>
                <w:rFonts w:ascii="Times New Roman" w:eastAsia="Calibri" w:hAnsi="Times New Roman"/>
                <w:sz w:val="20"/>
                <w:szCs w:val="20"/>
              </w:rPr>
            </w:pPr>
          </w:p>
        </w:tc>
      </w:tr>
      <w:tr w:rsidR="00277F32" w:rsidRPr="00313DC9" w14:paraId="2369AC71" w14:textId="77777777" w:rsidTr="000536C4">
        <w:tc>
          <w:tcPr>
            <w:tcW w:w="2830" w:type="dxa"/>
            <w:vMerge w:val="restart"/>
          </w:tcPr>
          <w:p w14:paraId="3AE34D1E"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Равноправное кредитование (также равноправное инвестирование или социальный заем; также краудлендинг, часто используется сокращение «заем P2P», (Peer-to-Peer) (англ.) через Интернет платформу</w:t>
            </w:r>
          </w:p>
          <w:p w14:paraId="3D124646" w14:textId="77777777" w:rsidR="00277F32" w:rsidRPr="00313DC9" w:rsidRDefault="00277F32" w:rsidP="00277F32">
            <w:pPr>
              <w:jc w:val="both"/>
              <w:rPr>
                <w:rFonts w:ascii="Times New Roman" w:eastAsia="Calibri" w:hAnsi="Times New Roman"/>
                <w:sz w:val="20"/>
                <w:szCs w:val="20"/>
              </w:rPr>
            </w:pPr>
          </w:p>
        </w:tc>
        <w:tc>
          <w:tcPr>
            <w:tcW w:w="3402" w:type="dxa"/>
          </w:tcPr>
          <w:p w14:paraId="011EC51F" w14:textId="77777777" w:rsidR="00277F32" w:rsidRPr="00313DC9" w:rsidRDefault="00277F32" w:rsidP="00277F32">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Sukmaningsih, D. W. (2018). A Model for Lender-Borrower Trust in Peer-To-Peer Lending. ComTech: Computer, Mathematics and Engineering Applications, 9(1), 15-24. https://doi.org/10.21512/comtech.v9i1.4287</w:t>
            </w:r>
          </w:p>
        </w:tc>
        <w:tc>
          <w:tcPr>
            <w:tcW w:w="4253" w:type="dxa"/>
          </w:tcPr>
          <w:p w14:paraId="147CFA00"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Платформа Р2Р кредитования облегчает механизм кредитования между кредитором и заемщиком. Тем не менее, кредит в рамках Р2Р часто рассматривается как необеспеченный кредит в силу отсутствия традиционных финансовых данных. Результатом этого исследования стала разработка модели построения доверия между кредитором и заемщиком. Модель классифицирует информацию, необходимую для установления доверия на достоверную информацию, мягкую информацию и социальный капитал.</w:t>
            </w:r>
          </w:p>
        </w:tc>
        <w:tc>
          <w:tcPr>
            <w:tcW w:w="4075" w:type="dxa"/>
            <w:vMerge w:val="restart"/>
          </w:tcPr>
          <w:p w14:paraId="198F8D46"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В Казахстане действует платформа Peer-to-Peer кредитования </w:t>
            </w:r>
            <w:r w:rsidRPr="00313DC9">
              <w:rPr>
                <w:rFonts w:ascii="Times New Roman" w:eastAsia="Calibri" w:hAnsi="Times New Roman"/>
                <w:sz w:val="20"/>
                <w:szCs w:val="20"/>
                <w:lang w:val="en-US"/>
              </w:rPr>
              <w:t>Ules</w:t>
            </w:r>
            <w:r w:rsidRPr="00313DC9">
              <w:rPr>
                <w:rFonts w:ascii="Times New Roman" w:eastAsia="Calibri" w:hAnsi="Times New Roman"/>
                <w:sz w:val="20"/>
                <w:szCs w:val="20"/>
              </w:rPr>
              <w:t>.</w:t>
            </w:r>
            <w:r w:rsidRPr="00313DC9">
              <w:rPr>
                <w:rFonts w:ascii="Times New Roman" w:eastAsia="Calibri" w:hAnsi="Times New Roman"/>
                <w:sz w:val="20"/>
                <w:szCs w:val="20"/>
                <w:lang w:val="en-US"/>
              </w:rPr>
              <w:t>kz</w:t>
            </w:r>
            <w:r w:rsidRPr="00313DC9">
              <w:rPr>
                <w:rFonts w:ascii="Times New Roman" w:eastAsia="Calibri" w:hAnsi="Times New Roman"/>
                <w:sz w:val="20"/>
                <w:szCs w:val="20"/>
              </w:rPr>
              <w:t>. Особенность сервиса в том, что кредитором выступает не банк или кредитная организация, а большое количество физических лиц или институциональных инвесторов.</w:t>
            </w:r>
          </w:p>
          <w:p w14:paraId="332B690B"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 xml:space="preserve">Сервис онлайн-кредитования </w:t>
            </w:r>
            <w:r w:rsidRPr="00313DC9">
              <w:rPr>
                <w:rFonts w:ascii="Times New Roman" w:eastAsia="Calibri" w:hAnsi="Times New Roman"/>
                <w:sz w:val="20"/>
                <w:szCs w:val="20"/>
                <w:shd w:val="clear" w:color="auto" w:fill="FFFFFF"/>
                <w:lang w:val="en-US"/>
              </w:rPr>
              <w:t>kredit</w:t>
            </w:r>
            <w:r w:rsidRPr="00313DC9">
              <w:rPr>
                <w:rFonts w:ascii="Times New Roman" w:eastAsia="Calibri" w:hAnsi="Times New Roman"/>
                <w:sz w:val="20"/>
                <w:szCs w:val="20"/>
                <w:shd w:val="clear" w:color="auto" w:fill="FFFFFF"/>
              </w:rPr>
              <w:t>24.</w:t>
            </w:r>
            <w:r w:rsidRPr="00313DC9">
              <w:rPr>
                <w:rFonts w:ascii="Times New Roman" w:eastAsia="Calibri" w:hAnsi="Times New Roman"/>
                <w:sz w:val="20"/>
                <w:szCs w:val="20"/>
                <w:shd w:val="clear" w:color="auto" w:fill="FFFFFF"/>
                <w:lang w:val="en-US"/>
              </w:rPr>
              <w:t>kz</w:t>
            </w:r>
            <w:r w:rsidRPr="00313DC9">
              <w:rPr>
                <w:rFonts w:ascii="Times New Roman" w:eastAsia="Calibri" w:hAnsi="Times New Roman"/>
                <w:sz w:val="20"/>
                <w:szCs w:val="20"/>
                <w:shd w:val="clear" w:color="auto" w:fill="FFFFFF"/>
              </w:rPr>
              <w:t xml:space="preserve"> присоединился к глобальной площадке взаимного онлайн-кредитования Mintos, что позволяет рядовым европейцам вкладывать в онлайн-займы в тенге напрямую через инструмент взаимного кредитования (peer-2-peer) </w:t>
            </w:r>
          </w:p>
        </w:tc>
      </w:tr>
      <w:tr w:rsidR="00277F32" w:rsidRPr="00313DC9" w14:paraId="6EFA47C9" w14:textId="77777777" w:rsidTr="00711CCF">
        <w:tc>
          <w:tcPr>
            <w:tcW w:w="2830" w:type="dxa"/>
            <w:vMerge/>
            <w:tcBorders>
              <w:bottom w:val="single" w:sz="4" w:space="0" w:color="auto"/>
            </w:tcBorders>
          </w:tcPr>
          <w:p w14:paraId="28093A4A" w14:textId="77777777" w:rsidR="00277F32" w:rsidRPr="00313DC9" w:rsidRDefault="00277F32" w:rsidP="00277F32">
            <w:pPr>
              <w:jc w:val="both"/>
              <w:rPr>
                <w:rFonts w:ascii="Times New Roman" w:eastAsia="Calibri" w:hAnsi="Times New Roman"/>
                <w:sz w:val="20"/>
                <w:szCs w:val="20"/>
              </w:rPr>
            </w:pPr>
          </w:p>
        </w:tc>
        <w:tc>
          <w:tcPr>
            <w:tcW w:w="3402" w:type="dxa"/>
            <w:tcBorders>
              <w:bottom w:val="single" w:sz="4" w:space="0" w:color="auto"/>
            </w:tcBorders>
          </w:tcPr>
          <w:p w14:paraId="050DF2CE" w14:textId="77777777" w:rsidR="00277F32" w:rsidRPr="00D85B33" w:rsidRDefault="00277F32" w:rsidP="00277F32">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 xml:space="preserve">Lenz, Rainer. (2016). Peer-to-Peer Lending: Opportunities and Risks. European Journal of Risk Regulation. </w:t>
            </w:r>
            <w:r w:rsidRPr="00D85B33">
              <w:rPr>
                <w:rFonts w:ascii="Times New Roman" w:eastAsia="Calibri" w:hAnsi="Times New Roman"/>
                <w:sz w:val="20"/>
                <w:szCs w:val="20"/>
                <w:lang w:val="en-US"/>
              </w:rPr>
              <w:t>7. 688-700. 10.1017/S1867299X00010126</w:t>
            </w:r>
          </w:p>
        </w:tc>
        <w:tc>
          <w:tcPr>
            <w:tcW w:w="4253" w:type="dxa"/>
            <w:tcBorders>
              <w:bottom w:val="single" w:sz="4" w:space="0" w:color="auto"/>
            </w:tcBorders>
          </w:tcPr>
          <w:p w14:paraId="0328705D"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lang w:val="en-US"/>
              </w:rPr>
              <w:t>P</w:t>
            </w:r>
            <w:r w:rsidRPr="00313DC9">
              <w:rPr>
                <w:rFonts w:ascii="Times New Roman" w:eastAsia="Calibri" w:hAnsi="Times New Roman"/>
                <w:sz w:val="20"/>
                <w:szCs w:val="20"/>
              </w:rPr>
              <w:t>2</w:t>
            </w:r>
            <w:r w:rsidRPr="00313DC9">
              <w:rPr>
                <w:rFonts w:ascii="Times New Roman" w:eastAsia="Calibri" w:hAnsi="Times New Roman"/>
                <w:sz w:val="20"/>
                <w:szCs w:val="20"/>
                <w:lang w:val="en-US"/>
              </w:rPr>
              <w:t>P</w:t>
            </w:r>
            <w:r w:rsidRPr="00313DC9">
              <w:rPr>
                <w:rFonts w:ascii="Times New Roman" w:eastAsia="Calibri" w:hAnsi="Times New Roman"/>
                <w:sz w:val="20"/>
                <w:szCs w:val="20"/>
              </w:rPr>
              <w:t xml:space="preserve">-кредитование является наиболее популярным типом краудфандинга, при котором интернет-платформа собирает небольшие суммы средств от частных лиц для коллективного финансирования более крупного кредита частным лицам или предприятиям. </w:t>
            </w:r>
          </w:p>
          <w:p w14:paraId="416B5F5D" w14:textId="77777777" w:rsidR="00BE1B70" w:rsidRPr="00313DC9" w:rsidRDefault="00BE1B70" w:rsidP="00277F32">
            <w:pPr>
              <w:jc w:val="both"/>
              <w:rPr>
                <w:rFonts w:ascii="Times New Roman" w:eastAsia="Calibri" w:hAnsi="Times New Roman"/>
                <w:sz w:val="20"/>
                <w:szCs w:val="20"/>
              </w:rPr>
            </w:pPr>
          </w:p>
        </w:tc>
        <w:tc>
          <w:tcPr>
            <w:tcW w:w="4075" w:type="dxa"/>
            <w:vMerge/>
            <w:tcBorders>
              <w:bottom w:val="single" w:sz="4" w:space="0" w:color="auto"/>
            </w:tcBorders>
          </w:tcPr>
          <w:p w14:paraId="4F363E21" w14:textId="77777777" w:rsidR="00277F32" w:rsidRPr="00313DC9" w:rsidRDefault="00277F32" w:rsidP="00277F32">
            <w:pPr>
              <w:jc w:val="both"/>
              <w:rPr>
                <w:rFonts w:ascii="Times New Roman" w:eastAsia="Calibri" w:hAnsi="Times New Roman"/>
                <w:sz w:val="20"/>
                <w:szCs w:val="20"/>
              </w:rPr>
            </w:pPr>
          </w:p>
        </w:tc>
      </w:tr>
    </w:tbl>
    <w:p w14:paraId="7B805DEF" w14:textId="77777777" w:rsidR="00711CCF" w:rsidRDefault="00711CCF">
      <w:r>
        <w:br w:type="page"/>
      </w:r>
    </w:p>
    <w:tbl>
      <w:tblPr>
        <w:tblStyle w:val="44"/>
        <w:tblW w:w="0" w:type="auto"/>
        <w:tblLayout w:type="fixed"/>
        <w:tblLook w:val="04A0" w:firstRow="1" w:lastRow="0" w:firstColumn="1" w:lastColumn="0" w:noHBand="0" w:noVBand="1"/>
      </w:tblPr>
      <w:tblGrid>
        <w:gridCol w:w="2830"/>
        <w:gridCol w:w="3402"/>
        <w:gridCol w:w="4253"/>
        <w:gridCol w:w="4075"/>
      </w:tblGrid>
      <w:tr w:rsidR="000536C4" w:rsidRPr="00313DC9" w14:paraId="3F18E2FA" w14:textId="77777777" w:rsidTr="00711CCF">
        <w:tc>
          <w:tcPr>
            <w:tcW w:w="14560" w:type="dxa"/>
            <w:gridSpan w:val="4"/>
            <w:tcBorders>
              <w:top w:val="single" w:sz="4" w:space="0" w:color="auto"/>
              <w:left w:val="single" w:sz="4" w:space="0" w:color="auto"/>
              <w:bottom w:val="single" w:sz="4" w:space="0" w:color="auto"/>
              <w:right w:val="single" w:sz="4" w:space="0" w:color="auto"/>
            </w:tcBorders>
          </w:tcPr>
          <w:p w14:paraId="12A0D505" w14:textId="77777777" w:rsidR="000536C4" w:rsidRPr="00313DC9" w:rsidRDefault="000536C4" w:rsidP="00711CCF">
            <w:pPr>
              <w:rPr>
                <w:rFonts w:ascii="Times New Roman" w:eastAsia="Calibri" w:hAnsi="Times New Roman"/>
                <w:sz w:val="28"/>
                <w:szCs w:val="28"/>
                <w:lang w:val="en-US"/>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1</w:t>
            </w:r>
          </w:p>
        </w:tc>
      </w:tr>
      <w:tr w:rsidR="000536C4" w:rsidRPr="00313DC9" w14:paraId="4784CC2D" w14:textId="77777777" w:rsidTr="000536C4">
        <w:tc>
          <w:tcPr>
            <w:tcW w:w="2830" w:type="dxa"/>
            <w:tcBorders>
              <w:top w:val="single" w:sz="4" w:space="0" w:color="auto"/>
            </w:tcBorders>
          </w:tcPr>
          <w:p w14:paraId="38C87992"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1</w:t>
            </w:r>
          </w:p>
        </w:tc>
        <w:tc>
          <w:tcPr>
            <w:tcW w:w="3402" w:type="dxa"/>
            <w:tcBorders>
              <w:top w:val="single" w:sz="4" w:space="0" w:color="auto"/>
            </w:tcBorders>
          </w:tcPr>
          <w:p w14:paraId="7DECAD54"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2</w:t>
            </w:r>
          </w:p>
        </w:tc>
        <w:tc>
          <w:tcPr>
            <w:tcW w:w="4253" w:type="dxa"/>
            <w:tcBorders>
              <w:top w:val="single" w:sz="4" w:space="0" w:color="auto"/>
            </w:tcBorders>
          </w:tcPr>
          <w:p w14:paraId="7BC260CE"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3</w:t>
            </w:r>
          </w:p>
        </w:tc>
        <w:tc>
          <w:tcPr>
            <w:tcW w:w="4075" w:type="dxa"/>
            <w:tcBorders>
              <w:top w:val="single" w:sz="4" w:space="0" w:color="auto"/>
            </w:tcBorders>
          </w:tcPr>
          <w:p w14:paraId="6B08B140"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4</w:t>
            </w:r>
          </w:p>
        </w:tc>
      </w:tr>
      <w:tr w:rsidR="000536C4" w:rsidRPr="00313DC9" w14:paraId="4B34CE14" w14:textId="77777777" w:rsidTr="000536C4">
        <w:tc>
          <w:tcPr>
            <w:tcW w:w="2830" w:type="dxa"/>
          </w:tcPr>
          <w:p w14:paraId="4C99B1CA" w14:textId="77777777" w:rsidR="000536C4" w:rsidRPr="00313DC9" w:rsidRDefault="000536C4" w:rsidP="000536C4">
            <w:pPr>
              <w:jc w:val="both"/>
              <w:rPr>
                <w:rFonts w:ascii="Times New Roman" w:eastAsia="Calibri" w:hAnsi="Times New Roman"/>
                <w:sz w:val="20"/>
                <w:szCs w:val="20"/>
              </w:rPr>
            </w:pPr>
          </w:p>
        </w:tc>
        <w:tc>
          <w:tcPr>
            <w:tcW w:w="3402" w:type="dxa"/>
          </w:tcPr>
          <w:p w14:paraId="3F466B40" w14:textId="77777777" w:rsidR="000536C4" w:rsidRPr="00D85B33" w:rsidRDefault="000536C4" w:rsidP="000536C4">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 xml:space="preserve">Song, Pingfan &amp; Chen, Yunzhi &amp; Zhou, Zhixiang &amp; Wu, Huaqing. (2018). Performance Analysis of Peer-to-Peer Online Lending Platforms in China. Sustainability. </w:t>
            </w:r>
            <w:r w:rsidRPr="00D85B33">
              <w:rPr>
                <w:rFonts w:ascii="Times New Roman" w:eastAsia="Calibri" w:hAnsi="Times New Roman"/>
                <w:sz w:val="20"/>
                <w:szCs w:val="20"/>
                <w:lang w:val="en-US"/>
              </w:rPr>
              <w:t>10. 2987. 10.3390/su10092987.</w:t>
            </w:r>
          </w:p>
        </w:tc>
        <w:tc>
          <w:tcPr>
            <w:tcW w:w="4253" w:type="dxa"/>
          </w:tcPr>
          <w:p w14:paraId="0B8D3A10"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В данной статье авторы предпринимают попытку оценить эффективность Р2Р платформ для онлайн-кредитования в Китае. Результаты показывают, что ведущие Р2Р платформы хорошо справляются с управлением рисками. </w:t>
            </w:r>
          </w:p>
        </w:tc>
        <w:tc>
          <w:tcPr>
            <w:tcW w:w="4075" w:type="dxa"/>
          </w:tcPr>
          <w:p w14:paraId="43F93A0D" w14:textId="77777777" w:rsidR="000536C4" w:rsidRPr="00313DC9" w:rsidRDefault="000536C4" w:rsidP="000536C4">
            <w:pPr>
              <w:jc w:val="both"/>
              <w:rPr>
                <w:rFonts w:ascii="Times New Roman" w:eastAsia="Calibri" w:hAnsi="Times New Roman"/>
                <w:sz w:val="20"/>
                <w:szCs w:val="20"/>
              </w:rPr>
            </w:pPr>
          </w:p>
        </w:tc>
      </w:tr>
      <w:tr w:rsidR="000536C4" w:rsidRPr="00313DC9" w14:paraId="5A9620C0" w14:textId="77777777" w:rsidTr="000536C4">
        <w:tc>
          <w:tcPr>
            <w:tcW w:w="2830" w:type="dxa"/>
            <w:vMerge w:val="restart"/>
          </w:tcPr>
          <w:p w14:paraId="43D2A870"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Мезонинное финансирование - это гибрид долгового и акционерного финансирования, который дает кредитору право конвертировать в акционерный капитал компании в случае дефолта, как правило, после того, как компании венчурного капитала и другие старшие кредиторы выплачиваются, что подразумевает </w:t>
            </w:r>
          </w:p>
          <w:p w14:paraId="03949BFF"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способ фондирования проектов без участия в капитале но с правом  получением опциона на приобретение акций заемщика в будущем по заранее определенной цене.</w:t>
            </w:r>
            <w:r w:rsidRPr="00313DC9">
              <w:rPr>
                <w:rFonts w:ascii="Times New Roman" w:eastAsia="Calibri" w:hAnsi="Times New Roman"/>
                <w:sz w:val="20"/>
                <w:szCs w:val="20"/>
              </w:rPr>
              <w:t xml:space="preserve"> </w:t>
            </w:r>
          </w:p>
        </w:tc>
        <w:tc>
          <w:tcPr>
            <w:tcW w:w="3402" w:type="dxa"/>
          </w:tcPr>
          <w:p w14:paraId="773127CD" w14:textId="77777777" w:rsidR="000536C4" w:rsidRPr="00313DC9" w:rsidRDefault="000536C4" w:rsidP="000536C4">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Svedik J, Tetrevova L. Use of Public Debt Mezzanine Instruments in the Czech Republic // Procedia - Social and Behavioral Sciences. – 2015. - № 210. – P. 449-455.</w:t>
            </w:r>
          </w:p>
          <w:p w14:paraId="33D0DD15" w14:textId="77777777" w:rsidR="000536C4" w:rsidRPr="00313DC9" w:rsidRDefault="000536C4" w:rsidP="000536C4">
            <w:pPr>
              <w:jc w:val="both"/>
              <w:rPr>
                <w:rFonts w:ascii="Times New Roman" w:eastAsia="Calibri" w:hAnsi="Times New Roman"/>
                <w:sz w:val="20"/>
                <w:szCs w:val="20"/>
                <w:lang w:val="en-US"/>
              </w:rPr>
            </w:pPr>
          </w:p>
        </w:tc>
        <w:tc>
          <w:tcPr>
            <w:tcW w:w="4253" w:type="dxa"/>
          </w:tcPr>
          <w:p w14:paraId="6EBE40F9"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Мезонинные инструменты государственного долга включают облигации участия, субординированные облигации, конвертируемые</w:t>
            </w:r>
          </w:p>
          <w:p w14:paraId="13CF8234"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облигации и облигации с варрантами нефинансовыми и финансовыми корпорациями в Чешской Республике. </w:t>
            </w:r>
          </w:p>
          <w:p w14:paraId="1AC2AE2E" w14:textId="77777777" w:rsidR="000536C4" w:rsidRPr="00313DC9" w:rsidRDefault="000536C4" w:rsidP="000536C4">
            <w:pPr>
              <w:jc w:val="both"/>
              <w:rPr>
                <w:rFonts w:ascii="Times New Roman" w:eastAsia="Calibri" w:hAnsi="Times New Roman"/>
                <w:sz w:val="20"/>
                <w:szCs w:val="20"/>
              </w:rPr>
            </w:pPr>
          </w:p>
        </w:tc>
        <w:tc>
          <w:tcPr>
            <w:tcW w:w="4075" w:type="dxa"/>
            <w:vMerge w:val="restart"/>
          </w:tcPr>
          <w:p w14:paraId="39A0D169" w14:textId="77777777" w:rsidR="000536C4" w:rsidRPr="00313DC9" w:rsidRDefault="000536C4" w:rsidP="000536C4">
            <w:pPr>
              <w:shd w:val="clear" w:color="auto" w:fill="FFFFFF"/>
              <w:jc w:val="both"/>
              <w:textAlignment w:val="baseline"/>
              <w:rPr>
                <w:rFonts w:ascii="Times New Roman" w:hAnsi="Times New Roman"/>
                <w:sz w:val="20"/>
                <w:szCs w:val="20"/>
              </w:rPr>
            </w:pPr>
            <w:r w:rsidRPr="00313DC9">
              <w:rPr>
                <w:rFonts w:ascii="Times New Roman" w:hAnsi="Times New Roman"/>
                <w:sz w:val="20"/>
                <w:szCs w:val="20"/>
              </w:rPr>
              <w:t>В Законе Республики Казахстан от 25 апреля 2001 года № 178-II</w:t>
            </w:r>
            <w:r w:rsidRPr="00313DC9">
              <w:rPr>
                <w:rFonts w:ascii="Times New Roman" w:hAnsi="Times New Roman"/>
                <w:sz w:val="20"/>
                <w:szCs w:val="20"/>
              </w:rPr>
              <w:br/>
              <w:t>«О Банке Развития Казахстана»</w:t>
            </w:r>
            <w:r w:rsidRPr="00313DC9">
              <w:rPr>
                <w:rFonts w:ascii="Times New Roman" w:hAnsi="Times New Roman"/>
                <w:sz w:val="20"/>
                <w:szCs w:val="20"/>
                <w:shd w:val="clear" w:color="auto" w:fill="FFFFFF"/>
              </w:rPr>
              <w:t xml:space="preserve"> мезонинное финансирование определяется как предоставление субординированного займа с правом его конвертации в акции или доли участия в капитале заемщика; </w:t>
            </w:r>
            <w:r w:rsidRPr="00313DC9">
              <w:rPr>
                <w:rFonts w:ascii="Times New Roman" w:hAnsi="Times New Roman"/>
                <w:sz w:val="20"/>
                <w:szCs w:val="20"/>
              </w:rPr>
              <w:t>Закон Республики Казахстан от 25 апреля 2001 года № 178-II</w:t>
            </w:r>
            <w:r w:rsidRPr="00313DC9">
              <w:rPr>
                <w:rFonts w:ascii="Times New Roman" w:hAnsi="Times New Roman"/>
                <w:sz w:val="20"/>
                <w:szCs w:val="20"/>
              </w:rPr>
              <w:br/>
              <w:t>О Банке Развития Казахстана</w:t>
            </w:r>
          </w:p>
          <w:p w14:paraId="698E738C" w14:textId="77777777" w:rsidR="000536C4" w:rsidRPr="00313DC9" w:rsidRDefault="000536C4" w:rsidP="000536C4">
            <w:pPr>
              <w:shd w:val="clear" w:color="auto" w:fill="FFFFFF"/>
              <w:jc w:val="both"/>
              <w:textAlignment w:val="baseline"/>
              <w:rPr>
                <w:rFonts w:ascii="Times New Roman" w:hAnsi="Times New Roman"/>
                <w:sz w:val="20"/>
                <w:szCs w:val="20"/>
              </w:rPr>
            </w:pPr>
            <w:r w:rsidRPr="00313DC9">
              <w:rPr>
                <w:rFonts w:ascii="Times New Roman" w:hAnsi="Times New Roman"/>
                <w:i/>
                <w:iCs/>
                <w:sz w:val="20"/>
                <w:szCs w:val="20"/>
              </w:rPr>
              <w:t>(с </w:t>
            </w:r>
            <w:r w:rsidRPr="00313DC9">
              <w:rPr>
                <w:rFonts w:ascii="Times New Roman" w:hAnsi="Times New Roman"/>
                <w:i/>
                <w:iCs/>
                <w:color w:val="0563C1"/>
                <w:sz w:val="20"/>
                <w:szCs w:val="20"/>
                <w:u w:val="single"/>
              </w:rPr>
              <w:t>изменениями и дополнениями</w:t>
            </w:r>
            <w:r w:rsidRPr="00313DC9">
              <w:rPr>
                <w:rFonts w:ascii="Times New Roman" w:hAnsi="Times New Roman"/>
                <w:i/>
                <w:iCs/>
                <w:sz w:val="20"/>
                <w:szCs w:val="20"/>
              </w:rPr>
              <w:t> по состоянию на 15.01.2019 г.)</w:t>
            </w:r>
          </w:p>
          <w:p w14:paraId="18F3A9DD"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АО «Казына Капитал Менеджмент» используют широкую линейку инструментов private equity для инвестирования в компании с высоким потенциалом: от простого долевого участия до опционов для выхода и мезонинного финансирования.</w:t>
            </w:r>
            <w:r w:rsidRPr="00313DC9">
              <w:rPr>
                <w:rFonts w:ascii="Times New Roman" w:eastAsia="Calibri" w:hAnsi="Times New Roman"/>
                <w:sz w:val="20"/>
                <w:szCs w:val="20"/>
              </w:rPr>
              <w:t xml:space="preserve"> </w:t>
            </w:r>
          </w:p>
          <w:p w14:paraId="56C83B41"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lang w:val="en-US"/>
              </w:rPr>
              <w:t xml:space="preserve">Kelly, R. &amp; Kim, H. Venture capital as a catalyst for commercialization and high growth. </w:t>
            </w:r>
            <w:r w:rsidRPr="00313DC9">
              <w:rPr>
                <w:rFonts w:ascii="Times New Roman" w:eastAsia="Calibri" w:hAnsi="Times New Roman"/>
                <w:sz w:val="20"/>
                <w:szCs w:val="20"/>
              </w:rPr>
              <w:t>J Technol Transf (2018) 43: 1466. https://doi.org/10.1007/s10961-016-9540-1</w:t>
            </w:r>
          </w:p>
        </w:tc>
      </w:tr>
      <w:tr w:rsidR="000536C4" w:rsidRPr="00313DC9" w14:paraId="020DBA6E" w14:textId="77777777" w:rsidTr="000536C4">
        <w:tc>
          <w:tcPr>
            <w:tcW w:w="2830" w:type="dxa"/>
            <w:vMerge/>
          </w:tcPr>
          <w:p w14:paraId="4C73546B" w14:textId="77777777" w:rsidR="000536C4" w:rsidRPr="00313DC9" w:rsidRDefault="000536C4" w:rsidP="000536C4">
            <w:pPr>
              <w:jc w:val="both"/>
              <w:rPr>
                <w:rFonts w:ascii="Times New Roman" w:eastAsia="Calibri" w:hAnsi="Times New Roman"/>
                <w:sz w:val="20"/>
                <w:szCs w:val="20"/>
              </w:rPr>
            </w:pPr>
          </w:p>
        </w:tc>
        <w:tc>
          <w:tcPr>
            <w:tcW w:w="3402" w:type="dxa"/>
          </w:tcPr>
          <w:p w14:paraId="7F7A7192" w14:textId="77777777" w:rsidR="000536C4" w:rsidRPr="00313DC9" w:rsidRDefault="000536C4" w:rsidP="000536C4">
            <w:pPr>
              <w:shd w:val="clear" w:color="auto" w:fill="FFFFFF"/>
              <w:jc w:val="both"/>
              <w:outlineLvl w:val="0"/>
              <w:rPr>
                <w:rFonts w:ascii="Times New Roman" w:hAnsi="Times New Roman"/>
                <w:kern w:val="36"/>
                <w:sz w:val="20"/>
                <w:szCs w:val="20"/>
                <w:lang w:val="en-US"/>
              </w:rPr>
            </w:pPr>
            <w:r w:rsidRPr="00313DC9">
              <w:rPr>
                <w:rFonts w:ascii="Times New Roman" w:hAnsi="Times New Roman"/>
                <w:i/>
                <w:iCs/>
                <w:kern w:val="36"/>
                <w:sz w:val="20"/>
                <w:szCs w:val="20"/>
                <w:shd w:val="clear" w:color="auto" w:fill="FFFFFF"/>
                <w:lang w:val="en-US"/>
              </w:rPr>
              <w:t xml:space="preserve">Robert Golej. </w:t>
            </w:r>
            <w:r w:rsidRPr="00313DC9">
              <w:rPr>
                <w:rFonts w:ascii="Times New Roman" w:hAnsi="Times New Roman"/>
                <w:kern w:val="36"/>
                <w:sz w:val="20"/>
                <w:szCs w:val="20"/>
                <w:lang w:val="en-US"/>
              </w:rPr>
              <w:t>Selected Determinants of Mezzanine Financing in Poland//</w:t>
            </w:r>
            <w:r w:rsidRPr="00313DC9">
              <w:rPr>
                <w:rFonts w:ascii="Times New Roman" w:hAnsi="Times New Roman"/>
                <w:color w:val="0563C1"/>
                <w:kern w:val="36"/>
                <w:sz w:val="20"/>
                <w:szCs w:val="20"/>
                <w:u w:val="single"/>
                <w:shd w:val="clear" w:color="auto" w:fill="FFFFFF"/>
                <w:lang w:val="en-US"/>
              </w:rPr>
              <w:t>Journal of Entrepreneurship, Management and Innovation</w:t>
            </w:r>
            <w:r w:rsidRPr="00313DC9">
              <w:rPr>
                <w:rFonts w:ascii="Times New Roman" w:hAnsi="Times New Roman"/>
                <w:kern w:val="36"/>
                <w:sz w:val="20"/>
                <w:szCs w:val="20"/>
                <w:shd w:val="clear" w:color="auto" w:fill="FFFFFF"/>
                <w:lang w:val="en-US"/>
              </w:rPr>
              <w:t>. – 2016. - 12(3). - 57-84 DOI </w:t>
            </w:r>
            <w:r w:rsidRPr="00313DC9">
              <w:rPr>
                <w:rFonts w:ascii="Times New Roman" w:hAnsi="Times New Roman"/>
                <w:color w:val="0563C1"/>
                <w:kern w:val="36"/>
                <w:sz w:val="20"/>
                <w:szCs w:val="20"/>
                <w:u w:val="single"/>
                <w:shd w:val="clear" w:color="auto" w:fill="FFFFFF"/>
                <w:lang w:val="en-US"/>
              </w:rPr>
              <w:t>10.7341/20161233</w:t>
            </w:r>
          </w:p>
        </w:tc>
        <w:tc>
          <w:tcPr>
            <w:tcW w:w="4253" w:type="dxa"/>
          </w:tcPr>
          <w:p w14:paraId="1763F30A"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Авторы приводят мезонинную гибридную формулу финансирования инновационных проектов, реализуемых как в растущих компаниях, так и в зрелых компаниях и представлены примеры мезонинного финансирования в Польше.</w:t>
            </w:r>
          </w:p>
        </w:tc>
        <w:tc>
          <w:tcPr>
            <w:tcW w:w="4075" w:type="dxa"/>
            <w:vMerge/>
          </w:tcPr>
          <w:p w14:paraId="706F89FE" w14:textId="77777777" w:rsidR="000536C4" w:rsidRPr="00313DC9" w:rsidRDefault="000536C4" w:rsidP="000536C4">
            <w:pPr>
              <w:jc w:val="both"/>
              <w:rPr>
                <w:rFonts w:ascii="Times New Roman" w:eastAsia="Calibri" w:hAnsi="Times New Roman"/>
                <w:sz w:val="20"/>
                <w:szCs w:val="20"/>
              </w:rPr>
            </w:pPr>
          </w:p>
        </w:tc>
      </w:tr>
      <w:tr w:rsidR="000536C4" w:rsidRPr="00313DC9" w14:paraId="20EA0382" w14:textId="77777777" w:rsidTr="000536C4">
        <w:tc>
          <w:tcPr>
            <w:tcW w:w="2830" w:type="dxa"/>
            <w:vMerge/>
          </w:tcPr>
          <w:p w14:paraId="63B5C9D4" w14:textId="77777777" w:rsidR="000536C4" w:rsidRPr="00313DC9" w:rsidRDefault="000536C4" w:rsidP="000536C4">
            <w:pPr>
              <w:jc w:val="both"/>
              <w:rPr>
                <w:rFonts w:ascii="Times New Roman" w:eastAsia="Calibri" w:hAnsi="Times New Roman"/>
                <w:sz w:val="20"/>
                <w:szCs w:val="20"/>
              </w:rPr>
            </w:pPr>
          </w:p>
        </w:tc>
        <w:tc>
          <w:tcPr>
            <w:tcW w:w="3402" w:type="dxa"/>
          </w:tcPr>
          <w:p w14:paraId="500CA8E0" w14:textId="77777777" w:rsidR="000536C4" w:rsidRPr="00313DC9" w:rsidRDefault="000536C4" w:rsidP="000536C4">
            <w:pPr>
              <w:shd w:val="clear" w:color="auto" w:fill="FFFFFF"/>
              <w:jc w:val="both"/>
              <w:outlineLvl w:val="0"/>
              <w:rPr>
                <w:rFonts w:ascii="Times New Roman" w:hAnsi="Times New Roman"/>
                <w:kern w:val="36"/>
                <w:sz w:val="20"/>
                <w:szCs w:val="20"/>
                <w:lang w:val="en-US"/>
              </w:rPr>
            </w:pPr>
            <w:r w:rsidRPr="00313DC9">
              <w:rPr>
                <w:rFonts w:ascii="Times New Roman" w:hAnsi="Times New Roman"/>
                <w:i/>
                <w:iCs/>
                <w:kern w:val="36"/>
                <w:sz w:val="20"/>
                <w:szCs w:val="20"/>
                <w:shd w:val="clear" w:color="auto" w:fill="FFFFFF"/>
                <w:lang w:val="en-US"/>
              </w:rPr>
              <w:t xml:space="preserve">Kornieieva Iuliia V. </w:t>
            </w:r>
            <w:r w:rsidRPr="00313DC9">
              <w:rPr>
                <w:rFonts w:ascii="Times New Roman" w:hAnsi="Times New Roman"/>
                <w:kern w:val="36"/>
                <w:sz w:val="20"/>
                <w:szCs w:val="20"/>
                <w:lang w:val="en-US"/>
              </w:rPr>
              <w:t>The Adaptation of Mezzanine Financing to the Needs of the State-Owned Enterprises//</w:t>
            </w:r>
          </w:p>
          <w:p w14:paraId="10B78892" w14:textId="77777777" w:rsidR="000536C4" w:rsidRPr="00313DC9" w:rsidRDefault="00602FBC" w:rsidP="000536C4">
            <w:pPr>
              <w:shd w:val="clear" w:color="auto" w:fill="FFFFFF"/>
              <w:jc w:val="both"/>
              <w:rPr>
                <w:rFonts w:ascii="Times New Roman" w:hAnsi="Times New Roman"/>
                <w:sz w:val="20"/>
                <w:szCs w:val="20"/>
              </w:rPr>
            </w:pPr>
            <w:hyperlink r:id="rId46" w:history="1">
              <w:r w:rsidR="000536C4" w:rsidRPr="00313DC9">
                <w:rPr>
                  <w:rFonts w:ascii="Times New Roman" w:hAnsi="Times New Roman"/>
                  <w:color w:val="0563C1"/>
                  <w:sz w:val="20"/>
                  <w:szCs w:val="20"/>
                  <w:u w:val="single"/>
                </w:rPr>
                <w:t>Bìznes Inform</w:t>
              </w:r>
            </w:hyperlink>
            <w:r w:rsidR="000536C4" w:rsidRPr="00313DC9">
              <w:rPr>
                <w:rFonts w:ascii="Times New Roman" w:hAnsi="Times New Roman"/>
                <w:sz w:val="20"/>
                <w:szCs w:val="20"/>
              </w:rPr>
              <w:t>. -  2018. - 4(483). - 337-343</w:t>
            </w:r>
          </w:p>
          <w:p w14:paraId="6BFF11CB" w14:textId="77777777" w:rsidR="000536C4" w:rsidRPr="00313DC9" w:rsidRDefault="000536C4" w:rsidP="000536C4">
            <w:pPr>
              <w:shd w:val="clear" w:color="auto" w:fill="FFFFFF"/>
              <w:jc w:val="both"/>
              <w:outlineLvl w:val="0"/>
              <w:rPr>
                <w:rFonts w:ascii="Times New Roman" w:hAnsi="Times New Roman"/>
                <w:iCs/>
                <w:kern w:val="36"/>
                <w:sz w:val="20"/>
                <w:szCs w:val="20"/>
                <w:shd w:val="clear" w:color="auto" w:fill="FFFFFF"/>
              </w:rPr>
            </w:pPr>
          </w:p>
        </w:tc>
        <w:tc>
          <w:tcPr>
            <w:tcW w:w="4253" w:type="dxa"/>
          </w:tcPr>
          <w:p w14:paraId="335A80E6"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Рассмотрены особенности мезонинного финансирования государственных предприятий в Украине в качестве альтернативного механизма привлечения частного капитала в государственные компании и является формой финансового обеспечения, которая характеризуется сочетанием долгового финансирования и финансирования на основе участия в капитале. </w:t>
            </w:r>
          </w:p>
        </w:tc>
        <w:tc>
          <w:tcPr>
            <w:tcW w:w="4075" w:type="dxa"/>
            <w:vMerge/>
          </w:tcPr>
          <w:p w14:paraId="320FBD9D" w14:textId="77777777" w:rsidR="000536C4" w:rsidRPr="00313DC9" w:rsidRDefault="000536C4" w:rsidP="000536C4">
            <w:pPr>
              <w:jc w:val="both"/>
              <w:rPr>
                <w:rFonts w:ascii="Times New Roman" w:eastAsia="Calibri" w:hAnsi="Times New Roman"/>
                <w:sz w:val="20"/>
                <w:szCs w:val="20"/>
              </w:rPr>
            </w:pPr>
          </w:p>
        </w:tc>
      </w:tr>
      <w:tr w:rsidR="000536C4" w:rsidRPr="00313DC9" w14:paraId="4E3031FE" w14:textId="77777777" w:rsidTr="000536C4">
        <w:tc>
          <w:tcPr>
            <w:tcW w:w="2830" w:type="dxa"/>
            <w:vMerge/>
          </w:tcPr>
          <w:p w14:paraId="4C95530A" w14:textId="77777777" w:rsidR="000536C4" w:rsidRPr="00313DC9" w:rsidRDefault="000536C4" w:rsidP="000536C4">
            <w:pPr>
              <w:jc w:val="both"/>
              <w:rPr>
                <w:rFonts w:ascii="Times New Roman" w:eastAsia="Calibri" w:hAnsi="Times New Roman"/>
                <w:sz w:val="20"/>
                <w:szCs w:val="20"/>
              </w:rPr>
            </w:pPr>
          </w:p>
        </w:tc>
        <w:tc>
          <w:tcPr>
            <w:tcW w:w="3402" w:type="dxa"/>
          </w:tcPr>
          <w:p w14:paraId="179F850C" w14:textId="77777777" w:rsidR="000536C4" w:rsidRPr="00313DC9" w:rsidRDefault="000536C4" w:rsidP="000536C4">
            <w:pPr>
              <w:shd w:val="clear" w:color="auto" w:fill="FFFFFF"/>
              <w:jc w:val="both"/>
              <w:outlineLvl w:val="0"/>
              <w:rPr>
                <w:rFonts w:ascii="Times New Roman" w:hAnsi="Times New Roman"/>
                <w:kern w:val="36"/>
                <w:sz w:val="20"/>
                <w:szCs w:val="20"/>
                <w:lang w:val="en-US"/>
              </w:rPr>
            </w:pPr>
            <w:r w:rsidRPr="00313DC9">
              <w:rPr>
                <w:rFonts w:ascii="Times New Roman" w:hAnsi="Times New Roman"/>
                <w:i/>
                <w:iCs/>
                <w:kern w:val="36"/>
                <w:sz w:val="20"/>
                <w:szCs w:val="20"/>
                <w:shd w:val="clear" w:color="auto" w:fill="FFFFFF"/>
                <w:lang w:val="en-US"/>
              </w:rPr>
              <w:t>Libena Tetrevova,</w:t>
            </w:r>
            <w:r w:rsidRPr="00313DC9">
              <w:rPr>
                <w:rFonts w:ascii="Times New Roman" w:hAnsi="Times New Roman"/>
                <w:kern w:val="36"/>
                <w:sz w:val="20"/>
                <w:szCs w:val="20"/>
                <w:lang w:val="en-US"/>
              </w:rPr>
              <w:br/>
            </w:r>
            <w:r w:rsidRPr="00313DC9">
              <w:rPr>
                <w:rFonts w:ascii="Times New Roman" w:hAnsi="Times New Roman"/>
                <w:i/>
                <w:iCs/>
                <w:kern w:val="36"/>
                <w:sz w:val="20"/>
                <w:szCs w:val="20"/>
                <w:shd w:val="clear" w:color="auto" w:fill="FFFFFF"/>
                <w:lang w:val="en-US"/>
              </w:rPr>
              <w:t xml:space="preserve">Jan Svedik. </w:t>
            </w:r>
            <w:r w:rsidRPr="00313DC9">
              <w:rPr>
                <w:rFonts w:ascii="Times New Roman" w:hAnsi="Times New Roman"/>
                <w:kern w:val="36"/>
                <w:sz w:val="20"/>
                <w:szCs w:val="20"/>
                <w:lang w:val="en-US"/>
              </w:rPr>
              <w:t>Mezzanine financing instruments in comparison to the classic financing sources//Business, Management and Education. – 2018. - 16(1) DOI 10.3846/bme.2018.2205</w:t>
            </w:r>
          </w:p>
          <w:p w14:paraId="5DBFCBBD" w14:textId="77777777" w:rsidR="000536C4" w:rsidRPr="00313DC9" w:rsidRDefault="000536C4" w:rsidP="000536C4">
            <w:pPr>
              <w:shd w:val="clear" w:color="auto" w:fill="FFFFFF"/>
              <w:jc w:val="both"/>
              <w:outlineLvl w:val="0"/>
              <w:rPr>
                <w:rFonts w:ascii="Times New Roman" w:hAnsi="Times New Roman"/>
                <w:iCs/>
                <w:kern w:val="36"/>
                <w:sz w:val="20"/>
                <w:szCs w:val="20"/>
                <w:shd w:val="clear" w:color="auto" w:fill="FFFFFF"/>
                <w:lang w:val="en-US"/>
              </w:rPr>
            </w:pPr>
          </w:p>
        </w:tc>
        <w:tc>
          <w:tcPr>
            <w:tcW w:w="4253" w:type="dxa"/>
          </w:tcPr>
          <w:p w14:paraId="21F7FC36"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В статье рассматриваются мезонинные инструменты финансирования инновационных производств. Авторы стремились идентифицировать, охарактеризовать и оценить инструменты мезонинного финансирования в сравнении с классическими корпоративными источниками финансирования. </w:t>
            </w:r>
          </w:p>
        </w:tc>
        <w:tc>
          <w:tcPr>
            <w:tcW w:w="4075" w:type="dxa"/>
            <w:vMerge/>
          </w:tcPr>
          <w:p w14:paraId="41936255" w14:textId="77777777" w:rsidR="000536C4" w:rsidRPr="00313DC9" w:rsidRDefault="000536C4" w:rsidP="000536C4">
            <w:pPr>
              <w:jc w:val="both"/>
              <w:rPr>
                <w:rFonts w:ascii="Times New Roman" w:eastAsia="Calibri" w:hAnsi="Times New Roman"/>
                <w:sz w:val="20"/>
                <w:szCs w:val="20"/>
              </w:rPr>
            </w:pPr>
          </w:p>
        </w:tc>
      </w:tr>
    </w:tbl>
    <w:p w14:paraId="29FAB252" w14:textId="77777777" w:rsidR="000536C4" w:rsidRPr="00313DC9" w:rsidRDefault="000536C4">
      <w:r w:rsidRPr="00313DC9">
        <w:br w:type="page"/>
      </w:r>
    </w:p>
    <w:tbl>
      <w:tblPr>
        <w:tblStyle w:val="44"/>
        <w:tblW w:w="0" w:type="auto"/>
        <w:tblInd w:w="5" w:type="dxa"/>
        <w:tblLayout w:type="fixed"/>
        <w:tblLook w:val="04A0" w:firstRow="1" w:lastRow="0" w:firstColumn="1" w:lastColumn="0" w:noHBand="0" w:noVBand="1"/>
      </w:tblPr>
      <w:tblGrid>
        <w:gridCol w:w="2830"/>
        <w:gridCol w:w="3402"/>
        <w:gridCol w:w="4253"/>
        <w:gridCol w:w="4075"/>
      </w:tblGrid>
      <w:tr w:rsidR="000536C4" w:rsidRPr="00313DC9" w14:paraId="02E742A5" w14:textId="77777777" w:rsidTr="00711CCF">
        <w:tc>
          <w:tcPr>
            <w:tcW w:w="14560" w:type="dxa"/>
            <w:gridSpan w:val="4"/>
            <w:tcBorders>
              <w:top w:val="single" w:sz="4" w:space="0" w:color="auto"/>
              <w:left w:val="single" w:sz="4" w:space="0" w:color="auto"/>
              <w:bottom w:val="single" w:sz="4" w:space="0" w:color="auto"/>
              <w:right w:val="single" w:sz="4" w:space="0" w:color="auto"/>
            </w:tcBorders>
          </w:tcPr>
          <w:p w14:paraId="1197AD7D" w14:textId="77777777" w:rsidR="000536C4" w:rsidRPr="00313DC9" w:rsidRDefault="000536C4" w:rsidP="00711CCF">
            <w:pPr>
              <w:rPr>
                <w:rFonts w:ascii="Times New Roman" w:eastAsia="Calibri" w:hAnsi="Times New Roman"/>
                <w:sz w:val="28"/>
                <w:szCs w:val="28"/>
                <w:lang w:val="en-US"/>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1</w:t>
            </w:r>
          </w:p>
        </w:tc>
      </w:tr>
      <w:tr w:rsidR="000536C4" w:rsidRPr="00313DC9" w14:paraId="5808E723" w14:textId="77777777" w:rsidTr="000536C4">
        <w:tc>
          <w:tcPr>
            <w:tcW w:w="2830" w:type="dxa"/>
            <w:tcBorders>
              <w:top w:val="single" w:sz="4" w:space="0" w:color="auto"/>
            </w:tcBorders>
          </w:tcPr>
          <w:p w14:paraId="7CF46A30"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1</w:t>
            </w:r>
          </w:p>
        </w:tc>
        <w:tc>
          <w:tcPr>
            <w:tcW w:w="3402" w:type="dxa"/>
            <w:tcBorders>
              <w:top w:val="single" w:sz="4" w:space="0" w:color="auto"/>
            </w:tcBorders>
          </w:tcPr>
          <w:p w14:paraId="479AA0C3"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2</w:t>
            </w:r>
          </w:p>
        </w:tc>
        <w:tc>
          <w:tcPr>
            <w:tcW w:w="4253" w:type="dxa"/>
            <w:tcBorders>
              <w:top w:val="single" w:sz="4" w:space="0" w:color="auto"/>
            </w:tcBorders>
          </w:tcPr>
          <w:p w14:paraId="121623D9"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3</w:t>
            </w:r>
          </w:p>
        </w:tc>
        <w:tc>
          <w:tcPr>
            <w:tcW w:w="4075" w:type="dxa"/>
            <w:tcBorders>
              <w:top w:val="single" w:sz="4" w:space="0" w:color="auto"/>
            </w:tcBorders>
          </w:tcPr>
          <w:p w14:paraId="7669E87C"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4</w:t>
            </w:r>
          </w:p>
        </w:tc>
      </w:tr>
      <w:tr w:rsidR="000536C4" w:rsidRPr="00313DC9" w14:paraId="4E848074" w14:textId="77777777" w:rsidTr="000536C4">
        <w:tc>
          <w:tcPr>
            <w:tcW w:w="2830" w:type="dxa"/>
            <w:vMerge w:val="restart"/>
          </w:tcPr>
          <w:p w14:paraId="689820EC"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Венчурный капитал - это финансирование начинающих компаний и малых предприятий с долгосрочным потенциалом, также может предоставляться не в денежной форме (техническая или управленческая экспертиза), при этом инвесторы обычно получают долю в компании и право вмешательства в деятельность компании.</w:t>
            </w:r>
          </w:p>
          <w:p w14:paraId="2F33FD90" w14:textId="77777777" w:rsidR="000536C4" w:rsidRPr="00313DC9" w:rsidRDefault="000536C4" w:rsidP="000536C4">
            <w:pPr>
              <w:jc w:val="both"/>
              <w:rPr>
                <w:rFonts w:ascii="Times New Roman" w:eastAsia="Calibri" w:hAnsi="Times New Roman"/>
                <w:sz w:val="20"/>
                <w:szCs w:val="20"/>
              </w:rPr>
            </w:pPr>
          </w:p>
          <w:p w14:paraId="78935281" w14:textId="77777777" w:rsidR="000536C4" w:rsidRPr="00313DC9" w:rsidRDefault="000536C4" w:rsidP="000536C4">
            <w:pPr>
              <w:jc w:val="both"/>
              <w:rPr>
                <w:rFonts w:ascii="Times New Roman" w:eastAsia="Calibri" w:hAnsi="Times New Roman"/>
                <w:sz w:val="20"/>
                <w:szCs w:val="20"/>
              </w:rPr>
            </w:pPr>
          </w:p>
        </w:tc>
        <w:tc>
          <w:tcPr>
            <w:tcW w:w="3402" w:type="dxa"/>
          </w:tcPr>
          <w:p w14:paraId="46D10CDC" w14:textId="77777777" w:rsidR="000536C4" w:rsidRPr="00313DC9" w:rsidRDefault="000536C4" w:rsidP="000536C4">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 xml:space="preserve">Kelly, R. &amp; Kim, H. Venture capital as a catalyst for commercialization and high growth. </w:t>
            </w:r>
            <w:r w:rsidRPr="00313DC9">
              <w:rPr>
                <w:rFonts w:ascii="Times New Roman" w:eastAsia="Calibri" w:hAnsi="Times New Roman"/>
                <w:sz w:val="20"/>
                <w:szCs w:val="20"/>
              </w:rPr>
              <w:t>J Technol Transf (2018) 43: 1466. https://doi.org/10.1007/s10961-016-9540-1</w:t>
            </w:r>
          </w:p>
        </w:tc>
        <w:tc>
          <w:tcPr>
            <w:tcW w:w="4253" w:type="dxa"/>
          </w:tcPr>
          <w:p w14:paraId="5CE72046"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Приведен опыт венчурного финансирования канадских компаний. Результаты показывают, что расходы на НИОКР увеличиваются более интенсивно для фирм, поддерживаемых венчурным капиталом, по сравнению с компаниями, не поддерживаемыми венчурным капиталом в краткосрочной перспективе, а также имеют больший рост заработной платы и растут в масштабе в течение 5 лет. </w:t>
            </w:r>
          </w:p>
        </w:tc>
        <w:tc>
          <w:tcPr>
            <w:tcW w:w="4075" w:type="dxa"/>
            <w:vMerge w:val="restart"/>
          </w:tcPr>
          <w:p w14:paraId="29CDFACB" w14:textId="77777777" w:rsidR="000536C4" w:rsidRPr="00313DC9" w:rsidRDefault="000536C4" w:rsidP="000536C4">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Венчурные инвестиции регулируются Законом Республики Казахстан от 7 июля 2004 года № 576-II</w:t>
            </w:r>
            <w:r w:rsidRPr="00313DC9">
              <w:rPr>
                <w:rFonts w:ascii="Times New Roman" w:eastAsia="Calibri" w:hAnsi="Times New Roman"/>
                <w:sz w:val="20"/>
                <w:szCs w:val="20"/>
              </w:rPr>
              <w:br/>
            </w:r>
            <w:r w:rsidRPr="00313DC9">
              <w:rPr>
                <w:rFonts w:ascii="Times New Roman" w:eastAsia="Calibri" w:hAnsi="Times New Roman"/>
                <w:sz w:val="20"/>
                <w:szCs w:val="20"/>
                <w:shd w:val="clear" w:color="auto" w:fill="FFFFFF"/>
              </w:rPr>
              <w:t>«Об инвестиционных и венчурных фондах».</w:t>
            </w:r>
          </w:p>
          <w:p w14:paraId="5E1AFDA9" w14:textId="77777777" w:rsidR="000536C4" w:rsidRPr="00313DC9" w:rsidRDefault="000536C4" w:rsidP="000536C4">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В Казахстане действуют следующие венчурные фонды:</w:t>
            </w:r>
          </w:p>
          <w:p w14:paraId="4C8213E9" w14:textId="77777777" w:rsidR="000536C4" w:rsidRPr="00313DC9" w:rsidRDefault="000536C4" w:rsidP="000536C4">
            <w:pPr>
              <w:pStyle w:val="a8"/>
              <w:numPr>
                <w:ilvl w:val="0"/>
                <w:numId w:val="24"/>
              </w:numPr>
              <w:shd w:val="clear" w:color="auto" w:fill="FFFFFF"/>
              <w:tabs>
                <w:tab w:val="left" w:pos="253"/>
              </w:tabs>
              <w:ind w:left="0" w:firstLine="0"/>
              <w:contextualSpacing w:val="0"/>
              <w:jc w:val="both"/>
              <w:rPr>
                <w:rFonts w:ascii="Times New Roman" w:eastAsia="Calibri" w:hAnsi="Times New Roman"/>
                <w:sz w:val="20"/>
                <w:szCs w:val="20"/>
              </w:rPr>
            </w:pPr>
            <w:r w:rsidRPr="00313DC9">
              <w:rPr>
                <w:rFonts w:ascii="Times New Roman" w:hAnsi="Times New Roman"/>
                <w:sz w:val="20"/>
                <w:szCs w:val="20"/>
              </w:rPr>
              <w:t xml:space="preserve">QazTech Ventures </w:t>
            </w:r>
          </w:p>
          <w:p w14:paraId="3542B17B" w14:textId="77777777" w:rsidR="000536C4" w:rsidRPr="00313DC9" w:rsidRDefault="000536C4" w:rsidP="000536C4">
            <w:pPr>
              <w:pStyle w:val="a8"/>
              <w:numPr>
                <w:ilvl w:val="0"/>
                <w:numId w:val="24"/>
              </w:numPr>
              <w:shd w:val="clear" w:color="auto" w:fill="FFFFFF"/>
              <w:tabs>
                <w:tab w:val="left" w:pos="253"/>
              </w:tabs>
              <w:ind w:left="0" w:firstLine="0"/>
              <w:contextualSpacing w:val="0"/>
              <w:jc w:val="both"/>
              <w:rPr>
                <w:rFonts w:ascii="Times New Roman" w:eastAsia="Calibri" w:hAnsi="Times New Roman"/>
                <w:sz w:val="20"/>
                <w:szCs w:val="20"/>
              </w:rPr>
            </w:pPr>
            <w:r w:rsidRPr="00313DC9">
              <w:rPr>
                <w:rFonts w:ascii="Times New Roman" w:eastAsia="Calibri" w:hAnsi="Times New Roman"/>
                <w:sz w:val="20"/>
                <w:szCs w:val="20"/>
              </w:rPr>
              <w:t xml:space="preserve">Венчурный фонд  «100 </w:t>
            </w:r>
          </w:p>
          <w:p w14:paraId="5A9F7B5F" w14:textId="77777777" w:rsidR="000536C4" w:rsidRPr="00313DC9" w:rsidRDefault="000536C4" w:rsidP="000536C4">
            <w:pPr>
              <w:tabs>
                <w:tab w:val="left" w:pos="253"/>
              </w:tabs>
              <w:jc w:val="both"/>
              <w:rPr>
                <w:rFonts w:ascii="Times New Roman" w:eastAsia="Calibri" w:hAnsi="Times New Roman"/>
                <w:sz w:val="20"/>
                <w:szCs w:val="20"/>
              </w:rPr>
            </w:pPr>
            <w:r w:rsidRPr="00313DC9">
              <w:rPr>
                <w:rFonts w:ascii="Times New Roman" w:eastAsia="Calibri" w:hAnsi="Times New Roman"/>
                <w:sz w:val="20"/>
                <w:szCs w:val="20"/>
              </w:rPr>
              <w:t>3) Венчурный фонд «Сентрас»..</w:t>
            </w:r>
          </w:p>
          <w:p w14:paraId="334CD47D" w14:textId="77777777" w:rsidR="000536C4" w:rsidRPr="00313DC9" w:rsidRDefault="000536C4" w:rsidP="000536C4">
            <w:pPr>
              <w:tabs>
                <w:tab w:val="left" w:pos="253"/>
              </w:tabs>
              <w:jc w:val="both"/>
              <w:rPr>
                <w:rFonts w:ascii="Times New Roman" w:eastAsia="Calibri" w:hAnsi="Times New Roman"/>
                <w:sz w:val="20"/>
                <w:szCs w:val="20"/>
                <w:lang w:val="en-US"/>
              </w:rPr>
            </w:pPr>
            <w:r w:rsidRPr="00313DC9">
              <w:rPr>
                <w:rFonts w:ascii="Times New Roman" w:eastAsia="Calibri" w:hAnsi="Times New Roman"/>
                <w:sz w:val="20"/>
                <w:szCs w:val="20"/>
                <w:lang w:val="en-US"/>
              </w:rPr>
              <w:t xml:space="preserve">4) GVA Alatau Fund - </w:t>
            </w:r>
            <w:r w:rsidRPr="00313DC9">
              <w:rPr>
                <w:rFonts w:ascii="Times New Roman" w:eastAsia="Calibri" w:hAnsi="Times New Roman"/>
                <w:sz w:val="20"/>
                <w:szCs w:val="20"/>
              </w:rPr>
              <w:t>совместный</w:t>
            </w:r>
            <w:r w:rsidRPr="00313DC9">
              <w:rPr>
                <w:rFonts w:ascii="Times New Roman" w:eastAsia="Calibri" w:hAnsi="Times New Roman"/>
                <w:sz w:val="20"/>
                <w:szCs w:val="20"/>
                <w:lang w:val="en-US"/>
              </w:rPr>
              <w:t xml:space="preserve"> </w:t>
            </w:r>
            <w:r w:rsidRPr="00313DC9">
              <w:rPr>
                <w:rFonts w:ascii="Times New Roman" w:eastAsia="Calibri" w:hAnsi="Times New Roman"/>
                <w:sz w:val="20"/>
                <w:szCs w:val="20"/>
              </w:rPr>
              <w:t>венчурный</w:t>
            </w:r>
            <w:r w:rsidRPr="00313DC9">
              <w:rPr>
                <w:rFonts w:ascii="Times New Roman" w:eastAsia="Calibri" w:hAnsi="Times New Roman"/>
                <w:sz w:val="20"/>
                <w:szCs w:val="20"/>
                <w:lang w:val="en-US"/>
              </w:rPr>
              <w:t xml:space="preserve"> </w:t>
            </w:r>
            <w:r w:rsidRPr="00313DC9">
              <w:rPr>
                <w:rFonts w:ascii="Times New Roman" w:eastAsia="Calibri" w:hAnsi="Times New Roman"/>
                <w:sz w:val="20"/>
                <w:szCs w:val="20"/>
              </w:rPr>
              <w:t>фонд</w:t>
            </w:r>
            <w:r w:rsidRPr="00313DC9">
              <w:rPr>
                <w:rFonts w:ascii="Times New Roman" w:eastAsia="Calibri" w:hAnsi="Times New Roman"/>
                <w:sz w:val="20"/>
                <w:szCs w:val="20"/>
                <w:lang w:val="en-US"/>
              </w:rPr>
              <w:t xml:space="preserve"> Tech Garden </w:t>
            </w:r>
            <w:r w:rsidRPr="00313DC9">
              <w:rPr>
                <w:rFonts w:ascii="Times New Roman" w:eastAsia="Calibri" w:hAnsi="Times New Roman"/>
                <w:sz w:val="20"/>
                <w:szCs w:val="20"/>
              </w:rPr>
              <w:t>и</w:t>
            </w:r>
            <w:r w:rsidRPr="00313DC9">
              <w:rPr>
                <w:rFonts w:ascii="Times New Roman" w:eastAsia="Calibri" w:hAnsi="Times New Roman"/>
                <w:sz w:val="20"/>
                <w:szCs w:val="20"/>
                <w:lang w:val="en-US"/>
              </w:rPr>
              <w:t xml:space="preserve"> Global Venture Alliance Capital. </w:t>
            </w:r>
          </w:p>
          <w:p w14:paraId="2580853F"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5) АВС-</w:t>
            </w:r>
            <w:r w:rsidRPr="00313DC9">
              <w:rPr>
                <w:rFonts w:ascii="Times New Roman" w:eastAsia="Calibri" w:hAnsi="Times New Roman"/>
                <w:sz w:val="20"/>
                <w:szCs w:val="20"/>
                <w:lang w:val="en-US"/>
              </w:rPr>
              <w:t>I</w:t>
            </w:r>
            <w:r w:rsidRPr="00313DC9">
              <w:rPr>
                <w:rFonts w:ascii="Times New Roman" w:eastAsia="Calibri" w:hAnsi="Times New Roman"/>
                <w:sz w:val="20"/>
                <w:szCs w:val="20"/>
              </w:rPr>
              <w:t>2</w:t>
            </w:r>
            <w:r w:rsidRPr="00313DC9">
              <w:rPr>
                <w:rFonts w:ascii="Times New Roman" w:eastAsia="Calibri" w:hAnsi="Times New Roman"/>
                <w:sz w:val="20"/>
                <w:szCs w:val="20"/>
                <w:lang w:val="en-US"/>
              </w:rPr>
              <w:t>BF</w:t>
            </w:r>
            <w:r w:rsidRPr="00313DC9">
              <w:rPr>
                <w:rFonts w:ascii="Times New Roman" w:eastAsia="Calibri" w:hAnsi="Times New Roman"/>
                <w:sz w:val="20"/>
                <w:szCs w:val="20"/>
              </w:rPr>
              <w:t xml:space="preserve"> </w:t>
            </w:r>
            <w:r w:rsidRPr="00313DC9">
              <w:rPr>
                <w:rFonts w:ascii="Times New Roman" w:eastAsia="Calibri" w:hAnsi="Times New Roman"/>
                <w:sz w:val="20"/>
                <w:szCs w:val="20"/>
                <w:lang w:val="en-US"/>
              </w:rPr>
              <w:t>Seed</w:t>
            </w:r>
            <w:r w:rsidRPr="00313DC9">
              <w:rPr>
                <w:rFonts w:ascii="Times New Roman" w:eastAsia="Calibri" w:hAnsi="Times New Roman"/>
                <w:sz w:val="20"/>
                <w:szCs w:val="20"/>
              </w:rPr>
              <w:t xml:space="preserve"> </w:t>
            </w:r>
            <w:r w:rsidRPr="00313DC9">
              <w:rPr>
                <w:rFonts w:ascii="Times New Roman" w:eastAsia="Calibri" w:hAnsi="Times New Roman"/>
                <w:sz w:val="20"/>
                <w:szCs w:val="20"/>
                <w:lang w:val="en-US"/>
              </w:rPr>
              <w:t>Fund</w:t>
            </w:r>
            <w:r w:rsidRPr="00313DC9">
              <w:rPr>
                <w:rFonts w:ascii="Times New Roman" w:eastAsia="Calibri" w:hAnsi="Times New Roman"/>
                <w:sz w:val="20"/>
                <w:szCs w:val="20"/>
              </w:rPr>
              <w:t xml:space="preserve"> - фонд учреждён Назарбаев Университет совместно с компанией по управлению инвестициями </w:t>
            </w:r>
            <w:r w:rsidRPr="00313DC9">
              <w:rPr>
                <w:rFonts w:ascii="Times New Roman" w:eastAsia="Calibri" w:hAnsi="Times New Roman"/>
                <w:sz w:val="20"/>
                <w:szCs w:val="20"/>
                <w:lang w:val="en-US"/>
              </w:rPr>
              <w:t>I</w:t>
            </w:r>
            <w:r w:rsidRPr="00313DC9">
              <w:rPr>
                <w:rFonts w:ascii="Times New Roman" w:eastAsia="Calibri" w:hAnsi="Times New Roman"/>
                <w:sz w:val="20"/>
                <w:szCs w:val="20"/>
              </w:rPr>
              <w:t>2</w:t>
            </w:r>
            <w:r w:rsidRPr="00313DC9">
              <w:rPr>
                <w:rFonts w:ascii="Times New Roman" w:eastAsia="Calibri" w:hAnsi="Times New Roman"/>
                <w:sz w:val="20"/>
                <w:szCs w:val="20"/>
                <w:lang w:val="en-US"/>
              </w:rPr>
              <w:t>BF</w:t>
            </w:r>
            <w:r w:rsidRPr="00313DC9">
              <w:rPr>
                <w:rFonts w:ascii="Times New Roman" w:eastAsia="Calibri" w:hAnsi="Times New Roman"/>
                <w:sz w:val="20"/>
                <w:szCs w:val="20"/>
              </w:rPr>
              <w:t xml:space="preserve"> </w:t>
            </w:r>
            <w:r w:rsidRPr="00313DC9">
              <w:rPr>
                <w:rFonts w:ascii="Times New Roman" w:eastAsia="Calibri" w:hAnsi="Times New Roman"/>
                <w:sz w:val="20"/>
                <w:szCs w:val="20"/>
                <w:lang w:val="en-US"/>
              </w:rPr>
              <w:t>Global</w:t>
            </w:r>
            <w:r w:rsidRPr="00313DC9">
              <w:rPr>
                <w:rFonts w:ascii="Times New Roman" w:eastAsia="Calibri" w:hAnsi="Times New Roman"/>
                <w:sz w:val="20"/>
                <w:szCs w:val="20"/>
              </w:rPr>
              <w:t xml:space="preserve"> </w:t>
            </w:r>
          </w:p>
        </w:tc>
      </w:tr>
      <w:tr w:rsidR="000536C4" w:rsidRPr="00313DC9" w14:paraId="336E2557" w14:textId="77777777" w:rsidTr="000536C4">
        <w:tc>
          <w:tcPr>
            <w:tcW w:w="2830" w:type="dxa"/>
            <w:vMerge/>
          </w:tcPr>
          <w:p w14:paraId="4C40AF51" w14:textId="77777777" w:rsidR="000536C4" w:rsidRPr="00313DC9" w:rsidRDefault="000536C4" w:rsidP="000536C4">
            <w:pPr>
              <w:jc w:val="both"/>
              <w:rPr>
                <w:rFonts w:ascii="Times New Roman" w:eastAsia="Calibri" w:hAnsi="Times New Roman"/>
                <w:sz w:val="20"/>
                <w:szCs w:val="20"/>
              </w:rPr>
            </w:pPr>
          </w:p>
        </w:tc>
        <w:tc>
          <w:tcPr>
            <w:tcW w:w="3402" w:type="dxa"/>
          </w:tcPr>
          <w:p w14:paraId="689293B6" w14:textId="77777777" w:rsidR="000536C4" w:rsidRPr="00D85B33" w:rsidRDefault="000536C4" w:rsidP="000536C4">
            <w:pPr>
              <w:shd w:val="clear" w:color="auto" w:fill="FFFFFF"/>
              <w:jc w:val="both"/>
              <w:outlineLvl w:val="0"/>
              <w:rPr>
                <w:rFonts w:ascii="Times New Roman" w:hAnsi="Times New Roman"/>
                <w:i/>
                <w:iCs/>
                <w:kern w:val="36"/>
                <w:sz w:val="20"/>
                <w:szCs w:val="20"/>
                <w:shd w:val="clear" w:color="auto" w:fill="FFFFFF"/>
                <w:lang w:val="en-US"/>
              </w:rPr>
            </w:pPr>
            <w:r w:rsidRPr="00313DC9">
              <w:rPr>
                <w:rFonts w:ascii="Times New Roman" w:hAnsi="Times New Roman"/>
                <w:kern w:val="36"/>
                <w:sz w:val="20"/>
                <w:szCs w:val="20"/>
                <w:lang w:val="en-US"/>
              </w:rPr>
              <w:t xml:space="preserve">Dutta, Supradeep &amp; Folta, Timothy. (2015). A comparison of the effect of angels and venture capitalists on innovation and value creation. Journal of Business Venturing. </w:t>
            </w:r>
            <w:r w:rsidRPr="00D85B33">
              <w:rPr>
                <w:rFonts w:ascii="Times New Roman" w:hAnsi="Times New Roman"/>
                <w:kern w:val="36"/>
                <w:sz w:val="20"/>
                <w:szCs w:val="20"/>
                <w:lang w:val="en-US"/>
              </w:rPr>
              <w:t>31. 10.1016/j.jbusvent.2015.08.003</w:t>
            </w:r>
          </w:p>
        </w:tc>
        <w:tc>
          <w:tcPr>
            <w:tcW w:w="4253" w:type="dxa"/>
          </w:tcPr>
          <w:p w14:paraId="5A398C6D"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В статье изучается влияние ангельских и венчурных инвестиций, на формирование инновационных технологических предприятий, и их успешную реализацию.</w:t>
            </w:r>
          </w:p>
          <w:p w14:paraId="6CCD0D3C"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Анализ проведен на основе данных 350 технологических предприятий, ставших объектами ангельских и венчурных инвестиций.</w:t>
            </w:r>
          </w:p>
        </w:tc>
        <w:tc>
          <w:tcPr>
            <w:tcW w:w="4075" w:type="dxa"/>
            <w:vMerge/>
          </w:tcPr>
          <w:p w14:paraId="11819642" w14:textId="77777777" w:rsidR="000536C4" w:rsidRPr="00313DC9" w:rsidRDefault="000536C4" w:rsidP="000536C4">
            <w:pPr>
              <w:jc w:val="both"/>
              <w:rPr>
                <w:rFonts w:ascii="Times New Roman" w:eastAsia="Calibri" w:hAnsi="Times New Roman"/>
                <w:sz w:val="20"/>
                <w:szCs w:val="20"/>
              </w:rPr>
            </w:pPr>
          </w:p>
        </w:tc>
      </w:tr>
      <w:tr w:rsidR="000536C4" w:rsidRPr="00313DC9" w14:paraId="4F8E698F" w14:textId="77777777" w:rsidTr="000536C4">
        <w:tc>
          <w:tcPr>
            <w:tcW w:w="2830" w:type="dxa"/>
            <w:vMerge/>
          </w:tcPr>
          <w:p w14:paraId="239B3966" w14:textId="77777777" w:rsidR="000536C4" w:rsidRPr="00313DC9" w:rsidRDefault="000536C4" w:rsidP="000536C4">
            <w:pPr>
              <w:jc w:val="both"/>
              <w:rPr>
                <w:rFonts w:ascii="Times New Roman" w:eastAsia="Calibri" w:hAnsi="Times New Roman"/>
                <w:sz w:val="20"/>
                <w:szCs w:val="20"/>
              </w:rPr>
            </w:pPr>
          </w:p>
        </w:tc>
        <w:tc>
          <w:tcPr>
            <w:tcW w:w="3402" w:type="dxa"/>
          </w:tcPr>
          <w:p w14:paraId="14F5B9C7" w14:textId="77777777" w:rsidR="000536C4" w:rsidRPr="00313DC9" w:rsidRDefault="000536C4" w:rsidP="000536C4">
            <w:pPr>
              <w:shd w:val="clear" w:color="auto" w:fill="FFFFFF"/>
              <w:jc w:val="both"/>
              <w:outlineLvl w:val="0"/>
              <w:rPr>
                <w:rFonts w:ascii="Times New Roman" w:hAnsi="Times New Roman"/>
                <w:i/>
                <w:iCs/>
                <w:kern w:val="36"/>
                <w:sz w:val="20"/>
                <w:szCs w:val="20"/>
                <w:shd w:val="clear" w:color="auto" w:fill="FFFFFF"/>
                <w:lang w:val="en-US"/>
              </w:rPr>
            </w:pPr>
            <w:r w:rsidRPr="00313DC9">
              <w:rPr>
                <w:rFonts w:ascii="Times New Roman" w:hAnsi="Times New Roman"/>
                <w:kern w:val="36"/>
                <w:sz w:val="20"/>
                <w:szCs w:val="20"/>
                <w:lang w:val="en-US"/>
              </w:rPr>
              <w:t xml:space="preserve">Cipollone, A., Entrepreneurs meet financiers: Evidence from the business angel market. Journal of Business Venturing, </w:t>
            </w:r>
            <w:r w:rsidRPr="00313DC9">
              <w:rPr>
                <w:rFonts w:ascii="Times New Roman" w:hAnsi="Times New Roman"/>
                <w:color w:val="0563C1"/>
                <w:kern w:val="36"/>
                <w:sz w:val="20"/>
                <w:szCs w:val="20"/>
                <w:u w:val="single"/>
                <w:lang w:val="en-US"/>
              </w:rPr>
              <w:t>https://doi.org/10.1016/j.jbusvent.2018.11.003</w:t>
            </w:r>
            <w:r w:rsidRPr="00313DC9">
              <w:rPr>
                <w:rFonts w:ascii="Times New Roman" w:hAnsi="Times New Roman"/>
                <w:kern w:val="36"/>
                <w:sz w:val="20"/>
                <w:szCs w:val="20"/>
                <w:lang w:val="en-US"/>
              </w:rPr>
              <w:t xml:space="preserve"> in press</w:t>
            </w:r>
          </w:p>
        </w:tc>
        <w:tc>
          <w:tcPr>
            <w:tcW w:w="4253" w:type="dxa"/>
          </w:tcPr>
          <w:p w14:paraId="31E4B1DA"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Данная статья формализует и оценивает процесс поиска и взаимодействия между предпринимателями и инвесторами на рынке бизнес-ангелов (</w:t>
            </w:r>
            <w:r w:rsidRPr="00313DC9">
              <w:rPr>
                <w:rFonts w:ascii="Times New Roman" w:eastAsia="Calibri" w:hAnsi="Times New Roman"/>
                <w:sz w:val="20"/>
                <w:szCs w:val="20"/>
                <w:lang w:val="en-US"/>
              </w:rPr>
              <w:t>BA</w:t>
            </w:r>
            <w:r w:rsidRPr="00313DC9">
              <w:rPr>
                <w:rFonts w:ascii="Times New Roman" w:eastAsia="Calibri" w:hAnsi="Times New Roman"/>
                <w:sz w:val="20"/>
                <w:szCs w:val="20"/>
              </w:rPr>
              <w:t>). Теоретическая модель описывает рынок предпринимательских финансов как площадку, на которой стороны могут взаимодействовать и превращать сырую предпринимательскую идею в настоящую стартап компанию. Собраны данные с рынков бизнес-ангельских инвестиций в 17 развитых странах за период 1996–2014 гг.</w:t>
            </w:r>
          </w:p>
        </w:tc>
        <w:tc>
          <w:tcPr>
            <w:tcW w:w="4075" w:type="dxa"/>
            <w:vMerge/>
          </w:tcPr>
          <w:p w14:paraId="2D87D8A1" w14:textId="77777777" w:rsidR="000536C4" w:rsidRPr="00313DC9" w:rsidRDefault="000536C4" w:rsidP="000536C4">
            <w:pPr>
              <w:jc w:val="both"/>
              <w:rPr>
                <w:rFonts w:ascii="Times New Roman" w:eastAsia="Calibri" w:hAnsi="Times New Roman"/>
                <w:sz w:val="20"/>
                <w:szCs w:val="20"/>
              </w:rPr>
            </w:pPr>
          </w:p>
        </w:tc>
      </w:tr>
      <w:tr w:rsidR="000536C4" w:rsidRPr="00313DC9" w14:paraId="3EF3C301" w14:textId="77777777" w:rsidTr="000536C4">
        <w:tc>
          <w:tcPr>
            <w:tcW w:w="2830" w:type="dxa"/>
          </w:tcPr>
          <w:p w14:paraId="25748152"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Бизнес-ангел (также известный как частный инвестор) - это человек с высоким уровнем собственного капитала, который обеспечивает финансовую поддержку для небольших стартапов или предпринимателей на начальном этапе.</w:t>
            </w:r>
          </w:p>
        </w:tc>
        <w:tc>
          <w:tcPr>
            <w:tcW w:w="3402" w:type="dxa"/>
          </w:tcPr>
          <w:p w14:paraId="0191EFA0" w14:textId="77777777" w:rsidR="000536C4" w:rsidRPr="00313DC9" w:rsidRDefault="000536C4" w:rsidP="000536C4">
            <w:pPr>
              <w:jc w:val="both"/>
              <w:outlineLvl w:val="0"/>
              <w:rPr>
                <w:rFonts w:ascii="Times New Roman" w:hAnsi="Times New Roman"/>
                <w:kern w:val="36"/>
                <w:sz w:val="20"/>
                <w:szCs w:val="20"/>
                <w:lang w:val="en-US"/>
              </w:rPr>
            </w:pPr>
            <w:r w:rsidRPr="00313DC9">
              <w:rPr>
                <w:rFonts w:ascii="Times New Roman" w:hAnsi="Times New Roman"/>
                <w:kern w:val="36"/>
                <w:sz w:val="20"/>
                <w:szCs w:val="20"/>
                <w:shd w:val="clear" w:color="auto" w:fill="FFFFFF"/>
                <w:lang w:val="en-US"/>
              </w:rPr>
              <w:t>Dibrova, A. (2015). </w:t>
            </w:r>
            <w:r w:rsidRPr="00313DC9">
              <w:rPr>
                <w:rFonts w:ascii="Times New Roman" w:hAnsi="Times New Roman"/>
                <w:iCs/>
                <w:kern w:val="36"/>
                <w:sz w:val="20"/>
                <w:szCs w:val="20"/>
                <w:shd w:val="clear" w:color="auto" w:fill="FFFFFF"/>
                <w:lang w:val="en-US"/>
              </w:rPr>
              <w:t xml:space="preserve">Business Angel Investments: Risks and Opportunities. </w:t>
            </w:r>
            <w:r w:rsidRPr="00313DC9">
              <w:rPr>
                <w:rFonts w:ascii="Times New Roman" w:hAnsi="Times New Roman"/>
                <w:iCs/>
                <w:kern w:val="36"/>
                <w:sz w:val="20"/>
                <w:szCs w:val="20"/>
                <w:shd w:val="clear" w:color="auto" w:fill="FFFFFF"/>
              </w:rPr>
              <w:t>Procedia - Social and Behavioral Sciences, 207, 280-289.</w:t>
            </w:r>
            <w:r w:rsidRPr="00313DC9">
              <w:rPr>
                <w:rFonts w:ascii="Times New Roman" w:hAnsi="Times New Roman"/>
                <w:kern w:val="36"/>
                <w:sz w:val="20"/>
                <w:szCs w:val="20"/>
                <w:shd w:val="clear" w:color="auto" w:fill="FFFFFF"/>
              </w:rPr>
              <w:t> doi:10.1016/j.sbspro.2015.10.097 </w:t>
            </w:r>
          </w:p>
        </w:tc>
        <w:tc>
          <w:tcPr>
            <w:tcW w:w="4253" w:type="dxa"/>
          </w:tcPr>
          <w:p w14:paraId="56A26F84"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Рассмотрены преимущества и недостатки бизнес-ангелов. Основной целью данной статьи является описание характеристик бизнес-ангела и связанных с этим рисков и возможностей, о которых должны знать руководители компании.</w:t>
            </w:r>
          </w:p>
          <w:p w14:paraId="309D031B" w14:textId="77777777" w:rsidR="000536C4" w:rsidRPr="00313DC9" w:rsidRDefault="000536C4" w:rsidP="000536C4">
            <w:pPr>
              <w:jc w:val="both"/>
              <w:rPr>
                <w:rFonts w:ascii="Times New Roman" w:eastAsia="Calibri" w:hAnsi="Times New Roman"/>
                <w:sz w:val="20"/>
                <w:szCs w:val="20"/>
              </w:rPr>
            </w:pPr>
          </w:p>
          <w:p w14:paraId="128CF42F" w14:textId="77777777" w:rsidR="000536C4" w:rsidRPr="00313DC9" w:rsidRDefault="000536C4" w:rsidP="000536C4">
            <w:pPr>
              <w:jc w:val="both"/>
              <w:rPr>
                <w:rFonts w:ascii="Times New Roman" w:eastAsia="Calibri" w:hAnsi="Times New Roman"/>
                <w:sz w:val="20"/>
                <w:szCs w:val="20"/>
              </w:rPr>
            </w:pPr>
          </w:p>
          <w:p w14:paraId="44806C97" w14:textId="77777777" w:rsidR="000536C4" w:rsidRPr="00313DC9" w:rsidRDefault="000536C4" w:rsidP="000536C4">
            <w:pPr>
              <w:jc w:val="both"/>
              <w:rPr>
                <w:rFonts w:ascii="Times New Roman" w:eastAsia="Calibri" w:hAnsi="Times New Roman"/>
                <w:sz w:val="20"/>
                <w:szCs w:val="20"/>
              </w:rPr>
            </w:pPr>
          </w:p>
          <w:p w14:paraId="0DD2BB91" w14:textId="77777777" w:rsidR="00BE1B70" w:rsidRPr="00313DC9" w:rsidRDefault="00BE1B70" w:rsidP="000536C4">
            <w:pPr>
              <w:jc w:val="both"/>
              <w:rPr>
                <w:rFonts w:ascii="Times New Roman" w:eastAsia="Calibri" w:hAnsi="Times New Roman"/>
                <w:sz w:val="20"/>
                <w:szCs w:val="20"/>
              </w:rPr>
            </w:pPr>
          </w:p>
          <w:p w14:paraId="687273ED"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 </w:t>
            </w:r>
          </w:p>
        </w:tc>
        <w:tc>
          <w:tcPr>
            <w:tcW w:w="4075" w:type="dxa"/>
          </w:tcPr>
          <w:p w14:paraId="09D64B87"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В Казахстане действует ассоциация бизнес-ангелов </w:t>
            </w:r>
            <w:r w:rsidRPr="00313DC9">
              <w:rPr>
                <w:rFonts w:ascii="Times New Roman" w:eastAsia="Calibri" w:hAnsi="Times New Roman"/>
                <w:sz w:val="20"/>
                <w:szCs w:val="20"/>
                <w:lang w:val="en-US"/>
              </w:rPr>
              <w:t>QazAngels</w:t>
            </w:r>
            <w:r w:rsidRPr="00313DC9">
              <w:rPr>
                <w:rFonts w:ascii="Times New Roman" w:eastAsia="Calibri" w:hAnsi="Times New Roman"/>
                <w:sz w:val="20"/>
                <w:szCs w:val="20"/>
              </w:rPr>
              <w:t xml:space="preserve">. </w:t>
            </w:r>
          </w:p>
          <w:p w14:paraId="7D1C3A41"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Клуб Бизнес Ангелов Казахстана QazAngels - это распространенный формат организации, которую используют во всем мире, чтобы объединять частных инвесторов и предпринимателей, готовых инвестировать в разные проекты/компании.</w:t>
            </w:r>
          </w:p>
        </w:tc>
      </w:tr>
      <w:tr w:rsidR="000536C4" w:rsidRPr="00313DC9" w14:paraId="3C9649AB" w14:textId="77777777" w:rsidTr="000536C4">
        <w:tc>
          <w:tcPr>
            <w:tcW w:w="14560" w:type="dxa"/>
            <w:gridSpan w:val="4"/>
            <w:tcBorders>
              <w:top w:val="nil"/>
              <w:left w:val="nil"/>
              <w:bottom w:val="single" w:sz="4" w:space="0" w:color="auto"/>
              <w:right w:val="nil"/>
            </w:tcBorders>
          </w:tcPr>
          <w:p w14:paraId="288CCCB7" w14:textId="77777777" w:rsidR="000536C4" w:rsidRPr="00313DC9" w:rsidRDefault="000536C4" w:rsidP="00711CCF">
            <w:pPr>
              <w:rPr>
                <w:rFonts w:ascii="Times New Roman" w:eastAsia="Calibri" w:hAnsi="Times New Roman"/>
                <w:sz w:val="28"/>
                <w:szCs w:val="28"/>
                <w:lang w:val="en-US"/>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1</w:t>
            </w:r>
          </w:p>
        </w:tc>
      </w:tr>
      <w:tr w:rsidR="000536C4" w:rsidRPr="00313DC9" w14:paraId="7F1936B2" w14:textId="77777777" w:rsidTr="000536C4">
        <w:tc>
          <w:tcPr>
            <w:tcW w:w="2830" w:type="dxa"/>
            <w:tcBorders>
              <w:top w:val="single" w:sz="4" w:space="0" w:color="auto"/>
            </w:tcBorders>
          </w:tcPr>
          <w:p w14:paraId="6C950002"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1</w:t>
            </w:r>
          </w:p>
        </w:tc>
        <w:tc>
          <w:tcPr>
            <w:tcW w:w="3402" w:type="dxa"/>
            <w:tcBorders>
              <w:top w:val="single" w:sz="4" w:space="0" w:color="auto"/>
            </w:tcBorders>
          </w:tcPr>
          <w:p w14:paraId="2B2E333B"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2</w:t>
            </w:r>
          </w:p>
        </w:tc>
        <w:tc>
          <w:tcPr>
            <w:tcW w:w="4253" w:type="dxa"/>
            <w:tcBorders>
              <w:top w:val="single" w:sz="4" w:space="0" w:color="auto"/>
            </w:tcBorders>
          </w:tcPr>
          <w:p w14:paraId="2670247E"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3</w:t>
            </w:r>
          </w:p>
        </w:tc>
        <w:tc>
          <w:tcPr>
            <w:tcW w:w="4075" w:type="dxa"/>
            <w:tcBorders>
              <w:top w:val="single" w:sz="4" w:space="0" w:color="auto"/>
            </w:tcBorders>
          </w:tcPr>
          <w:p w14:paraId="3734C93F" w14:textId="77777777" w:rsidR="000536C4" w:rsidRPr="00313DC9" w:rsidRDefault="000536C4" w:rsidP="000536C4">
            <w:pPr>
              <w:jc w:val="center"/>
              <w:rPr>
                <w:rFonts w:ascii="Times New Roman" w:eastAsia="Calibri" w:hAnsi="Times New Roman"/>
                <w:sz w:val="20"/>
                <w:szCs w:val="20"/>
                <w:lang w:val="en-US"/>
              </w:rPr>
            </w:pPr>
            <w:r w:rsidRPr="00313DC9">
              <w:rPr>
                <w:rFonts w:ascii="Times New Roman" w:eastAsia="Calibri" w:hAnsi="Times New Roman"/>
                <w:sz w:val="20"/>
                <w:szCs w:val="20"/>
                <w:lang w:val="en-US"/>
              </w:rPr>
              <w:t>4</w:t>
            </w:r>
          </w:p>
        </w:tc>
      </w:tr>
      <w:tr w:rsidR="000536C4" w:rsidRPr="00313DC9" w14:paraId="34A23DD2" w14:textId="77777777" w:rsidTr="000536C4">
        <w:tc>
          <w:tcPr>
            <w:tcW w:w="2830" w:type="dxa"/>
            <w:vMerge w:val="restart"/>
          </w:tcPr>
          <w:p w14:paraId="05544F71" w14:textId="77777777" w:rsidR="000536C4" w:rsidRPr="00313DC9" w:rsidRDefault="000536C4" w:rsidP="000536C4">
            <w:pPr>
              <w:jc w:val="both"/>
              <w:rPr>
                <w:rFonts w:ascii="Times New Roman" w:eastAsia="Calibri" w:hAnsi="Times New Roman"/>
                <w:sz w:val="20"/>
                <w:szCs w:val="20"/>
              </w:rPr>
            </w:pPr>
          </w:p>
        </w:tc>
        <w:tc>
          <w:tcPr>
            <w:tcW w:w="3402" w:type="dxa"/>
          </w:tcPr>
          <w:p w14:paraId="0E78506F" w14:textId="77777777" w:rsidR="000536C4" w:rsidRPr="00313DC9" w:rsidRDefault="000536C4" w:rsidP="000536C4">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S. Bonini, V. Capizzi and P. Zocchi, The performance of angel-backed companies, Journal of Banking and Finance, in press</w:t>
            </w:r>
          </w:p>
          <w:p w14:paraId="38B27682" w14:textId="77777777" w:rsidR="000536C4" w:rsidRPr="00313DC9" w:rsidRDefault="000536C4" w:rsidP="000536C4">
            <w:pPr>
              <w:shd w:val="clear" w:color="auto" w:fill="FFFFFF"/>
              <w:jc w:val="both"/>
              <w:outlineLvl w:val="0"/>
              <w:rPr>
                <w:rFonts w:ascii="Times New Roman" w:hAnsi="Times New Roman"/>
                <w:spacing w:val="4"/>
                <w:kern w:val="36"/>
                <w:sz w:val="20"/>
                <w:szCs w:val="20"/>
                <w:shd w:val="clear" w:color="auto" w:fill="FCFCFC"/>
                <w:lang w:val="en-US"/>
              </w:rPr>
            </w:pPr>
            <w:r w:rsidRPr="00313DC9">
              <w:rPr>
                <w:rFonts w:ascii="Times New Roman" w:hAnsi="Times New Roman"/>
                <w:kern w:val="36"/>
                <w:sz w:val="20"/>
                <w:szCs w:val="20"/>
                <w:lang w:val="en-US"/>
              </w:rPr>
              <w:t>https://doi.org/10.1016/j.jbankfin.2018.12.006</w:t>
            </w:r>
          </w:p>
        </w:tc>
        <w:tc>
          <w:tcPr>
            <w:tcW w:w="4253" w:type="dxa"/>
          </w:tcPr>
          <w:p w14:paraId="31793E4E"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Представлено эмпирическое исследование показателей, а именно данные 111 компаний, поддержанных ангелами в период с 2008 по 2012 годы,  в результате авторы разработали инновационную метрику эффективности и показали, что на производительность и вероятность выживания компаний-реципиентов положительное влияние оказывает присутствие ангельских синдикатов и практическое участие бизнес-ангелов.</w:t>
            </w:r>
          </w:p>
        </w:tc>
        <w:tc>
          <w:tcPr>
            <w:tcW w:w="4075" w:type="dxa"/>
            <w:vMerge w:val="restart"/>
          </w:tcPr>
          <w:p w14:paraId="13581174" w14:textId="77777777" w:rsidR="000536C4" w:rsidRPr="00313DC9" w:rsidRDefault="000536C4" w:rsidP="000536C4">
            <w:pPr>
              <w:jc w:val="both"/>
              <w:rPr>
                <w:rFonts w:ascii="Times New Roman" w:eastAsia="Calibri" w:hAnsi="Times New Roman"/>
                <w:sz w:val="20"/>
                <w:szCs w:val="20"/>
              </w:rPr>
            </w:pPr>
          </w:p>
        </w:tc>
      </w:tr>
      <w:tr w:rsidR="000536C4" w:rsidRPr="00313DC9" w14:paraId="0C52EF45" w14:textId="77777777" w:rsidTr="000536C4">
        <w:tc>
          <w:tcPr>
            <w:tcW w:w="2830" w:type="dxa"/>
            <w:vMerge/>
          </w:tcPr>
          <w:p w14:paraId="4F2A8159" w14:textId="77777777" w:rsidR="000536C4" w:rsidRPr="00313DC9" w:rsidRDefault="000536C4" w:rsidP="000536C4">
            <w:pPr>
              <w:jc w:val="both"/>
              <w:rPr>
                <w:rFonts w:ascii="Times New Roman" w:eastAsia="Calibri" w:hAnsi="Times New Roman"/>
                <w:sz w:val="20"/>
                <w:szCs w:val="20"/>
              </w:rPr>
            </w:pPr>
          </w:p>
        </w:tc>
        <w:tc>
          <w:tcPr>
            <w:tcW w:w="3402" w:type="dxa"/>
          </w:tcPr>
          <w:p w14:paraId="2CB107ED" w14:textId="77777777" w:rsidR="000536C4" w:rsidRPr="00313DC9" w:rsidRDefault="000536C4" w:rsidP="000536C4">
            <w:pPr>
              <w:rPr>
                <w:rFonts w:ascii="Times New Roman" w:hAnsi="Times New Roman"/>
                <w:sz w:val="20"/>
                <w:szCs w:val="20"/>
                <w:lang w:val="en-US"/>
              </w:rPr>
            </w:pPr>
            <w:r w:rsidRPr="00313DC9">
              <w:rPr>
                <w:rFonts w:ascii="Times New Roman" w:hAnsi="Times New Roman"/>
                <w:sz w:val="20"/>
                <w:szCs w:val="20"/>
                <w:lang w:val="en-US"/>
              </w:rPr>
              <w:t xml:space="preserve">Petruzzelli A-M., Natalicchio A., Panniello U., Roma P. Understanding the crowdfunding phenomenon and its implications for sustainability // Technological Forecasting and Social Change. – 2018. - № 1. – </w:t>
            </w:r>
            <w:r w:rsidRPr="00313DC9">
              <w:rPr>
                <w:rFonts w:ascii="Times New Roman" w:hAnsi="Times New Roman"/>
                <w:sz w:val="20"/>
                <w:szCs w:val="20"/>
              </w:rPr>
              <w:t>Р</w:t>
            </w:r>
            <w:r w:rsidRPr="00313DC9">
              <w:rPr>
                <w:rFonts w:ascii="Times New Roman" w:hAnsi="Times New Roman"/>
                <w:sz w:val="20"/>
                <w:szCs w:val="20"/>
                <w:lang w:val="en-US"/>
              </w:rPr>
              <w:t>. 1-10.</w:t>
            </w:r>
          </w:p>
        </w:tc>
        <w:tc>
          <w:tcPr>
            <w:tcW w:w="4253" w:type="dxa"/>
          </w:tcPr>
          <w:p w14:paraId="1E89EBB6"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Для концептуализации влияния краудфандинга на устойчивость в статье предлагается структура, охватывающая пять аспектов, а именно инициатор проекта, инвесторы, краудфандинговая платформа, результаты краудфандинговых кампаний. </w:t>
            </w:r>
          </w:p>
        </w:tc>
        <w:tc>
          <w:tcPr>
            <w:tcW w:w="4075" w:type="dxa"/>
            <w:vMerge/>
          </w:tcPr>
          <w:p w14:paraId="2C246C13" w14:textId="77777777" w:rsidR="000536C4" w:rsidRPr="00313DC9" w:rsidRDefault="000536C4" w:rsidP="000536C4">
            <w:pPr>
              <w:jc w:val="both"/>
              <w:rPr>
                <w:rFonts w:ascii="Times New Roman" w:eastAsia="Calibri" w:hAnsi="Times New Roman"/>
                <w:sz w:val="20"/>
                <w:szCs w:val="20"/>
              </w:rPr>
            </w:pPr>
          </w:p>
        </w:tc>
      </w:tr>
      <w:tr w:rsidR="000536C4" w:rsidRPr="00313DC9" w14:paraId="4ED81F74" w14:textId="77777777" w:rsidTr="000536C4">
        <w:tc>
          <w:tcPr>
            <w:tcW w:w="2830" w:type="dxa"/>
            <w:vMerge w:val="restart"/>
          </w:tcPr>
          <w:p w14:paraId="64B1DFCA"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Crowdfunding - это небольшой размер капитала большого числа людей для финансирования нового делового предприятия. </w:t>
            </w:r>
          </w:p>
          <w:p w14:paraId="16E32B4A" w14:textId="77777777" w:rsidR="000536C4" w:rsidRPr="00313DC9" w:rsidRDefault="000536C4" w:rsidP="000536C4">
            <w:pPr>
              <w:jc w:val="both"/>
              <w:rPr>
                <w:rFonts w:ascii="Times New Roman" w:eastAsia="Calibri" w:hAnsi="Times New Roman"/>
                <w:sz w:val="20"/>
                <w:szCs w:val="20"/>
              </w:rPr>
            </w:pPr>
          </w:p>
        </w:tc>
        <w:tc>
          <w:tcPr>
            <w:tcW w:w="3402" w:type="dxa"/>
          </w:tcPr>
          <w:p w14:paraId="240086BC" w14:textId="77777777" w:rsidR="000536C4" w:rsidRPr="00313DC9" w:rsidRDefault="000536C4" w:rsidP="000536C4">
            <w:pPr>
              <w:rPr>
                <w:rFonts w:ascii="Times New Roman" w:hAnsi="Times New Roman"/>
                <w:sz w:val="20"/>
                <w:szCs w:val="20"/>
                <w:lang w:val="en-US"/>
              </w:rPr>
            </w:pPr>
            <w:r w:rsidRPr="00313DC9">
              <w:rPr>
                <w:rFonts w:ascii="Times New Roman" w:hAnsi="Times New Roman"/>
                <w:sz w:val="20"/>
                <w:szCs w:val="20"/>
                <w:lang w:val="en-US"/>
              </w:rPr>
              <w:t xml:space="preserve">Hsieh H-C, Hsieh Y-Ch, Huyen T., Vu Ch. How social movements influence crowdfunding success // Pacific-Basin Finance Journal. – 2019. - № 53. – </w:t>
            </w:r>
            <w:r w:rsidRPr="00313DC9">
              <w:rPr>
                <w:rFonts w:ascii="Times New Roman" w:hAnsi="Times New Roman"/>
                <w:sz w:val="20"/>
                <w:szCs w:val="20"/>
              </w:rPr>
              <w:t>Р</w:t>
            </w:r>
            <w:r w:rsidRPr="00313DC9">
              <w:rPr>
                <w:rFonts w:ascii="Times New Roman" w:hAnsi="Times New Roman"/>
                <w:sz w:val="20"/>
                <w:szCs w:val="20"/>
                <w:lang w:val="en-US"/>
              </w:rPr>
              <w:t>. 308-320.</w:t>
            </w:r>
          </w:p>
        </w:tc>
        <w:tc>
          <w:tcPr>
            <w:tcW w:w="4253" w:type="dxa"/>
          </w:tcPr>
          <w:p w14:paraId="433D8D66"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В статье изучена эффективность краудфандинговых проектов, связанных с социальными движениями. Подтверждается, что проекты, связанные с общественным движением, демонстрируют значительно больший успех, чем общие проекты. </w:t>
            </w:r>
          </w:p>
        </w:tc>
        <w:tc>
          <w:tcPr>
            <w:tcW w:w="4075" w:type="dxa"/>
            <w:vMerge w:val="restart"/>
          </w:tcPr>
          <w:p w14:paraId="2B665740"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На данный момент в Казахстане действует краудфандинговая платформа </w:t>
            </w:r>
            <w:r w:rsidRPr="00313DC9">
              <w:rPr>
                <w:rFonts w:ascii="Times New Roman" w:eastAsia="Calibri" w:hAnsi="Times New Roman"/>
                <w:sz w:val="20"/>
                <w:szCs w:val="20"/>
                <w:lang w:val="en-US"/>
              </w:rPr>
              <w:t>s</w:t>
            </w:r>
            <w:r w:rsidRPr="00313DC9">
              <w:rPr>
                <w:rFonts w:ascii="Times New Roman" w:eastAsia="Calibri" w:hAnsi="Times New Roman"/>
                <w:sz w:val="20"/>
                <w:szCs w:val="20"/>
              </w:rPr>
              <w:t>tarttime.kz – сервис, помогающий авторам интересных идей находить средства на реализацию задумки посредством коллективной поддержки (получение собранных средств, продление сроков проекта, взаимодействие с вкладчиками.</w:t>
            </w:r>
          </w:p>
          <w:p w14:paraId="102DF9E2" w14:textId="77777777" w:rsidR="000536C4" w:rsidRPr="00313DC9" w:rsidRDefault="000536C4" w:rsidP="000536C4">
            <w:pPr>
              <w:jc w:val="both"/>
              <w:rPr>
                <w:rFonts w:ascii="Times New Roman" w:eastAsia="Calibri" w:hAnsi="Times New Roman"/>
                <w:sz w:val="20"/>
                <w:szCs w:val="20"/>
              </w:rPr>
            </w:pPr>
          </w:p>
        </w:tc>
      </w:tr>
      <w:tr w:rsidR="000536C4" w:rsidRPr="00313DC9" w14:paraId="716580F5" w14:textId="77777777" w:rsidTr="000536C4">
        <w:tc>
          <w:tcPr>
            <w:tcW w:w="2830" w:type="dxa"/>
            <w:vMerge/>
          </w:tcPr>
          <w:p w14:paraId="543B8280" w14:textId="77777777" w:rsidR="000536C4" w:rsidRPr="00313DC9" w:rsidRDefault="000536C4" w:rsidP="000536C4">
            <w:pPr>
              <w:jc w:val="both"/>
              <w:rPr>
                <w:rFonts w:ascii="Times New Roman" w:eastAsia="Calibri" w:hAnsi="Times New Roman"/>
                <w:sz w:val="20"/>
                <w:szCs w:val="20"/>
              </w:rPr>
            </w:pPr>
          </w:p>
        </w:tc>
        <w:tc>
          <w:tcPr>
            <w:tcW w:w="3402" w:type="dxa"/>
          </w:tcPr>
          <w:p w14:paraId="0A0A4EC8" w14:textId="77777777" w:rsidR="000536C4" w:rsidRPr="00313DC9" w:rsidRDefault="000536C4" w:rsidP="000536C4">
            <w:pPr>
              <w:jc w:val="both"/>
              <w:rPr>
                <w:rFonts w:ascii="Times New Roman" w:hAnsi="Times New Roman"/>
                <w:spacing w:val="4"/>
                <w:kern w:val="36"/>
                <w:sz w:val="20"/>
                <w:szCs w:val="20"/>
                <w:shd w:val="clear" w:color="auto" w:fill="FCFCFC"/>
                <w:lang w:val="en-US"/>
              </w:rPr>
            </w:pPr>
            <w:r w:rsidRPr="00313DC9">
              <w:rPr>
                <w:rFonts w:ascii="Times New Roman" w:eastAsia="Calibri" w:hAnsi="Times New Roman"/>
                <w:sz w:val="20"/>
                <w:szCs w:val="20"/>
                <w:lang w:val="en-US"/>
              </w:rPr>
              <w:t>Nuno Bento, Gianfranco Gianfrate, Marco Horst Thoni, Crowdfunding for Sustainability Ventures, Journal of Cleaner Production (2019), doi: 10.1016/j.jclepro.2019.117751  in press</w:t>
            </w:r>
          </w:p>
        </w:tc>
        <w:tc>
          <w:tcPr>
            <w:tcW w:w="4253" w:type="dxa"/>
          </w:tcPr>
          <w:p w14:paraId="487CFFCF" w14:textId="77777777" w:rsidR="000536C4" w:rsidRPr="0089740B"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Эта статья исследует роль краудфандинга как альтернативного источника капитала для предприятий с ориентацией на устойчивое развитие. </w:t>
            </w:r>
          </w:p>
        </w:tc>
        <w:tc>
          <w:tcPr>
            <w:tcW w:w="4075" w:type="dxa"/>
            <w:vMerge/>
          </w:tcPr>
          <w:p w14:paraId="7E6E8807" w14:textId="77777777" w:rsidR="000536C4" w:rsidRPr="0089740B" w:rsidRDefault="000536C4" w:rsidP="000536C4">
            <w:pPr>
              <w:jc w:val="both"/>
              <w:rPr>
                <w:rFonts w:ascii="Times New Roman" w:eastAsia="Calibri" w:hAnsi="Times New Roman"/>
                <w:sz w:val="20"/>
                <w:szCs w:val="20"/>
              </w:rPr>
            </w:pPr>
          </w:p>
        </w:tc>
      </w:tr>
    </w:tbl>
    <w:p w14:paraId="5E112020" w14:textId="77777777" w:rsidR="00277F32" w:rsidRPr="0089740B" w:rsidRDefault="00277F32" w:rsidP="00277F32">
      <w:pPr>
        <w:spacing w:after="0" w:line="240" w:lineRule="auto"/>
        <w:jc w:val="right"/>
        <w:rPr>
          <w:rFonts w:eastAsia="Calibri"/>
        </w:rPr>
      </w:pPr>
    </w:p>
    <w:p w14:paraId="520A65D5" w14:textId="77777777" w:rsidR="00277F32" w:rsidRPr="00313DC9" w:rsidRDefault="00277F32" w:rsidP="00277F32">
      <w:pPr>
        <w:spacing w:after="0" w:line="240" w:lineRule="auto"/>
        <w:jc w:val="both"/>
        <w:rPr>
          <w:rFonts w:ascii="Times New Roman" w:eastAsia="Calibri" w:hAnsi="Times New Roman"/>
          <w:sz w:val="28"/>
          <w:szCs w:val="28"/>
        </w:rPr>
      </w:pPr>
      <w:r w:rsidRPr="00313DC9">
        <w:rPr>
          <w:rFonts w:ascii="Times New Roman" w:eastAsia="Calibri" w:hAnsi="Times New Roman"/>
          <w:sz w:val="28"/>
          <w:szCs w:val="28"/>
        </w:rPr>
        <w:t>Таблица 2 – Формы финансирования наукоемких производств в зарубежных странах и РК</w:t>
      </w:r>
    </w:p>
    <w:tbl>
      <w:tblPr>
        <w:tblStyle w:val="44"/>
        <w:tblW w:w="0" w:type="auto"/>
        <w:tblLook w:val="04A0" w:firstRow="1" w:lastRow="0" w:firstColumn="1" w:lastColumn="0" w:noHBand="0" w:noVBand="1"/>
      </w:tblPr>
      <w:tblGrid>
        <w:gridCol w:w="2016"/>
        <w:gridCol w:w="4185"/>
        <w:gridCol w:w="4380"/>
        <w:gridCol w:w="3979"/>
      </w:tblGrid>
      <w:tr w:rsidR="00277F32" w:rsidRPr="00313DC9" w14:paraId="286813DF" w14:textId="77777777" w:rsidTr="000536C4">
        <w:tc>
          <w:tcPr>
            <w:tcW w:w="2016" w:type="dxa"/>
          </w:tcPr>
          <w:p w14:paraId="73F18008"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Название формы финансирования</w:t>
            </w:r>
          </w:p>
        </w:tc>
        <w:tc>
          <w:tcPr>
            <w:tcW w:w="4185" w:type="dxa"/>
          </w:tcPr>
          <w:p w14:paraId="12C9A314"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Характеристика</w:t>
            </w:r>
          </w:p>
        </w:tc>
        <w:tc>
          <w:tcPr>
            <w:tcW w:w="4380" w:type="dxa"/>
          </w:tcPr>
          <w:p w14:paraId="5C81E698"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 xml:space="preserve">Примеры реализации </w:t>
            </w:r>
          </w:p>
          <w:p w14:paraId="7E783520"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в развитых странах</w:t>
            </w:r>
          </w:p>
        </w:tc>
        <w:tc>
          <w:tcPr>
            <w:tcW w:w="3979" w:type="dxa"/>
          </w:tcPr>
          <w:p w14:paraId="649AF9A5" w14:textId="77777777" w:rsidR="00277F32" w:rsidRPr="00313DC9" w:rsidRDefault="00277F32" w:rsidP="00277F32">
            <w:pPr>
              <w:jc w:val="center"/>
              <w:rPr>
                <w:rFonts w:ascii="Times New Roman" w:eastAsia="Calibri" w:hAnsi="Times New Roman"/>
                <w:sz w:val="20"/>
                <w:szCs w:val="20"/>
              </w:rPr>
            </w:pPr>
            <w:r w:rsidRPr="00313DC9">
              <w:rPr>
                <w:rFonts w:ascii="Times New Roman" w:eastAsia="Calibri" w:hAnsi="Times New Roman"/>
                <w:sz w:val="20"/>
                <w:szCs w:val="20"/>
              </w:rPr>
              <w:t>Примеры реализации в РК</w:t>
            </w:r>
          </w:p>
        </w:tc>
      </w:tr>
      <w:tr w:rsidR="00277F32" w:rsidRPr="00313DC9" w14:paraId="13EC51BA" w14:textId="77777777" w:rsidTr="000536C4">
        <w:tc>
          <w:tcPr>
            <w:tcW w:w="14560" w:type="dxa"/>
            <w:gridSpan w:val="4"/>
          </w:tcPr>
          <w:p w14:paraId="3BCF1F30"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1 этап: создание знаний и генерация идей</w:t>
            </w:r>
          </w:p>
        </w:tc>
      </w:tr>
      <w:tr w:rsidR="000536C4" w:rsidRPr="00313DC9" w14:paraId="04850053" w14:textId="77777777" w:rsidTr="000536C4">
        <w:tc>
          <w:tcPr>
            <w:tcW w:w="2016" w:type="dxa"/>
          </w:tcPr>
          <w:p w14:paraId="6C080583"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1</w:t>
            </w:r>
          </w:p>
        </w:tc>
        <w:tc>
          <w:tcPr>
            <w:tcW w:w="4185" w:type="dxa"/>
          </w:tcPr>
          <w:p w14:paraId="0AC87498"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2</w:t>
            </w:r>
          </w:p>
        </w:tc>
        <w:tc>
          <w:tcPr>
            <w:tcW w:w="4380" w:type="dxa"/>
          </w:tcPr>
          <w:p w14:paraId="472DA464"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3</w:t>
            </w:r>
          </w:p>
        </w:tc>
        <w:tc>
          <w:tcPr>
            <w:tcW w:w="3979" w:type="dxa"/>
          </w:tcPr>
          <w:p w14:paraId="3D085A82"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4</w:t>
            </w:r>
          </w:p>
        </w:tc>
      </w:tr>
    </w:tbl>
    <w:p w14:paraId="7D6A347C" w14:textId="77777777" w:rsidR="000536C4" w:rsidRPr="00313DC9" w:rsidRDefault="000536C4">
      <w:r w:rsidRPr="00313DC9">
        <w:br w:type="page"/>
      </w:r>
    </w:p>
    <w:tbl>
      <w:tblPr>
        <w:tblStyle w:val="44"/>
        <w:tblW w:w="0" w:type="auto"/>
        <w:tblInd w:w="5" w:type="dxa"/>
        <w:tblLayout w:type="fixed"/>
        <w:tblLook w:val="04A0" w:firstRow="1" w:lastRow="0" w:firstColumn="1" w:lastColumn="0" w:noHBand="0" w:noVBand="1"/>
      </w:tblPr>
      <w:tblGrid>
        <w:gridCol w:w="2016"/>
        <w:gridCol w:w="4185"/>
        <w:gridCol w:w="4380"/>
        <w:gridCol w:w="3979"/>
      </w:tblGrid>
      <w:tr w:rsidR="000536C4" w:rsidRPr="00313DC9" w14:paraId="507A74C2" w14:textId="77777777" w:rsidTr="000536C4">
        <w:tc>
          <w:tcPr>
            <w:tcW w:w="14560" w:type="dxa"/>
            <w:gridSpan w:val="4"/>
            <w:tcBorders>
              <w:top w:val="nil"/>
              <w:left w:val="nil"/>
              <w:bottom w:val="single" w:sz="4" w:space="0" w:color="auto"/>
              <w:right w:val="nil"/>
            </w:tcBorders>
          </w:tcPr>
          <w:p w14:paraId="6E6C6C0F" w14:textId="77777777" w:rsidR="000536C4" w:rsidRPr="00313DC9" w:rsidRDefault="000536C4" w:rsidP="00711CCF">
            <w:pPr>
              <w:rPr>
                <w:rFonts w:ascii="Times New Roman" w:eastAsia="Calibri" w:hAnsi="Times New Roman"/>
                <w:sz w:val="28"/>
                <w:szCs w:val="28"/>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w:t>
            </w:r>
            <w:r w:rsidRPr="00313DC9">
              <w:rPr>
                <w:rFonts w:ascii="Times New Roman" w:eastAsia="Calibri" w:hAnsi="Times New Roman"/>
                <w:sz w:val="28"/>
                <w:szCs w:val="28"/>
              </w:rPr>
              <w:t>2</w:t>
            </w:r>
          </w:p>
        </w:tc>
      </w:tr>
      <w:tr w:rsidR="000536C4" w:rsidRPr="00313DC9" w14:paraId="45F1DE96" w14:textId="77777777" w:rsidTr="000536C4">
        <w:tc>
          <w:tcPr>
            <w:tcW w:w="2016" w:type="dxa"/>
          </w:tcPr>
          <w:p w14:paraId="04DE1351"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1</w:t>
            </w:r>
          </w:p>
        </w:tc>
        <w:tc>
          <w:tcPr>
            <w:tcW w:w="4185" w:type="dxa"/>
          </w:tcPr>
          <w:p w14:paraId="5697BFEC"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2</w:t>
            </w:r>
          </w:p>
        </w:tc>
        <w:tc>
          <w:tcPr>
            <w:tcW w:w="4380" w:type="dxa"/>
          </w:tcPr>
          <w:p w14:paraId="16AAB51A"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3</w:t>
            </w:r>
          </w:p>
        </w:tc>
        <w:tc>
          <w:tcPr>
            <w:tcW w:w="3979" w:type="dxa"/>
          </w:tcPr>
          <w:p w14:paraId="2DF25D4B"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4</w:t>
            </w:r>
          </w:p>
        </w:tc>
      </w:tr>
      <w:tr w:rsidR="000536C4" w:rsidRPr="00313DC9" w14:paraId="195CC348" w14:textId="77777777" w:rsidTr="000536C4">
        <w:trPr>
          <w:trHeight w:val="4600"/>
        </w:trPr>
        <w:tc>
          <w:tcPr>
            <w:tcW w:w="2016" w:type="dxa"/>
          </w:tcPr>
          <w:p w14:paraId="6AF50040" w14:textId="77777777" w:rsidR="000536C4" w:rsidRPr="00313DC9" w:rsidRDefault="000536C4"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 xml:space="preserve">гранты на НИОКР </w:t>
            </w:r>
          </w:p>
        </w:tc>
        <w:tc>
          <w:tcPr>
            <w:tcW w:w="4185" w:type="dxa"/>
          </w:tcPr>
          <w:p w14:paraId="54177655" w14:textId="77777777" w:rsidR="000536C4" w:rsidRPr="00313DC9" w:rsidRDefault="000536C4" w:rsidP="00277F32">
            <w:pPr>
              <w:jc w:val="both"/>
              <w:rPr>
                <w:rFonts w:ascii="Times New Roman" w:eastAsia="Calibri" w:hAnsi="Times New Roman"/>
                <w:sz w:val="20"/>
                <w:szCs w:val="20"/>
              </w:rPr>
            </w:pPr>
            <w:r w:rsidRPr="00313DC9">
              <w:rPr>
                <w:rFonts w:ascii="Times New Roman" w:eastAsia="Calibri" w:hAnsi="Times New Roman"/>
                <w:sz w:val="20"/>
                <w:szCs w:val="20"/>
              </w:rPr>
              <w:t>-необходимый источник финансирования для инновационного проекта;</w:t>
            </w:r>
          </w:p>
          <w:p w14:paraId="2323880D" w14:textId="77777777" w:rsidR="000536C4" w:rsidRPr="00313DC9" w:rsidRDefault="000536C4"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-трудоемкость и длительность подачи заявки; </w:t>
            </w:r>
          </w:p>
          <w:p w14:paraId="25272727" w14:textId="77777777" w:rsidR="000536C4" w:rsidRPr="00313DC9" w:rsidRDefault="000536C4" w:rsidP="00277F32">
            <w:pPr>
              <w:jc w:val="both"/>
              <w:rPr>
                <w:rFonts w:ascii="Times New Roman" w:eastAsia="Calibri" w:hAnsi="Times New Roman"/>
                <w:sz w:val="20"/>
                <w:szCs w:val="20"/>
              </w:rPr>
            </w:pPr>
            <w:r w:rsidRPr="00313DC9">
              <w:rPr>
                <w:rFonts w:ascii="Times New Roman" w:eastAsia="Calibri" w:hAnsi="Times New Roman"/>
                <w:sz w:val="20"/>
                <w:szCs w:val="20"/>
              </w:rPr>
              <w:t>-высокая конкуренция в процессе отбора заявок, предоставляются высокорисковым проектам</w:t>
            </w:r>
          </w:p>
          <w:p w14:paraId="6A15C122" w14:textId="77777777" w:rsidR="000536C4" w:rsidRPr="00313DC9" w:rsidRDefault="000536C4" w:rsidP="00277F32">
            <w:pPr>
              <w:jc w:val="both"/>
              <w:rPr>
                <w:rFonts w:ascii="Times New Roman" w:eastAsia="Calibri" w:hAnsi="Times New Roman"/>
                <w:sz w:val="20"/>
                <w:szCs w:val="20"/>
              </w:rPr>
            </w:pPr>
            <w:r w:rsidRPr="00313DC9">
              <w:rPr>
                <w:rFonts w:ascii="Times New Roman" w:eastAsia="Calibri" w:hAnsi="Times New Roman"/>
                <w:sz w:val="20"/>
                <w:szCs w:val="20"/>
              </w:rPr>
              <w:t>- ресурсоемкость и необходимость объективности в процессе оценки и принятия решений;</w:t>
            </w:r>
          </w:p>
          <w:p w14:paraId="5F9F1782" w14:textId="77777777" w:rsidR="000536C4" w:rsidRPr="00313DC9" w:rsidRDefault="000536C4" w:rsidP="00277F32">
            <w:pPr>
              <w:tabs>
                <w:tab w:val="left" w:pos="166"/>
                <w:tab w:val="left" w:pos="360"/>
              </w:tabs>
              <w:jc w:val="both"/>
              <w:rPr>
                <w:rFonts w:ascii="Times New Roman" w:eastAsia="Calibri" w:hAnsi="Times New Roman"/>
                <w:sz w:val="20"/>
                <w:szCs w:val="20"/>
              </w:rPr>
            </w:pPr>
            <w:r w:rsidRPr="00313DC9">
              <w:rPr>
                <w:rFonts w:ascii="Times New Roman" w:eastAsia="Calibri" w:hAnsi="Times New Roman"/>
                <w:sz w:val="20"/>
                <w:szCs w:val="20"/>
              </w:rPr>
              <w:t>- необходимость эффективности схем проведения оценки;</w:t>
            </w:r>
          </w:p>
          <w:p w14:paraId="7555AE1D" w14:textId="77777777" w:rsidR="000536C4" w:rsidRPr="00313DC9" w:rsidRDefault="000536C4" w:rsidP="00277F32">
            <w:pPr>
              <w:tabs>
                <w:tab w:val="left" w:pos="166"/>
                <w:tab w:val="left" w:pos="360"/>
              </w:tabs>
              <w:jc w:val="both"/>
              <w:rPr>
                <w:rFonts w:ascii="Times New Roman" w:eastAsia="Calibri" w:hAnsi="Times New Roman"/>
                <w:sz w:val="20"/>
                <w:szCs w:val="20"/>
              </w:rPr>
            </w:pPr>
            <w:r w:rsidRPr="00313DC9">
              <w:rPr>
                <w:rFonts w:ascii="Times New Roman" w:eastAsia="Calibri" w:hAnsi="Times New Roman"/>
                <w:sz w:val="20"/>
                <w:szCs w:val="20"/>
              </w:rPr>
              <w:t>-возможность изменения характера гранта из невозвратных в погашаемые (например, через кредит), если проект / получатель успешен;</w:t>
            </w:r>
          </w:p>
          <w:p w14:paraId="73059135" w14:textId="77777777" w:rsidR="000536C4" w:rsidRPr="00313DC9" w:rsidRDefault="000536C4" w:rsidP="00277F32">
            <w:pPr>
              <w:tabs>
                <w:tab w:val="left" w:pos="166"/>
                <w:tab w:val="left" w:pos="360"/>
              </w:tabs>
              <w:jc w:val="both"/>
              <w:rPr>
                <w:rFonts w:ascii="Times New Roman" w:eastAsia="Calibri" w:hAnsi="Times New Roman"/>
                <w:sz w:val="20"/>
                <w:szCs w:val="20"/>
              </w:rPr>
            </w:pPr>
            <w:r w:rsidRPr="00313DC9">
              <w:rPr>
                <w:rFonts w:ascii="Times New Roman" w:eastAsia="Calibri" w:hAnsi="Times New Roman"/>
                <w:sz w:val="20"/>
                <w:szCs w:val="20"/>
              </w:rPr>
              <w:t>-необходимость оценки технической и рыночной значимости, репутации, квалификации, опыта заявителя;</w:t>
            </w:r>
          </w:p>
          <w:p w14:paraId="37A09611" w14:textId="77777777" w:rsidR="000536C4" w:rsidRPr="00313DC9" w:rsidRDefault="000536C4" w:rsidP="00277F32">
            <w:pPr>
              <w:tabs>
                <w:tab w:val="left" w:pos="166"/>
                <w:tab w:val="left" w:pos="360"/>
              </w:tabs>
              <w:jc w:val="both"/>
              <w:rPr>
                <w:rFonts w:ascii="Times New Roman" w:eastAsia="Calibri" w:hAnsi="Times New Roman"/>
                <w:sz w:val="20"/>
                <w:szCs w:val="20"/>
              </w:rPr>
            </w:pPr>
            <w:r w:rsidRPr="00313DC9">
              <w:rPr>
                <w:rFonts w:ascii="Times New Roman" w:eastAsia="Calibri" w:hAnsi="Times New Roman"/>
                <w:sz w:val="20"/>
                <w:szCs w:val="20"/>
              </w:rPr>
              <w:t xml:space="preserve">-оперативное принятие решений по выдаче грантов </w:t>
            </w:r>
          </w:p>
        </w:tc>
        <w:tc>
          <w:tcPr>
            <w:tcW w:w="4380" w:type="dxa"/>
          </w:tcPr>
          <w:p w14:paraId="26A9CEBD" w14:textId="77777777" w:rsidR="000536C4" w:rsidRPr="00313DC9" w:rsidRDefault="000536C4"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Финансирование исследований федерального правительства Германии предназначено для финансирования разработки новых идей и технологий. Средства предоставляются для широкого спектра исследований: от фундаментальных исследований в области естественных наук и финансирования структурных исследований в высших учебных заведениях до поддержки инноваций и передачи технологий. При этом, оценивались уровень инноваций, </w:t>
            </w:r>
          </w:p>
          <w:p w14:paraId="5B6CE3DA" w14:textId="77777777" w:rsidR="000536C4" w:rsidRPr="00313DC9" w:rsidRDefault="000536C4" w:rsidP="00277F32">
            <w:pPr>
              <w:jc w:val="both"/>
              <w:rPr>
                <w:rFonts w:ascii="Times New Roman" w:eastAsia="Calibri" w:hAnsi="Times New Roman"/>
                <w:sz w:val="20"/>
                <w:szCs w:val="20"/>
              </w:rPr>
            </w:pPr>
            <w:r w:rsidRPr="00313DC9">
              <w:rPr>
                <w:rFonts w:ascii="Times New Roman" w:eastAsia="Calibri" w:hAnsi="Times New Roman"/>
                <w:sz w:val="20"/>
                <w:szCs w:val="20"/>
              </w:rPr>
              <w:t>полезность, исключение двойного финансирования</w:t>
            </w:r>
          </w:p>
          <w:p w14:paraId="7B6E0F10" w14:textId="77777777" w:rsidR="000536C4" w:rsidRPr="00313DC9" w:rsidRDefault="000536C4" w:rsidP="00277F32">
            <w:pPr>
              <w:rPr>
                <w:rFonts w:ascii="Times New Roman" w:eastAsia="Calibri" w:hAnsi="Times New Roman"/>
                <w:sz w:val="20"/>
                <w:szCs w:val="20"/>
              </w:rPr>
            </w:pPr>
          </w:p>
        </w:tc>
        <w:tc>
          <w:tcPr>
            <w:tcW w:w="3979" w:type="dxa"/>
          </w:tcPr>
          <w:p w14:paraId="4844D618" w14:textId="77777777" w:rsidR="000536C4" w:rsidRPr="00313DC9" w:rsidRDefault="000536C4"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Проведение научных исследований в целях повышения уровня научно-исследовательских работ, научно-технического потенциала и конкурентоспособности научных организаций и их коллективов, ученых, а также коммерциализацию результатов научной и (или) научно-технической деятельности.</w:t>
            </w:r>
          </w:p>
          <w:p w14:paraId="13D6252C" w14:textId="77777777" w:rsidR="000536C4" w:rsidRPr="00313DC9" w:rsidRDefault="000536C4"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Основные направления и объемы грантового финансирования утверждаются Высшей научно-технической комиссией на основании рекомендаций национальных научных советов в соответствии с приоритетными направлениями развития науки Республики Казахстан и подлежат рассмотрению в установленном порядке Республиканской бюджетной комиссией. Решения о грантовом финансировании выносятся национальным научным советом.</w:t>
            </w:r>
          </w:p>
        </w:tc>
      </w:tr>
      <w:tr w:rsidR="00277F32" w:rsidRPr="00313DC9" w14:paraId="4B6C03F2" w14:textId="77777777" w:rsidTr="000536C4">
        <w:trPr>
          <w:trHeight w:val="4062"/>
        </w:trPr>
        <w:tc>
          <w:tcPr>
            <w:tcW w:w="2016" w:type="dxa"/>
          </w:tcPr>
          <w:p w14:paraId="16BC60C6"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налоговые льготы</w:t>
            </w:r>
          </w:p>
        </w:tc>
        <w:tc>
          <w:tcPr>
            <w:tcW w:w="4185" w:type="dxa"/>
          </w:tcPr>
          <w:p w14:paraId="53D94792"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 гибкий инструмент стимулирования для поддержки бизнеса;</w:t>
            </w:r>
          </w:p>
          <w:p w14:paraId="519B9C5B"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 стратегический инструмент для привлечения зарубежных исследований и разработок через прямые иностранные инвестиции;</w:t>
            </w:r>
          </w:p>
          <w:p w14:paraId="59CA339C"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-простота и широта охвата налоговых льгот проще поддаются разработке и администрированию;</w:t>
            </w:r>
          </w:p>
          <w:p w14:paraId="3D2ADEBC"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-сложность проектирования и изменения;</w:t>
            </w:r>
          </w:p>
          <w:p w14:paraId="30AF9DD3"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-оптимальны при устойчивой налоговой системе;</w:t>
            </w:r>
          </w:p>
          <w:p w14:paraId="5C468516"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-влекут за собой значительные бюджетные последствия;</w:t>
            </w:r>
          </w:p>
          <w:p w14:paraId="186C8A3E"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-затруднено прогнозирование их использования;</w:t>
            </w:r>
          </w:p>
          <w:p w14:paraId="1700198F" w14:textId="77777777" w:rsidR="00277F32" w:rsidRPr="00313DC9" w:rsidRDefault="00277F32" w:rsidP="00277F32">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-необходимы расходы на администрирование.</w:t>
            </w:r>
          </w:p>
        </w:tc>
        <w:tc>
          <w:tcPr>
            <w:tcW w:w="4380" w:type="dxa"/>
          </w:tcPr>
          <w:p w14:paraId="79E13CCA"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Канада (федеральный уровень): на вычеты относятся расходы, связанные с экспериментальной разработкой для достижения технологического прогресса в создании новых материалов, устройств, продуктов или процессов </w:t>
            </w:r>
            <w:r w:rsidR="000536C4" w:rsidRPr="00313DC9">
              <w:rPr>
                <w:rFonts w:ascii="Times New Roman" w:eastAsia="Calibri" w:hAnsi="Times New Roman"/>
                <w:sz w:val="20"/>
                <w:szCs w:val="20"/>
              </w:rPr>
              <w:t>в улучшении,</w:t>
            </w:r>
            <w:r w:rsidRPr="00313DC9">
              <w:rPr>
                <w:rFonts w:ascii="Times New Roman" w:eastAsia="Calibri" w:hAnsi="Times New Roman"/>
                <w:sz w:val="20"/>
                <w:szCs w:val="20"/>
              </w:rPr>
              <w:t xml:space="preserve"> существующих; прикладные исследования с учетом конкретного практического применения; фундаментальные исследования для развития научных знаний; </w:t>
            </w:r>
          </w:p>
          <w:p w14:paraId="50E61A47" w14:textId="77777777" w:rsidR="00277F32" w:rsidRPr="00313DC9" w:rsidRDefault="00277F32" w:rsidP="00277F32">
            <w:pPr>
              <w:rPr>
                <w:rFonts w:ascii="Times New Roman" w:eastAsia="Calibri" w:hAnsi="Times New Roman"/>
                <w:sz w:val="20"/>
                <w:szCs w:val="20"/>
              </w:rPr>
            </w:pPr>
          </w:p>
          <w:p w14:paraId="268AEA3D"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Предоставляются также налоговые кредиты: 20% федеральный налоговый кредит, 35% для маленьких фирм (на первые 3 миллиона долларов) + провинциальные кредиты.</w:t>
            </w:r>
          </w:p>
          <w:p w14:paraId="3A48F4D6"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Вычеты по капитальным расходам составляют 100% по расходам на машины и оборудование (не здания)</w:t>
            </w:r>
          </w:p>
          <w:p w14:paraId="1BE584F2" w14:textId="77777777" w:rsidR="00277F32" w:rsidRPr="00313DC9" w:rsidRDefault="00277F32" w:rsidP="00277F32">
            <w:pPr>
              <w:jc w:val="both"/>
              <w:rPr>
                <w:rFonts w:ascii="Times New Roman" w:eastAsia="Calibri" w:hAnsi="Times New Roman"/>
                <w:sz w:val="20"/>
                <w:szCs w:val="20"/>
              </w:rPr>
            </w:pPr>
          </w:p>
        </w:tc>
        <w:tc>
          <w:tcPr>
            <w:tcW w:w="3979" w:type="dxa"/>
          </w:tcPr>
          <w:p w14:paraId="4F29EB2A"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Налоговым Кодексом РК предусмотрены вычеты по фиксированным активам, к которым относятся и нематериальные активы при исчислении КПН.</w:t>
            </w:r>
          </w:p>
          <w:p w14:paraId="162F8D64" w14:textId="77777777" w:rsidR="00277F32" w:rsidRPr="00313DC9" w:rsidRDefault="00277F32"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 xml:space="preserve">Также </w:t>
            </w:r>
            <w:r w:rsidRPr="00313DC9">
              <w:rPr>
                <w:rFonts w:ascii="Times New Roman" w:eastAsia="Calibri" w:hAnsi="Times New Roman"/>
                <w:sz w:val="20"/>
                <w:szCs w:val="20"/>
              </w:rPr>
              <w:t>при исчислении КПН</w:t>
            </w:r>
            <w:r w:rsidRPr="00313DC9">
              <w:rPr>
                <w:rFonts w:ascii="Times New Roman" w:eastAsia="Calibri" w:hAnsi="Times New Roman"/>
                <w:sz w:val="20"/>
                <w:szCs w:val="20"/>
                <w:shd w:val="clear" w:color="auto" w:fill="FFFFFF"/>
              </w:rPr>
              <w:t xml:space="preserve"> предусмотрены вычеты по расходам на научно-исследовательские, научно-технические работы и приобретение исключительных прав на объекты интеллектуальной собственности.</w:t>
            </w:r>
          </w:p>
          <w:p w14:paraId="394FF4B8"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w:t>
            </w:r>
          </w:p>
        </w:tc>
      </w:tr>
      <w:tr w:rsidR="000536C4" w:rsidRPr="00313DC9" w14:paraId="78CD87DC" w14:textId="77777777" w:rsidTr="000536C4">
        <w:tc>
          <w:tcPr>
            <w:tcW w:w="14560" w:type="dxa"/>
            <w:gridSpan w:val="4"/>
            <w:tcBorders>
              <w:top w:val="nil"/>
              <w:left w:val="nil"/>
              <w:bottom w:val="single" w:sz="4" w:space="0" w:color="auto"/>
              <w:right w:val="nil"/>
            </w:tcBorders>
          </w:tcPr>
          <w:p w14:paraId="09E0313C" w14:textId="77777777" w:rsidR="000536C4" w:rsidRPr="00313DC9" w:rsidRDefault="000536C4" w:rsidP="00711CCF">
            <w:pPr>
              <w:rPr>
                <w:rFonts w:ascii="Times New Roman" w:eastAsia="Calibri" w:hAnsi="Times New Roman"/>
                <w:sz w:val="28"/>
                <w:szCs w:val="28"/>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w:t>
            </w:r>
            <w:r w:rsidRPr="00313DC9">
              <w:rPr>
                <w:rFonts w:ascii="Times New Roman" w:eastAsia="Calibri" w:hAnsi="Times New Roman"/>
                <w:sz w:val="28"/>
                <w:szCs w:val="28"/>
              </w:rPr>
              <w:t>2</w:t>
            </w:r>
          </w:p>
        </w:tc>
      </w:tr>
      <w:tr w:rsidR="000536C4" w:rsidRPr="00313DC9" w14:paraId="5DE9C221" w14:textId="77777777" w:rsidTr="000536C4">
        <w:tc>
          <w:tcPr>
            <w:tcW w:w="2016" w:type="dxa"/>
          </w:tcPr>
          <w:p w14:paraId="7FE2048B"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1</w:t>
            </w:r>
          </w:p>
        </w:tc>
        <w:tc>
          <w:tcPr>
            <w:tcW w:w="4185" w:type="dxa"/>
          </w:tcPr>
          <w:p w14:paraId="1CD551FE"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2</w:t>
            </w:r>
          </w:p>
        </w:tc>
        <w:tc>
          <w:tcPr>
            <w:tcW w:w="4380" w:type="dxa"/>
          </w:tcPr>
          <w:p w14:paraId="3EB73CBD"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3</w:t>
            </w:r>
          </w:p>
        </w:tc>
        <w:tc>
          <w:tcPr>
            <w:tcW w:w="3979" w:type="dxa"/>
          </w:tcPr>
          <w:p w14:paraId="16A1F2BC"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4</w:t>
            </w:r>
          </w:p>
        </w:tc>
      </w:tr>
      <w:tr w:rsidR="000536C4" w:rsidRPr="00313DC9" w14:paraId="738A6D79" w14:textId="77777777" w:rsidTr="000536C4">
        <w:trPr>
          <w:trHeight w:val="299"/>
        </w:trPr>
        <w:tc>
          <w:tcPr>
            <w:tcW w:w="2016" w:type="dxa"/>
          </w:tcPr>
          <w:p w14:paraId="6BC94FCA" w14:textId="77777777" w:rsidR="000536C4" w:rsidRPr="00313DC9" w:rsidRDefault="000536C4" w:rsidP="00277F32">
            <w:pPr>
              <w:tabs>
                <w:tab w:val="left" w:pos="360"/>
              </w:tabs>
              <w:jc w:val="both"/>
              <w:rPr>
                <w:rFonts w:ascii="Times New Roman" w:eastAsia="Calibri" w:hAnsi="Times New Roman"/>
                <w:sz w:val="20"/>
                <w:szCs w:val="20"/>
              </w:rPr>
            </w:pPr>
          </w:p>
        </w:tc>
        <w:tc>
          <w:tcPr>
            <w:tcW w:w="4185" w:type="dxa"/>
          </w:tcPr>
          <w:p w14:paraId="2506F67D" w14:textId="77777777" w:rsidR="000536C4" w:rsidRPr="00313DC9" w:rsidRDefault="000536C4" w:rsidP="00277F32">
            <w:pPr>
              <w:tabs>
                <w:tab w:val="left" w:pos="360"/>
              </w:tabs>
              <w:jc w:val="both"/>
              <w:rPr>
                <w:rFonts w:ascii="Times New Roman" w:eastAsia="Calibri" w:hAnsi="Times New Roman"/>
                <w:sz w:val="20"/>
                <w:szCs w:val="20"/>
              </w:rPr>
            </w:pPr>
          </w:p>
        </w:tc>
        <w:tc>
          <w:tcPr>
            <w:tcW w:w="4380" w:type="dxa"/>
          </w:tcPr>
          <w:p w14:paraId="172AE7DD"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Франция: на вычеты относятся расходы, связанные с исследовательской деятельностью, эксплуатацией, расходы на НИОКР, выполняемые государственными органами, университетами, НПО и другими организациями, утвержденными Министерством исследований, амортизация имущества и зданий, используемых непосредственно в НИОКР.</w:t>
            </w:r>
          </w:p>
          <w:p w14:paraId="640DC394"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Вычеты по капитальным расходам составляют 100% по расходам на оборудование, предназначенное для НИОКР.</w:t>
            </w:r>
          </w:p>
          <w:p w14:paraId="7F14EABD"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rPr>
              <w:t>Неиспользованные налоговые кредиты могут быть перенесены или возвращены через три года. Доход от интеллектуальной собственности облагается более низкой налоговой ставкой.</w:t>
            </w:r>
          </w:p>
        </w:tc>
        <w:tc>
          <w:tcPr>
            <w:tcW w:w="3979" w:type="dxa"/>
          </w:tcPr>
          <w:p w14:paraId="607E5D07" w14:textId="77777777" w:rsidR="000536C4" w:rsidRPr="00313DC9" w:rsidRDefault="000536C4" w:rsidP="000536C4">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 xml:space="preserve">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14:paraId="6AC3C5DC" w14:textId="77777777" w:rsidR="000536C4" w:rsidRPr="00313DC9" w:rsidRDefault="000536C4" w:rsidP="000536C4">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w:t>
            </w:r>
          </w:p>
        </w:tc>
      </w:tr>
      <w:tr w:rsidR="00277F32" w:rsidRPr="00313DC9" w14:paraId="23AB5068" w14:textId="77777777" w:rsidTr="000536C4">
        <w:trPr>
          <w:trHeight w:val="1197"/>
        </w:trPr>
        <w:tc>
          <w:tcPr>
            <w:tcW w:w="2016" w:type="dxa"/>
          </w:tcPr>
          <w:p w14:paraId="2096B205"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Научное сотрудничество между наукой и промышленностью</w:t>
            </w:r>
          </w:p>
        </w:tc>
        <w:tc>
          <w:tcPr>
            <w:tcW w:w="4185" w:type="dxa"/>
          </w:tcPr>
          <w:p w14:paraId="5038356B"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-гибридная форма  финансирования инновационной деятельности;</w:t>
            </w:r>
          </w:p>
          <w:p w14:paraId="17662E47"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 снижения высоких затрат на разработку новых технологий. </w:t>
            </w:r>
          </w:p>
          <w:p w14:paraId="460A1C8E"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-государственное вмешательство может принимать следующие формы: бизнес-консультирование, предоставление субсидий;</w:t>
            </w:r>
          </w:p>
          <w:p w14:paraId="0CF6475C"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сокращение информационной ассиметрии;</w:t>
            </w:r>
          </w:p>
          <w:p w14:paraId="5F1C4ABE"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эффективно применение ваучеров  при посредничестве между МСП и потенциальным поставщиком исследований.</w:t>
            </w:r>
          </w:p>
        </w:tc>
        <w:tc>
          <w:tcPr>
            <w:tcW w:w="4380" w:type="dxa"/>
          </w:tcPr>
          <w:p w14:paraId="5B6C4F50"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Схема инновационных ваучеров позволяет МСП получить ваучер, и с его помощью оплатить услуги исследовательской организации. Пилотная программа была запущена в 2007 году в Уэст-Мидлендс (Великобритания), охвачено более 660 ваучеров на 4 года.</w:t>
            </w:r>
          </w:p>
          <w:p w14:paraId="652B864E" w14:textId="77777777" w:rsidR="00277F32" w:rsidRPr="00313DC9" w:rsidRDefault="00277F32" w:rsidP="00277F32">
            <w:pPr>
              <w:rPr>
                <w:rFonts w:ascii="Times New Roman" w:eastAsia="Calibri" w:hAnsi="Times New Roman"/>
                <w:sz w:val="20"/>
                <w:szCs w:val="20"/>
              </w:rPr>
            </w:pPr>
          </w:p>
          <w:p w14:paraId="51CC3ACC"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Партнерство по передаче знаний - расширение взаимодействия между научными организациями и компаниями при посредничестве ассоциированной компании. Программа распространяется на всю Великобританию и возглавляется Советом по технологической стратегии и поддерживается 21 другой организацией, финансирующей государственный сектор.</w:t>
            </w:r>
          </w:p>
        </w:tc>
        <w:tc>
          <w:tcPr>
            <w:tcW w:w="3979" w:type="dxa"/>
          </w:tcPr>
          <w:p w14:paraId="22F8837F"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Создание офисов коммерциализации</w:t>
            </w:r>
          </w:p>
          <w:p w14:paraId="32D95B61"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(Назарбаев университет, КазНТУ имени К.И. Сатпаева) </w:t>
            </w:r>
          </w:p>
          <w:p w14:paraId="57937393"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сопровождение процесса коммерциализации результатов научных исследований и разработок, Создание  и реализация старт-ап компаний; популяризация инновационной деятельности</w:t>
            </w:r>
          </w:p>
          <w:p w14:paraId="4EC5B85A"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 Результаты: Портфель проектов ученых и сотрудников Назарбаев Университета;</w:t>
            </w:r>
          </w:p>
          <w:p w14:paraId="123E2865"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Портфель запатентованных разработок ученых Назарбаев Университета.</w:t>
            </w:r>
          </w:p>
          <w:p w14:paraId="75A05A0B" w14:textId="77777777" w:rsidR="00277F32" w:rsidRPr="00313DC9" w:rsidRDefault="00277F32" w:rsidP="000536C4">
            <w:pPr>
              <w:jc w:val="both"/>
              <w:rPr>
                <w:rFonts w:ascii="Times New Roman" w:eastAsia="Calibri" w:hAnsi="Times New Roman"/>
                <w:sz w:val="20"/>
                <w:szCs w:val="20"/>
              </w:rPr>
            </w:pPr>
            <w:r w:rsidRPr="00313DC9">
              <w:rPr>
                <w:rFonts w:ascii="Times New Roman" w:eastAsia="Calibri" w:hAnsi="Times New Roman"/>
                <w:sz w:val="20"/>
                <w:szCs w:val="20"/>
              </w:rPr>
              <w:t>В период с 2013-2019 годы Офисом коммерциализации профинансирован 25 проектов ученых и ППС Университета.</w:t>
            </w:r>
          </w:p>
        </w:tc>
      </w:tr>
      <w:tr w:rsidR="00277F32" w:rsidRPr="00313DC9" w14:paraId="57EF4F28" w14:textId="77777777" w:rsidTr="000536C4">
        <w:tc>
          <w:tcPr>
            <w:tcW w:w="14560" w:type="dxa"/>
            <w:gridSpan w:val="4"/>
          </w:tcPr>
          <w:p w14:paraId="7E387BB8" w14:textId="77777777" w:rsidR="00277F32" w:rsidRPr="00313DC9" w:rsidRDefault="00277F32" w:rsidP="000536C4">
            <w:pPr>
              <w:tabs>
                <w:tab w:val="left" w:pos="360"/>
              </w:tabs>
              <w:jc w:val="both"/>
              <w:rPr>
                <w:rFonts w:ascii="Times New Roman" w:eastAsia="Calibri" w:hAnsi="Times New Roman"/>
                <w:sz w:val="20"/>
                <w:szCs w:val="20"/>
              </w:rPr>
            </w:pPr>
            <w:r w:rsidRPr="00313DC9">
              <w:rPr>
                <w:rFonts w:ascii="Times New Roman" w:eastAsia="Calibri" w:hAnsi="Times New Roman"/>
                <w:sz w:val="20"/>
                <w:szCs w:val="20"/>
              </w:rPr>
              <w:t>Этап II: развитие прототипа и демонстрация на рынке</w:t>
            </w:r>
          </w:p>
        </w:tc>
      </w:tr>
    </w:tbl>
    <w:p w14:paraId="12BCA18D" w14:textId="77777777" w:rsidR="000536C4" w:rsidRPr="00313DC9" w:rsidRDefault="000536C4">
      <w:r w:rsidRPr="00313DC9">
        <w:br w:type="page"/>
      </w:r>
    </w:p>
    <w:tbl>
      <w:tblPr>
        <w:tblStyle w:val="44"/>
        <w:tblW w:w="0" w:type="auto"/>
        <w:tblInd w:w="5" w:type="dxa"/>
        <w:tblLayout w:type="fixed"/>
        <w:tblLook w:val="04A0" w:firstRow="1" w:lastRow="0" w:firstColumn="1" w:lastColumn="0" w:noHBand="0" w:noVBand="1"/>
      </w:tblPr>
      <w:tblGrid>
        <w:gridCol w:w="2016"/>
        <w:gridCol w:w="4185"/>
        <w:gridCol w:w="4380"/>
        <w:gridCol w:w="3979"/>
      </w:tblGrid>
      <w:tr w:rsidR="000536C4" w:rsidRPr="00313DC9" w14:paraId="170E8D1A" w14:textId="77777777" w:rsidTr="000536C4">
        <w:tc>
          <w:tcPr>
            <w:tcW w:w="14560" w:type="dxa"/>
            <w:gridSpan w:val="4"/>
            <w:tcBorders>
              <w:top w:val="nil"/>
              <w:left w:val="nil"/>
              <w:bottom w:val="single" w:sz="4" w:space="0" w:color="auto"/>
              <w:right w:val="nil"/>
            </w:tcBorders>
          </w:tcPr>
          <w:p w14:paraId="698E66E7" w14:textId="77777777" w:rsidR="000536C4" w:rsidRPr="00313DC9" w:rsidRDefault="000536C4" w:rsidP="00711CCF">
            <w:pPr>
              <w:rPr>
                <w:rFonts w:ascii="Times New Roman" w:eastAsia="Calibri" w:hAnsi="Times New Roman"/>
                <w:sz w:val="28"/>
                <w:szCs w:val="28"/>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w:t>
            </w:r>
            <w:r w:rsidRPr="00313DC9">
              <w:rPr>
                <w:rFonts w:ascii="Times New Roman" w:eastAsia="Calibri" w:hAnsi="Times New Roman"/>
                <w:sz w:val="28"/>
                <w:szCs w:val="28"/>
              </w:rPr>
              <w:t>2</w:t>
            </w:r>
          </w:p>
        </w:tc>
      </w:tr>
      <w:tr w:rsidR="000536C4" w:rsidRPr="00313DC9" w14:paraId="430F9E2E" w14:textId="77777777" w:rsidTr="000536C4">
        <w:tc>
          <w:tcPr>
            <w:tcW w:w="2016" w:type="dxa"/>
          </w:tcPr>
          <w:p w14:paraId="2447E87A"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1</w:t>
            </w:r>
          </w:p>
        </w:tc>
        <w:tc>
          <w:tcPr>
            <w:tcW w:w="4185" w:type="dxa"/>
          </w:tcPr>
          <w:p w14:paraId="75AE557A"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2</w:t>
            </w:r>
          </w:p>
        </w:tc>
        <w:tc>
          <w:tcPr>
            <w:tcW w:w="4380" w:type="dxa"/>
          </w:tcPr>
          <w:p w14:paraId="3C121C43"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3</w:t>
            </w:r>
          </w:p>
        </w:tc>
        <w:tc>
          <w:tcPr>
            <w:tcW w:w="3979" w:type="dxa"/>
          </w:tcPr>
          <w:p w14:paraId="1DD30265"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4</w:t>
            </w:r>
          </w:p>
        </w:tc>
      </w:tr>
      <w:tr w:rsidR="00277F32" w:rsidRPr="00313DC9" w14:paraId="77F3E6C1" w14:textId="77777777" w:rsidTr="000536C4">
        <w:tc>
          <w:tcPr>
            <w:tcW w:w="2016" w:type="dxa"/>
          </w:tcPr>
          <w:p w14:paraId="49341B1C"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Бизнес-ангелы</w:t>
            </w:r>
          </w:p>
        </w:tc>
        <w:tc>
          <w:tcPr>
            <w:tcW w:w="4185" w:type="dxa"/>
          </w:tcPr>
          <w:p w14:paraId="6F00D730"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неформальный рынок венчурного капитала, который состоит из состоятельных людей, которые вкладывают свой капитал в молодые фирмы;</w:t>
            </w:r>
          </w:p>
          <w:p w14:paraId="0E4C3A5C"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не имеют семейных или институциональных связей с фирмами, которые они финансируют;</w:t>
            </w:r>
          </w:p>
          <w:p w14:paraId="1D67A0E2"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-имеют в основном три мотивации: (1) получение финансовой прибыли, (2) участие в процессе развития финансируемых ими предприятий и (3) удовлетворение альтруистических потребностей, например, путем передачи опыта и знания для предпринимателей-любителей</w:t>
            </w:r>
          </w:p>
        </w:tc>
        <w:tc>
          <w:tcPr>
            <w:tcW w:w="4380" w:type="dxa"/>
          </w:tcPr>
          <w:p w14:paraId="2B93C031"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В 2003 году правительство Шотландии создало фонд совместного инвестирования, который сотрудничает с существующими частными финансирующими организациями, такими как ангельские инвесторы, фирмы венчурного капитала и синдикаты, для привлечения дополнительного капитала на целевые недофинансированные рынки. </w:t>
            </w:r>
            <w:r w:rsidRPr="00313DC9">
              <w:rPr>
                <w:rFonts w:ascii="Times New Roman" w:eastAsia="Calibri" w:hAnsi="Times New Roman"/>
                <w:sz w:val="20"/>
                <w:szCs w:val="20"/>
                <w:lang w:val="en-US"/>
              </w:rPr>
              <w:t>SCF</w:t>
            </w:r>
            <w:r w:rsidRPr="00313DC9">
              <w:rPr>
                <w:rFonts w:ascii="Times New Roman" w:eastAsia="Calibri" w:hAnsi="Times New Roman"/>
                <w:sz w:val="20"/>
                <w:szCs w:val="20"/>
              </w:rPr>
              <w:t xml:space="preserve"> направлен на удовлетворение потребностей предприятий на ранних этапах, обеспечивая согласованные инвестиции в размере от 100 000 до 1 000 000 фунтов стерлингов.</w:t>
            </w:r>
          </w:p>
        </w:tc>
        <w:tc>
          <w:tcPr>
            <w:tcW w:w="3979" w:type="dxa"/>
          </w:tcPr>
          <w:p w14:paraId="5E40D338"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В Казахстане действует ассоциация бизнес-ангелов </w:t>
            </w:r>
            <w:r w:rsidRPr="00313DC9">
              <w:rPr>
                <w:rFonts w:ascii="Times New Roman" w:eastAsia="Calibri" w:hAnsi="Times New Roman"/>
                <w:sz w:val="20"/>
                <w:szCs w:val="20"/>
                <w:lang w:val="en-US"/>
              </w:rPr>
              <w:t>QazAngels</w:t>
            </w:r>
            <w:r w:rsidRPr="00313DC9">
              <w:rPr>
                <w:rFonts w:ascii="Times New Roman" w:eastAsia="Calibri" w:hAnsi="Times New Roman"/>
                <w:sz w:val="20"/>
                <w:szCs w:val="20"/>
              </w:rPr>
              <w:t xml:space="preserve">. </w:t>
            </w:r>
            <w:r w:rsidRPr="00313DC9">
              <w:rPr>
                <w:rFonts w:ascii="Times New Roman" w:eastAsia="Calibri" w:hAnsi="Times New Roman"/>
                <w:sz w:val="20"/>
                <w:szCs w:val="20"/>
                <w:shd w:val="clear" w:color="auto" w:fill="FFFFFF"/>
              </w:rPr>
              <w:t>Клуб Бизнес Ангелов Казахстана QazAngels - это распространенный формат организации, которую используют во всем мире, чтобы объединять частных инвесторов и предпринимателей, готовых инвестировать в разные проекты/компании.</w:t>
            </w:r>
            <w:r w:rsidRPr="00313DC9">
              <w:rPr>
                <w:rFonts w:ascii="Times New Roman" w:eastAsia="Calibri" w:hAnsi="Times New Roman"/>
                <w:sz w:val="20"/>
                <w:szCs w:val="20"/>
                <w:shd w:val="clear" w:color="auto" w:fill="FFFFFF"/>
              </w:rPr>
              <w:br/>
            </w:r>
            <w:r w:rsidRPr="00313DC9">
              <w:rPr>
                <w:rFonts w:ascii="Times New Roman" w:eastAsia="Calibri" w:hAnsi="Times New Roman"/>
                <w:sz w:val="20"/>
                <w:szCs w:val="20"/>
                <w:shd w:val="clear" w:color="auto" w:fill="FFFFFF"/>
              </w:rPr>
              <w:br/>
              <w:t>Участие в ассоциации обеспечивает более организованный и фундаментальный подход для каждого отдельного участника, упрощая процесс получения информации и генерации пула проектов для рассмотрения участниками группы.</w:t>
            </w:r>
          </w:p>
        </w:tc>
      </w:tr>
      <w:tr w:rsidR="00277F32" w:rsidRPr="00313DC9" w14:paraId="00D828E5" w14:textId="77777777" w:rsidTr="000536C4">
        <w:tc>
          <w:tcPr>
            <w:tcW w:w="2016" w:type="dxa"/>
          </w:tcPr>
          <w:p w14:paraId="62E86B07"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Краудфандинг</w:t>
            </w:r>
          </w:p>
        </w:tc>
        <w:tc>
          <w:tcPr>
            <w:tcW w:w="4185" w:type="dxa"/>
          </w:tcPr>
          <w:p w14:paraId="095EE18F"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Метод сбора капитала в интернет-сообществе для финансирования нового проекта или запуска нового продукта в обмен на предварительно согласованное рассмотрение (например, доля в прибыли). </w:t>
            </w:r>
          </w:p>
        </w:tc>
        <w:tc>
          <w:tcPr>
            <w:tcW w:w="4380" w:type="dxa"/>
          </w:tcPr>
          <w:p w14:paraId="17FFE1A6" w14:textId="77777777" w:rsidR="00277F32" w:rsidRPr="00313DC9" w:rsidRDefault="00277F32" w:rsidP="00277F32">
            <w:pPr>
              <w:shd w:val="clear" w:color="auto" w:fill="FFFFFF"/>
              <w:jc w:val="both"/>
              <w:rPr>
                <w:rFonts w:ascii="Times New Roman" w:hAnsi="Times New Roman"/>
                <w:sz w:val="20"/>
                <w:szCs w:val="20"/>
              </w:rPr>
            </w:pPr>
            <w:r w:rsidRPr="00313DC9">
              <w:rPr>
                <w:rFonts w:ascii="Times New Roman" w:hAnsi="Times New Roman"/>
                <w:sz w:val="20"/>
                <w:szCs w:val="20"/>
              </w:rPr>
              <w:t xml:space="preserve">Американская краудфандинговая платформа Kickstarter, </w:t>
            </w:r>
            <w:hyperlink r:id="rId47" w:history="1">
              <w:r w:rsidRPr="00313DC9">
                <w:rPr>
                  <w:rStyle w:val="a4"/>
                  <w:rFonts w:ascii="Times New Roman" w:hAnsi="Times New Roman"/>
                  <w:sz w:val="20"/>
                  <w:szCs w:val="20"/>
                </w:rPr>
                <w:t>www.indiegogo.com</w:t>
              </w:r>
            </w:hyperlink>
            <w:r w:rsidRPr="00313DC9">
              <w:rPr>
                <w:rFonts w:ascii="Times New Roman" w:hAnsi="Times New Roman"/>
                <w:sz w:val="20"/>
                <w:szCs w:val="20"/>
              </w:rPr>
              <w:t xml:space="preserve"> </w:t>
            </w:r>
          </w:p>
          <w:p w14:paraId="4E8067B5" w14:textId="77777777" w:rsidR="00277F32" w:rsidRPr="00313DC9" w:rsidRDefault="00277F32" w:rsidP="00277F32">
            <w:pPr>
              <w:shd w:val="clear" w:color="auto" w:fill="FFFFFF"/>
              <w:jc w:val="both"/>
              <w:rPr>
                <w:rFonts w:ascii="Times New Roman" w:hAnsi="Times New Roman"/>
                <w:sz w:val="20"/>
                <w:szCs w:val="20"/>
              </w:rPr>
            </w:pPr>
            <w:r w:rsidRPr="00313DC9">
              <w:rPr>
                <w:rFonts w:ascii="Times New Roman" w:hAnsi="Times New Roman"/>
                <w:sz w:val="20"/>
                <w:szCs w:val="20"/>
              </w:rPr>
              <w:t xml:space="preserve">На платформах собираются деньги на реализацию конкретных идей. </w:t>
            </w:r>
          </w:p>
          <w:p w14:paraId="2F1772C1" w14:textId="77777777" w:rsidR="00277F32" w:rsidRPr="00313DC9" w:rsidRDefault="00277F32" w:rsidP="00277F32">
            <w:pPr>
              <w:shd w:val="clear" w:color="auto" w:fill="FFFFFF"/>
              <w:rPr>
                <w:rFonts w:ascii="Times New Roman" w:hAnsi="Times New Roman"/>
                <w:sz w:val="20"/>
                <w:szCs w:val="20"/>
              </w:rPr>
            </w:pPr>
          </w:p>
          <w:p w14:paraId="319A3473" w14:textId="77777777" w:rsidR="00277F32" w:rsidRPr="00313DC9" w:rsidRDefault="00277F32" w:rsidP="00277F32">
            <w:pPr>
              <w:rPr>
                <w:rFonts w:ascii="Times New Roman" w:eastAsia="Calibri" w:hAnsi="Times New Roman"/>
                <w:sz w:val="20"/>
                <w:szCs w:val="20"/>
              </w:rPr>
            </w:pPr>
          </w:p>
        </w:tc>
        <w:tc>
          <w:tcPr>
            <w:tcW w:w="3979" w:type="dxa"/>
          </w:tcPr>
          <w:p w14:paraId="03DAED8F" w14:textId="77777777" w:rsidR="00277F32" w:rsidRPr="00313DC9" w:rsidRDefault="00277F32"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На данный момент в Казахстане действует краудфандинговая платформа </w:t>
            </w:r>
            <w:r w:rsidRPr="00313DC9">
              <w:rPr>
                <w:rFonts w:ascii="Times New Roman" w:eastAsia="Calibri" w:hAnsi="Times New Roman"/>
                <w:sz w:val="20"/>
                <w:szCs w:val="20"/>
                <w:lang w:val="en-US"/>
              </w:rPr>
              <w:t>s</w:t>
            </w:r>
            <w:r w:rsidRPr="00313DC9">
              <w:rPr>
                <w:rFonts w:ascii="Times New Roman" w:eastAsia="Calibri" w:hAnsi="Times New Roman"/>
                <w:sz w:val="20"/>
                <w:szCs w:val="20"/>
              </w:rPr>
              <w:t>tarttime.kz – сервис, помогающий авторам интересных идей находить средства на реализацию задумки посредством коллективной поддержки.</w:t>
            </w:r>
          </w:p>
        </w:tc>
      </w:tr>
      <w:tr w:rsidR="00277F32" w:rsidRPr="00313DC9" w14:paraId="55C654CC" w14:textId="77777777" w:rsidTr="000536C4">
        <w:tc>
          <w:tcPr>
            <w:tcW w:w="2016" w:type="dxa"/>
          </w:tcPr>
          <w:p w14:paraId="7FA59787"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Государственные закупки</w:t>
            </w:r>
          </w:p>
        </w:tc>
        <w:tc>
          <w:tcPr>
            <w:tcW w:w="4185" w:type="dxa"/>
          </w:tcPr>
          <w:p w14:paraId="0EB31B0C"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Единый контракт на закупку, управление на различных этапах контракта или различных контрактов государственных закупок;</w:t>
            </w:r>
          </w:p>
          <w:p w14:paraId="082143E6"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привлечение  частных совместных инвестиции, передача прав на ИС;</w:t>
            </w:r>
          </w:p>
          <w:p w14:paraId="7F368C4B"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финансирование инновационных предприятий;</w:t>
            </w:r>
          </w:p>
          <w:p w14:paraId="6AB10CDC"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сложный процесс, включающий определение потребностей внутреннего правительства, а второй - в поиске рыночных решений;</w:t>
            </w:r>
          </w:p>
          <w:p w14:paraId="25473841"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требуется прозрачное управление, в противном случае существует риск его использования в пользу неконкурентоспособных поставщиков</w:t>
            </w:r>
          </w:p>
        </w:tc>
        <w:tc>
          <w:tcPr>
            <w:tcW w:w="4380" w:type="dxa"/>
          </w:tcPr>
          <w:p w14:paraId="3845D168"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В США схема ГЗ предусматривала вознаграждение в размере 100 000 долл. США для финансирования технико-экономических обоснований и вознаграждение в размере 750 000 долл. поддержка SBIR функционирует как сертификация качества.</w:t>
            </w:r>
          </w:p>
        </w:tc>
        <w:tc>
          <w:tcPr>
            <w:tcW w:w="3979" w:type="dxa"/>
          </w:tcPr>
          <w:p w14:paraId="697F5AAC"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В Казахстане недропользователи обязаны ежегодно финансировать НИОКР, оказываемые казахстанскими производителями товаров, работ и услуг в размере не менее 1 % от совокупного годового дохода по контрактной деятельности по итогам предыдущего года. С</w:t>
            </w:r>
            <w:r w:rsidRPr="00313DC9">
              <w:rPr>
                <w:rFonts w:ascii="Times New Roman" w:eastAsia="Calibri" w:hAnsi="Times New Roman"/>
                <w:sz w:val="20"/>
                <w:szCs w:val="20"/>
                <w:shd w:val="clear" w:color="auto" w:fill="FFFFFF"/>
              </w:rPr>
              <w:t>огласно правилам закупок недропользователей, закуп НИОКР может быть осуществлен не через конкурсные процедуры (тендер или запрос ценовых предложений), а способом из одного источника, при условии, что доля местного содержания в выполняемых работах составит не менее 65 процентов.</w:t>
            </w:r>
            <w:r w:rsidRPr="00313DC9">
              <w:rPr>
                <w:rFonts w:ascii="Times New Roman" w:eastAsia="Calibri" w:hAnsi="Times New Roman"/>
                <w:sz w:val="20"/>
                <w:szCs w:val="20"/>
              </w:rPr>
              <w:t xml:space="preserve"> </w:t>
            </w:r>
          </w:p>
        </w:tc>
      </w:tr>
      <w:tr w:rsidR="00277F32" w:rsidRPr="00313DC9" w14:paraId="5B531D6F" w14:textId="77777777" w:rsidTr="000536C4">
        <w:tc>
          <w:tcPr>
            <w:tcW w:w="14560" w:type="dxa"/>
            <w:gridSpan w:val="4"/>
          </w:tcPr>
          <w:p w14:paraId="34AFE78F" w14:textId="77777777" w:rsidR="00277F32" w:rsidRPr="00313DC9" w:rsidRDefault="00277F32" w:rsidP="000536C4">
            <w:pPr>
              <w:jc w:val="both"/>
              <w:rPr>
                <w:rFonts w:ascii="Times New Roman" w:eastAsia="Calibri" w:hAnsi="Times New Roman"/>
                <w:sz w:val="20"/>
                <w:szCs w:val="20"/>
              </w:rPr>
            </w:pPr>
            <w:r w:rsidRPr="00313DC9">
              <w:rPr>
                <w:rFonts w:ascii="Times New Roman" w:eastAsia="Calibri" w:hAnsi="Times New Roman"/>
                <w:sz w:val="20"/>
                <w:szCs w:val="20"/>
              </w:rPr>
              <w:t>ЭТАП III: КОММЕРЦИАЛИЗАЦИЯ И РАЗВИТИЕ</w:t>
            </w:r>
          </w:p>
        </w:tc>
      </w:tr>
    </w:tbl>
    <w:p w14:paraId="1E9D05EA" w14:textId="77777777" w:rsidR="000536C4" w:rsidRPr="00313DC9" w:rsidRDefault="000536C4">
      <w:r w:rsidRPr="00313DC9">
        <w:br w:type="page"/>
      </w:r>
    </w:p>
    <w:tbl>
      <w:tblPr>
        <w:tblStyle w:val="44"/>
        <w:tblW w:w="0" w:type="auto"/>
        <w:tblInd w:w="5" w:type="dxa"/>
        <w:tblLayout w:type="fixed"/>
        <w:tblLook w:val="04A0" w:firstRow="1" w:lastRow="0" w:firstColumn="1" w:lastColumn="0" w:noHBand="0" w:noVBand="1"/>
      </w:tblPr>
      <w:tblGrid>
        <w:gridCol w:w="2016"/>
        <w:gridCol w:w="4185"/>
        <w:gridCol w:w="4380"/>
        <w:gridCol w:w="3979"/>
      </w:tblGrid>
      <w:tr w:rsidR="000536C4" w:rsidRPr="00313DC9" w14:paraId="4703BFC2" w14:textId="77777777" w:rsidTr="000536C4">
        <w:tc>
          <w:tcPr>
            <w:tcW w:w="14560" w:type="dxa"/>
            <w:gridSpan w:val="4"/>
            <w:tcBorders>
              <w:top w:val="nil"/>
              <w:left w:val="nil"/>
              <w:bottom w:val="single" w:sz="4" w:space="0" w:color="auto"/>
              <w:right w:val="nil"/>
            </w:tcBorders>
          </w:tcPr>
          <w:p w14:paraId="08F8ACA4" w14:textId="77777777" w:rsidR="000536C4" w:rsidRPr="00313DC9" w:rsidRDefault="000536C4" w:rsidP="00711CCF">
            <w:pPr>
              <w:rPr>
                <w:rFonts w:ascii="Times New Roman" w:eastAsia="Calibri" w:hAnsi="Times New Roman"/>
                <w:sz w:val="28"/>
                <w:szCs w:val="28"/>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w:t>
            </w:r>
            <w:r w:rsidRPr="00313DC9">
              <w:rPr>
                <w:rFonts w:ascii="Times New Roman" w:eastAsia="Calibri" w:hAnsi="Times New Roman"/>
                <w:sz w:val="28"/>
                <w:szCs w:val="28"/>
              </w:rPr>
              <w:t>2</w:t>
            </w:r>
          </w:p>
        </w:tc>
      </w:tr>
      <w:tr w:rsidR="000536C4" w:rsidRPr="00313DC9" w14:paraId="7D4CBAF8" w14:textId="77777777" w:rsidTr="000536C4">
        <w:tc>
          <w:tcPr>
            <w:tcW w:w="2016" w:type="dxa"/>
          </w:tcPr>
          <w:p w14:paraId="75E04772"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1</w:t>
            </w:r>
          </w:p>
        </w:tc>
        <w:tc>
          <w:tcPr>
            <w:tcW w:w="4185" w:type="dxa"/>
          </w:tcPr>
          <w:p w14:paraId="3821D5AD"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2</w:t>
            </w:r>
          </w:p>
        </w:tc>
        <w:tc>
          <w:tcPr>
            <w:tcW w:w="4380" w:type="dxa"/>
          </w:tcPr>
          <w:p w14:paraId="050F3208"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3</w:t>
            </w:r>
          </w:p>
        </w:tc>
        <w:tc>
          <w:tcPr>
            <w:tcW w:w="3979" w:type="dxa"/>
          </w:tcPr>
          <w:p w14:paraId="32FF0AC3"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4</w:t>
            </w:r>
          </w:p>
        </w:tc>
      </w:tr>
      <w:tr w:rsidR="00277F32" w:rsidRPr="00313DC9" w14:paraId="79DF4B07" w14:textId="77777777" w:rsidTr="000536C4">
        <w:tc>
          <w:tcPr>
            <w:tcW w:w="2016" w:type="dxa"/>
          </w:tcPr>
          <w:p w14:paraId="03ADBE06"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IPO и фондовый рынок</w:t>
            </w:r>
          </w:p>
        </w:tc>
        <w:tc>
          <w:tcPr>
            <w:tcW w:w="4185" w:type="dxa"/>
          </w:tcPr>
          <w:p w14:paraId="3B5F9E75"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открытый и публичный характер;</w:t>
            </w:r>
          </w:p>
          <w:p w14:paraId="5E4EC3C5"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раскрытие цен и ликвидность;</w:t>
            </w:r>
          </w:p>
          <w:p w14:paraId="0EB95188"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xml:space="preserve">- привлечение внешнего капитала; </w:t>
            </w:r>
          </w:p>
          <w:p w14:paraId="767996A2"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распределение капитала и инвестиции;</w:t>
            </w:r>
          </w:p>
          <w:p w14:paraId="3194C8F4"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развитие фондового рынка.</w:t>
            </w:r>
          </w:p>
        </w:tc>
        <w:tc>
          <w:tcPr>
            <w:tcW w:w="4380" w:type="dxa"/>
          </w:tcPr>
          <w:p w14:paraId="33EDF51C"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xml:space="preserve">Neuer Markt (Германия),  Nuovo Mercado (Италия), Nouveau Marché (Франция), Nuevo Mercado (Испания), и AIM (Великобритания), США  NASDAQ. </w:t>
            </w:r>
          </w:p>
          <w:p w14:paraId="4AE0FD0D" w14:textId="77777777" w:rsidR="00277F32" w:rsidRPr="00313DC9" w:rsidRDefault="00277F32" w:rsidP="00277F32">
            <w:pPr>
              <w:rPr>
                <w:rFonts w:ascii="Times New Roman" w:eastAsia="Calibri" w:hAnsi="Times New Roman"/>
                <w:sz w:val="20"/>
                <w:szCs w:val="20"/>
              </w:rPr>
            </w:pPr>
          </w:p>
          <w:p w14:paraId="3458B94F" w14:textId="77777777" w:rsidR="00277F32" w:rsidRPr="00313DC9" w:rsidRDefault="00277F32"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lang w:val="en-US"/>
              </w:rPr>
              <w:t>General</w:t>
            </w:r>
            <w:r w:rsidRPr="00313DC9">
              <w:rPr>
                <w:rFonts w:ascii="Times New Roman" w:eastAsia="Calibri" w:hAnsi="Times New Roman"/>
                <w:sz w:val="20"/>
                <w:szCs w:val="20"/>
                <w:shd w:val="clear" w:color="auto" w:fill="FFFFFF"/>
              </w:rPr>
              <w:t xml:space="preserve"> </w:t>
            </w:r>
            <w:r w:rsidRPr="00313DC9">
              <w:rPr>
                <w:rFonts w:ascii="Times New Roman" w:eastAsia="Calibri" w:hAnsi="Times New Roman"/>
                <w:sz w:val="20"/>
                <w:szCs w:val="20"/>
                <w:shd w:val="clear" w:color="auto" w:fill="FFFFFF"/>
                <w:lang w:val="en-US"/>
              </w:rPr>
              <w:t>Motors</w:t>
            </w:r>
            <w:r w:rsidRPr="00313DC9">
              <w:rPr>
                <w:rFonts w:ascii="Times New Roman" w:eastAsia="Calibri" w:hAnsi="Times New Roman"/>
                <w:sz w:val="20"/>
                <w:szCs w:val="20"/>
                <w:shd w:val="clear" w:color="auto" w:fill="FFFFFF"/>
              </w:rPr>
              <w:t xml:space="preserve"> вышла на биржу 18 ноября 2010 года. Стартовая цена акций </w:t>
            </w:r>
            <w:r w:rsidRPr="00313DC9">
              <w:rPr>
                <w:rFonts w:ascii="Times New Roman" w:eastAsia="Calibri" w:hAnsi="Times New Roman"/>
                <w:sz w:val="20"/>
                <w:szCs w:val="20"/>
                <w:bdr w:val="none" w:sz="0" w:space="0" w:color="auto" w:frame="1"/>
                <w:shd w:val="clear" w:color="auto" w:fill="FFFFFF"/>
              </w:rPr>
              <w:t>составила</w:t>
            </w:r>
            <w:r w:rsidRPr="00313DC9">
              <w:rPr>
                <w:rFonts w:ascii="Times New Roman" w:eastAsia="Calibri" w:hAnsi="Times New Roman"/>
                <w:sz w:val="20"/>
                <w:szCs w:val="20"/>
                <w:shd w:val="clear" w:color="auto" w:fill="FFFFFF"/>
              </w:rPr>
              <w:t> $35, в течение первого месяца она колебалась в пределах $33. По </w:t>
            </w:r>
            <w:r w:rsidRPr="00313DC9">
              <w:rPr>
                <w:rFonts w:ascii="Times New Roman" w:eastAsia="Calibri" w:hAnsi="Times New Roman"/>
                <w:sz w:val="20"/>
                <w:szCs w:val="20"/>
                <w:bdr w:val="none" w:sz="0" w:space="0" w:color="auto" w:frame="1"/>
                <w:shd w:val="clear" w:color="auto" w:fill="FFFFFF"/>
              </w:rPr>
              <w:t>данным</w:t>
            </w:r>
            <w:r w:rsidRPr="00313DC9">
              <w:rPr>
                <w:rFonts w:ascii="Times New Roman" w:eastAsia="Calibri" w:hAnsi="Times New Roman"/>
                <w:sz w:val="20"/>
                <w:szCs w:val="20"/>
                <w:shd w:val="clear" w:color="auto" w:fill="FFFFFF"/>
              </w:rPr>
              <w:t> CNN, приблизительная оценка стоимости GM на начало IPO составила около $49,5 млрд.</w:t>
            </w:r>
          </w:p>
          <w:p w14:paraId="4AC9E085" w14:textId="77777777" w:rsidR="00277F32" w:rsidRPr="00313DC9" w:rsidRDefault="00277F32" w:rsidP="00277F32">
            <w:pPr>
              <w:jc w:val="both"/>
              <w:rPr>
                <w:rFonts w:ascii="Times New Roman" w:eastAsia="Calibri" w:hAnsi="Times New Roman"/>
                <w:sz w:val="20"/>
                <w:szCs w:val="20"/>
                <w:shd w:val="clear" w:color="auto" w:fill="FFFFFF"/>
              </w:rPr>
            </w:pPr>
          </w:p>
          <w:p w14:paraId="3DB71978"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Facebook вышла на биржу 18 мая 2012 года. Стартовая цена акций </w:t>
            </w:r>
            <w:r w:rsidRPr="00313DC9">
              <w:rPr>
                <w:rFonts w:ascii="Times New Roman" w:eastAsia="Calibri" w:hAnsi="Times New Roman"/>
                <w:sz w:val="20"/>
                <w:szCs w:val="20"/>
                <w:bdr w:val="none" w:sz="0" w:space="0" w:color="auto" w:frame="1"/>
                <w:shd w:val="clear" w:color="auto" w:fill="FFFFFF"/>
              </w:rPr>
              <w:t>составила</w:t>
            </w:r>
            <w:r w:rsidRPr="00313DC9">
              <w:rPr>
                <w:rFonts w:ascii="Times New Roman" w:eastAsia="Calibri" w:hAnsi="Times New Roman"/>
                <w:sz w:val="20"/>
                <w:szCs w:val="20"/>
                <w:shd w:val="clear" w:color="auto" w:fill="FFFFFF"/>
              </w:rPr>
              <w:t xml:space="preserve"> $42,05, а через месяц — $29,96. К концу августа 2013 года стоимость ценных бумаг социальной сети вернулась к первоначальной отметке в первый день публичного размещения и начала стремительно расти. </w:t>
            </w:r>
          </w:p>
        </w:tc>
        <w:tc>
          <w:tcPr>
            <w:tcW w:w="3979" w:type="dxa"/>
          </w:tcPr>
          <w:p w14:paraId="3458F18D"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13 ноября 2018 </w:t>
            </w:r>
            <w:r w:rsidRPr="00313DC9">
              <w:rPr>
                <w:rFonts w:ascii="Times New Roman" w:eastAsia="Calibri" w:hAnsi="Times New Roman"/>
                <w:sz w:val="20"/>
                <w:szCs w:val="20"/>
                <w:lang w:val="kk-KZ"/>
              </w:rPr>
              <w:t>г.</w:t>
            </w:r>
            <w:r w:rsidRPr="00313DC9">
              <w:rPr>
                <w:rFonts w:ascii="Times New Roman" w:eastAsia="Calibri" w:hAnsi="Times New Roman"/>
                <w:sz w:val="20"/>
                <w:szCs w:val="20"/>
              </w:rPr>
              <w:t xml:space="preserve"> состоялось IPO казахстанской национальной компании Казатомпром – урановый гигант разместил 15% на Лондонской фондовой бирже (LSE) и 5% от общего пакета акций на площадке Международного финансового центра (МФЦА/AIX).  Цена размещения составила $11,60 за ГДР в Лондоне и 4 343,85 тенге за акцию на МФЦА. </w:t>
            </w:r>
          </w:p>
          <w:p w14:paraId="533789B6" w14:textId="77777777" w:rsidR="00277F32" w:rsidRPr="00313DC9" w:rsidRDefault="00277F32"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По итогам фиксации инвесторских заявок спрос превысил предложение в 1,7 раза. 15% акций компании инвесторы оценили в $451 млн. В IPO приняли участие 49 иностранных и 16 отечественных юридических лиц, а также 2700 граждан Казахстана</w:t>
            </w:r>
          </w:p>
          <w:p w14:paraId="14AADCA4"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Компания KEGOC в конце 2014 года официально вышла на рынок IPO. Первичное размещение оказалось довольно успешным – за последующие три года цена акций общества выросла почти в три раза.</w:t>
            </w:r>
          </w:p>
        </w:tc>
      </w:tr>
      <w:tr w:rsidR="00277F32" w:rsidRPr="00313DC9" w14:paraId="5FC808B2" w14:textId="77777777" w:rsidTr="000536C4">
        <w:tc>
          <w:tcPr>
            <w:tcW w:w="2016" w:type="dxa"/>
          </w:tcPr>
          <w:p w14:paraId="064E4861"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Венчурный капитал</w:t>
            </w:r>
          </w:p>
        </w:tc>
        <w:tc>
          <w:tcPr>
            <w:tcW w:w="4185" w:type="dxa"/>
          </w:tcPr>
          <w:p w14:paraId="043B5608"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-управляющие фондами</w:t>
            </w:r>
          </w:p>
          <w:p w14:paraId="73602B7F"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экспоненциальный роста в размере и стоимости в случае успеха;</w:t>
            </w:r>
          </w:p>
          <w:p w14:paraId="4B71A8FD"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-привлечение  институциональных инвесторов (например, пенсионных фондов и страховых компаний) и состоятельных индивидуальных инвесторов и обычно управляются через партнерства;</w:t>
            </w:r>
          </w:p>
          <w:p w14:paraId="626CC381"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-предварительный анализ потенциала роста, оценка оригинальности потенциальной интеллектуальной собственности, оценка рисков имитации и изучение рыночных условий</w:t>
            </w:r>
          </w:p>
          <w:p w14:paraId="019524A7"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-высокая степень отсева проектов;</w:t>
            </w:r>
          </w:p>
          <w:p w14:paraId="51ABC6A6"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-вмешательство в управление компанией;</w:t>
            </w:r>
          </w:p>
          <w:p w14:paraId="45F0C00C"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-поэтапное инвестирование</w:t>
            </w:r>
          </w:p>
          <w:p w14:paraId="40046753"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-диверсификация портфеля инвестиций;</w:t>
            </w:r>
          </w:p>
          <w:p w14:paraId="03FCA243"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-долгосрочная направленность инвестиций.</w:t>
            </w:r>
          </w:p>
        </w:tc>
        <w:tc>
          <w:tcPr>
            <w:tcW w:w="4380" w:type="dxa"/>
          </w:tcPr>
          <w:p w14:paraId="0DE9A648"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Великобритания. Программа Регионального фонда венчурного капитала (RVCF) была запущена в 2002 году. Она учредила фонды венчурного капитала на региональном уровне, для которых большая часть инвестиций предоставляется частным сектором с соблюдением инвестиционных ограничений и пространственной диверсификации. </w:t>
            </w:r>
          </w:p>
          <w:p w14:paraId="579CC5A3" w14:textId="77777777" w:rsidR="00277F32" w:rsidRPr="00313DC9" w:rsidRDefault="00277F32" w:rsidP="000536C4">
            <w:pPr>
              <w:jc w:val="both"/>
              <w:rPr>
                <w:rFonts w:ascii="Times New Roman" w:eastAsia="Calibri" w:hAnsi="Times New Roman"/>
                <w:sz w:val="20"/>
                <w:szCs w:val="20"/>
              </w:rPr>
            </w:pPr>
            <w:r w:rsidRPr="00313DC9">
              <w:rPr>
                <w:rFonts w:ascii="Times New Roman" w:eastAsia="Calibri" w:hAnsi="Times New Roman"/>
                <w:sz w:val="20"/>
                <w:szCs w:val="20"/>
              </w:rPr>
              <w:t xml:space="preserve">Израиль. Фонд Йозма функционирует с 1993 года и инвестирует в акции технологических компаний, работающих в областях, в которых Израиль продемонстрировал мировое лидерство. В течение трех лет Группа создала десять фондов, каждый из которых был капитализирован  более чем 20 миллионами долларов США. Параллельно Yozma начала осуществлять прямые инвестиции в начинающие компании. </w:t>
            </w:r>
          </w:p>
        </w:tc>
        <w:tc>
          <w:tcPr>
            <w:tcW w:w="3979" w:type="dxa"/>
          </w:tcPr>
          <w:p w14:paraId="3456E1DF" w14:textId="77777777" w:rsidR="00277F32" w:rsidRPr="00313DC9" w:rsidRDefault="00277F32"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Венчурные инвестиции регулируются Законом Республики Казахстан от 7 июля 2004 года № 576-II</w:t>
            </w:r>
            <w:r w:rsidRPr="00313DC9">
              <w:rPr>
                <w:rFonts w:ascii="Times New Roman" w:eastAsia="Calibri" w:hAnsi="Times New Roman"/>
                <w:sz w:val="20"/>
                <w:szCs w:val="20"/>
              </w:rPr>
              <w:br/>
            </w:r>
            <w:r w:rsidRPr="00313DC9">
              <w:rPr>
                <w:rFonts w:ascii="Times New Roman" w:eastAsia="Calibri" w:hAnsi="Times New Roman"/>
                <w:sz w:val="20"/>
                <w:szCs w:val="20"/>
                <w:shd w:val="clear" w:color="auto" w:fill="FFFFFF"/>
              </w:rPr>
              <w:t>«Об инвестиционных и венчурных фондах».</w:t>
            </w:r>
          </w:p>
          <w:p w14:paraId="0423F1D2" w14:textId="77777777" w:rsidR="00277F32" w:rsidRPr="00313DC9" w:rsidRDefault="00277F32" w:rsidP="00277F32">
            <w:pPr>
              <w:jc w:val="both"/>
              <w:rPr>
                <w:rFonts w:ascii="Times New Roman" w:eastAsia="Calibri" w:hAnsi="Times New Roman"/>
                <w:sz w:val="20"/>
                <w:szCs w:val="20"/>
                <w:shd w:val="clear" w:color="auto" w:fill="FFFFFF"/>
              </w:rPr>
            </w:pPr>
          </w:p>
          <w:p w14:paraId="7200B58A" w14:textId="77777777" w:rsidR="00277F32" w:rsidRPr="00313DC9" w:rsidRDefault="00277F32"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В Казахстане действуют следующие венчурные фонды:</w:t>
            </w:r>
          </w:p>
          <w:p w14:paraId="20416E70" w14:textId="77777777" w:rsidR="00277F32" w:rsidRPr="00313DC9" w:rsidRDefault="00277F32" w:rsidP="00277F32">
            <w:pPr>
              <w:shd w:val="clear" w:color="auto" w:fill="FFFFFF"/>
              <w:jc w:val="both"/>
              <w:rPr>
                <w:rFonts w:ascii="Times New Roman" w:hAnsi="Times New Roman"/>
                <w:sz w:val="20"/>
                <w:szCs w:val="20"/>
              </w:rPr>
            </w:pPr>
            <w:r w:rsidRPr="00313DC9">
              <w:rPr>
                <w:rFonts w:ascii="Times New Roman" w:hAnsi="Times New Roman"/>
                <w:sz w:val="20"/>
                <w:szCs w:val="20"/>
              </w:rPr>
              <w:t xml:space="preserve">1) QazTech Ventures </w:t>
            </w:r>
          </w:p>
          <w:p w14:paraId="0936898B"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2) Венчурный фонд  «100 пудов» </w:t>
            </w:r>
          </w:p>
          <w:p w14:paraId="0C475E95"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3) Венчурный фонд «Сентрас»</w:t>
            </w:r>
          </w:p>
          <w:p w14:paraId="29043FBD" w14:textId="77777777" w:rsidR="00277F32" w:rsidRPr="00D85B33" w:rsidRDefault="00277F32" w:rsidP="00277F32">
            <w:pPr>
              <w:jc w:val="both"/>
              <w:rPr>
                <w:rFonts w:ascii="Times New Roman" w:eastAsia="Calibri" w:hAnsi="Times New Roman"/>
                <w:sz w:val="20"/>
                <w:szCs w:val="20"/>
              </w:rPr>
            </w:pPr>
            <w:r w:rsidRPr="00D85B33">
              <w:rPr>
                <w:rFonts w:ascii="Times New Roman" w:eastAsia="Calibri" w:hAnsi="Times New Roman"/>
                <w:sz w:val="20"/>
                <w:szCs w:val="20"/>
              </w:rPr>
              <w:t xml:space="preserve">4) </w:t>
            </w:r>
            <w:r w:rsidRPr="00313DC9">
              <w:rPr>
                <w:rFonts w:ascii="Times New Roman" w:eastAsia="Calibri" w:hAnsi="Times New Roman"/>
                <w:sz w:val="20"/>
                <w:szCs w:val="20"/>
                <w:lang w:val="en-US"/>
              </w:rPr>
              <w:t>GVA</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Alatau</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Fund</w:t>
            </w:r>
            <w:r w:rsidRPr="00D85B33">
              <w:rPr>
                <w:rFonts w:ascii="Times New Roman" w:eastAsia="Calibri" w:hAnsi="Times New Roman"/>
                <w:sz w:val="20"/>
                <w:szCs w:val="20"/>
              </w:rPr>
              <w:t xml:space="preserve"> - </w:t>
            </w:r>
            <w:r w:rsidRPr="00313DC9">
              <w:rPr>
                <w:rFonts w:ascii="Times New Roman" w:eastAsia="Calibri" w:hAnsi="Times New Roman"/>
                <w:sz w:val="20"/>
                <w:szCs w:val="20"/>
              </w:rPr>
              <w:t>совместный</w:t>
            </w:r>
            <w:r w:rsidRPr="00D85B33">
              <w:rPr>
                <w:rFonts w:ascii="Times New Roman" w:eastAsia="Calibri" w:hAnsi="Times New Roman"/>
                <w:sz w:val="20"/>
                <w:szCs w:val="20"/>
              </w:rPr>
              <w:t xml:space="preserve"> </w:t>
            </w:r>
            <w:r w:rsidRPr="00313DC9">
              <w:rPr>
                <w:rFonts w:ascii="Times New Roman" w:eastAsia="Calibri" w:hAnsi="Times New Roman"/>
                <w:sz w:val="20"/>
                <w:szCs w:val="20"/>
              </w:rPr>
              <w:t>венчурный</w:t>
            </w:r>
            <w:r w:rsidRPr="00D85B33">
              <w:rPr>
                <w:rFonts w:ascii="Times New Roman" w:eastAsia="Calibri" w:hAnsi="Times New Roman"/>
                <w:sz w:val="20"/>
                <w:szCs w:val="20"/>
              </w:rPr>
              <w:t xml:space="preserve"> </w:t>
            </w:r>
            <w:r w:rsidRPr="00313DC9">
              <w:rPr>
                <w:rFonts w:ascii="Times New Roman" w:eastAsia="Calibri" w:hAnsi="Times New Roman"/>
                <w:sz w:val="20"/>
                <w:szCs w:val="20"/>
              </w:rPr>
              <w:t>фонд</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Tech</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Garden</w:t>
            </w:r>
            <w:r w:rsidRPr="00D85B33">
              <w:rPr>
                <w:rFonts w:ascii="Times New Roman" w:eastAsia="Calibri" w:hAnsi="Times New Roman"/>
                <w:sz w:val="20"/>
                <w:szCs w:val="20"/>
              </w:rPr>
              <w:t xml:space="preserve"> </w:t>
            </w:r>
            <w:r w:rsidRPr="00313DC9">
              <w:rPr>
                <w:rFonts w:ascii="Times New Roman" w:eastAsia="Calibri" w:hAnsi="Times New Roman"/>
                <w:sz w:val="20"/>
                <w:szCs w:val="20"/>
              </w:rPr>
              <w:t>и</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Global</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Venture</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Alliance</w:t>
            </w:r>
            <w:r w:rsidRPr="00D85B33">
              <w:rPr>
                <w:rFonts w:ascii="Times New Roman" w:eastAsia="Calibri" w:hAnsi="Times New Roman"/>
                <w:sz w:val="20"/>
                <w:szCs w:val="20"/>
              </w:rPr>
              <w:t xml:space="preserve"> </w:t>
            </w:r>
            <w:r w:rsidRPr="00313DC9">
              <w:rPr>
                <w:rFonts w:ascii="Times New Roman" w:eastAsia="Calibri" w:hAnsi="Times New Roman"/>
                <w:sz w:val="20"/>
                <w:szCs w:val="20"/>
                <w:lang w:val="en-US"/>
              </w:rPr>
              <w:t>Capital</w:t>
            </w:r>
            <w:r w:rsidRPr="00D85B33">
              <w:rPr>
                <w:rFonts w:ascii="Times New Roman" w:eastAsia="Calibri" w:hAnsi="Times New Roman"/>
                <w:sz w:val="20"/>
                <w:szCs w:val="20"/>
              </w:rPr>
              <w:t xml:space="preserve">. </w:t>
            </w:r>
          </w:p>
          <w:p w14:paraId="230E05B0" w14:textId="77777777" w:rsidR="00277F32" w:rsidRPr="00313DC9" w:rsidRDefault="00277F32" w:rsidP="00277F32">
            <w:pPr>
              <w:shd w:val="clear" w:color="auto" w:fill="FFFFFF"/>
              <w:jc w:val="both"/>
              <w:rPr>
                <w:rFonts w:ascii="Times New Roman" w:hAnsi="Times New Roman"/>
                <w:sz w:val="20"/>
                <w:szCs w:val="20"/>
              </w:rPr>
            </w:pPr>
            <w:r w:rsidRPr="00313DC9">
              <w:rPr>
                <w:rFonts w:ascii="Times New Roman" w:hAnsi="Times New Roman"/>
                <w:sz w:val="20"/>
                <w:szCs w:val="20"/>
              </w:rPr>
              <w:t>5) АВС-</w:t>
            </w:r>
            <w:r w:rsidRPr="00313DC9">
              <w:rPr>
                <w:rFonts w:ascii="Times New Roman" w:hAnsi="Times New Roman"/>
                <w:sz w:val="20"/>
                <w:szCs w:val="20"/>
                <w:lang w:val="en-US"/>
              </w:rPr>
              <w:t>I</w:t>
            </w:r>
            <w:r w:rsidRPr="00313DC9">
              <w:rPr>
                <w:rFonts w:ascii="Times New Roman" w:hAnsi="Times New Roman"/>
                <w:sz w:val="20"/>
                <w:szCs w:val="20"/>
              </w:rPr>
              <w:t>2</w:t>
            </w:r>
            <w:r w:rsidRPr="00313DC9">
              <w:rPr>
                <w:rFonts w:ascii="Times New Roman" w:hAnsi="Times New Roman"/>
                <w:sz w:val="20"/>
                <w:szCs w:val="20"/>
                <w:lang w:val="en-US"/>
              </w:rPr>
              <w:t>BF</w:t>
            </w:r>
            <w:r w:rsidRPr="00313DC9">
              <w:rPr>
                <w:rFonts w:ascii="Times New Roman" w:hAnsi="Times New Roman"/>
                <w:sz w:val="20"/>
                <w:szCs w:val="20"/>
              </w:rPr>
              <w:t xml:space="preserve"> </w:t>
            </w:r>
            <w:r w:rsidRPr="00313DC9">
              <w:rPr>
                <w:rFonts w:ascii="Times New Roman" w:hAnsi="Times New Roman"/>
                <w:sz w:val="20"/>
                <w:szCs w:val="20"/>
                <w:lang w:val="en-US"/>
              </w:rPr>
              <w:t>Seed</w:t>
            </w:r>
            <w:r w:rsidRPr="00313DC9">
              <w:rPr>
                <w:rFonts w:ascii="Times New Roman" w:hAnsi="Times New Roman"/>
                <w:sz w:val="20"/>
                <w:szCs w:val="20"/>
              </w:rPr>
              <w:t xml:space="preserve"> </w:t>
            </w:r>
            <w:r w:rsidRPr="00313DC9">
              <w:rPr>
                <w:rFonts w:ascii="Times New Roman" w:hAnsi="Times New Roman"/>
                <w:sz w:val="20"/>
                <w:szCs w:val="20"/>
                <w:lang w:val="en-US"/>
              </w:rPr>
              <w:t>Fund</w:t>
            </w:r>
            <w:r w:rsidRPr="00313DC9">
              <w:rPr>
                <w:rFonts w:ascii="Times New Roman" w:hAnsi="Times New Roman"/>
                <w:sz w:val="20"/>
                <w:szCs w:val="20"/>
              </w:rPr>
              <w:t xml:space="preserve"> </w:t>
            </w:r>
          </w:p>
          <w:p w14:paraId="6BFCE41C" w14:textId="77777777" w:rsidR="00277F32" w:rsidRPr="00313DC9" w:rsidRDefault="00277F32" w:rsidP="00277F32">
            <w:pPr>
              <w:rPr>
                <w:rFonts w:ascii="Times New Roman" w:eastAsia="Calibri" w:hAnsi="Times New Roman"/>
                <w:sz w:val="20"/>
                <w:szCs w:val="20"/>
              </w:rPr>
            </w:pPr>
          </w:p>
        </w:tc>
      </w:tr>
    </w:tbl>
    <w:p w14:paraId="2206BCC6" w14:textId="77777777" w:rsidR="00711CCF" w:rsidRDefault="00711CCF">
      <w:r>
        <w:br w:type="page"/>
      </w:r>
    </w:p>
    <w:tbl>
      <w:tblPr>
        <w:tblStyle w:val="44"/>
        <w:tblW w:w="0" w:type="auto"/>
        <w:tblInd w:w="5" w:type="dxa"/>
        <w:tblLayout w:type="fixed"/>
        <w:tblLook w:val="04A0" w:firstRow="1" w:lastRow="0" w:firstColumn="1" w:lastColumn="0" w:noHBand="0" w:noVBand="1"/>
      </w:tblPr>
      <w:tblGrid>
        <w:gridCol w:w="2016"/>
        <w:gridCol w:w="4185"/>
        <w:gridCol w:w="4380"/>
        <w:gridCol w:w="3979"/>
      </w:tblGrid>
      <w:tr w:rsidR="000536C4" w:rsidRPr="00313DC9" w14:paraId="32C3009A" w14:textId="77777777" w:rsidTr="000536C4">
        <w:tc>
          <w:tcPr>
            <w:tcW w:w="14560" w:type="dxa"/>
            <w:gridSpan w:val="4"/>
            <w:tcBorders>
              <w:top w:val="nil"/>
              <w:left w:val="nil"/>
              <w:bottom w:val="single" w:sz="4" w:space="0" w:color="auto"/>
              <w:right w:val="nil"/>
            </w:tcBorders>
          </w:tcPr>
          <w:p w14:paraId="18027EB1" w14:textId="77777777" w:rsidR="000536C4" w:rsidRPr="00313DC9" w:rsidRDefault="000536C4" w:rsidP="00711CCF">
            <w:pPr>
              <w:rPr>
                <w:rFonts w:ascii="Times New Roman" w:eastAsia="Calibri" w:hAnsi="Times New Roman"/>
                <w:sz w:val="28"/>
                <w:szCs w:val="28"/>
              </w:rPr>
            </w:pPr>
            <w:r w:rsidRPr="00313DC9">
              <w:rPr>
                <w:rFonts w:ascii="Times New Roman" w:eastAsia="Calibri" w:hAnsi="Times New Roman"/>
                <w:sz w:val="28"/>
                <w:szCs w:val="28"/>
              </w:rPr>
              <w:lastRenderedPageBreak/>
              <w:t xml:space="preserve">Продолжение </w:t>
            </w:r>
            <w:r w:rsidRPr="00313DC9">
              <w:rPr>
                <w:rFonts w:ascii="Times New Roman" w:eastAsia="Calibri" w:hAnsi="Times New Roman"/>
                <w:sz w:val="28"/>
                <w:szCs w:val="28"/>
                <w:lang w:val="en-US"/>
              </w:rPr>
              <w:t>Таблиц</w:t>
            </w:r>
            <w:r w:rsidRPr="00313DC9">
              <w:rPr>
                <w:rFonts w:ascii="Times New Roman" w:eastAsia="Calibri" w:hAnsi="Times New Roman"/>
                <w:sz w:val="28"/>
                <w:szCs w:val="28"/>
              </w:rPr>
              <w:t>ы</w:t>
            </w:r>
            <w:r w:rsidRPr="00313DC9">
              <w:rPr>
                <w:rFonts w:ascii="Times New Roman" w:eastAsia="Calibri" w:hAnsi="Times New Roman"/>
                <w:sz w:val="28"/>
                <w:szCs w:val="28"/>
                <w:lang w:val="en-US"/>
              </w:rPr>
              <w:t xml:space="preserve"> </w:t>
            </w:r>
            <w:r w:rsidRPr="00313DC9">
              <w:rPr>
                <w:rFonts w:ascii="Times New Roman" w:eastAsia="Calibri" w:hAnsi="Times New Roman"/>
                <w:sz w:val="28"/>
                <w:szCs w:val="28"/>
              </w:rPr>
              <w:t>2</w:t>
            </w:r>
          </w:p>
        </w:tc>
      </w:tr>
      <w:tr w:rsidR="000536C4" w:rsidRPr="00313DC9" w14:paraId="0C5FC45C" w14:textId="77777777" w:rsidTr="000536C4">
        <w:tc>
          <w:tcPr>
            <w:tcW w:w="2016" w:type="dxa"/>
          </w:tcPr>
          <w:p w14:paraId="7DFAE58A"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1</w:t>
            </w:r>
          </w:p>
        </w:tc>
        <w:tc>
          <w:tcPr>
            <w:tcW w:w="4185" w:type="dxa"/>
          </w:tcPr>
          <w:p w14:paraId="1D44D7EB"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2</w:t>
            </w:r>
          </w:p>
        </w:tc>
        <w:tc>
          <w:tcPr>
            <w:tcW w:w="4380" w:type="dxa"/>
          </w:tcPr>
          <w:p w14:paraId="751C24B7"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3</w:t>
            </w:r>
          </w:p>
        </w:tc>
        <w:tc>
          <w:tcPr>
            <w:tcW w:w="3979" w:type="dxa"/>
          </w:tcPr>
          <w:p w14:paraId="53B97239" w14:textId="77777777" w:rsidR="000536C4" w:rsidRPr="00313DC9" w:rsidRDefault="000536C4" w:rsidP="000536C4">
            <w:pPr>
              <w:jc w:val="center"/>
              <w:rPr>
                <w:rFonts w:ascii="Times New Roman" w:eastAsia="Calibri" w:hAnsi="Times New Roman"/>
                <w:sz w:val="20"/>
                <w:szCs w:val="20"/>
              </w:rPr>
            </w:pPr>
            <w:r w:rsidRPr="00313DC9">
              <w:rPr>
                <w:rFonts w:ascii="Times New Roman" w:eastAsia="Calibri" w:hAnsi="Times New Roman"/>
                <w:sz w:val="20"/>
                <w:szCs w:val="20"/>
              </w:rPr>
              <w:t>4</w:t>
            </w:r>
          </w:p>
        </w:tc>
      </w:tr>
      <w:tr w:rsidR="00277F32" w:rsidRPr="00313DC9" w14:paraId="2E7EBF1C" w14:textId="77777777" w:rsidTr="000536C4">
        <w:tc>
          <w:tcPr>
            <w:tcW w:w="2016" w:type="dxa"/>
          </w:tcPr>
          <w:p w14:paraId="50FCB41E" w14:textId="77777777" w:rsidR="00277F32" w:rsidRPr="00313DC9" w:rsidRDefault="000536C4" w:rsidP="00277F32">
            <w:pPr>
              <w:rPr>
                <w:rFonts w:ascii="Times New Roman" w:eastAsia="Calibri" w:hAnsi="Times New Roman"/>
                <w:sz w:val="20"/>
                <w:szCs w:val="20"/>
              </w:rPr>
            </w:pPr>
            <w:r w:rsidRPr="00313DC9">
              <w:br w:type="page"/>
            </w:r>
            <w:r w:rsidR="00277F32" w:rsidRPr="00313DC9">
              <w:rPr>
                <w:rFonts w:ascii="Times New Roman" w:eastAsia="Calibri" w:hAnsi="Times New Roman"/>
                <w:sz w:val="20"/>
                <w:szCs w:val="20"/>
              </w:rPr>
              <w:t>Банковский заем</w:t>
            </w:r>
          </w:p>
        </w:tc>
        <w:tc>
          <w:tcPr>
            <w:tcW w:w="4185" w:type="dxa"/>
          </w:tcPr>
          <w:p w14:paraId="0996D3AB"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долговое финансирование в виде банковских кредитов  и кредитных линии;</w:t>
            </w:r>
          </w:p>
          <w:p w14:paraId="7A4308C1"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-Кредитная линия, открытая на заемщика предусматривает краткосрочные овердрафты для финансирования инвестиций, таких как помещения и оборудование (а иногда и для НИОКР или покупки нематериальных активов, таких как патенты и товарные знаки)</w:t>
            </w:r>
          </w:p>
          <w:p w14:paraId="78B3D8CF" w14:textId="77777777" w:rsidR="00277F32" w:rsidRPr="00313DC9" w:rsidRDefault="00277F32" w:rsidP="00277F32">
            <w:pPr>
              <w:rPr>
                <w:rFonts w:ascii="Times New Roman" w:eastAsia="Calibri" w:hAnsi="Times New Roman"/>
                <w:sz w:val="20"/>
                <w:szCs w:val="20"/>
              </w:rPr>
            </w:pPr>
          </w:p>
        </w:tc>
        <w:tc>
          <w:tcPr>
            <w:tcW w:w="4380" w:type="dxa"/>
          </w:tcPr>
          <w:p w14:paraId="2691716A" w14:textId="77777777" w:rsidR="00277F32" w:rsidRPr="00313DC9" w:rsidRDefault="00277F32" w:rsidP="000536C4">
            <w:pPr>
              <w:numPr>
                <w:ilvl w:val="1"/>
                <w:numId w:val="0"/>
              </w:numPr>
              <w:jc w:val="both"/>
              <w:rPr>
                <w:rFonts w:ascii="Times New Roman" w:hAnsi="Times New Roman"/>
                <w:sz w:val="20"/>
                <w:szCs w:val="20"/>
              </w:rPr>
            </w:pPr>
            <w:r w:rsidRPr="00313DC9">
              <w:rPr>
                <w:rFonts w:ascii="Times New Roman" w:hAnsi="Times New Roman"/>
                <w:sz w:val="20"/>
                <w:szCs w:val="20"/>
              </w:rPr>
              <w:t>В иностранных банках при финансировании инновационных проектов участвует правительство и берет значительную долю риска, также с применением льготного налогообложения кредитных организаций, обеспечивающих финансирование исследований и разработок, работ по созданию новой техники. Во Франции существует специальная программа, по которой предприниматели могут получить необходимый для открытия собственных фирм капитал в виде банковских ссуд по специальной, льготной процентной ставке. Проценты по ссудам освобождаются от налогообложения.</w:t>
            </w:r>
          </w:p>
        </w:tc>
        <w:tc>
          <w:tcPr>
            <w:tcW w:w="3979" w:type="dxa"/>
          </w:tcPr>
          <w:p w14:paraId="34B8BEDC" w14:textId="77777777" w:rsidR="00277F32" w:rsidRPr="00313DC9" w:rsidRDefault="00277F32" w:rsidP="00277F32">
            <w:pPr>
              <w:jc w:val="both"/>
              <w:rPr>
                <w:rFonts w:ascii="Times New Roman" w:eastAsia="Calibri" w:hAnsi="Times New Roman"/>
                <w:sz w:val="20"/>
                <w:szCs w:val="20"/>
                <w:shd w:val="clear" w:color="auto" w:fill="FFFFFF"/>
              </w:rPr>
            </w:pPr>
            <w:r w:rsidRPr="00313DC9">
              <w:rPr>
                <w:rFonts w:ascii="Times New Roman" w:eastAsia="Calibri" w:hAnsi="Times New Roman"/>
                <w:sz w:val="20"/>
                <w:szCs w:val="20"/>
                <w:shd w:val="clear" w:color="auto" w:fill="FFFFFF"/>
              </w:rPr>
              <w:t>Проект «Стимулирование продуктивных инноваций» реализуется в рамках соглашения правительства Казахстана и Всемирного банка с 1 марта 2016 и рассчитан до 2020 г. Основная цель проекта – создание инфраструктуры и поддержка высококачественных, актуальных для страны исследований, а также эффективное использование мировых знаний и практики для консолидации цикла коммерциализации, которые помогут повысить инновационный потенциал страны.</w:t>
            </w:r>
          </w:p>
        </w:tc>
      </w:tr>
      <w:tr w:rsidR="00277F32" w:rsidRPr="00313DC9" w14:paraId="0DB5D5F4" w14:textId="77777777" w:rsidTr="000536C4">
        <w:tc>
          <w:tcPr>
            <w:tcW w:w="14560" w:type="dxa"/>
            <w:gridSpan w:val="4"/>
          </w:tcPr>
          <w:p w14:paraId="4F76700F"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xml:space="preserve">Этап </w:t>
            </w:r>
            <w:r w:rsidRPr="00313DC9">
              <w:rPr>
                <w:rFonts w:ascii="Times New Roman" w:eastAsia="Calibri" w:hAnsi="Times New Roman"/>
                <w:sz w:val="20"/>
                <w:szCs w:val="20"/>
                <w:lang w:val="en-US"/>
              </w:rPr>
              <w:t>IV</w:t>
            </w:r>
            <w:r w:rsidRPr="00313DC9">
              <w:rPr>
                <w:rFonts w:ascii="Times New Roman" w:eastAsia="Calibri" w:hAnsi="Times New Roman"/>
                <w:sz w:val="20"/>
                <w:szCs w:val="20"/>
                <w:lang w:val="kk-KZ"/>
              </w:rPr>
              <w:t xml:space="preserve"> </w:t>
            </w:r>
            <w:r w:rsidRPr="00313DC9">
              <w:rPr>
                <w:rFonts w:ascii="Times New Roman" w:eastAsia="Calibri" w:hAnsi="Times New Roman"/>
                <w:sz w:val="20"/>
                <w:szCs w:val="20"/>
              </w:rPr>
              <w:t>Распространение</w:t>
            </w:r>
          </w:p>
        </w:tc>
      </w:tr>
      <w:tr w:rsidR="00277F32" w:rsidRPr="00313DC9" w14:paraId="278862EA" w14:textId="77777777" w:rsidTr="000536C4">
        <w:tc>
          <w:tcPr>
            <w:tcW w:w="2016" w:type="dxa"/>
          </w:tcPr>
          <w:p w14:paraId="13DDB7B4"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Мезонинное финансирование</w:t>
            </w:r>
          </w:p>
        </w:tc>
        <w:tc>
          <w:tcPr>
            <w:tcW w:w="4185" w:type="dxa"/>
          </w:tcPr>
          <w:p w14:paraId="3BDD217F"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гибридные инструменты сочетают в себе характеристики долга и капитала;</w:t>
            </w:r>
          </w:p>
          <w:p w14:paraId="2D5AEC50"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требует обеспечения, но имеет преимущество перед капиталом, если фирма не выполняет своих обязательств;</w:t>
            </w:r>
          </w:p>
          <w:p w14:paraId="1428977A"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может принимать различные формы, такие как необеспеченный долг, долг с отделяемыми варрантами, конвертируемые долговые обязательства или конвертируемые привилегированные акции.</w:t>
            </w:r>
          </w:p>
        </w:tc>
        <w:tc>
          <w:tcPr>
            <w:tcW w:w="4380" w:type="dxa"/>
          </w:tcPr>
          <w:p w14:paraId="7447D1B3"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 xml:space="preserve">Агентство Austria Wirtschaftsservice (Австрия) , предоставляет субординированные займы МСП  с гарантией 70% собственных фондов </w:t>
            </w:r>
          </w:p>
          <w:p w14:paraId="0244AA94"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Диапазон мезонинного кредита до €2,5 млн</w:t>
            </w:r>
          </w:p>
          <w:p w14:paraId="1F50AEA2"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Срок: три-десять лет</w:t>
            </w:r>
          </w:p>
          <w:p w14:paraId="75483F8A" w14:textId="77777777" w:rsidR="00277F32" w:rsidRPr="00D85B33" w:rsidRDefault="00277F32" w:rsidP="00277F32">
            <w:pPr>
              <w:jc w:val="both"/>
              <w:rPr>
                <w:rFonts w:ascii="Times New Roman" w:eastAsia="Calibri" w:hAnsi="Times New Roman"/>
                <w:sz w:val="20"/>
                <w:szCs w:val="20"/>
                <w:lang w:val="en-US"/>
              </w:rPr>
            </w:pPr>
            <w:r w:rsidRPr="00313DC9">
              <w:rPr>
                <w:rFonts w:ascii="Times New Roman" w:eastAsia="Calibri" w:hAnsi="Times New Roman"/>
                <w:sz w:val="20"/>
                <w:szCs w:val="20"/>
                <w:lang w:val="en-US"/>
              </w:rPr>
              <w:t>Business</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lang w:val="en-US"/>
              </w:rPr>
              <w:t>Develop</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lang w:val="en-US"/>
              </w:rPr>
              <w:t>ment</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lang w:val="en-US"/>
              </w:rPr>
              <w:t>Bank</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lang w:val="en-US"/>
              </w:rPr>
              <w:t>of</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lang w:val="en-US"/>
              </w:rPr>
              <w:t>Canada</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lang w:val="en-US"/>
              </w:rPr>
              <w:t>BDC</w:t>
            </w:r>
            <w:r w:rsidRPr="00D85B33">
              <w:rPr>
                <w:rFonts w:ascii="Times New Roman" w:eastAsia="Calibri" w:hAnsi="Times New Roman"/>
                <w:sz w:val="20"/>
                <w:szCs w:val="20"/>
                <w:lang w:val="en-US"/>
              </w:rPr>
              <w:t>) (</w:t>
            </w:r>
            <w:r w:rsidRPr="00313DC9">
              <w:rPr>
                <w:rFonts w:ascii="Times New Roman" w:eastAsia="Calibri" w:hAnsi="Times New Roman"/>
                <w:sz w:val="20"/>
                <w:szCs w:val="20"/>
              </w:rPr>
              <w:t>Банк</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rPr>
              <w:t>развития</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rPr>
              <w:t>бизнеса</w:t>
            </w:r>
            <w:r w:rsidRPr="00D85B33">
              <w:rPr>
                <w:rFonts w:ascii="Times New Roman" w:eastAsia="Calibri" w:hAnsi="Times New Roman"/>
                <w:sz w:val="20"/>
                <w:szCs w:val="20"/>
                <w:lang w:val="en-US"/>
              </w:rPr>
              <w:t xml:space="preserve"> </w:t>
            </w:r>
            <w:r w:rsidRPr="00313DC9">
              <w:rPr>
                <w:rFonts w:ascii="Times New Roman" w:eastAsia="Calibri" w:hAnsi="Times New Roman"/>
                <w:sz w:val="20"/>
                <w:szCs w:val="20"/>
              </w:rPr>
              <w:t>Канады</w:t>
            </w:r>
            <w:r w:rsidRPr="00D85B33">
              <w:rPr>
                <w:rFonts w:ascii="Times New Roman" w:eastAsia="Calibri" w:hAnsi="Times New Roman"/>
                <w:sz w:val="20"/>
                <w:szCs w:val="20"/>
                <w:lang w:val="en-US"/>
              </w:rPr>
              <w:t>)</w:t>
            </w:r>
          </w:p>
          <w:p w14:paraId="6FBA74EF" w14:textId="77777777" w:rsidR="00277F32" w:rsidRPr="00313DC9" w:rsidRDefault="00277F32" w:rsidP="000536C4">
            <w:pPr>
              <w:jc w:val="both"/>
              <w:rPr>
                <w:rFonts w:ascii="Times New Roman" w:eastAsia="Calibri" w:hAnsi="Times New Roman"/>
                <w:sz w:val="20"/>
                <w:szCs w:val="20"/>
              </w:rPr>
            </w:pPr>
            <w:r w:rsidRPr="00313DC9">
              <w:rPr>
                <w:rFonts w:ascii="Times New Roman" w:eastAsia="Calibri" w:hAnsi="Times New Roman"/>
                <w:sz w:val="20"/>
                <w:szCs w:val="20"/>
              </w:rPr>
              <w:t>выдает субординированные займы с диапазоном мезонинного кредита от $250 тыс. до $10 млн со сроком 3-7 лет</w:t>
            </w:r>
            <w:r w:rsidR="000536C4" w:rsidRPr="00313DC9">
              <w:rPr>
                <w:rFonts w:ascii="Times New Roman" w:eastAsia="Calibri" w:hAnsi="Times New Roman"/>
                <w:sz w:val="20"/>
                <w:szCs w:val="20"/>
              </w:rPr>
              <w:t>.</w:t>
            </w:r>
            <w:r w:rsidRPr="00313DC9">
              <w:rPr>
                <w:rFonts w:ascii="Times New Roman" w:eastAsia="Calibri" w:hAnsi="Times New Roman"/>
                <w:sz w:val="20"/>
                <w:szCs w:val="20"/>
              </w:rPr>
              <w:t xml:space="preserve"> </w:t>
            </w:r>
          </w:p>
        </w:tc>
        <w:tc>
          <w:tcPr>
            <w:tcW w:w="3979" w:type="dxa"/>
          </w:tcPr>
          <w:p w14:paraId="5F24F2ED"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shd w:val="clear" w:color="auto" w:fill="FFFFFF"/>
              </w:rPr>
              <w:t>АО «Kазына Капитал Менеджмент» (ККМ) – фонд фондов прямых инвестиций (private equity). Менеджмент» используют широкую линейку инструментов private equity для инвестирования в компании с высоким потенциалом: от простого долевого участия до опционов для выхода и мезонинного финансирования.</w:t>
            </w:r>
            <w:r w:rsidRPr="00313DC9">
              <w:rPr>
                <w:rFonts w:ascii="Times New Roman" w:eastAsia="Calibri" w:hAnsi="Times New Roman"/>
                <w:sz w:val="20"/>
                <w:szCs w:val="20"/>
              </w:rPr>
              <w:t xml:space="preserve"> </w:t>
            </w:r>
          </w:p>
        </w:tc>
      </w:tr>
      <w:tr w:rsidR="00277F32" w:rsidRPr="00313DC9" w14:paraId="5C0FFB63" w14:textId="77777777" w:rsidTr="000536C4">
        <w:tc>
          <w:tcPr>
            <w:tcW w:w="2016" w:type="dxa"/>
          </w:tcPr>
          <w:p w14:paraId="3647654E"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Финансирование интеллектуальной собственности (ИС)</w:t>
            </w:r>
          </w:p>
        </w:tc>
        <w:tc>
          <w:tcPr>
            <w:tcW w:w="4185" w:type="dxa"/>
          </w:tcPr>
          <w:p w14:paraId="6C0620F3" w14:textId="77777777" w:rsidR="00277F32" w:rsidRPr="00313DC9" w:rsidRDefault="00277F32" w:rsidP="00277F32">
            <w:pPr>
              <w:rPr>
                <w:rFonts w:ascii="Times New Roman" w:eastAsia="Calibri" w:hAnsi="Times New Roman"/>
                <w:sz w:val="20"/>
                <w:szCs w:val="20"/>
              </w:rPr>
            </w:pPr>
            <w:r w:rsidRPr="00313DC9">
              <w:rPr>
                <w:rFonts w:ascii="Times New Roman" w:eastAsia="Calibri" w:hAnsi="Times New Roman"/>
                <w:sz w:val="20"/>
                <w:szCs w:val="20"/>
              </w:rPr>
              <w:t>- оценка стоимости ИС;</w:t>
            </w:r>
          </w:p>
          <w:p w14:paraId="422AEC49"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-диапазон инструментов на основе ИС очень широк;</w:t>
            </w:r>
          </w:p>
          <w:p w14:paraId="03B7767A"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-Ценные бумаги, обеспеченные ИС, включают размещение актива ИС (или требований по доходу, который он генерирует) в специализированном механизме, который выпускает ценные бумаги, обеспеченные будущим доходом актива, например, финансирование на основе роялти;</w:t>
            </w:r>
          </w:p>
          <w:p w14:paraId="3048E483" w14:textId="77777777" w:rsidR="00277F32" w:rsidRPr="00313DC9" w:rsidRDefault="00277F32" w:rsidP="000536C4">
            <w:pPr>
              <w:jc w:val="both"/>
              <w:rPr>
                <w:rFonts w:ascii="Times New Roman" w:eastAsia="Calibri" w:hAnsi="Times New Roman"/>
                <w:sz w:val="20"/>
                <w:szCs w:val="20"/>
              </w:rPr>
            </w:pPr>
            <w:r w:rsidRPr="00313DC9">
              <w:rPr>
                <w:rFonts w:ascii="Times New Roman" w:eastAsia="Calibri" w:hAnsi="Times New Roman"/>
                <w:sz w:val="20"/>
                <w:szCs w:val="20"/>
              </w:rPr>
              <w:t>-соглашение о продаже и обратной аренде ИС актив ИС приобретается инвестором (или арендодателем).</w:t>
            </w:r>
          </w:p>
        </w:tc>
        <w:tc>
          <w:tcPr>
            <w:tcW w:w="4380" w:type="dxa"/>
          </w:tcPr>
          <w:p w14:paraId="77734649"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Схема финансирования ИС является инициативой правительства Сингапура по оказанию помощи сингапурской компании IPrich.</w:t>
            </w:r>
          </w:p>
          <w:p w14:paraId="1C5C506A"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Компания монетизирует свою ИС для роста и расширения бизнеса.</w:t>
            </w:r>
          </w:p>
          <w:p w14:paraId="1C85A995"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Правительство Сингапура разделило риски кредита ИС с участвующим финансовым</w:t>
            </w:r>
          </w:p>
          <w:p w14:paraId="4EC78003" w14:textId="77777777" w:rsidR="00277F32" w:rsidRPr="00313DC9" w:rsidRDefault="00277F32" w:rsidP="00277F32">
            <w:pPr>
              <w:jc w:val="both"/>
              <w:rPr>
                <w:rFonts w:ascii="Times New Roman" w:eastAsia="Calibri" w:hAnsi="Times New Roman"/>
                <w:sz w:val="20"/>
                <w:szCs w:val="20"/>
              </w:rPr>
            </w:pPr>
            <w:r w:rsidRPr="00313DC9">
              <w:rPr>
                <w:rFonts w:ascii="Times New Roman" w:eastAsia="Calibri" w:hAnsi="Times New Roman"/>
                <w:sz w:val="20"/>
                <w:szCs w:val="20"/>
              </w:rPr>
              <w:t>учреждением (УФУ), чтобы побудить финансовые учреждения принимать активы ИС в качестве залога в поддержку</w:t>
            </w:r>
          </w:p>
          <w:p w14:paraId="5686C67C" w14:textId="77777777" w:rsidR="00277F32" w:rsidRPr="00313DC9" w:rsidRDefault="00277F32" w:rsidP="000536C4">
            <w:pPr>
              <w:jc w:val="both"/>
              <w:rPr>
                <w:rFonts w:ascii="Times New Roman" w:eastAsia="Calibri" w:hAnsi="Times New Roman"/>
                <w:sz w:val="20"/>
                <w:szCs w:val="20"/>
              </w:rPr>
            </w:pPr>
            <w:r w:rsidRPr="00313DC9">
              <w:rPr>
                <w:rFonts w:ascii="Times New Roman" w:eastAsia="Calibri" w:hAnsi="Times New Roman"/>
                <w:sz w:val="20"/>
                <w:szCs w:val="20"/>
              </w:rPr>
              <w:t>кредита.</w:t>
            </w:r>
          </w:p>
        </w:tc>
        <w:tc>
          <w:tcPr>
            <w:tcW w:w="3979" w:type="dxa"/>
          </w:tcPr>
          <w:p w14:paraId="0B796342" w14:textId="77777777" w:rsidR="00277F32" w:rsidRPr="00313DC9" w:rsidRDefault="00277F32" w:rsidP="00277F32">
            <w:pPr>
              <w:shd w:val="clear" w:color="auto" w:fill="FFFFFF"/>
              <w:jc w:val="both"/>
              <w:rPr>
                <w:rFonts w:ascii="Times New Roman" w:hAnsi="Times New Roman"/>
                <w:sz w:val="20"/>
                <w:szCs w:val="20"/>
              </w:rPr>
            </w:pPr>
            <w:r w:rsidRPr="00313DC9">
              <w:rPr>
                <w:rFonts w:ascii="Times New Roman" w:hAnsi="Times New Roman"/>
                <w:sz w:val="20"/>
                <w:szCs w:val="20"/>
              </w:rPr>
              <w:t>Единственным видом нематериального актива, принимаемым практически всеми казахстанскими банками в залог, является право недропользования. Кредитование под залог ИС не регламентировано в нормативно-правовых актах регулятора, и требует разработки конкретных требований по оценки ИС.</w:t>
            </w:r>
          </w:p>
          <w:p w14:paraId="4AE19725" w14:textId="77777777" w:rsidR="00277F32" w:rsidRPr="00313DC9" w:rsidRDefault="00277F32" w:rsidP="00277F32">
            <w:pPr>
              <w:shd w:val="clear" w:color="auto" w:fill="FFFFFF"/>
              <w:jc w:val="both"/>
              <w:rPr>
                <w:rFonts w:ascii="Times New Roman" w:hAnsi="Times New Roman"/>
                <w:sz w:val="20"/>
                <w:szCs w:val="20"/>
              </w:rPr>
            </w:pPr>
          </w:p>
          <w:p w14:paraId="4B703ACF" w14:textId="77777777" w:rsidR="00277F32" w:rsidRPr="00313DC9" w:rsidRDefault="00277F32" w:rsidP="00277F32">
            <w:pPr>
              <w:shd w:val="clear" w:color="auto" w:fill="FFFFFF"/>
              <w:jc w:val="both"/>
              <w:rPr>
                <w:rFonts w:ascii="Times New Roman" w:eastAsia="Calibri" w:hAnsi="Times New Roman"/>
                <w:sz w:val="20"/>
                <w:szCs w:val="20"/>
              </w:rPr>
            </w:pPr>
            <w:r w:rsidRPr="00313DC9">
              <w:rPr>
                <w:rFonts w:ascii="Times New Roman" w:hAnsi="Times New Roman"/>
                <w:sz w:val="20"/>
                <w:szCs w:val="20"/>
              </w:rPr>
              <w:t xml:space="preserve"> </w:t>
            </w:r>
          </w:p>
          <w:p w14:paraId="2B8D0545" w14:textId="77777777" w:rsidR="00277F32" w:rsidRPr="00313DC9" w:rsidRDefault="00277F32" w:rsidP="00277F32">
            <w:pPr>
              <w:shd w:val="clear" w:color="auto" w:fill="FFFFFF"/>
              <w:jc w:val="both"/>
              <w:rPr>
                <w:rFonts w:ascii="Times New Roman" w:eastAsia="Calibri" w:hAnsi="Times New Roman"/>
                <w:sz w:val="20"/>
                <w:szCs w:val="20"/>
              </w:rPr>
            </w:pPr>
          </w:p>
        </w:tc>
      </w:tr>
    </w:tbl>
    <w:p w14:paraId="69F8578A" w14:textId="2D73632D" w:rsidR="00BE1B70" w:rsidRPr="00313DC9" w:rsidRDefault="00BE1B70" w:rsidP="008F4EB2">
      <w:pPr>
        <w:spacing w:after="0" w:line="240" w:lineRule="auto"/>
        <w:jc w:val="center"/>
        <w:rPr>
          <w:rFonts w:ascii="Times New Roman" w:eastAsia="Calibri" w:hAnsi="Times New Roman"/>
          <w:sz w:val="28"/>
          <w:szCs w:val="28"/>
          <w:lang w:eastAsia="en-US"/>
        </w:rPr>
      </w:pPr>
    </w:p>
    <w:p w14:paraId="774343A3" w14:textId="77777777" w:rsidR="008F4EB2" w:rsidRPr="00B446C3" w:rsidRDefault="008F4EB2" w:rsidP="008F4EB2">
      <w:pPr>
        <w:spacing w:after="0" w:line="24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lastRenderedPageBreak/>
        <w:t>ПРИЛОЖЕНИЕ Е</w:t>
      </w:r>
    </w:p>
    <w:p w14:paraId="3B08CA9D" w14:textId="4C415938" w:rsidR="008F4EB2" w:rsidRPr="00B446C3" w:rsidRDefault="008F4EB2" w:rsidP="00B446C3">
      <w:pPr>
        <w:spacing w:after="160" w:line="259"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t>База для расчета эффективности финансирования наукоемких производств в регионах Казахстана</w:t>
      </w:r>
    </w:p>
    <w:tbl>
      <w:tblPr>
        <w:tblW w:w="14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17"/>
        <w:gridCol w:w="1217"/>
        <w:gridCol w:w="1349"/>
        <w:gridCol w:w="1349"/>
        <w:gridCol w:w="1335"/>
        <w:gridCol w:w="1335"/>
        <w:gridCol w:w="1217"/>
        <w:gridCol w:w="1217"/>
        <w:gridCol w:w="1419"/>
        <w:gridCol w:w="1362"/>
      </w:tblGrid>
      <w:tr w:rsidR="00174D73" w:rsidRPr="00313DC9" w14:paraId="614D0F43" w14:textId="77777777" w:rsidTr="00174D73">
        <w:trPr>
          <w:trHeight w:val="1545"/>
        </w:trPr>
        <w:tc>
          <w:tcPr>
            <w:tcW w:w="1680" w:type="dxa"/>
            <w:shd w:val="clear" w:color="auto" w:fill="auto"/>
            <w:vAlign w:val="bottom"/>
            <w:hideMark/>
          </w:tcPr>
          <w:p w14:paraId="5B51ABA5" w14:textId="77777777" w:rsidR="00174D73" w:rsidRPr="00313DC9" w:rsidRDefault="00174D73" w:rsidP="008F4EB2">
            <w:pPr>
              <w:spacing w:after="0" w:line="240" w:lineRule="auto"/>
              <w:rPr>
                <w:rFonts w:ascii="Times New Roman" w:hAnsi="Times New Roman"/>
                <w:sz w:val="24"/>
                <w:szCs w:val="24"/>
              </w:rPr>
            </w:pPr>
          </w:p>
        </w:tc>
        <w:tc>
          <w:tcPr>
            <w:tcW w:w="1217" w:type="dxa"/>
            <w:shd w:val="clear" w:color="auto" w:fill="auto"/>
            <w:vAlign w:val="bottom"/>
            <w:hideMark/>
          </w:tcPr>
          <w:p w14:paraId="6732C523"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Количество патентов в 2017 г</w:t>
            </w:r>
          </w:p>
        </w:tc>
        <w:tc>
          <w:tcPr>
            <w:tcW w:w="1217" w:type="dxa"/>
            <w:shd w:val="clear" w:color="auto" w:fill="auto"/>
            <w:vAlign w:val="bottom"/>
            <w:hideMark/>
          </w:tcPr>
          <w:p w14:paraId="21C1B4A5"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Количество патентов в 2018 г</w:t>
            </w:r>
          </w:p>
        </w:tc>
        <w:tc>
          <w:tcPr>
            <w:tcW w:w="1349" w:type="dxa"/>
            <w:shd w:val="clear" w:color="auto" w:fill="auto"/>
            <w:vAlign w:val="bottom"/>
            <w:hideMark/>
          </w:tcPr>
          <w:p w14:paraId="1F3BEB1F"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 xml:space="preserve">Количество статей с ИФ в базе Webofscience за 2017 год </w:t>
            </w:r>
          </w:p>
        </w:tc>
        <w:tc>
          <w:tcPr>
            <w:tcW w:w="1349" w:type="dxa"/>
            <w:shd w:val="clear" w:color="auto" w:fill="auto"/>
            <w:vAlign w:val="bottom"/>
            <w:hideMark/>
          </w:tcPr>
          <w:p w14:paraId="58B7BB2F"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 xml:space="preserve">Количество статей с ИФ в базе Webofscience за 2018 год </w:t>
            </w:r>
          </w:p>
        </w:tc>
        <w:tc>
          <w:tcPr>
            <w:tcW w:w="1335" w:type="dxa"/>
            <w:shd w:val="clear" w:color="auto" w:fill="auto"/>
            <w:vAlign w:val="bottom"/>
            <w:hideMark/>
          </w:tcPr>
          <w:p w14:paraId="1B94D963"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Количество авторских свидетельств за 2017 год</w:t>
            </w:r>
          </w:p>
        </w:tc>
        <w:tc>
          <w:tcPr>
            <w:tcW w:w="1335" w:type="dxa"/>
            <w:shd w:val="clear" w:color="auto" w:fill="auto"/>
            <w:vAlign w:val="bottom"/>
            <w:hideMark/>
          </w:tcPr>
          <w:p w14:paraId="3864603D"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Количество авторских свидетельств за 2018 год</w:t>
            </w:r>
          </w:p>
        </w:tc>
        <w:tc>
          <w:tcPr>
            <w:tcW w:w="1217" w:type="dxa"/>
            <w:shd w:val="clear" w:color="auto" w:fill="auto"/>
            <w:vAlign w:val="bottom"/>
            <w:hideMark/>
          </w:tcPr>
          <w:p w14:paraId="7DCCE39E"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Количество зозданных инноваций за 2017 год</w:t>
            </w:r>
          </w:p>
        </w:tc>
        <w:tc>
          <w:tcPr>
            <w:tcW w:w="1217" w:type="dxa"/>
            <w:shd w:val="clear" w:color="auto" w:fill="auto"/>
            <w:vAlign w:val="bottom"/>
            <w:hideMark/>
          </w:tcPr>
          <w:p w14:paraId="38450DF9"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Количество зозданных инноваций за 2018 год</w:t>
            </w:r>
          </w:p>
        </w:tc>
        <w:tc>
          <w:tcPr>
            <w:tcW w:w="1419" w:type="dxa"/>
            <w:shd w:val="clear" w:color="auto" w:fill="auto"/>
            <w:vAlign w:val="bottom"/>
            <w:hideMark/>
          </w:tcPr>
          <w:p w14:paraId="4C35E0C0"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Затраты на НИОКР и инновации за 2017 г</w:t>
            </w:r>
          </w:p>
        </w:tc>
        <w:tc>
          <w:tcPr>
            <w:tcW w:w="1362" w:type="dxa"/>
            <w:shd w:val="clear" w:color="auto" w:fill="auto"/>
            <w:vAlign w:val="bottom"/>
            <w:hideMark/>
          </w:tcPr>
          <w:p w14:paraId="49FBF0AE" w14:textId="77777777" w:rsidR="00174D73" w:rsidRPr="00313DC9" w:rsidRDefault="00174D73" w:rsidP="008F4EB2">
            <w:pPr>
              <w:spacing w:after="0" w:line="240" w:lineRule="auto"/>
              <w:rPr>
                <w:rFonts w:ascii="Times New Roman" w:hAnsi="Times New Roman"/>
                <w:color w:val="000000"/>
                <w:sz w:val="20"/>
                <w:szCs w:val="20"/>
              </w:rPr>
            </w:pPr>
            <w:r w:rsidRPr="00313DC9">
              <w:rPr>
                <w:rFonts w:ascii="Times New Roman" w:hAnsi="Times New Roman"/>
                <w:color w:val="000000"/>
                <w:sz w:val="20"/>
                <w:szCs w:val="20"/>
              </w:rPr>
              <w:t>Затраты на НИОКР и инновации за 2018 г</w:t>
            </w:r>
          </w:p>
        </w:tc>
      </w:tr>
      <w:tr w:rsidR="00174D73" w:rsidRPr="00313DC9" w14:paraId="34CD1D54" w14:textId="77777777" w:rsidTr="00174D73">
        <w:trPr>
          <w:trHeight w:val="525"/>
        </w:trPr>
        <w:tc>
          <w:tcPr>
            <w:tcW w:w="1680" w:type="dxa"/>
            <w:shd w:val="clear" w:color="000000" w:fill="FFFFFF"/>
            <w:vAlign w:val="bottom"/>
            <w:hideMark/>
          </w:tcPr>
          <w:p w14:paraId="644F6530"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Республика Казахстан</w:t>
            </w:r>
          </w:p>
        </w:tc>
        <w:tc>
          <w:tcPr>
            <w:tcW w:w="1217" w:type="dxa"/>
            <w:shd w:val="clear" w:color="auto" w:fill="auto"/>
            <w:noWrap/>
            <w:vAlign w:val="bottom"/>
            <w:hideMark/>
          </w:tcPr>
          <w:p w14:paraId="54E9D93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640</w:t>
            </w:r>
          </w:p>
        </w:tc>
        <w:tc>
          <w:tcPr>
            <w:tcW w:w="1217" w:type="dxa"/>
            <w:shd w:val="clear" w:color="auto" w:fill="auto"/>
            <w:noWrap/>
            <w:vAlign w:val="bottom"/>
            <w:hideMark/>
          </w:tcPr>
          <w:p w14:paraId="2A3E4F8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588</w:t>
            </w:r>
          </w:p>
        </w:tc>
        <w:tc>
          <w:tcPr>
            <w:tcW w:w="1349" w:type="dxa"/>
            <w:shd w:val="clear" w:color="auto" w:fill="auto"/>
            <w:noWrap/>
            <w:vAlign w:val="bottom"/>
            <w:hideMark/>
          </w:tcPr>
          <w:p w14:paraId="337E756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2468</w:t>
            </w:r>
          </w:p>
        </w:tc>
        <w:tc>
          <w:tcPr>
            <w:tcW w:w="1349" w:type="dxa"/>
            <w:shd w:val="clear" w:color="auto" w:fill="auto"/>
            <w:noWrap/>
            <w:vAlign w:val="bottom"/>
            <w:hideMark/>
          </w:tcPr>
          <w:p w14:paraId="156B4F4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2480</w:t>
            </w:r>
          </w:p>
        </w:tc>
        <w:tc>
          <w:tcPr>
            <w:tcW w:w="1335" w:type="dxa"/>
            <w:shd w:val="clear" w:color="auto" w:fill="auto"/>
            <w:noWrap/>
            <w:vAlign w:val="bottom"/>
            <w:hideMark/>
          </w:tcPr>
          <w:p w14:paraId="50CC521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4976489F"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59CCD6C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1 398</w:t>
            </w:r>
          </w:p>
        </w:tc>
        <w:tc>
          <w:tcPr>
            <w:tcW w:w="1217" w:type="dxa"/>
            <w:shd w:val="clear" w:color="auto" w:fill="auto"/>
            <w:vAlign w:val="bottom"/>
            <w:hideMark/>
          </w:tcPr>
          <w:p w14:paraId="2259448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1 292</w:t>
            </w:r>
          </w:p>
        </w:tc>
        <w:tc>
          <w:tcPr>
            <w:tcW w:w="1419" w:type="dxa"/>
            <w:shd w:val="clear" w:color="auto" w:fill="auto"/>
            <w:noWrap/>
            <w:vAlign w:val="bottom"/>
            <w:hideMark/>
          </w:tcPr>
          <w:p w14:paraId="55A7930A"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1006937 904,0</w:t>
            </w:r>
          </w:p>
        </w:tc>
        <w:tc>
          <w:tcPr>
            <w:tcW w:w="1362" w:type="dxa"/>
            <w:shd w:val="clear" w:color="auto" w:fill="auto"/>
            <w:noWrap/>
            <w:vAlign w:val="bottom"/>
            <w:hideMark/>
          </w:tcPr>
          <w:p w14:paraId="18C0BAD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961621704</w:t>
            </w:r>
          </w:p>
        </w:tc>
      </w:tr>
      <w:tr w:rsidR="00174D73" w:rsidRPr="00313DC9" w14:paraId="648AFCCC" w14:textId="77777777" w:rsidTr="00174D73">
        <w:trPr>
          <w:trHeight w:val="300"/>
        </w:trPr>
        <w:tc>
          <w:tcPr>
            <w:tcW w:w="1680" w:type="dxa"/>
            <w:shd w:val="clear" w:color="000000" w:fill="FFFFFF"/>
            <w:vAlign w:val="bottom"/>
            <w:hideMark/>
          </w:tcPr>
          <w:p w14:paraId="3BEAFB14"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Акмолинская</w:t>
            </w:r>
          </w:p>
        </w:tc>
        <w:tc>
          <w:tcPr>
            <w:tcW w:w="1217" w:type="dxa"/>
            <w:shd w:val="clear" w:color="auto" w:fill="auto"/>
            <w:noWrap/>
            <w:vAlign w:val="bottom"/>
            <w:hideMark/>
          </w:tcPr>
          <w:p w14:paraId="40AF06C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8</w:t>
            </w:r>
          </w:p>
        </w:tc>
        <w:tc>
          <w:tcPr>
            <w:tcW w:w="1217" w:type="dxa"/>
            <w:shd w:val="clear" w:color="auto" w:fill="auto"/>
            <w:noWrap/>
            <w:vAlign w:val="bottom"/>
            <w:hideMark/>
          </w:tcPr>
          <w:p w14:paraId="15A307D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w:t>
            </w:r>
          </w:p>
        </w:tc>
        <w:tc>
          <w:tcPr>
            <w:tcW w:w="1349" w:type="dxa"/>
            <w:shd w:val="clear" w:color="auto" w:fill="auto"/>
            <w:noWrap/>
            <w:vAlign w:val="bottom"/>
            <w:hideMark/>
          </w:tcPr>
          <w:p w14:paraId="2A6F670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63</w:t>
            </w:r>
          </w:p>
        </w:tc>
        <w:tc>
          <w:tcPr>
            <w:tcW w:w="1349" w:type="dxa"/>
            <w:shd w:val="clear" w:color="auto" w:fill="auto"/>
            <w:noWrap/>
            <w:vAlign w:val="bottom"/>
            <w:hideMark/>
          </w:tcPr>
          <w:p w14:paraId="0ED0D87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12</w:t>
            </w:r>
          </w:p>
        </w:tc>
        <w:tc>
          <w:tcPr>
            <w:tcW w:w="1335" w:type="dxa"/>
            <w:shd w:val="clear" w:color="auto" w:fill="auto"/>
            <w:noWrap/>
            <w:vAlign w:val="bottom"/>
            <w:hideMark/>
          </w:tcPr>
          <w:p w14:paraId="7D0DA51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0F8395B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4612401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44</w:t>
            </w:r>
          </w:p>
        </w:tc>
        <w:tc>
          <w:tcPr>
            <w:tcW w:w="1217" w:type="dxa"/>
            <w:shd w:val="clear" w:color="auto" w:fill="auto"/>
            <w:vAlign w:val="bottom"/>
            <w:hideMark/>
          </w:tcPr>
          <w:p w14:paraId="4532040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39</w:t>
            </w:r>
          </w:p>
        </w:tc>
        <w:tc>
          <w:tcPr>
            <w:tcW w:w="1419" w:type="dxa"/>
            <w:shd w:val="clear" w:color="auto" w:fill="auto"/>
            <w:noWrap/>
            <w:vAlign w:val="bottom"/>
            <w:hideMark/>
          </w:tcPr>
          <w:p w14:paraId="2AD07D0C"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39 963 002,8</w:t>
            </w:r>
          </w:p>
        </w:tc>
        <w:tc>
          <w:tcPr>
            <w:tcW w:w="1362" w:type="dxa"/>
            <w:shd w:val="clear" w:color="auto" w:fill="auto"/>
            <w:noWrap/>
            <w:vAlign w:val="bottom"/>
            <w:hideMark/>
          </w:tcPr>
          <w:p w14:paraId="1B59F14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19803502,8</w:t>
            </w:r>
          </w:p>
        </w:tc>
      </w:tr>
      <w:tr w:rsidR="00174D73" w:rsidRPr="00313DC9" w14:paraId="5B5D38C4" w14:textId="77777777" w:rsidTr="00174D73">
        <w:trPr>
          <w:trHeight w:val="300"/>
        </w:trPr>
        <w:tc>
          <w:tcPr>
            <w:tcW w:w="1680" w:type="dxa"/>
            <w:shd w:val="clear" w:color="000000" w:fill="FFFFFF"/>
            <w:vAlign w:val="bottom"/>
            <w:hideMark/>
          </w:tcPr>
          <w:p w14:paraId="4311188B"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Актюбинская</w:t>
            </w:r>
          </w:p>
        </w:tc>
        <w:tc>
          <w:tcPr>
            <w:tcW w:w="1217" w:type="dxa"/>
            <w:shd w:val="clear" w:color="auto" w:fill="auto"/>
            <w:noWrap/>
            <w:vAlign w:val="bottom"/>
            <w:hideMark/>
          </w:tcPr>
          <w:p w14:paraId="01E75EB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w:t>
            </w:r>
          </w:p>
        </w:tc>
        <w:tc>
          <w:tcPr>
            <w:tcW w:w="1217" w:type="dxa"/>
            <w:shd w:val="clear" w:color="auto" w:fill="auto"/>
            <w:noWrap/>
            <w:vAlign w:val="bottom"/>
            <w:hideMark/>
          </w:tcPr>
          <w:p w14:paraId="2428901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w:t>
            </w:r>
          </w:p>
        </w:tc>
        <w:tc>
          <w:tcPr>
            <w:tcW w:w="1349" w:type="dxa"/>
            <w:shd w:val="clear" w:color="auto" w:fill="auto"/>
            <w:noWrap/>
            <w:vAlign w:val="bottom"/>
            <w:hideMark/>
          </w:tcPr>
          <w:p w14:paraId="432D338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25</w:t>
            </w:r>
          </w:p>
        </w:tc>
        <w:tc>
          <w:tcPr>
            <w:tcW w:w="1349" w:type="dxa"/>
            <w:shd w:val="clear" w:color="auto" w:fill="auto"/>
            <w:noWrap/>
            <w:vAlign w:val="bottom"/>
            <w:hideMark/>
          </w:tcPr>
          <w:p w14:paraId="381F8D9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21</w:t>
            </w:r>
          </w:p>
        </w:tc>
        <w:tc>
          <w:tcPr>
            <w:tcW w:w="1335" w:type="dxa"/>
            <w:shd w:val="clear" w:color="auto" w:fill="auto"/>
            <w:noWrap/>
            <w:vAlign w:val="bottom"/>
            <w:hideMark/>
          </w:tcPr>
          <w:p w14:paraId="2D881D9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59E32E99"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7B7F852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11</w:t>
            </w:r>
          </w:p>
        </w:tc>
        <w:tc>
          <w:tcPr>
            <w:tcW w:w="1217" w:type="dxa"/>
            <w:shd w:val="clear" w:color="auto" w:fill="auto"/>
            <w:vAlign w:val="bottom"/>
            <w:hideMark/>
          </w:tcPr>
          <w:p w14:paraId="66237C9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9</w:t>
            </w:r>
          </w:p>
        </w:tc>
        <w:tc>
          <w:tcPr>
            <w:tcW w:w="1419" w:type="dxa"/>
            <w:shd w:val="clear" w:color="auto" w:fill="auto"/>
            <w:noWrap/>
            <w:vAlign w:val="bottom"/>
            <w:hideMark/>
          </w:tcPr>
          <w:p w14:paraId="7A6F5D7B"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63 282 977,7</w:t>
            </w:r>
          </w:p>
        </w:tc>
        <w:tc>
          <w:tcPr>
            <w:tcW w:w="1362" w:type="dxa"/>
            <w:shd w:val="clear" w:color="auto" w:fill="auto"/>
            <w:noWrap/>
            <w:vAlign w:val="bottom"/>
            <w:hideMark/>
          </w:tcPr>
          <w:p w14:paraId="1D62337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63573277,7</w:t>
            </w:r>
          </w:p>
        </w:tc>
      </w:tr>
      <w:tr w:rsidR="00174D73" w:rsidRPr="00313DC9" w14:paraId="29928AB5" w14:textId="77777777" w:rsidTr="00174D73">
        <w:trPr>
          <w:trHeight w:val="300"/>
        </w:trPr>
        <w:tc>
          <w:tcPr>
            <w:tcW w:w="1680" w:type="dxa"/>
            <w:shd w:val="clear" w:color="000000" w:fill="FFFFFF"/>
            <w:vAlign w:val="bottom"/>
            <w:hideMark/>
          </w:tcPr>
          <w:p w14:paraId="22579D8F"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Алматинская</w:t>
            </w:r>
          </w:p>
        </w:tc>
        <w:tc>
          <w:tcPr>
            <w:tcW w:w="1217" w:type="dxa"/>
            <w:shd w:val="clear" w:color="auto" w:fill="auto"/>
            <w:noWrap/>
            <w:vAlign w:val="bottom"/>
            <w:hideMark/>
          </w:tcPr>
          <w:p w14:paraId="16442F1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15</w:t>
            </w:r>
          </w:p>
        </w:tc>
        <w:tc>
          <w:tcPr>
            <w:tcW w:w="1217" w:type="dxa"/>
            <w:shd w:val="clear" w:color="auto" w:fill="auto"/>
            <w:noWrap/>
            <w:vAlign w:val="bottom"/>
            <w:hideMark/>
          </w:tcPr>
          <w:p w14:paraId="50CEA14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11</w:t>
            </w:r>
          </w:p>
        </w:tc>
        <w:tc>
          <w:tcPr>
            <w:tcW w:w="1349" w:type="dxa"/>
            <w:shd w:val="clear" w:color="auto" w:fill="auto"/>
            <w:noWrap/>
            <w:vAlign w:val="bottom"/>
            <w:hideMark/>
          </w:tcPr>
          <w:p w14:paraId="220CFAA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79</w:t>
            </w:r>
          </w:p>
        </w:tc>
        <w:tc>
          <w:tcPr>
            <w:tcW w:w="1349" w:type="dxa"/>
            <w:shd w:val="clear" w:color="auto" w:fill="auto"/>
            <w:noWrap/>
            <w:vAlign w:val="bottom"/>
            <w:hideMark/>
          </w:tcPr>
          <w:p w14:paraId="66F9A44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6</w:t>
            </w:r>
          </w:p>
        </w:tc>
        <w:tc>
          <w:tcPr>
            <w:tcW w:w="1335" w:type="dxa"/>
            <w:shd w:val="clear" w:color="auto" w:fill="auto"/>
            <w:noWrap/>
            <w:vAlign w:val="bottom"/>
            <w:hideMark/>
          </w:tcPr>
          <w:p w14:paraId="1220F59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15797C1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709B467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19</w:t>
            </w:r>
          </w:p>
        </w:tc>
        <w:tc>
          <w:tcPr>
            <w:tcW w:w="1217" w:type="dxa"/>
            <w:shd w:val="clear" w:color="auto" w:fill="auto"/>
            <w:vAlign w:val="bottom"/>
            <w:hideMark/>
          </w:tcPr>
          <w:p w14:paraId="0FEB2C9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23</w:t>
            </w:r>
          </w:p>
        </w:tc>
        <w:tc>
          <w:tcPr>
            <w:tcW w:w="1419" w:type="dxa"/>
            <w:shd w:val="clear" w:color="auto" w:fill="auto"/>
            <w:noWrap/>
            <w:vAlign w:val="bottom"/>
            <w:hideMark/>
          </w:tcPr>
          <w:p w14:paraId="4C1A1297"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10 173 003,8</w:t>
            </w:r>
          </w:p>
        </w:tc>
        <w:tc>
          <w:tcPr>
            <w:tcW w:w="1362" w:type="dxa"/>
            <w:shd w:val="clear" w:color="auto" w:fill="auto"/>
            <w:noWrap/>
            <w:vAlign w:val="bottom"/>
            <w:hideMark/>
          </w:tcPr>
          <w:p w14:paraId="1F48091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28085503,8</w:t>
            </w:r>
          </w:p>
        </w:tc>
      </w:tr>
      <w:tr w:rsidR="00174D73" w:rsidRPr="00313DC9" w14:paraId="1DD0C902" w14:textId="77777777" w:rsidTr="00174D73">
        <w:trPr>
          <w:trHeight w:val="300"/>
        </w:trPr>
        <w:tc>
          <w:tcPr>
            <w:tcW w:w="1680" w:type="dxa"/>
            <w:shd w:val="clear" w:color="000000" w:fill="FFFFFF"/>
            <w:vAlign w:val="bottom"/>
            <w:hideMark/>
          </w:tcPr>
          <w:p w14:paraId="75E00E2E"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Атырауская</w:t>
            </w:r>
          </w:p>
        </w:tc>
        <w:tc>
          <w:tcPr>
            <w:tcW w:w="1217" w:type="dxa"/>
            <w:shd w:val="clear" w:color="auto" w:fill="auto"/>
            <w:noWrap/>
            <w:vAlign w:val="bottom"/>
            <w:hideMark/>
          </w:tcPr>
          <w:p w14:paraId="2F8CDF0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9</w:t>
            </w:r>
          </w:p>
        </w:tc>
        <w:tc>
          <w:tcPr>
            <w:tcW w:w="1217" w:type="dxa"/>
            <w:shd w:val="clear" w:color="auto" w:fill="auto"/>
            <w:noWrap/>
            <w:vAlign w:val="bottom"/>
            <w:hideMark/>
          </w:tcPr>
          <w:p w14:paraId="4A5564D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9</w:t>
            </w:r>
          </w:p>
        </w:tc>
        <w:tc>
          <w:tcPr>
            <w:tcW w:w="1349" w:type="dxa"/>
            <w:shd w:val="clear" w:color="auto" w:fill="auto"/>
            <w:noWrap/>
            <w:vAlign w:val="bottom"/>
            <w:hideMark/>
          </w:tcPr>
          <w:p w14:paraId="490B512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w:t>
            </w:r>
          </w:p>
        </w:tc>
        <w:tc>
          <w:tcPr>
            <w:tcW w:w="1349" w:type="dxa"/>
            <w:shd w:val="clear" w:color="auto" w:fill="auto"/>
            <w:noWrap/>
            <w:vAlign w:val="bottom"/>
            <w:hideMark/>
          </w:tcPr>
          <w:p w14:paraId="5234D0A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5</w:t>
            </w:r>
          </w:p>
        </w:tc>
        <w:tc>
          <w:tcPr>
            <w:tcW w:w="1335" w:type="dxa"/>
            <w:shd w:val="clear" w:color="auto" w:fill="auto"/>
            <w:noWrap/>
            <w:vAlign w:val="bottom"/>
            <w:hideMark/>
          </w:tcPr>
          <w:p w14:paraId="4F34A8A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3237B5D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1E46B28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35</w:t>
            </w:r>
          </w:p>
        </w:tc>
        <w:tc>
          <w:tcPr>
            <w:tcW w:w="1217" w:type="dxa"/>
            <w:shd w:val="clear" w:color="auto" w:fill="auto"/>
            <w:vAlign w:val="bottom"/>
            <w:hideMark/>
          </w:tcPr>
          <w:p w14:paraId="193C715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48</w:t>
            </w:r>
          </w:p>
        </w:tc>
        <w:tc>
          <w:tcPr>
            <w:tcW w:w="1419" w:type="dxa"/>
            <w:shd w:val="clear" w:color="auto" w:fill="auto"/>
            <w:noWrap/>
            <w:vAlign w:val="bottom"/>
            <w:hideMark/>
          </w:tcPr>
          <w:p w14:paraId="3ED5C1B8"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146 584 086,0</w:t>
            </w:r>
          </w:p>
        </w:tc>
        <w:tc>
          <w:tcPr>
            <w:tcW w:w="1362" w:type="dxa"/>
            <w:shd w:val="clear" w:color="auto" w:fill="auto"/>
            <w:noWrap/>
            <w:vAlign w:val="bottom"/>
            <w:hideMark/>
          </w:tcPr>
          <w:p w14:paraId="29758DE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95596086</w:t>
            </w:r>
          </w:p>
        </w:tc>
      </w:tr>
      <w:tr w:rsidR="00174D73" w:rsidRPr="00313DC9" w14:paraId="51C13D6C" w14:textId="77777777" w:rsidTr="00174D73">
        <w:trPr>
          <w:trHeight w:val="525"/>
        </w:trPr>
        <w:tc>
          <w:tcPr>
            <w:tcW w:w="1680" w:type="dxa"/>
            <w:shd w:val="clear" w:color="000000" w:fill="FFFFFF"/>
            <w:vAlign w:val="bottom"/>
            <w:hideMark/>
          </w:tcPr>
          <w:p w14:paraId="6DBC0427"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Западно-Казахстанская</w:t>
            </w:r>
          </w:p>
        </w:tc>
        <w:tc>
          <w:tcPr>
            <w:tcW w:w="1217" w:type="dxa"/>
            <w:shd w:val="clear" w:color="auto" w:fill="auto"/>
            <w:noWrap/>
            <w:vAlign w:val="bottom"/>
            <w:hideMark/>
          </w:tcPr>
          <w:p w14:paraId="60F82F5F"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w:t>
            </w:r>
          </w:p>
        </w:tc>
        <w:tc>
          <w:tcPr>
            <w:tcW w:w="1217" w:type="dxa"/>
            <w:shd w:val="clear" w:color="auto" w:fill="auto"/>
            <w:noWrap/>
            <w:vAlign w:val="bottom"/>
            <w:hideMark/>
          </w:tcPr>
          <w:p w14:paraId="2C3E3C3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3</w:t>
            </w:r>
          </w:p>
        </w:tc>
        <w:tc>
          <w:tcPr>
            <w:tcW w:w="1349" w:type="dxa"/>
            <w:shd w:val="clear" w:color="auto" w:fill="auto"/>
            <w:noWrap/>
            <w:vAlign w:val="bottom"/>
            <w:hideMark/>
          </w:tcPr>
          <w:p w14:paraId="6A9992C6"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68</w:t>
            </w:r>
          </w:p>
        </w:tc>
        <w:tc>
          <w:tcPr>
            <w:tcW w:w="1349" w:type="dxa"/>
            <w:shd w:val="clear" w:color="auto" w:fill="auto"/>
            <w:noWrap/>
            <w:vAlign w:val="bottom"/>
            <w:hideMark/>
          </w:tcPr>
          <w:p w14:paraId="20A0B2F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w:t>
            </w:r>
          </w:p>
        </w:tc>
        <w:tc>
          <w:tcPr>
            <w:tcW w:w="1335" w:type="dxa"/>
            <w:shd w:val="clear" w:color="auto" w:fill="auto"/>
            <w:noWrap/>
            <w:vAlign w:val="bottom"/>
            <w:hideMark/>
          </w:tcPr>
          <w:p w14:paraId="4FFF4D7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104B482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331C31C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8</w:t>
            </w:r>
          </w:p>
        </w:tc>
        <w:tc>
          <w:tcPr>
            <w:tcW w:w="1217" w:type="dxa"/>
            <w:shd w:val="clear" w:color="auto" w:fill="auto"/>
            <w:vAlign w:val="bottom"/>
            <w:hideMark/>
          </w:tcPr>
          <w:p w14:paraId="5BAD58F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7</w:t>
            </w:r>
          </w:p>
        </w:tc>
        <w:tc>
          <w:tcPr>
            <w:tcW w:w="1419" w:type="dxa"/>
            <w:shd w:val="clear" w:color="auto" w:fill="auto"/>
            <w:noWrap/>
            <w:vAlign w:val="bottom"/>
            <w:hideMark/>
          </w:tcPr>
          <w:p w14:paraId="243A906A"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7 436 566,6</w:t>
            </w:r>
          </w:p>
        </w:tc>
        <w:tc>
          <w:tcPr>
            <w:tcW w:w="1362" w:type="dxa"/>
            <w:shd w:val="clear" w:color="auto" w:fill="auto"/>
            <w:noWrap/>
            <w:vAlign w:val="bottom"/>
            <w:hideMark/>
          </w:tcPr>
          <w:p w14:paraId="75C2EB1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13034066,6</w:t>
            </w:r>
          </w:p>
        </w:tc>
      </w:tr>
      <w:tr w:rsidR="00174D73" w:rsidRPr="00313DC9" w14:paraId="1443B1BB" w14:textId="77777777" w:rsidTr="00174D73">
        <w:trPr>
          <w:trHeight w:val="300"/>
        </w:trPr>
        <w:tc>
          <w:tcPr>
            <w:tcW w:w="1680" w:type="dxa"/>
            <w:shd w:val="clear" w:color="000000" w:fill="FFFFFF"/>
            <w:vAlign w:val="bottom"/>
            <w:hideMark/>
          </w:tcPr>
          <w:p w14:paraId="7D5E4C72"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Жамбылская</w:t>
            </w:r>
          </w:p>
        </w:tc>
        <w:tc>
          <w:tcPr>
            <w:tcW w:w="1217" w:type="dxa"/>
            <w:shd w:val="clear" w:color="auto" w:fill="auto"/>
            <w:noWrap/>
            <w:vAlign w:val="bottom"/>
            <w:hideMark/>
          </w:tcPr>
          <w:p w14:paraId="25A7A70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16</w:t>
            </w:r>
          </w:p>
        </w:tc>
        <w:tc>
          <w:tcPr>
            <w:tcW w:w="1217" w:type="dxa"/>
            <w:shd w:val="clear" w:color="auto" w:fill="auto"/>
            <w:noWrap/>
            <w:vAlign w:val="bottom"/>
            <w:hideMark/>
          </w:tcPr>
          <w:p w14:paraId="2BC07E7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9</w:t>
            </w:r>
          </w:p>
        </w:tc>
        <w:tc>
          <w:tcPr>
            <w:tcW w:w="1349" w:type="dxa"/>
            <w:shd w:val="clear" w:color="auto" w:fill="auto"/>
            <w:noWrap/>
            <w:vAlign w:val="bottom"/>
            <w:hideMark/>
          </w:tcPr>
          <w:p w14:paraId="12C0151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14</w:t>
            </w:r>
          </w:p>
        </w:tc>
        <w:tc>
          <w:tcPr>
            <w:tcW w:w="1349" w:type="dxa"/>
            <w:shd w:val="clear" w:color="auto" w:fill="auto"/>
            <w:noWrap/>
            <w:vAlign w:val="bottom"/>
            <w:hideMark/>
          </w:tcPr>
          <w:p w14:paraId="6DF5CAE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22</w:t>
            </w:r>
          </w:p>
        </w:tc>
        <w:tc>
          <w:tcPr>
            <w:tcW w:w="1335" w:type="dxa"/>
            <w:shd w:val="clear" w:color="auto" w:fill="auto"/>
            <w:noWrap/>
            <w:vAlign w:val="bottom"/>
            <w:hideMark/>
          </w:tcPr>
          <w:p w14:paraId="0974E41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645E413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0EF870B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61</w:t>
            </w:r>
          </w:p>
        </w:tc>
        <w:tc>
          <w:tcPr>
            <w:tcW w:w="1217" w:type="dxa"/>
            <w:shd w:val="clear" w:color="auto" w:fill="auto"/>
            <w:vAlign w:val="bottom"/>
            <w:hideMark/>
          </w:tcPr>
          <w:p w14:paraId="6C08C38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12</w:t>
            </w:r>
          </w:p>
        </w:tc>
        <w:tc>
          <w:tcPr>
            <w:tcW w:w="1419" w:type="dxa"/>
            <w:shd w:val="clear" w:color="auto" w:fill="auto"/>
            <w:noWrap/>
            <w:vAlign w:val="bottom"/>
            <w:hideMark/>
          </w:tcPr>
          <w:p w14:paraId="27419125"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13 553 132,7</w:t>
            </w:r>
          </w:p>
        </w:tc>
        <w:tc>
          <w:tcPr>
            <w:tcW w:w="1362" w:type="dxa"/>
            <w:shd w:val="clear" w:color="auto" w:fill="auto"/>
            <w:noWrap/>
            <w:vAlign w:val="bottom"/>
            <w:hideMark/>
          </w:tcPr>
          <w:p w14:paraId="196A0B6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7934732,7</w:t>
            </w:r>
          </w:p>
        </w:tc>
      </w:tr>
      <w:tr w:rsidR="00174D73" w:rsidRPr="00313DC9" w14:paraId="573C2DAC" w14:textId="77777777" w:rsidTr="00174D73">
        <w:trPr>
          <w:trHeight w:val="300"/>
        </w:trPr>
        <w:tc>
          <w:tcPr>
            <w:tcW w:w="1680" w:type="dxa"/>
            <w:shd w:val="clear" w:color="000000" w:fill="FFFFFF"/>
            <w:vAlign w:val="bottom"/>
            <w:hideMark/>
          </w:tcPr>
          <w:p w14:paraId="04060178"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Карагандинская</w:t>
            </w:r>
          </w:p>
        </w:tc>
        <w:tc>
          <w:tcPr>
            <w:tcW w:w="1217" w:type="dxa"/>
            <w:shd w:val="clear" w:color="auto" w:fill="auto"/>
            <w:noWrap/>
            <w:vAlign w:val="bottom"/>
            <w:hideMark/>
          </w:tcPr>
          <w:p w14:paraId="75730459"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47</w:t>
            </w:r>
          </w:p>
        </w:tc>
        <w:tc>
          <w:tcPr>
            <w:tcW w:w="1217" w:type="dxa"/>
            <w:shd w:val="clear" w:color="auto" w:fill="auto"/>
            <w:noWrap/>
            <w:vAlign w:val="bottom"/>
            <w:hideMark/>
          </w:tcPr>
          <w:p w14:paraId="587ACD8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46</w:t>
            </w:r>
          </w:p>
        </w:tc>
        <w:tc>
          <w:tcPr>
            <w:tcW w:w="1349" w:type="dxa"/>
            <w:shd w:val="clear" w:color="auto" w:fill="auto"/>
            <w:noWrap/>
            <w:vAlign w:val="bottom"/>
            <w:hideMark/>
          </w:tcPr>
          <w:p w14:paraId="7A2BB65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156</w:t>
            </w:r>
          </w:p>
        </w:tc>
        <w:tc>
          <w:tcPr>
            <w:tcW w:w="1349" w:type="dxa"/>
            <w:shd w:val="clear" w:color="auto" w:fill="auto"/>
            <w:noWrap/>
            <w:vAlign w:val="bottom"/>
            <w:hideMark/>
          </w:tcPr>
          <w:p w14:paraId="79FF22EF"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163</w:t>
            </w:r>
          </w:p>
        </w:tc>
        <w:tc>
          <w:tcPr>
            <w:tcW w:w="1335" w:type="dxa"/>
            <w:shd w:val="clear" w:color="auto" w:fill="auto"/>
            <w:noWrap/>
            <w:vAlign w:val="bottom"/>
            <w:hideMark/>
          </w:tcPr>
          <w:p w14:paraId="4BEC2A6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3E247E5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190F111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35</w:t>
            </w:r>
          </w:p>
        </w:tc>
        <w:tc>
          <w:tcPr>
            <w:tcW w:w="1217" w:type="dxa"/>
            <w:shd w:val="clear" w:color="auto" w:fill="auto"/>
            <w:vAlign w:val="bottom"/>
            <w:hideMark/>
          </w:tcPr>
          <w:p w14:paraId="7210730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45</w:t>
            </w:r>
          </w:p>
        </w:tc>
        <w:tc>
          <w:tcPr>
            <w:tcW w:w="1419" w:type="dxa"/>
            <w:shd w:val="clear" w:color="auto" w:fill="auto"/>
            <w:noWrap/>
            <w:vAlign w:val="bottom"/>
            <w:hideMark/>
          </w:tcPr>
          <w:p w14:paraId="7C18D5A9"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33 920 741,6</w:t>
            </w:r>
          </w:p>
        </w:tc>
        <w:tc>
          <w:tcPr>
            <w:tcW w:w="1362" w:type="dxa"/>
            <w:shd w:val="clear" w:color="auto" w:fill="auto"/>
            <w:noWrap/>
            <w:vAlign w:val="bottom"/>
            <w:hideMark/>
          </w:tcPr>
          <w:p w14:paraId="5FC9AE9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60332141,6</w:t>
            </w:r>
          </w:p>
        </w:tc>
      </w:tr>
      <w:tr w:rsidR="00174D73" w:rsidRPr="00313DC9" w14:paraId="1A800B4F" w14:textId="77777777" w:rsidTr="00174D73">
        <w:trPr>
          <w:trHeight w:val="300"/>
        </w:trPr>
        <w:tc>
          <w:tcPr>
            <w:tcW w:w="1680" w:type="dxa"/>
            <w:shd w:val="clear" w:color="000000" w:fill="FFFFFF"/>
            <w:vAlign w:val="bottom"/>
            <w:hideMark/>
          </w:tcPr>
          <w:p w14:paraId="3AB1169F"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Костанайская</w:t>
            </w:r>
          </w:p>
        </w:tc>
        <w:tc>
          <w:tcPr>
            <w:tcW w:w="1217" w:type="dxa"/>
            <w:shd w:val="clear" w:color="auto" w:fill="auto"/>
            <w:noWrap/>
            <w:vAlign w:val="bottom"/>
            <w:hideMark/>
          </w:tcPr>
          <w:p w14:paraId="36BDA44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13</w:t>
            </w:r>
          </w:p>
        </w:tc>
        <w:tc>
          <w:tcPr>
            <w:tcW w:w="1217" w:type="dxa"/>
            <w:shd w:val="clear" w:color="auto" w:fill="auto"/>
            <w:noWrap/>
            <w:vAlign w:val="bottom"/>
            <w:hideMark/>
          </w:tcPr>
          <w:p w14:paraId="2453514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w:t>
            </w:r>
          </w:p>
        </w:tc>
        <w:tc>
          <w:tcPr>
            <w:tcW w:w="1349" w:type="dxa"/>
            <w:shd w:val="clear" w:color="auto" w:fill="auto"/>
            <w:noWrap/>
            <w:vAlign w:val="bottom"/>
            <w:hideMark/>
          </w:tcPr>
          <w:p w14:paraId="2B62718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58</w:t>
            </w:r>
          </w:p>
        </w:tc>
        <w:tc>
          <w:tcPr>
            <w:tcW w:w="1349" w:type="dxa"/>
            <w:shd w:val="clear" w:color="auto" w:fill="auto"/>
            <w:noWrap/>
            <w:vAlign w:val="bottom"/>
            <w:hideMark/>
          </w:tcPr>
          <w:p w14:paraId="7AA931B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19</w:t>
            </w:r>
          </w:p>
        </w:tc>
        <w:tc>
          <w:tcPr>
            <w:tcW w:w="1335" w:type="dxa"/>
            <w:shd w:val="clear" w:color="auto" w:fill="auto"/>
            <w:noWrap/>
            <w:vAlign w:val="bottom"/>
            <w:hideMark/>
          </w:tcPr>
          <w:p w14:paraId="47E5EB4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5A7F4DD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60D93B0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136</w:t>
            </w:r>
          </w:p>
        </w:tc>
        <w:tc>
          <w:tcPr>
            <w:tcW w:w="1217" w:type="dxa"/>
            <w:shd w:val="clear" w:color="auto" w:fill="auto"/>
            <w:vAlign w:val="bottom"/>
            <w:hideMark/>
          </w:tcPr>
          <w:p w14:paraId="08B9FE7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95</w:t>
            </w:r>
          </w:p>
        </w:tc>
        <w:tc>
          <w:tcPr>
            <w:tcW w:w="1419" w:type="dxa"/>
            <w:shd w:val="clear" w:color="auto" w:fill="auto"/>
            <w:noWrap/>
            <w:vAlign w:val="bottom"/>
            <w:hideMark/>
          </w:tcPr>
          <w:p w14:paraId="6263F84A"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38 991 906,4</w:t>
            </w:r>
          </w:p>
        </w:tc>
        <w:tc>
          <w:tcPr>
            <w:tcW w:w="1362" w:type="dxa"/>
            <w:shd w:val="clear" w:color="auto" w:fill="auto"/>
            <w:noWrap/>
            <w:vAlign w:val="bottom"/>
            <w:hideMark/>
          </w:tcPr>
          <w:p w14:paraId="30391FA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18477206,4</w:t>
            </w:r>
          </w:p>
        </w:tc>
      </w:tr>
      <w:tr w:rsidR="00174D73" w:rsidRPr="00313DC9" w14:paraId="28583CE4" w14:textId="77777777" w:rsidTr="00174D73">
        <w:trPr>
          <w:trHeight w:val="300"/>
        </w:trPr>
        <w:tc>
          <w:tcPr>
            <w:tcW w:w="1680" w:type="dxa"/>
            <w:shd w:val="clear" w:color="000000" w:fill="FFFFFF"/>
            <w:vAlign w:val="bottom"/>
            <w:hideMark/>
          </w:tcPr>
          <w:p w14:paraId="3D3E8DAC"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Кызылординская</w:t>
            </w:r>
          </w:p>
        </w:tc>
        <w:tc>
          <w:tcPr>
            <w:tcW w:w="1217" w:type="dxa"/>
            <w:shd w:val="clear" w:color="auto" w:fill="auto"/>
            <w:noWrap/>
            <w:vAlign w:val="bottom"/>
            <w:hideMark/>
          </w:tcPr>
          <w:p w14:paraId="23CDCD4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8</w:t>
            </w:r>
          </w:p>
        </w:tc>
        <w:tc>
          <w:tcPr>
            <w:tcW w:w="1217" w:type="dxa"/>
            <w:shd w:val="clear" w:color="auto" w:fill="auto"/>
            <w:noWrap/>
            <w:vAlign w:val="bottom"/>
            <w:hideMark/>
          </w:tcPr>
          <w:p w14:paraId="29484BA6"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3</w:t>
            </w:r>
          </w:p>
        </w:tc>
        <w:tc>
          <w:tcPr>
            <w:tcW w:w="1349" w:type="dxa"/>
            <w:shd w:val="clear" w:color="auto" w:fill="auto"/>
            <w:noWrap/>
            <w:vAlign w:val="bottom"/>
            <w:hideMark/>
          </w:tcPr>
          <w:p w14:paraId="558ADDA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25</w:t>
            </w:r>
          </w:p>
        </w:tc>
        <w:tc>
          <w:tcPr>
            <w:tcW w:w="1349" w:type="dxa"/>
            <w:shd w:val="clear" w:color="auto" w:fill="auto"/>
            <w:noWrap/>
            <w:vAlign w:val="bottom"/>
            <w:hideMark/>
          </w:tcPr>
          <w:p w14:paraId="4B65E19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12</w:t>
            </w:r>
          </w:p>
        </w:tc>
        <w:tc>
          <w:tcPr>
            <w:tcW w:w="1335" w:type="dxa"/>
            <w:shd w:val="clear" w:color="auto" w:fill="auto"/>
            <w:noWrap/>
            <w:vAlign w:val="bottom"/>
            <w:hideMark/>
          </w:tcPr>
          <w:p w14:paraId="1E8BAE0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6FA106E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0F92D87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26</w:t>
            </w:r>
          </w:p>
        </w:tc>
        <w:tc>
          <w:tcPr>
            <w:tcW w:w="1217" w:type="dxa"/>
            <w:shd w:val="clear" w:color="auto" w:fill="auto"/>
            <w:vAlign w:val="bottom"/>
            <w:hideMark/>
          </w:tcPr>
          <w:p w14:paraId="0F87DD99"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16</w:t>
            </w:r>
          </w:p>
        </w:tc>
        <w:tc>
          <w:tcPr>
            <w:tcW w:w="1419" w:type="dxa"/>
            <w:shd w:val="clear" w:color="auto" w:fill="auto"/>
            <w:noWrap/>
            <w:vAlign w:val="bottom"/>
            <w:hideMark/>
          </w:tcPr>
          <w:p w14:paraId="6A4CF42C"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6 575 641,2</w:t>
            </w:r>
          </w:p>
        </w:tc>
        <w:tc>
          <w:tcPr>
            <w:tcW w:w="1362" w:type="dxa"/>
            <w:shd w:val="clear" w:color="auto" w:fill="auto"/>
            <w:noWrap/>
            <w:vAlign w:val="bottom"/>
            <w:hideMark/>
          </w:tcPr>
          <w:p w14:paraId="254021A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20177741,2</w:t>
            </w:r>
          </w:p>
        </w:tc>
      </w:tr>
      <w:tr w:rsidR="00174D73" w:rsidRPr="00313DC9" w14:paraId="242F844B" w14:textId="77777777" w:rsidTr="00174D73">
        <w:trPr>
          <w:trHeight w:val="300"/>
        </w:trPr>
        <w:tc>
          <w:tcPr>
            <w:tcW w:w="1680" w:type="dxa"/>
            <w:shd w:val="clear" w:color="000000" w:fill="FFFFFF"/>
            <w:vAlign w:val="bottom"/>
            <w:hideMark/>
          </w:tcPr>
          <w:p w14:paraId="5C24D144"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Мангистауская</w:t>
            </w:r>
          </w:p>
        </w:tc>
        <w:tc>
          <w:tcPr>
            <w:tcW w:w="1217" w:type="dxa"/>
            <w:shd w:val="clear" w:color="auto" w:fill="auto"/>
            <w:noWrap/>
            <w:vAlign w:val="bottom"/>
            <w:hideMark/>
          </w:tcPr>
          <w:p w14:paraId="0B7D00C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3</w:t>
            </w:r>
          </w:p>
        </w:tc>
        <w:tc>
          <w:tcPr>
            <w:tcW w:w="1217" w:type="dxa"/>
            <w:shd w:val="clear" w:color="auto" w:fill="auto"/>
            <w:noWrap/>
            <w:vAlign w:val="bottom"/>
            <w:hideMark/>
          </w:tcPr>
          <w:p w14:paraId="5592F14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5</w:t>
            </w:r>
          </w:p>
        </w:tc>
        <w:tc>
          <w:tcPr>
            <w:tcW w:w="1349" w:type="dxa"/>
            <w:shd w:val="clear" w:color="auto" w:fill="auto"/>
            <w:noWrap/>
            <w:vAlign w:val="bottom"/>
            <w:hideMark/>
          </w:tcPr>
          <w:p w14:paraId="013E689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w:t>
            </w:r>
          </w:p>
        </w:tc>
        <w:tc>
          <w:tcPr>
            <w:tcW w:w="1349" w:type="dxa"/>
            <w:shd w:val="clear" w:color="auto" w:fill="auto"/>
            <w:noWrap/>
            <w:vAlign w:val="bottom"/>
            <w:hideMark/>
          </w:tcPr>
          <w:p w14:paraId="523E324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5</w:t>
            </w:r>
          </w:p>
        </w:tc>
        <w:tc>
          <w:tcPr>
            <w:tcW w:w="1335" w:type="dxa"/>
            <w:shd w:val="clear" w:color="auto" w:fill="auto"/>
            <w:noWrap/>
            <w:vAlign w:val="bottom"/>
            <w:hideMark/>
          </w:tcPr>
          <w:p w14:paraId="371ACE9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1A7365A6"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580F440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10</w:t>
            </w:r>
          </w:p>
        </w:tc>
        <w:tc>
          <w:tcPr>
            <w:tcW w:w="1217" w:type="dxa"/>
            <w:shd w:val="clear" w:color="auto" w:fill="auto"/>
            <w:vAlign w:val="bottom"/>
            <w:hideMark/>
          </w:tcPr>
          <w:p w14:paraId="5CB1BF9F"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w:t>
            </w:r>
          </w:p>
        </w:tc>
        <w:tc>
          <w:tcPr>
            <w:tcW w:w="1419" w:type="dxa"/>
            <w:shd w:val="clear" w:color="auto" w:fill="auto"/>
            <w:noWrap/>
            <w:vAlign w:val="bottom"/>
            <w:hideMark/>
          </w:tcPr>
          <w:p w14:paraId="2A111300"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16 054 924,0</w:t>
            </w:r>
          </w:p>
        </w:tc>
        <w:tc>
          <w:tcPr>
            <w:tcW w:w="1362" w:type="dxa"/>
            <w:shd w:val="clear" w:color="auto" w:fill="auto"/>
            <w:noWrap/>
            <w:vAlign w:val="bottom"/>
            <w:hideMark/>
          </w:tcPr>
          <w:p w14:paraId="6C12B17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12935724</w:t>
            </w:r>
          </w:p>
        </w:tc>
      </w:tr>
      <w:tr w:rsidR="00174D73" w:rsidRPr="00313DC9" w14:paraId="6F7B7510" w14:textId="77777777" w:rsidTr="00174D73">
        <w:trPr>
          <w:trHeight w:val="300"/>
        </w:trPr>
        <w:tc>
          <w:tcPr>
            <w:tcW w:w="1680" w:type="dxa"/>
            <w:shd w:val="clear" w:color="000000" w:fill="FFFFFF"/>
            <w:vAlign w:val="bottom"/>
            <w:hideMark/>
          </w:tcPr>
          <w:p w14:paraId="4DF2E52C"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Туркестанская</w:t>
            </w:r>
          </w:p>
        </w:tc>
        <w:tc>
          <w:tcPr>
            <w:tcW w:w="1217" w:type="dxa"/>
            <w:shd w:val="clear" w:color="auto" w:fill="auto"/>
            <w:noWrap/>
            <w:vAlign w:val="bottom"/>
            <w:hideMark/>
          </w:tcPr>
          <w:p w14:paraId="7A4E9E1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37</w:t>
            </w:r>
          </w:p>
        </w:tc>
        <w:tc>
          <w:tcPr>
            <w:tcW w:w="1217" w:type="dxa"/>
            <w:shd w:val="clear" w:color="auto" w:fill="auto"/>
            <w:noWrap/>
            <w:vAlign w:val="bottom"/>
            <w:hideMark/>
          </w:tcPr>
          <w:p w14:paraId="35143279"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w:t>
            </w:r>
          </w:p>
        </w:tc>
        <w:tc>
          <w:tcPr>
            <w:tcW w:w="1349" w:type="dxa"/>
            <w:shd w:val="clear" w:color="auto" w:fill="auto"/>
            <w:noWrap/>
            <w:vAlign w:val="bottom"/>
            <w:hideMark/>
          </w:tcPr>
          <w:p w14:paraId="62E11C8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130</w:t>
            </w:r>
          </w:p>
        </w:tc>
        <w:tc>
          <w:tcPr>
            <w:tcW w:w="1349" w:type="dxa"/>
            <w:shd w:val="clear" w:color="auto" w:fill="auto"/>
            <w:noWrap/>
            <w:vAlign w:val="bottom"/>
            <w:hideMark/>
          </w:tcPr>
          <w:p w14:paraId="710F64D1"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123</w:t>
            </w:r>
          </w:p>
        </w:tc>
        <w:tc>
          <w:tcPr>
            <w:tcW w:w="1335" w:type="dxa"/>
            <w:shd w:val="clear" w:color="auto" w:fill="auto"/>
            <w:noWrap/>
            <w:vAlign w:val="bottom"/>
            <w:hideMark/>
          </w:tcPr>
          <w:p w14:paraId="769B8B9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48477F8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79F3CC6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139</w:t>
            </w:r>
          </w:p>
        </w:tc>
        <w:tc>
          <w:tcPr>
            <w:tcW w:w="1217" w:type="dxa"/>
            <w:shd w:val="clear" w:color="auto" w:fill="auto"/>
            <w:vAlign w:val="bottom"/>
            <w:hideMark/>
          </w:tcPr>
          <w:p w14:paraId="18F6A43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49</w:t>
            </w:r>
          </w:p>
        </w:tc>
        <w:tc>
          <w:tcPr>
            <w:tcW w:w="1419" w:type="dxa"/>
            <w:shd w:val="clear" w:color="auto" w:fill="auto"/>
            <w:noWrap/>
            <w:vAlign w:val="bottom"/>
            <w:hideMark/>
          </w:tcPr>
          <w:p w14:paraId="4907201C"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188 475 156,2</w:t>
            </w:r>
          </w:p>
        </w:tc>
        <w:tc>
          <w:tcPr>
            <w:tcW w:w="1362" w:type="dxa"/>
            <w:shd w:val="clear" w:color="auto" w:fill="auto"/>
            <w:noWrap/>
            <w:vAlign w:val="bottom"/>
            <w:hideMark/>
          </w:tcPr>
          <w:p w14:paraId="3167A04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31080856,2</w:t>
            </w:r>
          </w:p>
        </w:tc>
      </w:tr>
      <w:tr w:rsidR="00174D73" w:rsidRPr="00313DC9" w14:paraId="0731FBDF" w14:textId="77777777" w:rsidTr="00174D73">
        <w:trPr>
          <w:trHeight w:val="300"/>
        </w:trPr>
        <w:tc>
          <w:tcPr>
            <w:tcW w:w="1680" w:type="dxa"/>
            <w:shd w:val="clear" w:color="000000" w:fill="FFFFFF"/>
            <w:vAlign w:val="bottom"/>
            <w:hideMark/>
          </w:tcPr>
          <w:p w14:paraId="6E46E165"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Павлодарская</w:t>
            </w:r>
          </w:p>
        </w:tc>
        <w:tc>
          <w:tcPr>
            <w:tcW w:w="1217" w:type="dxa"/>
            <w:shd w:val="clear" w:color="auto" w:fill="auto"/>
            <w:noWrap/>
            <w:vAlign w:val="bottom"/>
            <w:hideMark/>
          </w:tcPr>
          <w:p w14:paraId="3041BFD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44</w:t>
            </w:r>
          </w:p>
        </w:tc>
        <w:tc>
          <w:tcPr>
            <w:tcW w:w="1217" w:type="dxa"/>
            <w:shd w:val="clear" w:color="auto" w:fill="auto"/>
            <w:noWrap/>
            <w:vAlign w:val="bottom"/>
            <w:hideMark/>
          </w:tcPr>
          <w:p w14:paraId="6568DD4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41</w:t>
            </w:r>
          </w:p>
        </w:tc>
        <w:tc>
          <w:tcPr>
            <w:tcW w:w="1349" w:type="dxa"/>
            <w:shd w:val="clear" w:color="auto" w:fill="auto"/>
            <w:noWrap/>
            <w:vAlign w:val="bottom"/>
            <w:hideMark/>
          </w:tcPr>
          <w:p w14:paraId="02FE3F5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28</w:t>
            </w:r>
          </w:p>
        </w:tc>
        <w:tc>
          <w:tcPr>
            <w:tcW w:w="1349" w:type="dxa"/>
            <w:shd w:val="clear" w:color="auto" w:fill="auto"/>
            <w:noWrap/>
            <w:vAlign w:val="bottom"/>
            <w:hideMark/>
          </w:tcPr>
          <w:p w14:paraId="6ED0D62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18</w:t>
            </w:r>
          </w:p>
        </w:tc>
        <w:tc>
          <w:tcPr>
            <w:tcW w:w="1335" w:type="dxa"/>
            <w:shd w:val="clear" w:color="auto" w:fill="auto"/>
            <w:noWrap/>
            <w:vAlign w:val="bottom"/>
            <w:hideMark/>
          </w:tcPr>
          <w:p w14:paraId="5CB579E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39137A8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3B4F4E9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61</w:t>
            </w:r>
          </w:p>
        </w:tc>
        <w:tc>
          <w:tcPr>
            <w:tcW w:w="1217" w:type="dxa"/>
            <w:shd w:val="clear" w:color="auto" w:fill="auto"/>
            <w:vAlign w:val="bottom"/>
            <w:hideMark/>
          </w:tcPr>
          <w:p w14:paraId="6C86419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61</w:t>
            </w:r>
          </w:p>
        </w:tc>
        <w:tc>
          <w:tcPr>
            <w:tcW w:w="1419" w:type="dxa"/>
            <w:shd w:val="clear" w:color="auto" w:fill="auto"/>
            <w:noWrap/>
            <w:vAlign w:val="bottom"/>
            <w:hideMark/>
          </w:tcPr>
          <w:p w14:paraId="758EC558"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111 078 650,2</w:t>
            </w:r>
          </w:p>
        </w:tc>
        <w:tc>
          <w:tcPr>
            <w:tcW w:w="1362" w:type="dxa"/>
            <w:shd w:val="clear" w:color="auto" w:fill="auto"/>
            <w:noWrap/>
            <w:vAlign w:val="bottom"/>
            <w:hideMark/>
          </w:tcPr>
          <w:p w14:paraId="0135C77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16297450,2</w:t>
            </w:r>
          </w:p>
        </w:tc>
      </w:tr>
      <w:tr w:rsidR="00174D73" w:rsidRPr="00313DC9" w14:paraId="3B581552" w14:textId="77777777" w:rsidTr="00174D73">
        <w:trPr>
          <w:trHeight w:val="525"/>
        </w:trPr>
        <w:tc>
          <w:tcPr>
            <w:tcW w:w="1680" w:type="dxa"/>
            <w:shd w:val="clear" w:color="000000" w:fill="FFFFFF"/>
            <w:vAlign w:val="bottom"/>
            <w:hideMark/>
          </w:tcPr>
          <w:p w14:paraId="2398531C"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Северо-Казахстанская</w:t>
            </w:r>
          </w:p>
        </w:tc>
        <w:tc>
          <w:tcPr>
            <w:tcW w:w="1217" w:type="dxa"/>
            <w:shd w:val="clear" w:color="auto" w:fill="auto"/>
            <w:noWrap/>
            <w:vAlign w:val="bottom"/>
            <w:hideMark/>
          </w:tcPr>
          <w:p w14:paraId="25B927E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5</w:t>
            </w:r>
          </w:p>
        </w:tc>
        <w:tc>
          <w:tcPr>
            <w:tcW w:w="1217" w:type="dxa"/>
            <w:shd w:val="clear" w:color="auto" w:fill="auto"/>
            <w:noWrap/>
            <w:vAlign w:val="bottom"/>
            <w:hideMark/>
          </w:tcPr>
          <w:p w14:paraId="4B3BEEF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w:t>
            </w:r>
          </w:p>
        </w:tc>
        <w:tc>
          <w:tcPr>
            <w:tcW w:w="1349" w:type="dxa"/>
            <w:shd w:val="clear" w:color="auto" w:fill="auto"/>
            <w:noWrap/>
            <w:vAlign w:val="bottom"/>
            <w:hideMark/>
          </w:tcPr>
          <w:p w14:paraId="554B647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15</w:t>
            </w:r>
          </w:p>
        </w:tc>
        <w:tc>
          <w:tcPr>
            <w:tcW w:w="1349" w:type="dxa"/>
            <w:shd w:val="clear" w:color="auto" w:fill="auto"/>
            <w:noWrap/>
            <w:vAlign w:val="bottom"/>
            <w:hideMark/>
          </w:tcPr>
          <w:p w14:paraId="485A0C96"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5</w:t>
            </w:r>
          </w:p>
        </w:tc>
        <w:tc>
          <w:tcPr>
            <w:tcW w:w="1335" w:type="dxa"/>
            <w:shd w:val="clear" w:color="auto" w:fill="auto"/>
            <w:noWrap/>
            <w:vAlign w:val="bottom"/>
            <w:hideMark/>
          </w:tcPr>
          <w:p w14:paraId="41A1AAC9"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7221C81E"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150724B5"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263</w:t>
            </w:r>
          </w:p>
        </w:tc>
        <w:tc>
          <w:tcPr>
            <w:tcW w:w="1217" w:type="dxa"/>
            <w:shd w:val="clear" w:color="auto" w:fill="auto"/>
            <w:vAlign w:val="bottom"/>
            <w:hideMark/>
          </w:tcPr>
          <w:p w14:paraId="4E17E65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205</w:t>
            </w:r>
          </w:p>
        </w:tc>
        <w:tc>
          <w:tcPr>
            <w:tcW w:w="1419" w:type="dxa"/>
            <w:shd w:val="clear" w:color="auto" w:fill="auto"/>
            <w:noWrap/>
            <w:vAlign w:val="bottom"/>
            <w:hideMark/>
          </w:tcPr>
          <w:p w14:paraId="05EC15A9"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22 534 312,9</w:t>
            </w:r>
          </w:p>
        </w:tc>
        <w:tc>
          <w:tcPr>
            <w:tcW w:w="1362" w:type="dxa"/>
            <w:shd w:val="clear" w:color="auto" w:fill="auto"/>
            <w:noWrap/>
            <w:vAlign w:val="bottom"/>
            <w:hideMark/>
          </w:tcPr>
          <w:p w14:paraId="4D07B28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10182012,9</w:t>
            </w:r>
          </w:p>
        </w:tc>
      </w:tr>
      <w:tr w:rsidR="00174D73" w:rsidRPr="00313DC9" w14:paraId="1D4CD446" w14:textId="77777777" w:rsidTr="00174D73">
        <w:trPr>
          <w:trHeight w:val="525"/>
        </w:trPr>
        <w:tc>
          <w:tcPr>
            <w:tcW w:w="1680" w:type="dxa"/>
            <w:shd w:val="clear" w:color="000000" w:fill="FFFFFF"/>
            <w:vAlign w:val="bottom"/>
            <w:hideMark/>
          </w:tcPr>
          <w:p w14:paraId="3D36BA70"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Восточно-Казахстанская</w:t>
            </w:r>
          </w:p>
        </w:tc>
        <w:tc>
          <w:tcPr>
            <w:tcW w:w="1217" w:type="dxa"/>
            <w:shd w:val="clear" w:color="auto" w:fill="auto"/>
            <w:noWrap/>
            <w:vAlign w:val="bottom"/>
            <w:hideMark/>
          </w:tcPr>
          <w:p w14:paraId="779B37BF"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42</w:t>
            </w:r>
          </w:p>
        </w:tc>
        <w:tc>
          <w:tcPr>
            <w:tcW w:w="1217" w:type="dxa"/>
            <w:shd w:val="clear" w:color="auto" w:fill="auto"/>
            <w:noWrap/>
            <w:vAlign w:val="bottom"/>
            <w:hideMark/>
          </w:tcPr>
          <w:p w14:paraId="18B68B28"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27</w:t>
            </w:r>
          </w:p>
        </w:tc>
        <w:tc>
          <w:tcPr>
            <w:tcW w:w="1349" w:type="dxa"/>
            <w:shd w:val="clear" w:color="auto" w:fill="auto"/>
            <w:noWrap/>
            <w:vAlign w:val="bottom"/>
            <w:hideMark/>
          </w:tcPr>
          <w:p w14:paraId="2E053F3F"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114</w:t>
            </w:r>
          </w:p>
        </w:tc>
        <w:tc>
          <w:tcPr>
            <w:tcW w:w="1349" w:type="dxa"/>
            <w:shd w:val="clear" w:color="auto" w:fill="auto"/>
            <w:noWrap/>
            <w:vAlign w:val="bottom"/>
            <w:hideMark/>
          </w:tcPr>
          <w:p w14:paraId="1A5812D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85</w:t>
            </w:r>
          </w:p>
        </w:tc>
        <w:tc>
          <w:tcPr>
            <w:tcW w:w="1335" w:type="dxa"/>
            <w:shd w:val="clear" w:color="auto" w:fill="auto"/>
            <w:noWrap/>
            <w:vAlign w:val="bottom"/>
            <w:hideMark/>
          </w:tcPr>
          <w:p w14:paraId="3FD718A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39DA472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05E8F772"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74</w:t>
            </w:r>
          </w:p>
        </w:tc>
        <w:tc>
          <w:tcPr>
            <w:tcW w:w="1217" w:type="dxa"/>
            <w:shd w:val="clear" w:color="auto" w:fill="auto"/>
            <w:vAlign w:val="bottom"/>
            <w:hideMark/>
          </w:tcPr>
          <w:p w14:paraId="5569741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77</w:t>
            </w:r>
          </w:p>
        </w:tc>
        <w:tc>
          <w:tcPr>
            <w:tcW w:w="1419" w:type="dxa"/>
            <w:shd w:val="clear" w:color="auto" w:fill="auto"/>
            <w:noWrap/>
            <w:vAlign w:val="bottom"/>
            <w:hideMark/>
          </w:tcPr>
          <w:p w14:paraId="49970ECA"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108 698 022,7</w:t>
            </w:r>
          </w:p>
        </w:tc>
        <w:tc>
          <w:tcPr>
            <w:tcW w:w="1362" w:type="dxa"/>
            <w:shd w:val="clear" w:color="auto" w:fill="auto"/>
            <w:noWrap/>
            <w:vAlign w:val="bottom"/>
            <w:hideMark/>
          </w:tcPr>
          <w:p w14:paraId="431F27F6"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87621822,7</w:t>
            </w:r>
          </w:p>
        </w:tc>
      </w:tr>
      <w:tr w:rsidR="00174D73" w:rsidRPr="00313DC9" w14:paraId="6E1547EC" w14:textId="77777777" w:rsidTr="00174D73">
        <w:trPr>
          <w:trHeight w:val="300"/>
        </w:trPr>
        <w:tc>
          <w:tcPr>
            <w:tcW w:w="1680" w:type="dxa"/>
            <w:shd w:val="clear" w:color="000000" w:fill="FFFFFF"/>
            <w:vAlign w:val="bottom"/>
            <w:hideMark/>
          </w:tcPr>
          <w:p w14:paraId="277834FB"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г.Астана</w:t>
            </w:r>
          </w:p>
        </w:tc>
        <w:tc>
          <w:tcPr>
            <w:tcW w:w="1217" w:type="dxa"/>
            <w:shd w:val="clear" w:color="auto" w:fill="auto"/>
            <w:noWrap/>
            <w:vAlign w:val="bottom"/>
            <w:hideMark/>
          </w:tcPr>
          <w:p w14:paraId="499559D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72</w:t>
            </w:r>
          </w:p>
        </w:tc>
        <w:tc>
          <w:tcPr>
            <w:tcW w:w="1217" w:type="dxa"/>
            <w:shd w:val="clear" w:color="auto" w:fill="auto"/>
            <w:noWrap/>
            <w:vAlign w:val="bottom"/>
            <w:hideMark/>
          </w:tcPr>
          <w:p w14:paraId="01A3C8E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91</w:t>
            </w:r>
          </w:p>
        </w:tc>
        <w:tc>
          <w:tcPr>
            <w:tcW w:w="1349" w:type="dxa"/>
            <w:shd w:val="clear" w:color="auto" w:fill="auto"/>
            <w:noWrap/>
            <w:vAlign w:val="bottom"/>
            <w:hideMark/>
          </w:tcPr>
          <w:p w14:paraId="035FD45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786</w:t>
            </w:r>
          </w:p>
        </w:tc>
        <w:tc>
          <w:tcPr>
            <w:tcW w:w="1349" w:type="dxa"/>
            <w:shd w:val="clear" w:color="auto" w:fill="auto"/>
            <w:noWrap/>
            <w:vAlign w:val="bottom"/>
            <w:hideMark/>
          </w:tcPr>
          <w:p w14:paraId="0E61AF7A"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1074</w:t>
            </w:r>
          </w:p>
        </w:tc>
        <w:tc>
          <w:tcPr>
            <w:tcW w:w="1335" w:type="dxa"/>
            <w:shd w:val="clear" w:color="auto" w:fill="auto"/>
            <w:noWrap/>
            <w:vAlign w:val="bottom"/>
            <w:hideMark/>
          </w:tcPr>
          <w:p w14:paraId="54959E30"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0AE28139"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2E840EF9"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194</w:t>
            </w:r>
          </w:p>
        </w:tc>
        <w:tc>
          <w:tcPr>
            <w:tcW w:w="1217" w:type="dxa"/>
            <w:shd w:val="clear" w:color="auto" w:fill="auto"/>
            <w:vAlign w:val="bottom"/>
            <w:hideMark/>
          </w:tcPr>
          <w:p w14:paraId="1B3F20D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254</w:t>
            </w:r>
          </w:p>
        </w:tc>
        <w:tc>
          <w:tcPr>
            <w:tcW w:w="1419" w:type="dxa"/>
            <w:shd w:val="clear" w:color="auto" w:fill="auto"/>
            <w:noWrap/>
            <w:vAlign w:val="bottom"/>
            <w:hideMark/>
          </w:tcPr>
          <w:p w14:paraId="5FDB2B99"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117 403 270,7</w:t>
            </w:r>
          </w:p>
        </w:tc>
        <w:tc>
          <w:tcPr>
            <w:tcW w:w="1362" w:type="dxa"/>
            <w:shd w:val="clear" w:color="auto" w:fill="auto"/>
            <w:noWrap/>
            <w:vAlign w:val="bottom"/>
            <w:hideMark/>
          </w:tcPr>
          <w:p w14:paraId="76246A7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106284770,7</w:t>
            </w:r>
          </w:p>
        </w:tc>
      </w:tr>
      <w:tr w:rsidR="00174D73" w:rsidRPr="00174D73" w14:paraId="2AEEA302" w14:textId="77777777" w:rsidTr="00174D73">
        <w:trPr>
          <w:trHeight w:val="300"/>
        </w:trPr>
        <w:tc>
          <w:tcPr>
            <w:tcW w:w="1680" w:type="dxa"/>
            <w:shd w:val="clear" w:color="000000" w:fill="FFFFFF"/>
            <w:vAlign w:val="bottom"/>
            <w:hideMark/>
          </w:tcPr>
          <w:p w14:paraId="417509C4" w14:textId="77777777" w:rsidR="00174D73" w:rsidRPr="00313DC9" w:rsidRDefault="00174D73" w:rsidP="008F4EB2">
            <w:pPr>
              <w:spacing w:after="0" w:line="240" w:lineRule="auto"/>
              <w:rPr>
                <w:rFonts w:ascii="Times New Roman" w:hAnsi="Times New Roman"/>
                <w:sz w:val="20"/>
                <w:szCs w:val="20"/>
              </w:rPr>
            </w:pPr>
            <w:r w:rsidRPr="00313DC9">
              <w:rPr>
                <w:rFonts w:ascii="Times New Roman" w:hAnsi="Times New Roman"/>
                <w:sz w:val="20"/>
                <w:szCs w:val="20"/>
              </w:rPr>
              <w:t>г.Алматы</w:t>
            </w:r>
          </w:p>
        </w:tc>
        <w:tc>
          <w:tcPr>
            <w:tcW w:w="1217" w:type="dxa"/>
            <w:shd w:val="clear" w:color="auto" w:fill="auto"/>
            <w:noWrap/>
            <w:vAlign w:val="bottom"/>
            <w:hideMark/>
          </w:tcPr>
          <w:p w14:paraId="420486B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310</w:t>
            </w:r>
          </w:p>
        </w:tc>
        <w:tc>
          <w:tcPr>
            <w:tcW w:w="1217" w:type="dxa"/>
            <w:shd w:val="clear" w:color="auto" w:fill="auto"/>
            <w:noWrap/>
            <w:vAlign w:val="bottom"/>
            <w:hideMark/>
          </w:tcPr>
          <w:p w14:paraId="42B1AEAB"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306</w:t>
            </w:r>
          </w:p>
        </w:tc>
        <w:tc>
          <w:tcPr>
            <w:tcW w:w="1349" w:type="dxa"/>
            <w:shd w:val="clear" w:color="auto" w:fill="auto"/>
            <w:noWrap/>
            <w:vAlign w:val="bottom"/>
            <w:hideMark/>
          </w:tcPr>
          <w:p w14:paraId="35869DD4"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904</w:t>
            </w:r>
          </w:p>
        </w:tc>
        <w:tc>
          <w:tcPr>
            <w:tcW w:w="1349" w:type="dxa"/>
            <w:shd w:val="clear" w:color="auto" w:fill="auto"/>
            <w:noWrap/>
            <w:vAlign w:val="bottom"/>
            <w:hideMark/>
          </w:tcPr>
          <w:p w14:paraId="0861A15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849</w:t>
            </w:r>
          </w:p>
        </w:tc>
        <w:tc>
          <w:tcPr>
            <w:tcW w:w="1335" w:type="dxa"/>
            <w:shd w:val="clear" w:color="auto" w:fill="auto"/>
            <w:noWrap/>
            <w:vAlign w:val="bottom"/>
            <w:hideMark/>
          </w:tcPr>
          <w:p w14:paraId="2477397C"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335" w:type="dxa"/>
            <w:shd w:val="clear" w:color="auto" w:fill="auto"/>
            <w:noWrap/>
            <w:vAlign w:val="bottom"/>
            <w:hideMark/>
          </w:tcPr>
          <w:p w14:paraId="0CE50A57"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0</w:t>
            </w:r>
          </w:p>
        </w:tc>
        <w:tc>
          <w:tcPr>
            <w:tcW w:w="1217" w:type="dxa"/>
            <w:shd w:val="clear" w:color="auto" w:fill="auto"/>
            <w:vAlign w:val="bottom"/>
            <w:hideMark/>
          </w:tcPr>
          <w:p w14:paraId="49CA593D"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282</w:t>
            </w:r>
          </w:p>
        </w:tc>
        <w:tc>
          <w:tcPr>
            <w:tcW w:w="1217" w:type="dxa"/>
            <w:shd w:val="clear" w:color="auto" w:fill="auto"/>
            <w:vAlign w:val="bottom"/>
            <w:hideMark/>
          </w:tcPr>
          <w:p w14:paraId="72CE4463" w14:textId="77777777" w:rsidR="00174D73" w:rsidRPr="00313DC9"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 xml:space="preserve">   352</w:t>
            </w:r>
          </w:p>
        </w:tc>
        <w:tc>
          <w:tcPr>
            <w:tcW w:w="1419" w:type="dxa"/>
            <w:shd w:val="clear" w:color="auto" w:fill="auto"/>
            <w:noWrap/>
            <w:vAlign w:val="bottom"/>
            <w:hideMark/>
          </w:tcPr>
          <w:p w14:paraId="6E2271E3" w14:textId="77777777" w:rsidR="00174D73" w:rsidRPr="00313DC9" w:rsidRDefault="00174D73" w:rsidP="008F4EB2">
            <w:pPr>
              <w:spacing w:after="0" w:line="240" w:lineRule="auto"/>
              <w:jc w:val="right"/>
              <w:rPr>
                <w:rFonts w:ascii="Times New Roman" w:hAnsi="Times New Roman"/>
                <w:sz w:val="20"/>
                <w:szCs w:val="20"/>
              </w:rPr>
            </w:pPr>
            <w:r w:rsidRPr="00313DC9">
              <w:rPr>
                <w:rFonts w:ascii="Times New Roman" w:hAnsi="Times New Roman"/>
                <w:sz w:val="20"/>
                <w:szCs w:val="20"/>
              </w:rPr>
              <w:t>81 078 975,2</w:t>
            </w:r>
          </w:p>
        </w:tc>
        <w:tc>
          <w:tcPr>
            <w:tcW w:w="1362" w:type="dxa"/>
            <w:shd w:val="clear" w:color="auto" w:fill="auto"/>
            <w:noWrap/>
            <w:vAlign w:val="bottom"/>
            <w:hideMark/>
          </w:tcPr>
          <w:p w14:paraId="3A780F45" w14:textId="77777777" w:rsidR="00174D73" w:rsidRPr="00174D73" w:rsidRDefault="00174D73" w:rsidP="008F4EB2">
            <w:pPr>
              <w:spacing w:after="0" w:line="240" w:lineRule="auto"/>
              <w:jc w:val="right"/>
              <w:rPr>
                <w:rFonts w:ascii="Times New Roman" w:hAnsi="Times New Roman"/>
                <w:color w:val="000000"/>
                <w:sz w:val="20"/>
                <w:szCs w:val="20"/>
              </w:rPr>
            </w:pPr>
            <w:r w:rsidRPr="00313DC9">
              <w:rPr>
                <w:rFonts w:ascii="Times New Roman" w:hAnsi="Times New Roman"/>
                <w:color w:val="000000"/>
                <w:sz w:val="20"/>
                <w:szCs w:val="20"/>
              </w:rPr>
              <w:t>104644275,2</w:t>
            </w:r>
          </w:p>
        </w:tc>
      </w:tr>
    </w:tbl>
    <w:p w14:paraId="61008F57" w14:textId="77777777" w:rsidR="00397797" w:rsidRDefault="00397797" w:rsidP="00B446C3">
      <w:pPr>
        <w:spacing w:after="0" w:line="240" w:lineRule="auto"/>
        <w:rPr>
          <w:rFonts w:ascii="Times New Roman" w:eastAsia="Calibri" w:hAnsi="Times New Roman"/>
          <w:sz w:val="28"/>
          <w:szCs w:val="28"/>
          <w:lang w:eastAsia="en-US"/>
        </w:rPr>
        <w:sectPr w:rsidR="00397797" w:rsidSect="008F4EB2">
          <w:endnotePr>
            <w:numFmt w:val="decimal"/>
          </w:endnotePr>
          <w:pgSz w:w="16838" w:h="11906" w:orient="landscape"/>
          <w:pgMar w:top="567" w:right="1134" w:bottom="1701" w:left="1134" w:header="709" w:footer="709" w:gutter="0"/>
          <w:cols w:space="708"/>
          <w:titlePg/>
          <w:docGrid w:linePitch="360"/>
        </w:sectPr>
      </w:pPr>
    </w:p>
    <w:p w14:paraId="18734996" w14:textId="11E0009D" w:rsidR="00B446C3" w:rsidRPr="003112CC" w:rsidRDefault="00B446C3" w:rsidP="003112CC">
      <w:pPr>
        <w:spacing w:after="0" w:line="360" w:lineRule="auto"/>
        <w:jc w:val="center"/>
        <w:rPr>
          <w:rFonts w:ascii="Times New Roman" w:eastAsia="Calibri" w:hAnsi="Times New Roman"/>
          <w:sz w:val="24"/>
          <w:szCs w:val="24"/>
          <w:lang w:eastAsia="en-US"/>
        </w:rPr>
      </w:pPr>
      <w:r w:rsidRPr="00B446C3">
        <w:rPr>
          <w:rFonts w:ascii="Times New Roman" w:eastAsia="Calibri" w:hAnsi="Times New Roman"/>
          <w:sz w:val="24"/>
          <w:szCs w:val="24"/>
          <w:lang w:eastAsia="en-US"/>
        </w:rPr>
        <w:lastRenderedPageBreak/>
        <w:t xml:space="preserve">ПРИЛОЖЕНИЕ </w:t>
      </w:r>
      <w:r w:rsidR="003112CC">
        <w:rPr>
          <w:rFonts w:ascii="Times New Roman" w:eastAsia="Calibri" w:hAnsi="Times New Roman"/>
          <w:sz w:val="24"/>
          <w:szCs w:val="24"/>
          <w:lang w:eastAsia="en-US"/>
        </w:rPr>
        <w:t>К</w:t>
      </w:r>
    </w:p>
    <w:p w14:paraId="3AFE768B" w14:textId="77777777" w:rsidR="00B446C3" w:rsidRPr="003112CC" w:rsidRDefault="00B446C3" w:rsidP="003112CC">
      <w:pPr>
        <w:spacing w:line="360" w:lineRule="auto"/>
        <w:jc w:val="center"/>
        <w:rPr>
          <w:rFonts w:ascii="Times New Roman" w:hAnsi="Times New Roman"/>
          <w:sz w:val="24"/>
          <w:szCs w:val="24"/>
        </w:rPr>
      </w:pPr>
      <w:r w:rsidRPr="003112CC">
        <w:rPr>
          <w:rFonts w:ascii="Times New Roman" w:hAnsi="Times New Roman"/>
          <w:sz w:val="24"/>
          <w:szCs w:val="24"/>
        </w:rPr>
        <w:t>Дополнительный материал к главе 5</w:t>
      </w:r>
    </w:p>
    <w:p w14:paraId="090686C2" w14:textId="002588D1" w:rsidR="00B446C3" w:rsidRPr="003112CC" w:rsidRDefault="00B446C3" w:rsidP="003112CC">
      <w:pPr>
        <w:spacing w:line="360" w:lineRule="auto"/>
        <w:ind w:left="-567"/>
        <w:jc w:val="both"/>
        <w:rPr>
          <w:rFonts w:ascii="Times New Roman" w:hAnsi="Times New Roman"/>
          <w:sz w:val="24"/>
          <w:szCs w:val="24"/>
        </w:rPr>
      </w:pPr>
      <w:r w:rsidRPr="003112CC">
        <w:rPr>
          <w:rFonts w:ascii="Times New Roman" w:hAnsi="Times New Roman"/>
          <w:sz w:val="24"/>
          <w:szCs w:val="24"/>
        </w:rPr>
        <w:t>Таблица. Результаты по источникам финансирования наукоемких производств по факторам негативного влияния на инновационный потенциал компании для построения диаграммы Парето</w:t>
      </w:r>
    </w:p>
    <w:tbl>
      <w:tblPr>
        <w:tblW w:w="10207" w:type="dxa"/>
        <w:tblInd w:w="-601" w:type="dxa"/>
        <w:tblLayout w:type="fixed"/>
        <w:tblLook w:val="04A0" w:firstRow="1" w:lastRow="0" w:firstColumn="1" w:lastColumn="0" w:noHBand="0" w:noVBand="1"/>
      </w:tblPr>
      <w:tblGrid>
        <w:gridCol w:w="2552"/>
        <w:gridCol w:w="1276"/>
        <w:gridCol w:w="1843"/>
        <w:gridCol w:w="1701"/>
        <w:gridCol w:w="1842"/>
        <w:gridCol w:w="993"/>
      </w:tblGrid>
      <w:tr w:rsidR="00B446C3" w:rsidRPr="00C13077" w14:paraId="51D97A76" w14:textId="77777777" w:rsidTr="00D85B33">
        <w:trPr>
          <w:trHeight w:val="69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C7D9E" w14:textId="77777777" w:rsidR="00B446C3" w:rsidRPr="00C13077" w:rsidRDefault="00B446C3" w:rsidP="00D85B33">
            <w:pPr>
              <w:spacing w:after="0" w:line="240" w:lineRule="auto"/>
              <w:jc w:val="center"/>
              <w:rPr>
                <w:rFonts w:ascii="Times New Roman" w:hAnsi="Times New Roman"/>
                <w:color w:val="000000"/>
                <w:sz w:val="24"/>
                <w:szCs w:val="24"/>
              </w:rPr>
            </w:pPr>
            <w:r w:rsidRPr="00C13077">
              <w:rPr>
                <w:rFonts w:ascii="Times New Roman" w:hAnsi="Times New Roman"/>
                <w:color w:val="000000"/>
                <w:sz w:val="24"/>
                <w:szCs w:val="24"/>
              </w:rPr>
              <w:t>Факторы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F1BF8A2" w14:textId="77777777" w:rsidR="00B446C3" w:rsidRPr="00C13077" w:rsidRDefault="00B446C3" w:rsidP="00D85B33">
            <w:pPr>
              <w:spacing w:after="0" w:line="240" w:lineRule="auto"/>
              <w:jc w:val="center"/>
              <w:rPr>
                <w:rFonts w:ascii="Times New Roman" w:hAnsi="Times New Roman"/>
                <w:color w:val="000000"/>
                <w:sz w:val="24"/>
                <w:szCs w:val="24"/>
              </w:rPr>
            </w:pPr>
            <w:r w:rsidRPr="00C13077">
              <w:rPr>
                <w:rFonts w:ascii="Times New Roman" w:hAnsi="Times New Roman"/>
                <w:color w:val="000000"/>
                <w:sz w:val="24"/>
                <w:szCs w:val="24"/>
              </w:rPr>
              <w:t>Грант и субсидии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1E1759" w14:textId="77777777" w:rsidR="00B446C3" w:rsidRPr="00C13077" w:rsidRDefault="00B446C3" w:rsidP="00D85B33">
            <w:pPr>
              <w:spacing w:after="0" w:line="240" w:lineRule="auto"/>
              <w:jc w:val="center"/>
              <w:rPr>
                <w:rFonts w:ascii="Times New Roman" w:hAnsi="Times New Roman"/>
                <w:color w:val="000000"/>
                <w:sz w:val="24"/>
                <w:szCs w:val="24"/>
              </w:rPr>
            </w:pPr>
            <w:r w:rsidRPr="00C13077">
              <w:rPr>
                <w:rFonts w:ascii="Times New Roman" w:hAnsi="Times New Roman"/>
                <w:color w:val="000000"/>
                <w:sz w:val="24"/>
                <w:szCs w:val="24"/>
              </w:rPr>
              <w:t>Корпоративное финансирование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0728987" w14:textId="77777777" w:rsidR="00B446C3" w:rsidRPr="00C13077" w:rsidRDefault="00B446C3" w:rsidP="00D85B33">
            <w:pPr>
              <w:spacing w:after="0" w:line="240" w:lineRule="auto"/>
              <w:jc w:val="center"/>
              <w:rPr>
                <w:rFonts w:ascii="Times New Roman" w:hAnsi="Times New Roman"/>
                <w:color w:val="000000"/>
                <w:sz w:val="24"/>
                <w:szCs w:val="24"/>
              </w:rPr>
            </w:pPr>
            <w:r w:rsidRPr="00C13077">
              <w:rPr>
                <w:rFonts w:ascii="Times New Roman" w:hAnsi="Times New Roman"/>
                <w:color w:val="000000"/>
                <w:sz w:val="24"/>
                <w:szCs w:val="24"/>
              </w:rPr>
              <w:t>Венчурный капитал и Бизнес-ангелы</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512AB80" w14:textId="77777777" w:rsidR="00B446C3" w:rsidRPr="00C13077" w:rsidRDefault="00B446C3" w:rsidP="00D85B33">
            <w:pPr>
              <w:spacing w:after="0" w:line="240" w:lineRule="auto"/>
              <w:jc w:val="center"/>
              <w:rPr>
                <w:rFonts w:ascii="Times New Roman" w:hAnsi="Times New Roman"/>
                <w:color w:val="000000"/>
                <w:sz w:val="24"/>
                <w:szCs w:val="24"/>
              </w:rPr>
            </w:pPr>
            <w:r w:rsidRPr="00C13077">
              <w:rPr>
                <w:rFonts w:ascii="Times New Roman" w:hAnsi="Times New Roman"/>
                <w:color w:val="000000"/>
                <w:sz w:val="24"/>
                <w:szCs w:val="24"/>
              </w:rPr>
              <w:t>Налоговое стимулирование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84A34D3" w14:textId="77777777" w:rsidR="00B446C3" w:rsidRPr="00C13077" w:rsidRDefault="00B446C3" w:rsidP="00D85B33">
            <w:pPr>
              <w:spacing w:after="0" w:line="240" w:lineRule="auto"/>
              <w:jc w:val="center"/>
              <w:rPr>
                <w:rFonts w:ascii="Times New Roman" w:hAnsi="Times New Roman"/>
                <w:color w:val="000000"/>
                <w:sz w:val="24"/>
                <w:szCs w:val="24"/>
              </w:rPr>
            </w:pPr>
            <w:r w:rsidRPr="00C13077">
              <w:rPr>
                <w:rFonts w:ascii="Times New Roman" w:hAnsi="Times New Roman"/>
                <w:color w:val="000000"/>
                <w:sz w:val="24"/>
                <w:szCs w:val="24"/>
              </w:rPr>
              <w:t>Прочее</w:t>
            </w:r>
          </w:p>
        </w:tc>
      </w:tr>
      <w:tr w:rsidR="00B446C3" w:rsidRPr="003112CC" w14:paraId="54E29723" w14:textId="77777777" w:rsidTr="00D85B33">
        <w:trPr>
          <w:trHeight w:val="300"/>
        </w:trPr>
        <w:tc>
          <w:tcPr>
            <w:tcW w:w="2552" w:type="dxa"/>
            <w:tcBorders>
              <w:top w:val="nil"/>
              <w:left w:val="single" w:sz="4" w:space="0" w:color="auto"/>
              <w:bottom w:val="single" w:sz="4" w:space="0" w:color="auto"/>
              <w:right w:val="nil"/>
            </w:tcBorders>
            <w:shd w:val="clear" w:color="auto" w:fill="auto"/>
            <w:vAlign w:val="center"/>
            <w:hideMark/>
          </w:tcPr>
          <w:p w14:paraId="1F3BEBCB"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Экономические риски</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D185F0"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0,44</w:t>
            </w:r>
          </w:p>
        </w:tc>
        <w:tc>
          <w:tcPr>
            <w:tcW w:w="1843" w:type="dxa"/>
            <w:tcBorders>
              <w:top w:val="nil"/>
              <w:left w:val="nil"/>
              <w:bottom w:val="single" w:sz="4" w:space="0" w:color="auto"/>
              <w:right w:val="single" w:sz="4" w:space="0" w:color="auto"/>
            </w:tcBorders>
            <w:shd w:val="clear" w:color="auto" w:fill="auto"/>
            <w:noWrap/>
            <w:vAlign w:val="center"/>
            <w:hideMark/>
          </w:tcPr>
          <w:p w14:paraId="790C350E"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0,41</w:t>
            </w:r>
          </w:p>
        </w:tc>
        <w:tc>
          <w:tcPr>
            <w:tcW w:w="1701" w:type="dxa"/>
            <w:tcBorders>
              <w:top w:val="nil"/>
              <w:left w:val="nil"/>
              <w:bottom w:val="single" w:sz="4" w:space="0" w:color="auto"/>
              <w:right w:val="single" w:sz="4" w:space="0" w:color="auto"/>
            </w:tcBorders>
            <w:shd w:val="clear" w:color="auto" w:fill="auto"/>
            <w:noWrap/>
            <w:vAlign w:val="center"/>
            <w:hideMark/>
          </w:tcPr>
          <w:p w14:paraId="645C575D"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0,11</w:t>
            </w:r>
          </w:p>
        </w:tc>
        <w:tc>
          <w:tcPr>
            <w:tcW w:w="1842" w:type="dxa"/>
            <w:tcBorders>
              <w:top w:val="nil"/>
              <w:left w:val="nil"/>
              <w:bottom w:val="single" w:sz="4" w:space="0" w:color="auto"/>
              <w:right w:val="single" w:sz="4" w:space="0" w:color="auto"/>
            </w:tcBorders>
            <w:shd w:val="clear" w:color="auto" w:fill="auto"/>
            <w:noWrap/>
            <w:vAlign w:val="center"/>
            <w:hideMark/>
          </w:tcPr>
          <w:p w14:paraId="45907F99"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0,15</w:t>
            </w:r>
          </w:p>
        </w:tc>
        <w:tc>
          <w:tcPr>
            <w:tcW w:w="993" w:type="dxa"/>
            <w:tcBorders>
              <w:top w:val="nil"/>
              <w:left w:val="nil"/>
              <w:bottom w:val="single" w:sz="4" w:space="0" w:color="auto"/>
              <w:right w:val="single" w:sz="4" w:space="0" w:color="auto"/>
            </w:tcBorders>
            <w:shd w:val="clear" w:color="auto" w:fill="auto"/>
            <w:noWrap/>
            <w:vAlign w:val="center"/>
            <w:hideMark/>
          </w:tcPr>
          <w:p w14:paraId="537BF13D"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0,30</w:t>
            </w:r>
          </w:p>
        </w:tc>
      </w:tr>
      <w:tr w:rsidR="00B446C3" w:rsidRPr="003112CC" w14:paraId="395601F3" w14:textId="77777777" w:rsidTr="00D85B33">
        <w:trPr>
          <w:trHeight w:val="300"/>
        </w:trPr>
        <w:tc>
          <w:tcPr>
            <w:tcW w:w="2552" w:type="dxa"/>
            <w:tcBorders>
              <w:top w:val="nil"/>
              <w:left w:val="single" w:sz="4" w:space="0" w:color="auto"/>
              <w:bottom w:val="single" w:sz="4" w:space="0" w:color="auto"/>
              <w:right w:val="nil"/>
            </w:tcBorders>
            <w:shd w:val="clear" w:color="auto" w:fill="auto"/>
            <w:vAlign w:val="center"/>
            <w:hideMark/>
          </w:tcPr>
          <w:p w14:paraId="13CCFBB9"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Высокие затраты на инновации</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9E1B229"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0,33</w:t>
            </w:r>
          </w:p>
        </w:tc>
        <w:tc>
          <w:tcPr>
            <w:tcW w:w="1843" w:type="dxa"/>
            <w:tcBorders>
              <w:top w:val="nil"/>
              <w:left w:val="nil"/>
              <w:bottom w:val="single" w:sz="4" w:space="0" w:color="auto"/>
              <w:right w:val="single" w:sz="4" w:space="0" w:color="auto"/>
            </w:tcBorders>
            <w:shd w:val="clear" w:color="auto" w:fill="auto"/>
            <w:noWrap/>
            <w:vAlign w:val="center"/>
            <w:hideMark/>
          </w:tcPr>
          <w:p w14:paraId="227CB373"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0,44</w:t>
            </w:r>
          </w:p>
        </w:tc>
        <w:tc>
          <w:tcPr>
            <w:tcW w:w="1701" w:type="dxa"/>
            <w:tcBorders>
              <w:top w:val="nil"/>
              <w:left w:val="nil"/>
              <w:bottom w:val="single" w:sz="4" w:space="0" w:color="auto"/>
              <w:right w:val="single" w:sz="4" w:space="0" w:color="auto"/>
            </w:tcBorders>
            <w:shd w:val="clear" w:color="auto" w:fill="auto"/>
            <w:noWrap/>
            <w:vAlign w:val="center"/>
            <w:hideMark/>
          </w:tcPr>
          <w:p w14:paraId="24FD137A"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0,11</w:t>
            </w:r>
          </w:p>
        </w:tc>
        <w:tc>
          <w:tcPr>
            <w:tcW w:w="1842" w:type="dxa"/>
            <w:tcBorders>
              <w:top w:val="nil"/>
              <w:left w:val="nil"/>
              <w:bottom w:val="single" w:sz="4" w:space="0" w:color="auto"/>
              <w:right w:val="single" w:sz="4" w:space="0" w:color="auto"/>
            </w:tcBorders>
            <w:shd w:val="clear" w:color="auto" w:fill="auto"/>
            <w:noWrap/>
            <w:vAlign w:val="center"/>
            <w:hideMark/>
          </w:tcPr>
          <w:p w14:paraId="1BE0FADA"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0,11</w:t>
            </w:r>
          </w:p>
        </w:tc>
        <w:tc>
          <w:tcPr>
            <w:tcW w:w="993" w:type="dxa"/>
            <w:tcBorders>
              <w:top w:val="nil"/>
              <w:left w:val="nil"/>
              <w:bottom w:val="single" w:sz="4" w:space="0" w:color="auto"/>
              <w:right w:val="single" w:sz="4" w:space="0" w:color="auto"/>
            </w:tcBorders>
            <w:shd w:val="clear" w:color="auto" w:fill="auto"/>
            <w:noWrap/>
            <w:vAlign w:val="center"/>
            <w:hideMark/>
          </w:tcPr>
          <w:p w14:paraId="21043445"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0,30</w:t>
            </w:r>
          </w:p>
        </w:tc>
      </w:tr>
      <w:tr w:rsidR="00B446C3" w:rsidRPr="003112CC" w14:paraId="0BF596E5" w14:textId="77777777" w:rsidTr="00D85B33">
        <w:trPr>
          <w:trHeight w:val="300"/>
        </w:trPr>
        <w:tc>
          <w:tcPr>
            <w:tcW w:w="2552" w:type="dxa"/>
            <w:tcBorders>
              <w:top w:val="nil"/>
              <w:left w:val="single" w:sz="4" w:space="0" w:color="auto"/>
              <w:bottom w:val="single" w:sz="4" w:space="0" w:color="auto"/>
              <w:right w:val="nil"/>
            </w:tcBorders>
            <w:shd w:val="clear" w:color="auto" w:fill="auto"/>
            <w:vAlign w:val="center"/>
            <w:hideMark/>
          </w:tcPr>
          <w:p w14:paraId="33959AAC"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Высокие проценты по кредитам</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D5B98B2"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0,41</w:t>
            </w:r>
          </w:p>
        </w:tc>
        <w:tc>
          <w:tcPr>
            <w:tcW w:w="1843" w:type="dxa"/>
            <w:tcBorders>
              <w:top w:val="nil"/>
              <w:left w:val="nil"/>
              <w:bottom w:val="single" w:sz="4" w:space="0" w:color="auto"/>
              <w:right w:val="single" w:sz="4" w:space="0" w:color="auto"/>
            </w:tcBorders>
            <w:shd w:val="clear" w:color="auto" w:fill="auto"/>
            <w:noWrap/>
            <w:vAlign w:val="center"/>
            <w:hideMark/>
          </w:tcPr>
          <w:p w14:paraId="0DFDA0D6"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0,26</w:t>
            </w:r>
          </w:p>
        </w:tc>
        <w:tc>
          <w:tcPr>
            <w:tcW w:w="1701" w:type="dxa"/>
            <w:tcBorders>
              <w:top w:val="nil"/>
              <w:left w:val="nil"/>
              <w:bottom w:val="single" w:sz="4" w:space="0" w:color="auto"/>
              <w:right w:val="single" w:sz="4" w:space="0" w:color="auto"/>
            </w:tcBorders>
            <w:shd w:val="clear" w:color="auto" w:fill="auto"/>
            <w:noWrap/>
            <w:vAlign w:val="center"/>
            <w:hideMark/>
          </w:tcPr>
          <w:p w14:paraId="560FDFBF"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1842" w:type="dxa"/>
            <w:tcBorders>
              <w:top w:val="nil"/>
              <w:left w:val="nil"/>
              <w:bottom w:val="single" w:sz="4" w:space="0" w:color="auto"/>
              <w:right w:val="single" w:sz="4" w:space="0" w:color="auto"/>
            </w:tcBorders>
            <w:shd w:val="clear" w:color="auto" w:fill="auto"/>
            <w:noWrap/>
            <w:vAlign w:val="center"/>
            <w:hideMark/>
          </w:tcPr>
          <w:p w14:paraId="3A079075"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0,15</w:t>
            </w:r>
          </w:p>
        </w:tc>
        <w:tc>
          <w:tcPr>
            <w:tcW w:w="993" w:type="dxa"/>
            <w:tcBorders>
              <w:top w:val="nil"/>
              <w:left w:val="nil"/>
              <w:bottom w:val="single" w:sz="4" w:space="0" w:color="auto"/>
              <w:right w:val="single" w:sz="4" w:space="0" w:color="auto"/>
            </w:tcBorders>
            <w:shd w:val="clear" w:color="auto" w:fill="auto"/>
            <w:noWrap/>
            <w:vAlign w:val="center"/>
            <w:hideMark/>
          </w:tcPr>
          <w:p w14:paraId="4F3DABD3"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0,30</w:t>
            </w:r>
          </w:p>
        </w:tc>
      </w:tr>
      <w:tr w:rsidR="00B446C3" w:rsidRPr="003112CC" w14:paraId="335DD52D" w14:textId="77777777" w:rsidTr="00D85B33">
        <w:trPr>
          <w:trHeight w:val="910"/>
        </w:trPr>
        <w:tc>
          <w:tcPr>
            <w:tcW w:w="2552" w:type="dxa"/>
            <w:tcBorders>
              <w:top w:val="nil"/>
              <w:left w:val="single" w:sz="4" w:space="0" w:color="auto"/>
              <w:bottom w:val="single" w:sz="4" w:space="0" w:color="auto"/>
              <w:right w:val="nil"/>
            </w:tcBorders>
            <w:shd w:val="clear" w:color="auto" w:fill="auto"/>
            <w:vAlign w:val="center"/>
            <w:hideMark/>
          </w:tcPr>
          <w:p w14:paraId="67AA8F7A"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Сложность получения заемных средств  для инвестиций в инновационные проекты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35AE"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ACB1F71"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81F39C"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D6BA566"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5B53277"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0,22</w:t>
            </w:r>
          </w:p>
        </w:tc>
      </w:tr>
      <w:tr w:rsidR="00B446C3" w:rsidRPr="003112CC" w14:paraId="327069E2" w14:textId="77777777" w:rsidTr="00D85B33">
        <w:trPr>
          <w:trHeight w:val="600"/>
        </w:trPr>
        <w:tc>
          <w:tcPr>
            <w:tcW w:w="2552" w:type="dxa"/>
            <w:tcBorders>
              <w:top w:val="nil"/>
              <w:left w:val="single" w:sz="4" w:space="0" w:color="auto"/>
              <w:bottom w:val="single" w:sz="4" w:space="0" w:color="auto"/>
              <w:right w:val="nil"/>
            </w:tcBorders>
            <w:shd w:val="clear" w:color="auto" w:fill="auto"/>
            <w:vAlign w:val="center"/>
            <w:hideMark/>
          </w:tcPr>
          <w:p w14:paraId="31C7DFF0"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Отсутствие высококвалифицированного персонала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C3B1"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EEE3E69"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DD0534"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E1D8B89"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E7ED2FA"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0,22</w:t>
            </w:r>
          </w:p>
        </w:tc>
      </w:tr>
      <w:tr w:rsidR="00B446C3" w:rsidRPr="003112CC" w14:paraId="418A4754" w14:textId="77777777" w:rsidTr="00D85B33">
        <w:trPr>
          <w:trHeight w:val="300"/>
        </w:trPr>
        <w:tc>
          <w:tcPr>
            <w:tcW w:w="2552" w:type="dxa"/>
            <w:vMerge w:val="restart"/>
            <w:tcBorders>
              <w:top w:val="nil"/>
              <w:left w:val="single" w:sz="4" w:space="0" w:color="auto"/>
              <w:bottom w:val="single" w:sz="4" w:space="0" w:color="auto"/>
              <w:right w:val="nil"/>
            </w:tcBorders>
            <w:shd w:val="clear" w:color="auto" w:fill="auto"/>
            <w:vAlign w:val="center"/>
            <w:hideMark/>
          </w:tcPr>
          <w:p w14:paraId="1D9ACB43"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Организационная негибкость внутри компании</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7479BE"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0,11</w:t>
            </w:r>
          </w:p>
        </w:tc>
        <w:tc>
          <w:tcPr>
            <w:tcW w:w="1843" w:type="dxa"/>
            <w:tcBorders>
              <w:top w:val="nil"/>
              <w:left w:val="nil"/>
              <w:bottom w:val="single" w:sz="4" w:space="0" w:color="auto"/>
              <w:right w:val="single" w:sz="4" w:space="0" w:color="auto"/>
            </w:tcBorders>
            <w:shd w:val="clear" w:color="auto" w:fill="auto"/>
            <w:noWrap/>
            <w:vAlign w:val="center"/>
            <w:hideMark/>
          </w:tcPr>
          <w:p w14:paraId="4D6F54E6"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0,22</w:t>
            </w:r>
          </w:p>
        </w:tc>
        <w:tc>
          <w:tcPr>
            <w:tcW w:w="1701" w:type="dxa"/>
            <w:tcBorders>
              <w:top w:val="nil"/>
              <w:left w:val="nil"/>
              <w:bottom w:val="single" w:sz="4" w:space="0" w:color="auto"/>
              <w:right w:val="single" w:sz="4" w:space="0" w:color="auto"/>
            </w:tcBorders>
            <w:shd w:val="clear" w:color="auto" w:fill="auto"/>
            <w:noWrap/>
            <w:vAlign w:val="center"/>
            <w:hideMark/>
          </w:tcPr>
          <w:p w14:paraId="4318E474"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1842" w:type="dxa"/>
            <w:tcBorders>
              <w:top w:val="nil"/>
              <w:left w:val="nil"/>
              <w:bottom w:val="single" w:sz="4" w:space="0" w:color="auto"/>
              <w:right w:val="single" w:sz="4" w:space="0" w:color="auto"/>
            </w:tcBorders>
            <w:shd w:val="clear" w:color="auto" w:fill="auto"/>
            <w:noWrap/>
            <w:vAlign w:val="center"/>
            <w:hideMark/>
          </w:tcPr>
          <w:p w14:paraId="2D011B5F"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0,04</w:t>
            </w:r>
          </w:p>
        </w:tc>
        <w:tc>
          <w:tcPr>
            <w:tcW w:w="993" w:type="dxa"/>
            <w:tcBorders>
              <w:top w:val="nil"/>
              <w:left w:val="nil"/>
              <w:bottom w:val="single" w:sz="4" w:space="0" w:color="auto"/>
              <w:right w:val="single" w:sz="4" w:space="0" w:color="auto"/>
            </w:tcBorders>
            <w:shd w:val="clear" w:color="auto" w:fill="auto"/>
            <w:noWrap/>
            <w:vAlign w:val="center"/>
            <w:hideMark/>
          </w:tcPr>
          <w:p w14:paraId="1E83CE33"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0,11</w:t>
            </w:r>
          </w:p>
        </w:tc>
      </w:tr>
      <w:tr w:rsidR="00B446C3" w:rsidRPr="003112CC" w14:paraId="294B69DE" w14:textId="77777777" w:rsidTr="00D85B33">
        <w:trPr>
          <w:trHeight w:val="300"/>
        </w:trPr>
        <w:tc>
          <w:tcPr>
            <w:tcW w:w="2552" w:type="dxa"/>
            <w:vMerge/>
            <w:tcBorders>
              <w:top w:val="nil"/>
              <w:left w:val="single" w:sz="4" w:space="0" w:color="auto"/>
              <w:bottom w:val="single" w:sz="4" w:space="0" w:color="auto"/>
              <w:right w:val="nil"/>
            </w:tcBorders>
            <w:vAlign w:val="center"/>
            <w:hideMark/>
          </w:tcPr>
          <w:p w14:paraId="70DF4252" w14:textId="77777777" w:rsidR="00B446C3" w:rsidRPr="003112CC" w:rsidRDefault="00B446C3" w:rsidP="00D85B33">
            <w:pPr>
              <w:spacing w:after="0" w:line="240" w:lineRule="auto"/>
              <w:rPr>
                <w:rFonts w:ascii="Times New Roman" w:hAnsi="Times New Roman"/>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00037B4" w14:textId="77777777" w:rsidR="00B446C3" w:rsidRPr="003112CC" w:rsidRDefault="00B446C3" w:rsidP="00D85B33">
            <w:pPr>
              <w:spacing w:after="0" w:line="240" w:lineRule="auto"/>
              <w:jc w:val="center"/>
              <w:rPr>
                <w:rFonts w:ascii="Times New Roman" w:hAnsi="Times New Roman"/>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tcPr>
          <w:p w14:paraId="6365CE3A" w14:textId="77777777" w:rsidR="00B446C3" w:rsidRPr="003112CC" w:rsidRDefault="00B446C3" w:rsidP="00D85B33">
            <w:pPr>
              <w:spacing w:after="0" w:line="240" w:lineRule="auto"/>
              <w:jc w:val="center"/>
              <w:rPr>
                <w:rFonts w:ascii="Times New Roman" w:hAnsi="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14:paraId="53A57F1B" w14:textId="77777777" w:rsidR="00B446C3" w:rsidRPr="003112CC" w:rsidRDefault="00B446C3" w:rsidP="00D85B33">
            <w:pPr>
              <w:spacing w:after="0" w:line="240" w:lineRule="auto"/>
              <w:jc w:val="center"/>
              <w:rPr>
                <w:rFonts w:ascii="Times New Roman" w:hAnsi="Times New Roman"/>
                <w:color w:val="000000"/>
                <w:sz w:val="24"/>
                <w:szCs w:val="24"/>
              </w:rPr>
            </w:pPr>
          </w:p>
        </w:tc>
        <w:tc>
          <w:tcPr>
            <w:tcW w:w="1842" w:type="dxa"/>
            <w:tcBorders>
              <w:top w:val="nil"/>
              <w:left w:val="nil"/>
              <w:bottom w:val="single" w:sz="4" w:space="0" w:color="auto"/>
              <w:right w:val="single" w:sz="4" w:space="0" w:color="auto"/>
            </w:tcBorders>
            <w:shd w:val="clear" w:color="auto" w:fill="auto"/>
            <w:noWrap/>
            <w:vAlign w:val="center"/>
          </w:tcPr>
          <w:p w14:paraId="0F0A0834" w14:textId="77777777" w:rsidR="00B446C3" w:rsidRPr="003112CC" w:rsidRDefault="00B446C3" w:rsidP="00D85B33">
            <w:pPr>
              <w:spacing w:after="0" w:line="240" w:lineRule="auto"/>
              <w:jc w:val="center"/>
              <w:rPr>
                <w:rFonts w:ascii="Times New Roman" w:hAnsi="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14:paraId="0EE95AC1" w14:textId="77777777" w:rsidR="00B446C3" w:rsidRPr="003112CC" w:rsidRDefault="00B446C3" w:rsidP="00D85B33">
            <w:pPr>
              <w:spacing w:after="0" w:line="240" w:lineRule="auto"/>
              <w:jc w:val="center"/>
              <w:rPr>
                <w:rFonts w:ascii="Times New Roman" w:hAnsi="Times New Roman"/>
                <w:color w:val="000000"/>
                <w:sz w:val="24"/>
                <w:szCs w:val="24"/>
              </w:rPr>
            </w:pPr>
          </w:p>
        </w:tc>
      </w:tr>
      <w:tr w:rsidR="00B446C3" w:rsidRPr="003112CC" w14:paraId="63E8BCC4" w14:textId="77777777" w:rsidTr="00D85B33">
        <w:trPr>
          <w:trHeight w:val="300"/>
        </w:trPr>
        <w:tc>
          <w:tcPr>
            <w:tcW w:w="2552" w:type="dxa"/>
            <w:tcBorders>
              <w:top w:val="nil"/>
              <w:left w:val="single" w:sz="4" w:space="0" w:color="auto"/>
              <w:bottom w:val="single" w:sz="4" w:space="0" w:color="auto"/>
              <w:right w:val="nil"/>
            </w:tcBorders>
            <w:shd w:val="clear" w:color="auto" w:fill="auto"/>
            <w:vAlign w:val="center"/>
            <w:hideMark/>
          </w:tcPr>
          <w:p w14:paraId="4D2935A0"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Нехватка информационных технологий</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FB1C02"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0,15</w:t>
            </w:r>
          </w:p>
        </w:tc>
        <w:tc>
          <w:tcPr>
            <w:tcW w:w="1843" w:type="dxa"/>
            <w:tcBorders>
              <w:top w:val="nil"/>
              <w:left w:val="nil"/>
              <w:bottom w:val="single" w:sz="4" w:space="0" w:color="auto"/>
              <w:right w:val="single" w:sz="4" w:space="0" w:color="auto"/>
            </w:tcBorders>
            <w:shd w:val="clear" w:color="auto" w:fill="auto"/>
            <w:noWrap/>
            <w:vAlign w:val="center"/>
            <w:hideMark/>
          </w:tcPr>
          <w:p w14:paraId="7C6E4D3E"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0,19</w:t>
            </w:r>
          </w:p>
        </w:tc>
        <w:tc>
          <w:tcPr>
            <w:tcW w:w="1701" w:type="dxa"/>
            <w:tcBorders>
              <w:top w:val="nil"/>
              <w:left w:val="nil"/>
              <w:bottom w:val="single" w:sz="4" w:space="0" w:color="auto"/>
              <w:right w:val="single" w:sz="4" w:space="0" w:color="auto"/>
            </w:tcBorders>
            <w:shd w:val="clear" w:color="auto" w:fill="auto"/>
            <w:noWrap/>
            <w:vAlign w:val="center"/>
            <w:hideMark/>
          </w:tcPr>
          <w:p w14:paraId="2E963F88"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1842" w:type="dxa"/>
            <w:tcBorders>
              <w:top w:val="nil"/>
              <w:left w:val="nil"/>
              <w:bottom w:val="single" w:sz="4" w:space="0" w:color="auto"/>
              <w:right w:val="single" w:sz="4" w:space="0" w:color="auto"/>
            </w:tcBorders>
            <w:shd w:val="clear" w:color="auto" w:fill="auto"/>
            <w:noWrap/>
            <w:vAlign w:val="center"/>
            <w:hideMark/>
          </w:tcPr>
          <w:p w14:paraId="55100F8F"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0,04</w:t>
            </w:r>
          </w:p>
        </w:tc>
        <w:tc>
          <w:tcPr>
            <w:tcW w:w="993" w:type="dxa"/>
            <w:tcBorders>
              <w:top w:val="nil"/>
              <w:left w:val="nil"/>
              <w:bottom w:val="single" w:sz="4" w:space="0" w:color="auto"/>
              <w:right w:val="single" w:sz="4" w:space="0" w:color="auto"/>
            </w:tcBorders>
            <w:shd w:val="clear" w:color="auto" w:fill="auto"/>
            <w:noWrap/>
            <w:vAlign w:val="center"/>
            <w:hideMark/>
          </w:tcPr>
          <w:p w14:paraId="6431C1E8"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0,15</w:t>
            </w:r>
          </w:p>
        </w:tc>
      </w:tr>
      <w:tr w:rsidR="00B446C3" w:rsidRPr="003112CC" w14:paraId="5E3FCBA0" w14:textId="77777777" w:rsidTr="00D85B33">
        <w:trPr>
          <w:trHeight w:val="600"/>
        </w:trPr>
        <w:tc>
          <w:tcPr>
            <w:tcW w:w="2552" w:type="dxa"/>
            <w:tcBorders>
              <w:top w:val="nil"/>
              <w:left w:val="single" w:sz="4" w:space="0" w:color="auto"/>
              <w:bottom w:val="single" w:sz="4" w:space="0" w:color="auto"/>
              <w:right w:val="nil"/>
            </w:tcBorders>
            <w:shd w:val="clear" w:color="auto" w:fill="auto"/>
            <w:vAlign w:val="center"/>
            <w:hideMark/>
          </w:tcPr>
          <w:p w14:paraId="729EA316"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Нехватка информации о рынках и потребностях клиентов</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E374CF"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0,26</w:t>
            </w:r>
          </w:p>
        </w:tc>
        <w:tc>
          <w:tcPr>
            <w:tcW w:w="1843" w:type="dxa"/>
            <w:tcBorders>
              <w:top w:val="nil"/>
              <w:left w:val="nil"/>
              <w:bottom w:val="single" w:sz="4" w:space="0" w:color="auto"/>
              <w:right w:val="single" w:sz="4" w:space="0" w:color="auto"/>
            </w:tcBorders>
            <w:shd w:val="clear" w:color="auto" w:fill="auto"/>
            <w:noWrap/>
            <w:vAlign w:val="center"/>
            <w:hideMark/>
          </w:tcPr>
          <w:p w14:paraId="1304FFBF"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0,15</w:t>
            </w:r>
          </w:p>
        </w:tc>
        <w:tc>
          <w:tcPr>
            <w:tcW w:w="1701" w:type="dxa"/>
            <w:tcBorders>
              <w:top w:val="nil"/>
              <w:left w:val="nil"/>
              <w:bottom w:val="single" w:sz="4" w:space="0" w:color="auto"/>
              <w:right w:val="single" w:sz="4" w:space="0" w:color="auto"/>
            </w:tcBorders>
            <w:shd w:val="clear" w:color="auto" w:fill="auto"/>
            <w:noWrap/>
            <w:vAlign w:val="center"/>
            <w:hideMark/>
          </w:tcPr>
          <w:p w14:paraId="41D3EDFF"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0,04</w:t>
            </w:r>
          </w:p>
        </w:tc>
        <w:tc>
          <w:tcPr>
            <w:tcW w:w="1842" w:type="dxa"/>
            <w:tcBorders>
              <w:top w:val="nil"/>
              <w:left w:val="nil"/>
              <w:bottom w:val="single" w:sz="4" w:space="0" w:color="auto"/>
              <w:right w:val="single" w:sz="4" w:space="0" w:color="auto"/>
            </w:tcBorders>
            <w:shd w:val="clear" w:color="auto" w:fill="auto"/>
            <w:noWrap/>
            <w:vAlign w:val="center"/>
            <w:hideMark/>
          </w:tcPr>
          <w:p w14:paraId="7A5E1E88"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993" w:type="dxa"/>
            <w:tcBorders>
              <w:top w:val="nil"/>
              <w:left w:val="nil"/>
              <w:bottom w:val="single" w:sz="4" w:space="0" w:color="auto"/>
              <w:right w:val="single" w:sz="4" w:space="0" w:color="auto"/>
            </w:tcBorders>
            <w:shd w:val="clear" w:color="auto" w:fill="auto"/>
            <w:noWrap/>
            <w:vAlign w:val="center"/>
            <w:hideMark/>
          </w:tcPr>
          <w:p w14:paraId="07C651E1"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0,19</w:t>
            </w:r>
          </w:p>
        </w:tc>
      </w:tr>
      <w:tr w:rsidR="00B446C3" w:rsidRPr="003112CC" w14:paraId="711C67D5" w14:textId="77777777" w:rsidTr="00D85B33">
        <w:trPr>
          <w:trHeight w:val="600"/>
        </w:trPr>
        <w:tc>
          <w:tcPr>
            <w:tcW w:w="2552" w:type="dxa"/>
            <w:tcBorders>
              <w:top w:val="nil"/>
              <w:left w:val="single" w:sz="4" w:space="0" w:color="auto"/>
              <w:bottom w:val="single" w:sz="4" w:space="0" w:color="auto"/>
              <w:right w:val="nil"/>
            </w:tcBorders>
            <w:shd w:val="clear" w:color="auto" w:fill="auto"/>
            <w:vAlign w:val="center"/>
            <w:hideMark/>
          </w:tcPr>
          <w:p w14:paraId="50739D61"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Влияние государственного регулирования и требований стандартов</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696D6C"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0,15</w:t>
            </w:r>
          </w:p>
        </w:tc>
        <w:tc>
          <w:tcPr>
            <w:tcW w:w="1843" w:type="dxa"/>
            <w:tcBorders>
              <w:top w:val="nil"/>
              <w:left w:val="nil"/>
              <w:bottom w:val="single" w:sz="4" w:space="0" w:color="auto"/>
              <w:right w:val="single" w:sz="4" w:space="0" w:color="auto"/>
            </w:tcBorders>
            <w:shd w:val="clear" w:color="auto" w:fill="auto"/>
            <w:noWrap/>
            <w:vAlign w:val="center"/>
            <w:hideMark/>
          </w:tcPr>
          <w:p w14:paraId="2D97CA9C"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0,19</w:t>
            </w:r>
          </w:p>
        </w:tc>
        <w:tc>
          <w:tcPr>
            <w:tcW w:w="1701" w:type="dxa"/>
            <w:tcBorders>
              <w:top w:val="nil"/>
              <w:left w:val="nil"/>
              <w:bottom w:val="single" w:sz="4" w:space="0" w:color="auto"/>
              <w:right w:val="single" w:sz="4" w:space="0" w:color="auto"/>
            </w:tcBorders>
            <w:shd w:val="clear" w:color="auto" w:fill="auto"/>
            <w:noWrap/>
            <w:vAlign w:val="center"/>
            <w:hideMark/>
          </w:tcPr>
          <w:p w14:paraId="33449E9C"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1842" w:type="dxa"/>
            <w:tcBorders>
              <w:top w:val="nil"/>
              <w:left w:val="nil"/>
              <w:bottom w:val="single" w:sz="4" w:space="0" w:color="auto"/>
              <w:right w:val="single" w:sz="4" w:space="0" w:color="auto"/>
            </w:tcBorders>
            <w:shd w:val="clear" w:color="auto" w:fill="auto"/>
            <w:noWrap/>
            <w:vAlign w:val="center"/>
            <w:hideMark/>
          </w:tcPr>
          <w:p w14:paraId="6A859BA3"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0,04</w:t>
            </w:r>
          </w:p>
        </w:tc>
        <w:tc>
          <w:tcPr>
            <w:tcW w:w="993" w:type="dxa"/>
            <w:tcBorders>
              <w:top w:val="nil"/>
              <w:left w:val="nil"/>
              <w:bottom w:val="single" w:sz="4" w:space="0" w:color="auto"/>
              <w:right w:val="single" w:sz="4" w:space="0" w:color="auto"/>
            </w:tcBorders>
            <w:shd w:val="clear" w:color="auto" w:fill="auto"/>
            <w:noWrap/>
            <w:vAlign w:val="center"/>
            <w:hideMark/>
          </w:tcPr>
          <w:p w14:paraId="22B0BBAC"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0,30</w:t>
            </w:r>
          </w:p>
        </w:tc>
      </w:tr>
      <w:tr w:rsidR="00B446C3" w:rsidRPr="003112CC" w14:paraId="2923D4A6" w14:textId="77777777" w:rsidTr="00D85B33">
        <w:trPr>
          <w:trHeight w:val="600"/>
        </w:trPr>
        <w:tc>
          <w:tcPr>
            <w:tcW w:w="2552" w:type="dxa"/>
            <w:tcBorders>
              <w:top w:val="nil"/>
              <w:left w:val="single" w:sz="4" w:space="0" w:color="auto"/>
              <w:bottom w:val="single" w:sz="4" w:space="0" w:color="auto"/>
              <w:right w:val="nil"/>
            </w:tcBorders>
            <w:shd w:val="clear" w:color="auto" w:fill="auto"/>
            <w:vAlign w:val="center"/>
            <w:hideMark/>
          </w:tcPr>
          <w:p w14:paraId="69C858FA"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Отсутствие обратной связи от потребителей в отношении новых продуктов и услуг</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60A5FBD"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0,22</w:t>
            </w:r>
          </w:p>
        </w:tc>
        <w:tc>
          <w:tcPr>
            <w:tcW w:w="1843" w:type="dxa"/>
            <w:tcBorders>
              <w:top w:val="nil"/>
              <w:left w:val="nil"/>
              <w:bottom w:val="single" w:sz="4" w:space="0" w:color="auto"/>
              <w:right w:val="single" w:sz="4" w:space="0" w:color="auto"/>
            </w:tcBorders>
            <w:shd w:val="clear" w:color="auto" w:fill="auto"/>
            <w:noWrap/>
            <w:vAlign w:val="center"/>
            <w:hideMark/>
          </w:tcPr>
          <w:p w14:paraId="1707A53D"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0,22</w:t>
            </w:r>
          </w:p>
        </w:tc>
        <w:tc>
          <w:tcPr>
            <w:tcW w:w="1701" w:type="dxa"/>
            <w:tcBorders>
              <w:top w:val="nil"/>
              <w:left w:val="nil"/>
              <w:bottom w:val="single" w:sz="4" w:space="0" w:color="auto"/>
              <w:right w:val="single" w:sz="4" w:space="0" w:color="auto"/>
            </w:tcBorders>
            <w:shd w:val="clear" w:color="auto" w:fill="auto"/>
            <w:noWrap/>
            <w:vAlign w:val="center"/>
            <w:hideMark/>
          </w:tcPr>
          <w:p w14:paraId="1B5AC4E4"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1842" w:type="dxa"/>
            <w:tcBorders>
              <w:top w:val="nil"/>
              <w:left w:val="nil"/>
              <w:bottom w:val="single" w:sz="4" w:space="0" w:color="auto"/>
              <w:right w:val="single" w:sz="4" w:space="0" w:color="auto"/>
            </w:tcBorders>
            <w:shd w:val="clear" w:color="auto" w:fill="auto"/>
            <w:noWrap/>
            <w:vAlign w:val="center"/>
            <w:hideMark/>
          </w:tcPr>
          <w:p w14:paraId="04402D5B"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0,07</w:t>
            </w:r>
          </w:p>
        </w:tc>
        <w:tc>
          <w:tcPr>
            <w:tcW w:w="993" w:type="dxa"/>
            <w:tcBorders>
              <w:top w:val="nil"/>
              <w:left w:val="nil"/>
              <w:bottom w:val="single" w:sz="4" w:space="0" w:color="auto"/>
              <w:right w:val="single" w:sz="4" w:space="0" w:color="auto"/>
            </w:tcBorders>
            <w:shd w:val="clear" w:color="auto" w:fill="auto"/>
            <w:noWrap/>
            <w:vAlign w:val="center"/>
            <w:hideMark/>
          </w:tcPr>
          <w:p w14:paraId="2D18BD53" w14:textId="77777777" w:rsidR="00B446C3" w:rsidRPr="003112CC" w:rsidRDefault="00B446C3" w:rsidP="00D85B33">
            <w:pPr>
              <w:spacing w:after="0" w:line="240" w:lineRule="auto"/>
              <w:jc w:val="center"/>
              <w:rPr>
                <w:rFonts w:ascii="Times New Roman" w:hAnsi="Times New Roman"/>
                <w:color w:val="000000"/>
                <w:sz w:val="24"/>
                <w:szCs w:val="24"/>
              </w:rPr>
            </w:pPr>
            <w:r w:rsidRPr="003112CC">
              <w:rPr>
                <w:rFonts w:ascii="Times New Roman" w:hAnsi="Times New Roman"/>
                <w:color w:val="000000"/>
                <w:sz w:val="24"/>
                <w:szCs w:val="24"/>
              </w:rPr>
              <w:t>0,11</w:t>
            </w:r>
          </w:p>
        </w:tc>
      </w:tr>
    </w:tbl>
    <w:p w14:paraId="5EA1A052" w14:textId="77777777" w:rsidR="00B446C3" w:rsidRPr="003112CC" w:rsidRDefault="00B446C3" w:rsidP="00EE29D3">
      <w:pPr>
        <w:jc w:val="center"/>
        <w:rPr>
          <w:rFonts w:ascii="Times New Roman" w:hAnsi="Times New Roman"/>
          <w:sz w:val="24"/>
          <w:szCs w:val="24"/>
        </w:rPr>
      </w:pPr>
    </w:p>
    <w:sectPr w:rsidR="00B446C3" w:rsidRPr="003112C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44EFC" w14:textId="77777777" w:rsidR="00602FBC" w:rsidRDefault="00602FBC" w:rsidP="000B0F76">
      <w:pPr>
        <w:spacing w:after="0" w:line="240" w:lineRule="auto"/>
      </w:pPr>
      <w:r>
        <w:separator/>
      </w:r>
    </w:p>
    <w:p w14:paraId="28E6FCE7" w14:textId="77777777" w:rsidR="00602FBC" w:rsidRDefault="00602FBC"/>
  </w:endnote>
  <w:endnote w:type="continuationSeparator" w:id="0">
    <w:p w14:paraId="2FA544B8" w14:textId="77777777" w:rsidR="00602FBC" w:rsidRDefault="00602FBC" w:rsidP="000B0F76">
      <w:pPr>
        <w:spacing w:after="0" w:line="240" w:lineRule="auto"/>
      </w:pPr>
      <w:r>
        <w:continuationSeparator/>
      </w:r>
    </w:p>
    <w:p w14:paraId="724A1E48" w14:textId="77777777" w:rsidR="00602FBC" w:rsidRDefault="00602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HOBHN+Caecilia-HeavyItal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60955"/>
      <w:docPartObj>
        <w:docPartGallery w:val="Page Numbers (Bottom of Page)"/>
        <w:docPartUnique/>
      </w:docPartObj>
    </w:sdtPr>
    <w:sdtEndPr/>
    <w:sdtContent>
      <w:p w14:paraId="3A3C30B7" w14:textId="77777777" w:rsidR="00D85B33" w:rsidRDefault="00D85B33" w:rsidP="00554A16">
        <w:pPr>
          <w:pStyle w:val="ae"/>
          <w:jc w:val="center"/>
        </w:pPr>
        <w:r>
          <w:fldChar w:fldCharType="begin"/>
        </w:r>
        <w:r>
          <w:instrText>PAGE   \* MERGEFORMAT</w:instrText>
        </w:r>
        <w:r>
          <w:fldChar w:fldCharType="separate"/>
        </w:r>
        <w:r w:rsidR="008221B9">
          <w:rPr>
            <w:noProof/>
          </w:rPr>
          <w:t>10</w:t>
        </w:r>
        <w:r>
          <w:fldChar w:fldCharType="end"/>
        </w:r>
      </w:p>
    </w:sdtContent>
  </w:sdt>
  <w:p w14:paraId="3225A264" w14:textId="77777777" w:rsidR="00D85B33" w:rsidRDefault="00D85B33">
    <w:pPr>
      <w:pStyle w:val="ae"/>
    </w:pPr>
  </w:p>
  <w:p w14:paraId="68D39BDC" w14:textId="77777777" w:rsidR="00D85B33" w:rsidRDefault="00D85B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B9278" w14:textId="77777777" w:rsidR="00602FBC" w:rsidRDefault="00602FBC" w:rsidP="000B0F76">
      <w:pPr>
        <w:spacing w:after="0" w:line="240" w:lineRule="auto"/>
      </w:pPr>
      <w:r>
        <w:separator/>
      </w:r>
    </w:p>
    <w:p w14:paraId="25CEF816" w14:textId="77777777" w:rsidR="00602FBC" w:rsidRDefault="00602FBC"/>
  </w:footnote>
  <w:footnote w:type="continuationSeparator" w:id="0">
    <w:p w14:paraId="5786040E" w14:textId="77777777" w:rsidR="00602FBC" w:rsidRDefault="00602FBC" w:rsidP="000B0F76">
      <w:pPr>
        <w:spacing w:after="0" w:line="240" w:lineRule="auto"/>
      </w:pPr>
      <w:r>
        <w:continuationSeparator/>
      </w:r>
    </w:p>
    <w:p w14:paraId="4B56637A" w14:textId="77777777" w:rsidR="00602FBC" w:rsidRDefault="00602FB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3520A"/>
    <w:multiLevelType w:val="hybridMultilevel"/>
    <w:tmpl w:val="2506C8A8"/>
    <w:lvl w:ilvl="0" w:tplc="B36A66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C716E4"/>
    <w:multiLevelType w:val="hybridMultilevel"/>
    <w:tmpl w:val="105039EC"/>
    <w:lvl w:ilvl="0" w:tplc="A40CCAFE">
      <w:start w:val="1"/>
      <w:numFmt w:val="decimal"/>
      <w:lvlText w:val="%1"/>
      <w:lvlJc w:val="left"/>
      <w:pPr>
        <w:ind w:left="720" w:hanging="360"/>
      </w:pPr>
      <w:rPr>
        <w:rFonts w:eastAsia="Times-Roman" w:hint="default"/>
        <w:color w:val="000000" w:themeColor="text1"/>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1F1B8D"/>
    <w:multiLevelType w:val="hybridMultilevel"/>
    <w:tmpl w:val="7A520C68"/>
    <w:lvl w:ilvl="0" w:tplc="93F8F47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4B2D58"/>
    <w:multiLevelType w:val="hybridMultilevel"/>
    <w:tmpl w:val="683427AA"/>
    <w:lvl w:ilvl="0" w:tplc="165C1D36">
      <w:start w:val="3"/>
      <w:numFmt w:val="decimal"/>
      <w:lvlText w:val="%1)"/>
      <w:lvlJc w:val="left"/>
      <w:pPr>
        <w:ind w:left="1350" w:hanging="360"/>
      </w:pPr>
      <w:rPr>
        <w:rFonts w:hint="default"/>
        <w:i w:val="0"/>
      </w:rPr>
    </w:lvl>
    <w:lvl w:ilvl="1" w:tplc="04190019">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 w15:restartNumberingAfterBreak="0">
    <w:nsid w:val="11547104"/>
    <w:multiLevelType w:val="hybridMultilevel"/>
    <w:tmpl w:val="F29C0ECE"/>
    <w:lvl w:ilvl="0" w:tplc="490222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996183"/>
    <w:multiLevelType w:val="multilevel"/>
    <w:tmpl w:val="2F6EE636"/>
    <w:styleLink w:val="List21"/>
    <w:lvl w:ilvl="0">
      <w:start w:val="1"/>
      <w:numFmt w:val="decimal"/>
      <w:lvlText w:val="%1."/>
      <w:lvlJc w:val="left"/>
      <w:pPr>
        <w:tabs>
          <w:tab w:val="num" w:pos="720"/>
        </w:tabs>
        <w:ind w:left="720" w:hanging="36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50"/>
        </w:tabs>
        <w:ind w:left="13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086"/>
        </w:tabs>
        <w:ind w:left="208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790"/>
        </w:tabs>
        <w:ind w:left="279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10"/>
        </w:tabs>
        <w:ind w:left="351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46"/>
        </w:tabs>
        <w:ind w:left="424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50"/>
        </w:tabs>
        <w:ind w:left="49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670"/>
        </w:tabs>
        <w:ind w:left="567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06"/>
        </w:tabs>
        <w:ind w:left="640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1EC75E4E"/>
    <w:multiLevelType w:val="multilevel"/>
    <w:tmpl w:val="39E2E6C4"/>
    <w:styleLink w:val="List31"/>
    <w:lvl w:ilvl="0">
      <w:start w:val="1"/>
      <w:numFmt w:val="decimal"/>
      <w:lvlText w:val="%1."/>
      <w:lvlJc w:val="left"/>
      <w:pPr>
        <w:tabs>
          <w:tab w:val="num" w:pos="720"/>
        </w:tabs>
        <w:ind w:left="720" w:hanging="36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50"/>
        </w:tabs>
        <w:ind w:left="13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086"/>
        </w:tabs>
        <w:ind w:left="208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790"/>
        </w:tabs>
        <w:ind w:left="279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10"/>
        </w:tabs>
        <w:ind w:left="351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46"/>
        </w:tabs>
        <w:ind w:left="424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50"/>
        </w:tabs>
        <w:ind w:left="49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670"/>
        </w:tabs>
        <w:ind w:left="567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06"/>
        </w:tabs>
        <w:ind w:left="640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201B59E3"/>
    <w:multiLevelType w:val="hybridMultilevel"/>
    <w:tmpl w:val="35401E92"/>
    <w:lvl w:ilvl="0" w:tplc="6BA07BA0">
      <w:start w:val="2"/>
      <w:numFmt w:val="decimal"/>
      <w:lvlText w:val="%1"/>
      <w:lvlJc w:val="left"/>
      <w:pPr>
        <w:ind w:left="1429" w:hanging="360"/>
      </w:pPr>
      <w:rPr>
        <w:rFonts w:eastAsia="Times-Roman"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91652B"/>
    <w:multiLevelType w:val="hybridMultilevel"/>
    <w:tmpl w:val="9D08C2DE"/>
    <w:lvl w:ilvl="0" w:tplc="5C06CA2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30F4B"/>
    <w:multiLevelType w:val="multilevel"/>
    <w:tmpl w:val="C9D8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868CB"/>
    <w:multiLevelType w:val="multilevel"/>
    <w:tmpl w:val="096AA5A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706B6"/>
    <w:multiLevelType w:val="hybridMultilevel"/>
    <w:tmpl w:val="427629A6"/>
    <w:lvl w:ilvl="0" w:tplc="67F6D1D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B002F7"/>
    <w:multiLevelType w:val="hybridMultilevel"/>
    <w:tmpl w:val="BF5499F6"/>
    <w:lvl w:ilvl="0" w:tplc="490222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823B60"/>
    <w:multiLevelType w:val="multilevel"/>
    <w:tmpl w:val="0108DE5C"/>
    <w:styleLink w:val="List41"/>
    <w:lvl w:ilvl="0">
      <w:start w:val="1"/>
      <w:numFmt w:val="decimal"/>
      <w:lvlText w:val="%1."/>
      <w:lvlJc w:val="left"/>
      <w:pPr>
        <w:tabs>
          <w:tab w:val="num" w:pos="720"/>
        </w:tabs>
        <w:ind w:left="720" w:hanging="36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50"/>
        </w:tabs>
        <w:ind w:left="13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086"/>
        </w:tabs>
        <w:ind w:left="208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790"/>
        </w:tabs>
        <w:ind w:left="279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10"/>
        </w:tabs>
        <w:ind w:left="351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46"/>
        </w:tabs>
        <w:ind w:left="424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50"/>
        </w:tabs>
        <w:ind w:left="49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670"/>
        </w:tabs>
        <w:ind w:left="567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06"/>
        </w:tabs>
        <w:ind w:left="640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47AE201D"/>
    <w:multiLevelType w:val="hybridMultilevel"/>
    <w:tmpl w:val="5B8C9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2A076B"/>
    <w:multiLevelType w:val="hybridMultilevel"/>
    <w:tmpl w:val="C296995A"/>
    <w:lvl w:ilvl="0" w:tplc="D4ECFFD2">
      <w:start w:val="4"/>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F">
      <w:start w:val="1"/>
      <w:numFmt w:val="decimal"/>
      <w:lvlText w:val="%3."/>
      <w:lvlJc w:val="left"/>
      <w:pPr>
        <w:ind w:left="2869" w:hanging="360"/>
      </w:pPr>
      <w:rPr>
        <w:rFont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AE850E0"/>
    <w:multiLevelType w:val="hybridMultilevel"/>
    <w:tmpl w:val="9EB8A4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C2D6A81"/>
    <w:multiLevelType w:val="multilevel"/>
    <w:tmpl w:val="583C8CEA"/>
    <w:styleLink w:val="List51"/>
    <w:lvl w:ilvl="0">
      <w:start w:val="1"/>
      <w:numFmt w:val="decimal"/>
      <w:lvlText w:val="%1."/>
      <w:lvlJc w:val="left"/>
      <w:pPr>
        <w:tabs>
          <w:tab w:val="num" w:pos="720"/>
        </w:tabs>
        <w:ind w:left="720" w:hanging="36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50"/>
        </w:tabs>
        <w:ind w:left="13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086"/>
        </w:tabs>
        <w:ind w:left="208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790"/>
        </w:tabs>
        <w:ind w:left="279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10"/>
        </w:tabs>
        <w:ind w:left="351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46"/>
        </w:tabs>
        <w:ind w:left="424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50"/>
        </w:tabs>
        <w:ind w:left="495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670"/>
        </w:tabs>
        <w:ind w:left="5670" w:hanging="270"/>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06"/>
        </w:tabs>
        <w:ind w:left="6406" w:hanging="222"/>
      </w:pPr>
      <w:rPr>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65860844"/>
    <w:multiLevelType w:val="hybridMultilevel"/>
    <w:tmpl w:val="46F69C1A"/>
    <w:lvl w:ilvl="0" w:tplc="07F0BAC4">
      <w:start w:val="1"/>
      <w:numFmt w:val="decimal"/>
      <w:lvlText w:val="%1"/>
      <w:lvlJc w:val="left"/>
      <w:pPr>
        <w:ind w:left="927" w:hanging="360"/>
      </w:pPr>
      <w:rPr>
        <w:rFonts w:hint="default"/>
        <w:b w:val="0"/>
      </w:rPr>
    </w:lvl>
    <w:lvl w:ilvl="1" w:tplc="53740E32">
      <w:start w:val="1"/>
      <w:numFmt w:val="decimal"/>
      <w:lvlText w:val="%2."/>
      <w:lvlJc w:val="left"/>
      <w:pPr>
        <w:ind w:left="2427" w:hanging="1140"/>
      </w:pPr>
      <w:rPr>
        <w:rFonts w:hint="default"/>
        <w:i w:val="0"/>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793336E"/>
    <w:multiLevelType w:val="hybridMultilevel"/>
    <w:tmpl w:val="43DE0806"/>
    <w:lvl w:ilvl="0" w:tplc="5C06CA2E">
      <w:start w:val="2"/>
      <w:numFmt w:val="decimal"/>
      <w:lvlText w:val="%1."/>
      <w:lvlJc w:val="left"/>
      <w:pPr>
        <w:ind w:left="720" w:hanging="360"/>
      </w:pPr>
      <w:rPr>
        <w:rFonts w:hint="default"/>
      </w:rPr>
    </w:lvl>
    <w:lvl w:ilvl="1" w:tplc="4296E8F8">
      <w:start w:val="1"/>
      <w:numFmt w:val="bullet"/>
      <w:lvlText w:val="·"/>
      <w:lvlJc w:val="left"/>
      <w:pPr>
        <w:ind w:left="1440" w:hanging="360"/>
      </w:pPr>
      <w:rPr>
        <w:rFonts w:ascii="Times New Roman" w:eastAsia="Times New Roman" w:hAnsi="Times New Roman" w:cs="Times New Roman" w:hint="default"/>
      </w:rPr>
    </w:lvl>
    <w:lvl w:ilvl="2" w:tplc="6CBCC01C">
      <w:start w:val="1"/>
      <w:numFmt w:val="decimal"/>
      <w:lvlText w:val="%3"/>
      <w:lvlJc w:val="left"/>
      <w:pPr>
        <w:ind w:left="2685" w:hanging="705"/>
      </w:pPr>
      <w:rPr>
        <w:rFonts w:hint="default"/>
      </w:rPr>
    </w:lvl>
    <w:lvl w:ilvl="3" w:tplc="29F04440">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E83054"/>
    <w:multiLevelType w:val="hybridMultilevel"/>
    <w:tmpl w:val="8320F1F2"/>
    <w:lvl w:ilvl="0" w:tplc="D4ECFFD2">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6073CC"/>
    <w:multiLevelType w:val="hybridMultilevel"/>
    <w:tmpl w:val="30989CA0"/>
    <w:lvl w:ilvl="0" w:tplc="490222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B36A66CA">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3B41511"/>
    <w:multiLevelType w:val="hybridMultilevel"/>
    <w:tmpl w:val="ABEAD830"/>
    <w:lvl w:ilvl="0" w:tplc="B36A66CA">
      <w:start w:val="1"/>
      <w:numFmt w:val="bullet"/>
      <w:lvlText w:val=""/>
      <w:lvlJc w:val="left"/>
      <w:pPr>
        <w:ind w:left="1429" w:hanging="360"/>
      </w:pPr>
      <w:rPr>
        <w:rFonts w:ascii="Symbol" w:hAnsi="Symbol" w:hint="default"/>
      </w:rPr>
    </w:lvl>
    <w:lvl w:ilvl="1" w:tplc="B36A66C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3B94BFE"/>
    <w:multiLevelType w:val="hybridMultilevel"/>
    <w:tmpl w:val="37ECAAA2"/>
    <w:lvl w:ilvl="0" w:tplc="B36A66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72057CF"/>
    <w:multiLevelType w:val="hybridMultilevel"/>
    <w:tmpl w:val="CF84BAA2"/>
    <w:lvl w:ilvl="0" w:tplc="E0C450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0"/>
  </w:num>
  <w:num w:numId="3">
    <w:abstractNumId w:val="1"/>
  </w:num>
  <w:num w:numId="4">
    <w:abstractNumId w:val="5"/>
  </w:num>
  <w:num w:numId="5">
    <w:abstractNumId w:val="6"/>
  </w:num>
  <w:num w:numId="6">
    <w:abstractNumId w:val="13"/>
  </w:num>
  <w:num w:numId="7">
    <w:abstractNumId w:val="17"/>
  </w:num>
  <w:num w:numId="8">
    <w:abstractNumId w:val="10"/>
  </w:num>
  <w:num w:numId="9">
    <w:abstractNumId w:val="9"/>
  </w:num>
  <w:num w:numId="10">
    <w:abstractNumId w:val="7"/>
  </w:num>
  <w:num w:numId="11">
    <w:abstractNumId w:val="3"/>
  </w:num>
  <w:num w:numId="12">
    <w:abstractNumId w:val="24"/>
  </w:num>
  <w:num w:numId="13">
    <w:abstractNumId w:val="19"/>
  </w:num>
  <w:num w:numId="14">
    <w:abstractNumId w:val="8"/>
  </w:num>
  <w:num w:numId="15">
    <w:abstractNumId w:val="11"/>
  </w:num>
  <w:num w:numId="16">
    <w:abstractNumId w:val="2"/>
  </w:num>
  <w:num w:numId="17">
    <w:abstractNumId w:val="12"/>
  </w:num>
  <w:num w:numId="18">
    <w:abstractNumId w:val="23"/>
  </w:num>
  <w:num w:numId="19">
    <w:abstractNumId w:val="22"/>
  </w:num>
  <w:num w:numId="20">
    <w:abstractNumId w:val="15"/>
  </w:num>
  <w:num w:numId="21">
    <w:abstractNumId w:val="20"/>
  </w:num>
  <w:num w:numId="22">
    <w:abstractNumId w:val="4"/>
  </w:num>
  <w:num w:numId="23">
    <w:abstractNumId w:val="21"/>
  </w:num>
  <w:num w:numId="24">
    <w:abstractNumId w:val="16"/>
  </w:num>
  <w:num w:numId="2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284"/>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54D"/>
    <w:rsid w:val="000011DA"/>
    <w:rsid w:val="000024EC"/>
    <w:rsid w:val="00002B32"/>
    <w:rsid w:val="00004733"/>
    <w:rsid w:val="000049E6"/>
    <w:rsid w:val="00005562"/>
    <w:rsid w:val="00005700"/>
    <w:rsid w:val="000057E2"/>
    <w:rsid w:val="0000594C"/>
    <w:rsid w:val="00010EB3"/>
    <w:rsid w:val="00012509"/>
    <w:rsid w:val="0001315E"/>
    <w:rsid w:val="0001421E"/>
    <w:rsid w:val="0001447F"/>
    <w:rsid w:val="00014D66"/>
    <w:rsid w:val="0002009D"/>
    <w:rsid w:val="000249D0"/>
    <w:rsid w:val="000270D3"/>
    <w:rsid w:val="000304B2"/>
    <w:rsid w:val="00030D5C"/>
    <w:rsid w:val="00032312"/>
    <w:rsid w:val="00034C31"/>
    <w:rsid w:val="00042D3F"/>
    <w:rsid w:val="000442EB"/>
    <w:rsid w:val="00044633"/>
    <w:rsid w:val="00047D14"/>
    <w:rsid w:val="00047DC2"/>
    <w:rsid w:val="0005073F"/>
    <w:rsid w:val="00050E15"/>
    <w:rsid w:val="00051242"/>
    <w:rsid w:val="000517DA"/>
    <w:rsid w:val="00052086"/>
    <w:rsid w:val="000536C4"/>
    <w:rsid w:val="00054268"/>
    <w:rsid w:val="000551DA"/>
    <w:rsid w:val="00055D06"/>
    <w:rsid w:val="00057577"/>
    <w:rsid w:val="00057FF6"/>
    <w:rsid w:val="00061805"/>
    <w:rsid w:val="0006231C"/>
    <w:rsid w:val="00062C31"/>
    <w:rsid w:val="0006371F"/>
    <w:rsid w:val="00063DCF"/>
    <w:rsid w:val="00064011"/>
    <w:rsid w:val="00065102"/>
    <w:rsid w:val="00065D95"/>
    <w:rsid w:val="00066140"/>
    <w:rsid w:val="00066AEA"/>
    <w:rsid w:val="00071652"/>
    <w:rsid w:val="000720BA"/>
    <w:rsid w:val="00072BDD"/>
    <w:rsid w:val="00073169"/>
    <w:rsid w:val="00073293"/>
    <w:rsid w:val="00073922"/>
    <w:rsid w:val="00074497"/>
    <w:rsid w:val="00075F09"/>
    <w:rsid w:val="00076EFE"/>
    <w:rsid w:val="00077316"/>
    <w:rsid w:val="00077F79"/>
    <w:rsid w:val="00080ABA"/>
    <w:rsid w:val="000835F5"/>
    <w:rsid w:val="00084498"/>
    <w:rsid w:val="00085355"/>
    <w:rsid w:val="000854FB"/>
    <w:rsid w:val="00086E9E"/>
    <w:rsid w:val="00087190"/>
    <w:rsid w:val="00087652"/>
    <w:rsid w:val="00090824"/>
    <w:rsid w:val="0009373F"/>
    <w:rsid w:val="000938E8"/>
    <w:rsid w:val="00094820"/>
    <w:rsid w:val="00094A98"/>
    <w:rsid w:val="000973AC"/>
    <w:rsid w:val="000A0294"/>
    <w:rsid w:val="000A0B8B"/>
    <w:rsid w:val="000A1157"/>
    <w:rsid w:val="000A134A"/>
    <w:rsid w:val="000A2A06"/>
    <w:rsid w:val="000A36FD"/>
    <w:rsid w:val="000A4AF1"/>
    <w:rsid w:val="000A4C03"/>
    <w:rsid w:val="000A4CAA"/>
    <w:rsid w:val="000A539A"/>
    <w:rsid w:val="000A5893"/>
    <w:rsid w:val="000A65D1"/>
    <w:rsid w:val="000A7988"/>
    <w:rsid w:val="000B0374"/>
    <w:rsid w:val="000B09CE"/>
    <w:rsid w:val="000B0F76"/>
    <w:rsid w:val="000B109A"/>
    <w:rsid w:val="000B17C1"/>
    <w:rsid w:val="000B3126"/>
    <w:rsid w:val="000B31DD"/>
    <w:rsid w:val="000B4EC8"/>
    <w:rsid w:val="000B5067"/>
    <w:rsid w:val="000B6953"/>
    <w:rsid w:val="000B696A"/>
    <w:rsid w:val="000B7E7C"/>
    <w:rsid w:val="000C0836"/>
    <w:rsid w:val="000C10B5"/>
    <w:rsid w:val="000C3849"/>
    <w:rsid w:val="000C4735"/>
    <w:rsid w:val="000C5790"/>
    <w:rsid w:val="000C5CD9"/>
    <w:rsid w:val="000D1BC4"/>
    <w:rsid w:val="000D4A4B"/>
    <w:rsid w:val="000D52B0"/>
    <w:rsid w:val="000D586C"/>
    <w:rsid w:val="000D67BB"/>
    <w:rsid w:val="000D6E4F"/>
    <w:rsid w:val="000E2D68"/>
    <w:rsid w:val="000E4117"/>
    <w:rsid w:val="000E443E"/>
    <w:rsid w:val="000E5711"/>
    <w:rsid w:val="000E696F"/>
    <w:rsid w:val="000E6B5A"/>
    <w:rsid w:val="000F005A"/>
    <w:rsid w:val="000F07B6"/>
    <w:rsid w:val="000F2A4B"/>
    <w:rsid w:val="000F31B5"/>
    <w:rsid w:val="000F401A"/>
    <w:rsid w:val="000F5519"/>
    <w:rsid w:val="000F6548"/>
    <w:rsid w:val="000F6C28"/>
    <w:rsid w:val="000F776C"/>
    <w:rsid w:val="000F7887"/>
    <w:rsid w:val="000F7E82"/>
    <w:rsid w:val="0010186C"/>
    <w:rsid w:val="001020C0"/>
    <w:rsid w:val="001031DD"/>
    <w:rsid w:val="001032D6"/>
    <w:rsid w:val="001050EC"/>
    <w:rsid w:val="001056D5"/>
    <w:rsid w:val="001060AF"/>
    <w:rsid w:val="0010624F"/>
    <w:rsid w:val="001073DC"/>
    <w:rsid w:val="00107796"/>
    <w:rsid w:val="001078B6"/>
    <w:rsid w:val="00110365"/>
    <w:rsid w:val="00112032"/>
    <w:rsid w:val="001123FF"/>
    <w:rsid w:val="001146CA"/>
    <w:rsid w:val="001149CE"/>
    <w:rsid w:val="00115F7C"/>
    <w:rsid w:val="00116ED9"/>
    <w:rsid w:val="0012155C"/>
    <w:rsid w:val="00121669"/>
    <w:rsid w:val="00121992"/>
    <w:rsid w:val="00121B3B"/>
    <w:rsid w:val="00121C30"/>
    <w:rsid w:val="001246C3"/>
    <w:rsid w:val="0012515E"/>
    <w:rsid w:val="001259F4"/>
    <w:rsid w:val="00125DD9"/>
    <w:rsid w:val="00125E10"/>
    <w:rsid w:val="0012720F"/>
    <w:rsid w:val="00127598"/>
    <w:rsid w:val="00127BD1"/>
    <w:rsid w:val="00127CC0"/>
    <w:rsid w:val="00131B2C"/>
    <w:rsid w:val="001336F4"/>
    <w:rsid w:val="0013689E"/>
    <w:rsid w:val="0013693E"/>
    <w:rsid w:val="00136AD2"/>
    <w:rsid w:val="00136F39"/>
    <w:rsid w:val="00137AEF"/>
    <w:rsid w:val="0014036C"/>
    <w:rsid w:val="00141A4C"/>
    <w:rsid w:val="00142061"/>
    <w:rsid w:val="001424C3"/>
    <w:rsid w:val="0014252F"/>
    <w:rsid w:val="00143C61"/>
    <w:rsid w:val="0014541A"/>
    <w:rsid w:val="00152134"/>
    <w:rsid w:val="0015278E"/>
    <w:rsid w:val="00153749"/>
    <w:rsid w:val="00153957"/>
    <w:rsid w:val="001542C3"/>
    <w:rsid w:val="00155084"/>
    <w:rsid w:val="001551BD"/>
    <w:rsid w:val="00155440"/>
    <w:rsid w:val="0015554D"/>
    <w:rsid w:val="00160E7B"/>
    <w:rsid w:val="0016277B"/>
    <w:rsid w:val="001633A7"/>
    <w:rsid w:val="00163C15"/>
    <w:rsid w:val="00163FCB"/>
    <w:rsid w:val="001644C2"/>
    <w:rsid w:val="001650C7"/>
    <w:rsid w:val="00165FE5"/>
    <w:rsid w:val="00166869"/>
    <w:rsid w:val="00166D2B"/>
    <w:rsid w:val="001671EF"/>
    <w:rsid w:val="001714E2"/>
    <w:rsid w:val="0017157D"/>
    <w:rsid w:val="00172246"/>
    <w:rsid w:val="00172B10"/>
    <w:rsid w:val="001733F2"/>
    <w:rsid w:val="00174D73"/>
    <w:rsid w:val="0017566F"/>
    <w:rsid w:val="0017689A"/>
    <w:rsid w:val="00176DD6"/>
    <w:rsid w:val="00176F7B"/>
    <w:rsid w:val="00177AB1"/>
    <w:rsid w:val="00180627"/>
    <w:rsid w:val="001808DA"/>
    <w:rsid w:val="00181B9B"/>
    <w:rsid w:val="0018520D"/>
    <w:rsid w:val="00185F9F"/>
    <w:rsid w:val="001863E7"/>
    <w:rsid w:val="00190A53"/>
    <w:rsid w:val="0019147E"/>
    <w:rsid w:val="0019202A"/>
    <w:rsid w:val="00192491"/>
    <w:rsid w:val="00192523"/>
    <w:rsid w:val="00192A10"/>
    <w:rsid w:val="00193045"/>
    <w:rsid w:val="0019381C"/>
    <w:rsid w:val="00194F80"/>
    <w:rsid w:val="001952E9"/>
    <w:rsid w:val="00195733"/>
    <w:rsid w:val="0019646E"/>
    <w:rsid w:val="0019692D"/>
    <w:rsid w:val="0019751B"/>
    <w:rsid w:val="001A00EC"/>
    <w:rsid w:val="001A0A08"/>
    <w:rsid w:val="001A14DB"/>
    <w:rsid w:val="001A356D"/>
    <w:rsid w:val="001A3E9C"/>
    <w:rsid w:val="001A43D5"/>
    <w:rsid w:val="001A5E6D"/>
    <w:rsid w:val="001A655A"/>
    <w:rsid w:val="001A75DC"/>
    <w:rsid w:val="001A7AD0"/>
    <w:rsid w:val="001B1DC0"/>
    <w:rsid w:val="001B3D91"/>
    <w:rsid w:val="001B413C"/>
    <w:rsid w:val="001B65C5"/>
    <w:rsid w:val="001B72AB"/>
    <w:rsid w:val="001B772C"/>
    <w:rsid w:val="001B7A53"/>
    <w:rsid w:val="001C062D"/>
    <w:rsid w:val="001C085A"/>
    <w:rsid w:val="001C09B9"/>
    <w:rsid w:val="001C0A6B"/>
    <w:rsid w:val="001C17FE"/>
    <w:rsid w:val="001C2DC2"/>
    <w:rsid w:val="001C304E"/>
    <w:rsid w:val="001C4F62"/>
    <w:rsid w:val="001C59FC"/>
    <w:rsid w:val="001C7DC5"/>
    <w:rsid w:val="001D2B4E"/>
    <w:rsid w:val="001D2C8D"/>
    <w:rsid w:val="001D31A8"/>
    <w:rsid w:val="001D3329"/>
    <w:rsid w:val="001D4022"/>
    <w:rsid w:val="001D4B49"/>
    <w:rsid w:val="001D4B6E"/>
    <w:rsid w:val="001D5984"/>
    <w:rsid w:val="001D662F"/>
    <w:rsid w:val="001D7343"/>
    <w:rsid w:val="001E0077"/>
    <w:rsid w:val="001E16EB"/>
    <w:rsid w:val="001E1D0C"/>
    <w:rsid w:val="001E2562"/>
    <w:rsid w:val="001E2A59"/>
    <w:rsid w:val="001E3A79"/>
    <w:rsid w:val="001E40D4"/>
    <w:rsid w:val="001E5C78"/>
    <w:rsid w:val="001E6378"/>
    <w:rsid w:val="001E772C"/>
    <w:rsid w:val="001F0635"/>
    <w:rsid w:val="001F12BD"/>
    <w:rsid w:val="001F3853"/>
    <w:rsid w:val="001F4555"/>
    <w:rsid w:val="001F5941"/>
    <w:rsid w:val="001F6113"/>
    <w:rsid w:val="001F61BC"/>
    <w:rsid w:val="001F683D"/>
    <w:rsid w:val="001F6B41"/>
    <w:rsid w:val="002003A1"/>
    <w:rsid w:val="00200674"/>
    <w:rsid w:val="002009EF"/>
    <w:rsid w:val="00201BC9"/>
    <w:rsid w:val="002021D5"/>
    <w:rsid w:val="002045A3"/>
    <w:rsid w:val="0020478C"/>
    <w:rsid w:val="00204A5F"/>
    <w:rsid w:val="00205E85"/>
    <w:rsid w:val="00206984"/>
    <w:rsid w:val="00207187"/>
    <w:rsid w:val="00210670"/>
    <w:rsid w:val="00210917"/>
    <w:rsid w:val="00210C69"/>
    <w:rsid w:val="002115E1"/>
    <w:rsid w:val="0021170C"/>
    <w:rsid w:val="00211C9A"/>
    <w:rsid w:val="00211DF8"/>
    <w:rsid w:val="00212CD9"/>
    <w:rsid w:val="00212D47"/>
    <w:rsid w:val="00213912"/>
    <w:rsid w:val="00213A11"/>
    <w:rsid w:val="00214107"/>
    <w:rsid w:val="00214367"/>
    <w:rsid w:val="00215F6D"/>
    <w:rsid w:val="00216FC5"/>
    <w:rsid w:val="00220A42"/>
    <w:rsid w:val="00221EDB"/>
    <w:rsid w:val="00222552"/>
    <w:rsid w:val="00223382"/>
    <w:rsid w:val="0022678E"/>
    <w:rsid w:val="00227138"/>
    <w:rsid w:val="002302DA"/>
    <w:rsid w:val="0023141E"/>
    <w:rsid w:val="002317CD"/>
    <w:rsid w:val="00231C40"/>
    <w:rsid w:val="00232D3A"/>
    <w:rsid w:val="002343D8"/>
    <w:rsid w:val="00236DF8"/>
    <w:rsid w:val="002374DA"/>
    <w:rsid w:val="002375E4"/>
    <w:rsid w:val="00237C2B"/>
    <w:rsid w:val="00237FAF"/>
    <w:rsid w:val="0024113C"/>
    <w:rsid w:val="00243EEC"/>
    <w:rsid w:val="00243F18"/>
    <w:rsid w:val="0024458B"/>
    <w:rsid w:val="00245F4F"/>
    <w:rsid w:val="00246284"/>
    <w:rsid w:val="0024652C"/>
    <w:rsid w:val="002466FB"/>
    <w:rsid w:val="00247519"/>
    <w:rsid w:val="00250390"/>
    <w:rsid w:val="00251120"/>
    <w:rsid w:val="002534C0"/>
    <w:rsid w:val="002540AA"/>
    <w:rsid w:val="0025410C"/>
    <w:rsid w:val="00254CCA"/>
    <w:rsid w:val="002550C3"/>
    <w:rsid w:val="00255794"/>
    <w:rsid w:val="00256929"/>
    <w:rsid w:val="00257C55"/>
    <w:rsid w:val="00260302"/>
    <w:rsid w:val="00260BB4"/>
    <w:rsid w:val="00261537"/>
    <w:rsid w:val="00261C30"/>
    <w:rsid w:val="002620A7"/>
    <w:rsid w:val="00262924"/>
    <w:rsid w:val="00264ACC"/>
    <w:rsid w:val="00264CB1"/>
    <w:rsid w:val="00264F71"/>
    <w:rsid w:val="00265FED"/>
    <w:rsid w:val="00266ACC"/>
    <w:rsid w:val="002701E6"/>
    <w:rsid w:val="002704E2"/>
    <w:rsid w:val="00270F69"/>
    <w:rsid w:val="00272060"/>
    <w:rsid w:val="00273B47"/>
    <w:rsid w:val="00276FA5"/>
    <w:rsid w:val="002770C8"/>
    <w:rsid w:val="002771D2"/>
    <w:rsid w:val="00277522"/>
    <w:rsid w:val="002779B1"/>
    <w:rsid w:val="00277F32"/>
    <w:rsid w:val="00280999"/>
    <w:rsid w:val="00283766"/>
    <w:rsid w:val="00284DF0"/>
    <w:rsid w:val="002861AC"/>
    <w:rsid w:val="002910DC"/>
    <w:rsid w:val="00292651"/>
    <w:rsid w:val="00294A64"/>
    <w:rsid w:val="00294BF0"/>
    <w:rsid w:val="00294DA9"/>
    <w:rsid w:val="00294E48"/>
    <w:rsid w:val="00296599"/>
    <w:rsid w:val="00296964"/>
    <w:rsid w:val="00297000"/>
    <w:rsid w:val="00297A9B"/>
    <w:rsid w:val="002A036C"/>
    <w:rsid w:val="002A2269"/>
    <w:rsid w:val="002A349A"/>
    <w:rsid w:val="002A3C2B"/>
    <w:rsid w:val="002A4C4E"/>
    <w:rsid w:val="002A6845"/>
    <w:rsid w:val="002A74CD"/>
    <w:rsid w:val="002A78D7"/>
    <w:rsid w:val="002B0106"/>
    <w:rsid w:val="002B1B40"/>
    <w:rsid w:val="002B2886"/>
    <w:rsid w:val="002B2E45"/>
    <w:rsid w:val="002B44CC"/>
    <w:rsid w:val="002B48A6"/>
    <w:rsid w:val="002B4BB4"/>
    <w:rsid w:val="002B5FCE"/>
    <w:rsid w:val="002B7767"/>
    <w:rsid w:val="002C0066"/>
    <w:rsid w:val="002C3056"/>
    <w:rsid w:val="002C5342"/>
    <w:rsid w:val="002C541D"/>
    <w:rsid w:val="002C6AA5"/>
    <w:rsid w:val="002C6D85"/>
    <w:rsid w:val="002C709F"/>
    <w:rsid w:val="002C74F1"/>
    <w:rsid w:val="002D2979"/>
    <w:rsid w:val="002D2EB6"/>
    <w:rsid w:val="002D44C7"/>
    <w:rsid w:val="002D588F"/>
    <w:rsid w:val="002D60EB"/>
    <w:rsid w:val="002E000E"/>
    <w:rsid w:val="002E1486"/>
    <w:rsid w:val="002E1654"/>
    <w:rsid w:val="002E1AE3"/>
    <w:rsid w:val="002E1DCC"/>
    <w:rsid w:val="002E3074"/>
    <w:rsid w:val="002E474F"/>
    <w:rsid w:val="002E551A"/>
    <w:rsid w:val="002E554C"/>
    <w:rsid w:val="002E5623"/>
    <w:rsid w:val="002E5816"/>
    <w:rsid w:val="002E75EC"/>
    <w:rsid w:val="002F0CA3"/>
    <w:rsid w:val="002F1E58"/>
    <w:rsid w:val="002F2945"/>
    <w:rsid w:val="002F306A"/>
    <w:rsid w:val="002F3125"/>
    <w:rsid w:val="002F3F28"/>
    <w:rsid w:val="002F5213"/>
    <w:rsid w:val="002F5233"/>
    <w:rsid w:val="002F5582"/>
    <w:rsid w:val="002F59AD"/>
    <w:rsid w:val="002F6940"/>
    <w:rsid w:val="00300C5C"/>
    <w:rsid w:val="00302C47"/>
    <w:rsid w:val="00302FB8"/>
    <w:rsid w:val="00304A85"/>
    <w:rsid w:val="00304DCE"/>
    <w:rsid w:val="00305155"/>
    <w:rsid w:val="00306BDC"/>
    <w:rsid w:val="00306E85"/>
    <w:rsid w:val="003110BC"/>
    <w:rsid w:val="003112CC"/>
    <w:rsid w:val="00311A69"/>
    <w:rsid w:val="00311AF3"/>
    <w:rsid w:val="00311C2F"/>
    <w:rsid w:val="003124C1"/>
    <w:rsid w:val="003128A2"/>
    <w:rsid w:val="00313B45"/>
    <w:rsid w:val="00313DC9"/>
    <w:rsid w:val="00314D9F"/>
    <w:rsid w:val="00314E4C"/>
    <w:rsid w:val="00315AF9"/>
    <w:rsid w:val="0031691D"/>
    <w:rsid w:val="0031710C"/>
    <w:rsid w:val="003212DC"/>
    <w:rsid w:val="00321E4B"/>
    <w:rsid w:val="00324958"/>
    <w:rsid w:val="003316C0"/>
    <w:rsid w:val="003322E5"/>
    <w:rsid w:val="0033247B"/>
    <w:rsid w:val="00332BB1"/>
    <w:rsid w:val="003332FB"/>
    <w:rsid w:val="0033486B"/>
    <w:rsid w:val="00335115"/>
    <w:rsid w:val="003353D3"/>
    <w:rsid w:val="00335D99"/>
    <w:rsid w:val="00340C43"/>
    <w:rsid w:val="00340C7C"/>
    <w:rsid w:val="00341BEA"/>
    <w:rsid w:val="003433B7"/>
    <w:rsid w:val="00343BD0"/>
    <w:rsid w:val="00344146"/>
    <w:rsid w:val="0034485E"/>
    <w:rsid w:val="00346D9D"/>
    <w:rsid w:val="00347C13"/>
    <w:rsid w:val="0035046B"/>
    <w:rsid w:val="00352991"/>
    <w:rsid w:val="00353EB5"/>
    <w:rsid w:val="00354807"/>
    <w:rsid w:val="003553A5"/>
    <w:rsid w:val="00355F18"/>
    <w:rsid w:val="00356062"/>
    <w:rsid w:val="00356216"/>
    <w:rsid w:val="0035796C"/>
    <w:rsid w:val="00357B91"/>
    <w:rsid w:val="00357E78"/>
    <w:rsid w:val="00361567"/>
    <w:rsid w:val="003617ED"/>
    <w:rsid w:val="0036202D"/>
    <w:rsid w:val="003642BB"/>
    <w:rsid w:val="0036545A"/>
    <w:rsid w:val="003655D7"/>
    <w:rsid w:val="00365994"/>
    <w:rsid w:val="00366993"/>
    <w:rsid w:val="003700D0"/>
    <w:rsid w:val="003710D5"/>
    <w:rsid w:val="00371CA9"/>
    <w:rsid w:val="003724F5"/>
    <w:rsid w:val="003732DF"/>
    <w:rsid w:val="00375B63"/>
    <w:rsid w:val="00376E55"/>
    <w:rsid w:val="00377F21"/>
    <w:rsid w:val="003806C7"/>
    <w:rsid w:val="003807F6"/>
    <w:rsid w:val="003810CD"/>
    <w:rsid w:val="00382A94"/>
    <w:rsid w:val="0038335E"/>
    <w:rsid w:val="00384463"/>
    <w:rsid w:val="00384E4F"/>
    <w:rsid w:val="003852A3"/>
    <w:rsid w:val="00387F00"/>
    <w:rsid w:val="0039025C"/>
    <w:rsid w:val="00390CFA"/>
    <w:rsid w:val="00391DB0"/>
    <w:rsid w:val="00392971"/>
    <w:rsid w:val="0039353B"/>
    <w:rsid w:val="00393CBD"/>
    <w:rsid w:val="00394BA7"/>
    <w:rsid w:val="00396661"/>
    <w:rsid w:val="00396B48"/>
    <w:rsid w:val="00397012"/>
    <w:rsid w:val="0039754D"/>
    <w:rsid w:val="00397797"/>
    <w:rsid w:val="00397C53"/>
    <w:rsid w:val="003A02E3"/>
    <w:rsid w:val="003A1566"/>
    <w:rsid w:val="003A2B7E"/>
    <w:rsid w:val="003A2C1E"/>
    <w:rsid w:val="003A2FD1"/>
    <w:rsid w:val="003A3745"/>
    <w:rsid w:val="003A3CB1"/>
    <w:rsid w:val="003A4292"/>
    <w:rsid w:val="003A4326"/>
    <w:rsid w:val="003A4D3E"/>
    <w:rsid w:val="003A539E"/>
    <w:rsid w:val="003A68C1"/>
    <w:rsid w:val="003A7B7F"/>
    <w:rsid w:val="003B2E85"/>
    <w:rsid w:val="003B3CA8"/>
    <w:rsid w:val="003B5032"/>
    <w:rsid w:val="003B5EA5"/>
    <w:rsid w:val="003B5EB2"/>
    <w:rsid w:val="003B6055"/>
    <w:rsid w:val="003B6C23"/>
    <w:rsid w:val="003B7C2A"/>
    <w:rsid w:val="003C348F"/>
    <w:rsid w:val="003C3F8D"/>
    <w:rsid w:val="003C4C19"/>
    <w:rsid w:val="003C598B"/>
    <w:rsid w:val="003C689D"/>
    <w:rsid w:val="003C69E0"/>
    <w:rsid w:val="003C722C"/>
    <w:rsid w:val="003C72DF"/>
    <w:rsid w:val="003C7FF0"/>
    <w:rsid w:val="003D131A"/>
    <w:rsid w:val="003D28AE"/>
    <w:rsid w:val="003D35F4"/>
    <w:rsid w:val="003D393F"/>
    <w:rsid w:val="003D4035"/>
    <w:rsid w:val="003D7476"/>
    <w:rsid w:val="003D74D6"/>
    <w:rsid w:val="003E25A8"/>
    <w:rsid w:val="003E2CAB"/>
    <w:rsid w:val="003E3903"/>
    <w:rsid w:val="003E3B84"/>
    <w:rsid w:val="003E652C"/>
    <w:rsid w:val="003E67B2"/>
    <w:rsid w:val="003E7D43"/>
    <w:rsid w:val="003F143B"/>
    <w:rsid w:val="003F19E3"/>
    <w:rsid w:val="003F1E56"/>
    <w:rsid w:val="003F3601"/>
    <w:rsid w:val="003F3FC0"/>
    <w:rsid w:val="003F4967"/>
    <w:rsid w:val="003F5B89"/>
    <w:rsid w:val="003F62E7"/>
    <w:rsid w:val="003F6E41"/>
    <w:rsid w:val="003F7291"/>
    <w:rsid w:val="003F7576"/>
    <w:rsid w:val="003F76EC"/>
    <w:rsid w:val="00401107"/>
    <w:rsid w:val="004019E0"/>
    <w:rsid w:val="00404336"/>
    <w:rsid w:val="00405913"/>
    <w:rsid w:val="00405A78"/>
    <w:rsid w:val="00405E50"/>
    <w:rsid w:val="00405FD7"/>
    <w:rsid w:val="0040655B"/>
    <w:rsid w:val="00406B5B"/>
    <w:rsid w:val="004103C2"/>
    <w:rsid w:val="00410672"/>
    <w:rsid w:val="00410BD4"/>
    <w:rsid w:val="004110DD"/>
    <w:rsid w:val="00411876"/>
    <w:rsid w:val="00411E1E"/>
    <w:rsid w:val="00414381"/>
    <w:rsid w:val="004153B5"/>
    <w:rsid w:val="0041547C"/>
    <w:rsid w:val="00416C79"/>
    <w:rsid w:val="00417004"/>
    <w:rsid w:val="00417F16"/>
    <w:rsid w:val="00420FF4"/>
    <w:rsid w:val="00422FF9"/>
    <w:rsid w:val="00423B37"/>
    <w:rsid w:val="00424DDD"/>
    <w:rsid w:val="00425315"/>
    <w:rsid w:val="00425551"/>
    <w:rsid w:val="004268FC"/>
    <w:rsid w:val="00433742"/>
    <w:rsid w:val="00436331"/>
    <w:rsid w:val="004366F7"/>
    <w:rsid w:val="00442CCE"/>
    <w:rsid w:val="0044405C"/>
    <w:rsid w:val="004448BE"/>
    <w:rsid w:val="00444B47"/>
    <w:rsid w:val="00445852"/>
    <w:rsid w:val="004514A6"/>
    <w:rsid w:val="004521CE"/>
    <w:rsid w:val="004525B2"/>
    <w:rsid w:val="0045442C"/>
    <w:rsid w:val="0045547C"/>
    <w:rsid w:val="00455BCD"/>
    <w:rsid w:val="00455C30"/>
    <w:rsid w:val="00457A90"/>
    <w:rsid w:val="0046008F"/>
    <w:rsid w:val="004604D3"/>
    <w:rsid w:val="00461C44"/>
    <w:rsid w:val="00462119"/>
    <w:rsid w:val="004625CD"/>
    <w:rsid w:val="00462CDB"/>
    <w:rsid w:val="00463EB2"/>
    <w:rsid w:val="0046495E"/>
    <w:rsid w:val="004657F0"/>
    <w:rsid w:val="00466E14"/>
    <w:rsid w:val="00467E35"/>
    <w:rsid w:val="00471862"/>
    <w:rsid w:val="00472464"/>
    <w:rsid w:val="004728FB"/>
    <w:rsid w:val="00472E50"/>
    <w:rsid w:val="00473CC3"/>
    <w:rsid w:val="00473EB8"/>
    <w:rsid w:val="0047511F"/>
    <w:rsid w:val="00475FB6"/>
    <w:rsid w:val="00476690"/>
    <w:rsid w:val="00477CFF"/>
    <w:rsid w:val="00477E3A"/>
    <w:rsid w:val="004804B1"/>
    <w:rsid w:val="00480A33"/>
    <w:rsid w:val="004811F8"/>
    <w:rsid w:val="004861CA"/>
    <w:rsid w:val="004865BE"/>
    <w:rsid w:val="00486A2A"/>
    <w:rsid w:val="00487299"/>
    <w:rsid w:val="00487A71"/>
    <w:rsid w:val="0049038B"/>
    <w:rsid w:val="00491191"/>
    <w:rsid w:val="0049435A"/>
    <w:rsid w:val="00494EC1"/>
    <w:rsid w:val="00496377"/>
    <w:rsid w:val="004A0300"/>
    <w:rsid w:val="004A13E0"/>
    <w:rsid w:val="004A3E40"/>
    <w:rsid w:val="004A3E83"/>
    <w:rsid w:val="004A4078"/>
    <w:rsid w:val="004A44EC"/>
    <w:rsid w:val="004A4D0C"/>
    <w:rsid w:val="004A5E0D"/>
    <w:rsid w:val="004A6F5E"/>
    <w:rsid w:val="004A6FA1"/>
    <w:rsid w:val="004A786C"/>
    <w:rsid w:val="004A7D24"/>
    <w:rsid w:val="004B247F"/>
    <w:rsid w:val="004B3587"/>
    <w:rsid w:val="004B3BC1"/>
    <w:rsid w:val="004B5F22"/>
    <w:rsid w:val="004B7181"/>
    <w:rsid w:val="004C1D15"/>
    <w:rsid w:val="004C231E"/>
    <w:rsid w:val="004C2C03"/>
    <w:rsid w:val="004C3967"/>
    <w:rsid w:val="004C3B86"/>
    <w:rsid w:val="004C4183"/>
    <w:rsid w:val="004C4CF1"/>
    <w:rsid w:val="004C4E6F"/>
    <w:rsid w:val="004C517D"/>
    <w:rsid w:val="004C576B"/>
    <w:rsid w:val="004C5A77"/>
    <w:rsid w:val="004C5FFB"/>
    <w:rsid w:val="004C7A8E"/>
    <w:rsid w:val="004C7F6E"/>
    <w:rsid w:val="004D0AE9"/>
    <w:rsid w:val="004D0BF2"/>
    <w:rsid w:val="004D185B"/>
    <w:rsid w:val="004D24AF"/>
    <w:rsid w:val="004D3447"/>
    <w:rsid w:val="004D45A5"/>
    <w:rsid w:val="004D75D7"/>
    <w:rsid w:val="004D7974"/>
    <w:rsid w:val="004D7D7F"/>
    <w:rsid w:val="004E097C"/>
    <w:rsid w:val="004E1ED9"/>
    <w:rsid w:val="004E3370"/>
    <w:rsid w:val="004E4E98"/>
    <w:rsid w:val="004E5191"/>
    <w:rsid w:val="004E73C4"/>
    <w:rsid w:val="004E760E"/>
    <w:rsid w:val="004F0FD8"/>
    <w:rsid w:val="004F15B3"/>
    <w:rsid w:val="004F1A63"/>
    <w:rsid w:val="004F22EA"/>
    <w:rsid w:val="004F445A"/>
    <w:rsid w:val="004F4836"/>
    <w:rsid w:val="004F4C1F"/>
    <w:rsid w:val="004F6CEE"/>
    <w:rsid w:val="004F7575"/>
    <w:rsid w:val="005029FA"/>
    <w:rsid w:val="00502A02"/>
    <w:rsid w:val="00504929"/>
    <w:rsid w:val="005056A9"/>
    <w:rsid w:val="00506484"/>
    <w:rsid w:val="00506AC3"/>
    <w:rsid w:val="005101AB"/>
    <w:rsid w:val="00510638"/>
    <w:rsid w:val="005113AD"/>
    <w:rsid w:val="005128A6"/>
    <w:rsid w:val="00512E51"/>
    <w:rsid w:val="00512F95"/>
    <w:rsid w:val="00514947"/>
    <w:rsid w:val="00516905"/>
    <w:rsid w:val="00516FD3"/>
    <w:rsid w:val="005172B0"/>
    <w:rsid w:val="005172B7"/>
    <w:rsid w:val="00522331"/>
    <w:rsid w:val="00522881"/>
    <w:rsid w:val="005237A0"/>
    <w:rsid w:val="005267AD"/>
    <w:rsid w:val="00526AEE"/>
    <w:rsid w:val="005300B1"/>
    <w:rsid w:val="0053037D"/>
    <w:rsid w:val="00530966"/>
    <w:rsid w:val="005313F3"/>
    <w:rsid w:val="00533EB0"/>
    <w:rsid w:val="00536A39"/>
    <w:rsid w:val="005374EB"/>
    <w:rsid w:val="0054020B"/>
    <w:rsid w:val="00540FD1"/>
    <w:rsid w:val="00541991"/>
    <w:rsid w:val="005473BE"/>
    <w:rsid w:val="00547C92"/>
    <w:rsid w:val="005500FB"/>
    <w:rsid w:val="0055119B"/>
    <w:rsid w:val="00553FE9"/>
    <w:rsid w:val="0055417A"/>
    <w:rsid w:val="00554442"/>
    <w:rsid w:val="00554A16"/>
    <w:rsid w:val="00562791"/>
    <w:rsid w:val="00564EFE"/>
    <w:rsid w:val="00566DF2"/>
    <w:rsid w:val="00567AFC"/>
    <w:rsid w:val="00567DC8"/>
    <w:rsid w:val="00567F51"/>
    <w:rsid w:val="00570E11"/>
    <w:rsid w:val="005712FB"/>
    <w:rsid w:val="00571CF0"/>
    <w:rsid w:val="00571FFA"/>
    <w:rsid w:val="00572605"/>
    <w:rsid w:val="00572A99"/>
    <w:rsid w:val="00573070"/>
    <w:rsid w:val="00574817"/>
    <w:rsid w:val="0057528F"/>
    <w:rsid w:val="0057731D"/>
    <w:rsid w:val="0058054E"/>
    <w:rsid w:val="00580A6B"/>
    <w:rsid w:val="00581F85"/>
    <w:rsid w:val="00582266"/>
    <w:rsid w:val="005822D2"/>
    <w:rsid w:val="0058494F"/>
    <w:rsid w:val="00585603"/>
    <w:rsid w:val="0058586C"/>
    <w:rsid w:val="00585EB3"/>
    <w:rsid w:val="00586E9C"/>
    <w:rsid w:val="00586EC2"/>
    <w:rsid w:val="005872A9"/>
    <w:rsid w:val="00587474"/>
    <w:rsid w:val="005916A9"/>
    <w:rsid w:val="00591747"/>
    <w:rsid w:val="00591A1E"/>
    <w:rsid w:val="00591DE1"/>
    <w:rsid w:val="00593A98"/>
    <w:rsid w:val="0059506F"/>
    <w:rsid w:val="00595EDB"/>
    <w:rsid w:val="005979DA"/>
    <w:rsid w:val="00597B56"/>
    <w:rsid w:val="005A00C5"/>
    <w:rsid w:val="005A07B8"/>
    <w:rsid w:val="005A1DBF"/>
    <w:rsid w:val="005A2967"/>
    <w:rsid w:val="005A30B9"/>
    <w:rsid w:val="005A33A8"/>
    <w:rsid w:val="005A33FC"/>
    <w:rsid w:val="005A3F3A"/>
    <w:rsid w:val="005A3FD3"/>
    <w:rsid w:val="005A60D0"/>
    <w:rsid w:val="005A69BC"/>
    <w:rsid w:val="005B081A"/>
    <w:rsid w:val="005B0C4D"/>
    <w:rsid w:val="005B1CDF"/>
    <w:rsid w:val="005B27C5"/>
    <w:rsid w:val="005B4951"/>
    <w:rsid w:val="005B57FF"/>
    <w:rsid w:val="005B609E"/>
    <w:rsid w:val="005B6BEA"/>
    <w:rsid w:val="005B6D4B"/>
    <w:rsid w:val="005B762A"/>
    <w:rsid w:val="005B7736"/>
    <w:rsid w:val="005C1E7C"/>
    <w:rsid w:val="005C22D3"/>
    <w:rsid w:val="005C2623"/>
    <w:rsid w:val="005C33A1"/>
    <w:rsid w:val="005C34F4"/>
    <w:rsid w:val="005C5A88"/>
    <w:rsid w:val="005D094C"/>
    <w:rsid w:val="005D2624"/>
    <w:rsid w:val="005D38FB"/>
    <w:rsid w:val="005D3A5E"/>
    <w:rsid w:val="005D5D9B"/>
    <w:rsid w:val="005D6016"/>
    <w:rsid w:val="005D6C4F"/>
    <w:rsid w:val="005E01FC"/>
    <w:rsid w:val="005E05B2"/>
    <w:rsid w:val="005E181C"/>
    <w:rsid w:val="005E2F9A"/>
    <w:rsid w:val="005E4249"/>
    <w:rsid w:val="005E51A5"/>
    <w:rsid w:val="005E5348"/>
    <w:rsid w:val="005E571D"/>
    <w:rsid w:val="005E6F1C"/>
    <w:rsid w:val="005E7A7C"/>
    <w:rsid w:val="005F226C"/>
    <w:rsid w:val="005F2C04"/>
    <w:rsid w:val="005F31D7"/>
    <w:rsid w:val="005F7099"/>
    <w:rsid w:val="005F766F"/>
    <w:rsid w:val="0060002A"/>
    <w:rsid w:val="00600072"/>
    <w:rsid w:val="0060069C"/>
    <w:rsid w:val="00600CD5"/>
    <w:rsid w:val="00602EB3"/>
    <w:rsid w:val="00602FBC"/>
    <w:rsid w:val="00603790"/>
    <w:rsid w:val="00605921"/>
    <w:rsid w:val="00605CF1"/>
    <w:rsid w:val="00607BE1"/>
    <w:rsid w:val="0061057A"/>
    <w:rsid w:val="0061210B"/>
    <w:rsid w:val="00613A34"/>
    <w:rsid w:val="00613B45"/>
    <w:rsid w:val="00614D5C"/>
    <w:rsid w:val="00615139"/>
    <w:rsid w:val="006152CF"/>
    <w:rsid w:val="006158B8"/>
    <w:rsid w:val="006162AD"/>
    <w:rsid w:val="00617342"/>
    <w:rsid w:val="00621665"/>
    <w:rsid w:val="00621792"/>
    <w:rsid w:val="00621F1B"/>
    <w:rsid w:val="006222B5"/>
    <w:rsid w:val="00623AA0"/>
    <w:rsid w:val="006259BE"/>
    <w:rsid w:val="006265E5"/>
    <w:rsid w:val="006266C5"/>
    <w:rsid w:val="00627E6A"/>
    <w:rsid w:val="00630364"/>
    <w:rsid w:val="00633B6D"/>
    <w:rsid w:val="00635FCC"/>
    <w:rsid w:val="00636B62"/>
    <w:rsid w:val="00641BD4"/>
    <w:rsid w:val="006434A5"/>
    <w:rsid w:val="00643B97"/>
    <w:rsid w:val="00644B2D"/>
    <w:rsid w:val="00644D2E"/>
    <w:rsid w:val="0064605D"/>
    <w:rsid w:val="00650838"/>
    <w:rsid w:val="00651081"/>
    <w:rsid w:val="00651D36"/>
    <w:rsid w:val="006542F3"/>
    <w:rsid w:val="00654537"/>
    <w:rsid w:val="0065480E"/>
    <w:rsid w:val="00655202"/>
    <w:rsid w:val="0065568D"/>
    <w:rsid w:val="00656560"/>
    <w:rsid w:val="006578A3"/>
    <w:rsid w:val="00662210"/>
    <w:rsid w:val="006633F8"/>
    <w:rsid w:val="00663A33"/>
    <w:rsid w:val="00663CA8"/>
    <w:rsid w:val="00664B37"/>
    <w:rsid w:val="00664C91"/>
    <w:rsid w:val="006661AE"/>
    <w:rsid w:val="00666486"/>
    <w:rsid w:val="00667123"/>
    <w:rsid w:val="00667D39"/>
    <w:rsid w:val="00670772"/>
    <w:rsid w:val="00671C22"/>
    <w:rsid w:val="00671FE5"/>
    <w:rsid w:val="00672564"/>
    <w:rsid w:val="00673020"/>
    <w:rsid w:val="00673699"/>
    <w:rsid w:val="00674152"/>
    <w:rsid w:val="0067590C"/>
    <w:rsid w:val="00675A8E"/>
    <w:rsid w:val="0067612F"/>
    <w:rsid w:val="00676315"/>
    <w:rsid w:val="00676424"/>
    <w:rsid w:val="00676DDA"/>
    <w:rsid w:val="006774AB"/>
    <w:rsid w:val="00677D1C"/>
    <w:rsid w:val="00680546"/>
    <w:rsid w:val="00680E58"/>
    <w:rsid w:val="0068189F"/>
    <w:rsid w:val="006819BB"/>
    <w:rsid w:val="006826D6"/>
    <w:rsid w:val="00682710"/>
    <w:rsid w:val="0068332E"/>
    <w:rsid w:val="00683B3B"/>
    <w:rsid w:val="00683BDF"/>
    <w:rsid w:val="00684E02"/>
    <w:rsid w:val="00684EE2"/>
    <w:rsid w:val="00685810"/>
    <w:rsid w:val="0068626D"/>
    <w:rsid w:val="00690AD1"/>
    <w:rsid w:val="00692747"/>
    <w:rsid w:val="0069331E"/>
    <w:rsid w:val="00693518"/>
    <w:rsid w:val="00693C35"/>
    <w:rsid w:val="006944B7"/>
    <w:rsid w:val="00694F00"/>
    <w:rsid w:val="006973FE"/>
    <w:rsid w:val="006A035D"/>
    <w:rsid w:val="006A03CD"/>
    <w:rsid w:val="006A2798"/>
    <w:rsid w:val="006A329D"/>
    <w:rsid w:val="006A74AE"/>
    <w:rsid w:val="006A7E4E"/>
    <w:rsid w:val="006B1C48"/>
    <w:rsid w:val="006B2511"/>
    <w:rsid w:val="006B3AD5"/>
    <w:rsid w:val="006B5FA7"/>
    <w:rsid w:val="006B784B"/>
    <w:rsid w:val="006C0156"/>
    <w:rsid w:val="006C2D15"/>
    <w:rsid w:val="006C34A7"/>
    <w:rsid w:val="006C4C5F"/>
    <w:rsid w:val="006C65E8"/>
    <w:rsid w:val="006C664E"/>
    <w:rsid w:val="006C75BC"/>
    <w:rsid w:val="006D02D5"/>
    <w:rsid w:val="006D02DD"/>
    <w:rsid w:val="006D0613"/>
    <w:rsid w:val="006D0BE1"/>
    <w:rsid w:val="006D23B2"/>
    <w:rsid w:val="006D2776"/>
    <w:rsid w:val="006D3085"/>
    <w:rsid w:val="006D30DE"/>
    <w:rsid w:val="006D32DA"/>
    <w:rsid w:val="006D4297"/>
    <w:rsid w:val="006D5283"/>
    <w:rsid w:val="006D7411"/>
    <w:rsid w:val="006D7ECF"/>
    <w:rsid w:val="006E0575"/>
    <w:rsid w:val="006E3172"/>
    <w:rsid w:val="006E3BD8"/>
    <w:rsid w:val="006E47AA"/>
    <w:rsid w:val="006E498E"/>
    <w:rsid w:val="006E5E7F"/>
    <w:rsid w:val="006E60FA"/>
    <w:rsid w:val="006E6714"/>
    <w:rsid w:val="006E6B9E"/>
    <w:rsid w:val="006E71D7"/>
    <w:rsid w:val="006F3564"/>
    <w:rsid w:val="006F3D13"/>
    <w:rsid w:val="006F40D7"/>
    <w:rsid w:val="006F794F"/>
    <w:rsid w:val="006F7953"/>
    <w:rsid w:val="006F7FB0"/>
    <w:rsid w:val="007005CB"/>
    <w:rsid w:val="0070134A"/>
    <w:rsid w:val="00704806"/>
    <w:rsid w:val="00706744"/>
    <w:rsid w:val="00706951"/>
    <w:rsid w:val="00707332"/>
    <w:rsid w:val="00711748"/>
    <w:rsid w:val="00711CCF"/>
    <w:rsid w:val="0071248B"/>
    <w:rsid w:val="0071251B"/>
    <w:rsid w:val="0071254E"/>
    <w:rsid w:val="00712F63"/>
    <w:rsid w:val="00715491"/>
    <w:rsid w:val="007161CF"/>
    <w:rsid w:val="00716F86"/>
    <w:rsid w:val="00720C05"/>
    <w:rsid w:val="00721682"/>
    <w:rsid w:val="0072217A"/>
    <w:rsid w:val="00722DE9"/>
    <w:rsid w:val="0072332A"/>
    <w:rsid w:val="007235A9"/>
    <w:rsid w:val="0072444C"/>
    <w:rsid w:val="007247B1"/>
    <w:rsid w:val="0072633F"/>
    <w:rsid w:val="0072636C"/>
    <w:rsid w:val="00727664"/>
    <w:rsid w:val="00727A45"/>
    <w:rsid w:val="00730929"/>
    <w:rsid w:val="00731E31"/>
    <w:rsid w:val="007328A2"/>
    <w:rsid w:val="00740429"/>
    <w:rsid w:val="00742687"/>
    <w:rsid w:val="007433EE"/>
    <w:rsid w:val="00743897"/>
    <w:rsid w:val="0074471A"/>
    <w:rsid w:val="00744729"/>
    <w:rsid w:val="00746E03"/>
    <w:rsid w:val="00750D8E"/>
    <w:rsid w:val="007519F0"/>
    <w:rsid w:val="00751A44"/>
    <w:rsid w:val="007521F1"/>
    <w:rsid w:val="00754230"/>
    <w:rsid w:val="007547F3"/>
    <w:rsid w:val="00754B5D"/>
    <w:rsid w:val="007556A9"/>
    <w:rsid w:val="007565C2"/>
    <w:rsid w:val="00760B2F"/>
    <w:rsid w:val="00760D09"/>
    <w:rsid w:val="007619E4"/>
    <w:rsid w:val="00761EDA"/>
    <w:rsid w:val="007625EB"/>
    <w:rsid w:val="00762863"/>
    <w:rsid w:val="00766147"/>
    <w:rsid w:val="007673CC"/>
    <w:rsid w:val="0076756F"/>
    <w:rsid w:val="00767623"/>
    <w:rsid w:val="00767E96"/>
    <w:rsid w:val="007704A2"/>
    <w:rsid w:val="00770A8E"/>
    <w:rsid w:val="00771106"/>
    <w:rsid w:val="007726B6"/>
    <w:rsid w:val="00772A7F"/>
    <w:rsid w:val="007735FF"/>
    <w:rsid w:val="0077440C"/>
    <w:rsid w:val="0077497A"/>
    <w:rsid w:val="00774988"/>
    <w:rsid w:val="0077531E"/>
    <w:rsid w:val="00776588"/>
    <w:rsid w:val="00776B10"/>
    <w:rsid w:val="0077759E"/>
    <w:rsid w:val="00782F6C"/>
    <w:rsid w:val="00783CF0"/>
    <w:rsid w:val="00786514"/>
    <w:rsid w:val="00786A0B"/>
    <w:rsid w:val="00790F41"/>
    <w:rsid w:val="00791895"/>
    <w:rsid w:val="00791929"/>
    <w:rsid w:val="00791960"/>
    <w:rsid w:val="00792A7C"/>
    <w:rsid w:val="00792B90"/>
    <w:rsid w:val="00793168"/>
    <w:rsid w:val="007941B9"/>
    <w:rsid w:val="007A0F98"/>
    <w:rsid w:val="007A1307"/>
    <w:rsid w:val="007A14BE"/>
    <w:rsid w:val="007A25D2"/>
    <w:rsid w:val="007A29FC"/>
    <w:rsid w:val="007A4645"/>
    <w:rsid w:val="007A4DDF"/>
    <w:rsid w:val="007A5B31"/>
    <w:rsid w:val="007A75EA"/>
    <w:rsid w:val="007A79A0"/>
    <w:rsid w:val="007B08C4"/>
    <w:rsid w:val="007B1398"/>
    <w:rsid w:val="007B18EA"/>
    <w:rsid w:val="007B2A08"/>
    <w:rsid w:val="007B301F"/>
    <w:rsid w:val="007B449F"/>
    <w:rsid w:val="007B5193"/>
    <w:rsid w:val="007B6857"/>
    <w:rsid w:val="007B7834"/>
    <w:rsid w:val="007C01D7"/>
    <w:rsid w:val="007C09C6"/>
    <w:rsid w:val="007C17BA"/>
    <w:rsid w:val="007C320F"/>
    <w:rsid w:val="007C3A0E"/>
    <w:rsid w:val="007C4FFB"/>
    <w:rsid w:val="007C61F6"/>
    <w:rsid w:val="007C7AE4"/>
    <w:rsid w:val="007D05D7"/>
    <w:rsid w:val="007D095B"/>
    <w:rsid w:val="007D141D"/>
    <w:rsid w:val="007D4AAB"/>
    <w:rsid w:val="007D6C5F"/>
    <w:rsid w:val="007D7CD5"/>
    <w:rsid w:val="007E213A"/>
    <w:rsid w:val="007E2DAF"/>
    <w:rsid w:val="007E2E5B"/>
    <w:rsid w:val="007E557D"/>
    <w:rsid w:val="007E5729"/>
    <w:rsid w:val="007E5832"/>
    <w:rsid w:val="007E6C58"/>
    <w:rsid w:val="007F0B90"/>
    <w:rsid w:val="007F10D9"/>
    <w:rsid w:val="007F28F9"/>
    <w:rsid w:val="007F2B5F"/>
    <w:rsid w:val="007F3250"/>
    <w:rsid w:val="007F3788"/>
    <w:rsid w:val="007F4D88"/>
    <w:rsid w:val="007F4F56"/>
    <w:rsid w:val="007F558F"/>
    <w:rsid w:val="007F58C3"/>
    <w:rsid w:val="007F6F81"/>
    <w:rsid w:val="007F7EBC"/>
    <w:rsid w:val="00800597"/>
    <w:rsid w:val="00800E06"/>
    <w:rsid w:val="00801718"/>
    <w:rsid w:val="00801A96"/>
    <w:rsid w:val="008035E0"/>
    <w:rsid w:val="008060FC"/>
    <w:rsid w:val="00806CE5"/>
    <w:rsid w:val="00806E47"/>
    <w:rsid w:val="00811D70"/>
    <w:rsid w:val="008122B3"/>
    <w:rsid w:val="008129C0"/>
    <w:rsid w:val="008166CF"/>
    <w:rsid w:val="00816AC1"/>
    <w:rsid w:val="00816C6F"/>
    <w:rsid w:val="00816F92"/>
    <w:rsid w:val="00817012"/>
    <w:rsid w:val="008171DE"/>
    <w:rsid w:val="00820608"/>
    <w:rsid w:val="00820779"/>
    <w:rsid w:val="008221B9"/>
    <w:rsid w:val="00825E10"/>
    <w:rsid w:val="00826909"/>
    <w:rsid w:val="00827980"/>
    <w:rsid w:val="008304F5"/>
    <w:rsid w:val="00830EAC"/>
    <w:rsid w:val="00832096"/>
    <w:rsid w:val="0083249B"/>
    <w:rsid w:val="0083260A"/>
    <w:rsid w:val="008339F7"/>
    <w:rsid w:val="008348FC"/>
    <w:rsid w:val="008361F4"/>
    <w:rsid w:val="008403D0"/>
    <w:rsid w:val="00840571"/>
    <w:rsid w:val="00841BDD"/>
    <w:rsid w:val="00843A89"/>
    <w:rsid w:val="00843D70"/>
    <w:rsid w:val="00844252"/>
    <w:rsid w:val="00844518"/>
    <w:rsid w:val="008449FC"/>
    <w:rsid w:val="00845788"/>
    <w:rsid w:val="00845AFB"/>
    <w:rsid w:val="008468E8"/>
    <w:rsid w:val="00847392"/>
    <w:rsid w:val="00847429"/>
    <w:rsid w:val="0085120C"/>
    <w:rsid w:val="0085156B"/>
    <w:rsid w:val="00851A56"/>
    <w:rsid w:val="00853622"/>
    <w:rsid w:val="00853C4F"/>
    <w:rsid w:val="00854C09"/>
    <w:rsid w:val="008554C2"/>
    <w:rsid w:val="0085554D"/>
    <w:rsid w:val="00857454"/>
    <w:rsid w:val="008575EE"/>
    <w:rsid w:val="00857ECE"/>
    <w:rsid w:val="00860081"/>
    <w:rsid w:val="00862650"/>
    <w:rsid w:val="00862672"/>
    <w:rsid w:val="008632E3"/>
    <w:rsid w:val="00863311"/>
    <w:rsid w:val="00864056"/>
    <w:rsid w:val="00867ABE"/>
    <w:rsid w:val="008706DF"/>
    <w:rsid w:val="008708BC"/>
    <w:rsid w:val="0087091D"/>
    <w:rsid w:val="008711D3"/>
    <w:rsid w:val="00871450"/>
    <w:rsid w:val="0087552B"/>
    <w:rsid w:val="00876A37"/>
    <w:rsid w:val="00876DA1"/>
    <w:rsid w:val="00876ED0"/>
    <w:rsid w:val="008771C2"/>
    <w:rsid w:val="00882522"/>
    <w:rsid w:val="00883BF4"/>
    <w:rsid w:val="008843BE"/>
    <w:rsid w:val="00884A8C"/>
    <w:rsid w:val="00885351"/>
    <w:rsid w:val="00886606"/>
    <w:rsid w:val="008877E7"/>
    <w:rsid w:val="008879B1"/>
    <w:rsid w:val="00887ECC"/>
    <w:rsid w:val="0089125C"/>
    <w:rsid w:val="00891889"/>
    <w:rsid w:val="008927D5"/>
    <w:rsid w:val="00893473"/>
    <w:rsid w:val="00895120"/>
    <w:rsid w:val="00896532"/>
    <w:rsid w:val="00896C2D"/>
    <w:rsid w:val="0089740B"/>
    <w:rsid w:val="008A00BD"/>
    <w:rsid w:val="008A1DC1"/>
    <w:rsid w:val="008A2E4C"/>
    <w:rsid w:val="008A3175"/>
    <w:rsid w:val="008A4099"/>
    <w:rsid w:val="008A44E1"/>
    <w:rsid w:val="008A4ED4"/>
    <w:rsid w:val="008A6613"/>
    <w:rsid w:val="008A676A"/>
    <w:rsid w:val="008A6871"/>
    <w:rsid w:val="008A73FE"/>
    <w:rsid w:val="008A7DFD"/>
    <w:rsid w:val="008B03C0"/>
    <w:rsid w:val="008B0B08"/>
    <w:rsid w:val="008B2291"/>
    <w:rsid w:val="008B2697"/>
    <w:rsid w:val="008B35C5"/>
    <w:rsid w:val="008B52D3"/>
    <w:rsid w:val="008B56BA"/>
    <w:rsid w:val="008B5CBD"/>
    <w:rsid w:val="008B70DF"/>
    <w:rsid w:val="008B7475"/>
    <w:rsid w:val="008C097F"/>
    <w:rsid w:val="008C0E48"/>
    <w:rsid w:val="008C10E5"/>
    <w:rsid w:val="008C1EE4"/>
    <w:rsid w:val="008C26CB"/>
    <w:rsid w:val="008C4518"/>
    <w:rsid w:val="008C53A6"/>
    <w:rsid w:val="008C7296"/>
    <w:rsid w:val="008D2CF1"/>
    <w:rsid w:val="008D5CB6"/>
    <w:rsid w:val="008D6687"/>
    <w:rsid w:val="008D7FDC"/>
    <w:rsid w:val="008E031D"/>
    <w:rsid w:val="008E6898"/>
    <w:rsid w:val="008E766A"/>
    <w:rsid w:val="008F14F5"/>
    <w:rsid w:val="008F2F8D"/>
    <w:rsid w:val="008F3BFC"/>
    <w:rsid w:val="008F493F"/>
    <w:rsid w:val="008F4EB2"/>
    <w:rsid w:val="008F551E"/>
    <w:rsid w:val="008F58BE"/>
    <w:rsid w:val="008F5BAB"/>
    <w:rsid w:val="008F5CDD"/>
    <w:rsid w:val="008F6A93"/>
    <w:rsid w:val="008F7004"/>
    <w:rsid w:val="008F774C"/>
    <w:rsid w:val="008F7863"/>
    <w:rsid w:val="008F7C07"/>
    <w:rsid w:val="009000D1"/>
    <w:rsid w:val="00900C0C"/>
    <w:rsid w:val="009023CF"/>
    <w:rsid w:val="00902850"/>
    <w:rsid w:val="00902B62"/>
    <w:rsid w:val="00902BC7"/>
    <w:rsid w:val="00902D17"/>
    <w:rsid w:val="00902FD0"/>
    <w:rsid w:val="00904B9C"/>
    <w:rsid w:val="00906A94"/>
    <w:rsid w:val="00907304"/>
    <w:rsid w:val="009073D4"/>
    <w:rsid w:val="00907B65"/>
    <w:rsid w:val="00907D7F"/>
    <w:rsid w:val="00910B51"/>
    <w:rsid w:val="00910E70"/>
    <w:rsid w:val="009112D3"/>
    <w:rsid w:val="00914061"/>
    <w:rsid w:val="00915629"/>
    <w:rsid w:val="00915D20"/>
    <w:rsid w:val="00916200"/>
    <w:rsid w:val="009169FC"/>
    <w:rsid w:val="00917DB2"/>
    <w:rsid w:val="009234CC"/>
    <w:rsid w:val="00927085"/>
    <w:rsid w:val="00927544"/>
    <w:rsid w:val="00930894"/>
    <w:rsid w:val="00931CFF"/>
    <w:rsid w:val="00931D35"/>
    <w:rsid w:val="009335BE"/>
    <w:rsid w:val="009340CE"/>
    <w:rsid w:val="00934761"/>
    <w:rsid w:val="0093521C"/>
    <w:rsid w:val="0093549F"/>
    <w:rsid w:val="00935DDB"/>
    <w:rsid w:val="00935E38"/>
    <w:rsid w:val="00937140"/>
    <w:rsid w:val="00937F7F"/>
    <w:rsid w:val="00940455"/>
    <w:rsid w:val="00940478"/>
    <w:rsid w:val="00942548"/>
    <w:rsid w:val="009437D7"/>
    <w:rsid w:val="0094381F"/>
    <w:rsid w:val="00943EDA"/>
    <w:rsid w:val="00944885"/>
    <w:rsid w:val="00946918"/>
    <w:rsid w:val="00946948"/>
    <w:rsid w:val="00950672"/>
    <w:rsid w:val="0095295C"/>
    <w:rsid w:val="009533E9"/>
    <w:rsid w:val="009538D5"/>
    <w:rsid w:val="00955D8F"/>
    <w:rsid w:val="00957333"/>
    <w:rsid w:val="009573DD"/>
    <w:rsid w:val="00957558"/>
    <w:rsid w:val="00957A80"/>
    <w:rsid w:val="009607E4"/>
    <w:rsid w:val="009611F0"/>
    <w:rsid w:val="009615B0"/>
    <w:rsid w:val="00962CAC"/>
    <w:rsid w:val="009631D3"/>
    <w:rsid w:val="00964104"/>
    <w:rsid w:val="00964B25"/>
    <w:rsid w:val="00970187"/>
    <w:rsid w:val="00971AF7"/>
    <w:rsid w:val="00972205"/>
    <w:rsid w:val="00972892"/>
    <w:rsid w:val="009732BE"/>
    <w:rsid w:val="009734AC"/>
    <w:rsid w:val="0097454C"/>
    <w:rsid w:val="0097469B"/>
    <w:rsid w:val="00975F18"/>
    <w:rsid w:val="009802B4"/>
    <w:rsid w:val="00980B70"/>
    <w:rsid w:val="00980C50"/>
    <w:rsid w:val="00983AB9"/>
    <w:rsid w:val="0098558D"/>
    <w:rsid w:val="00986AF7"/>
    <w:rsid w:val="0099001F"/>
    <w:rsid w:val="00990FD1"/>
    <w:rsid w:val="00992FA0"/>
    <w:rsid w:val="0099385B"/>
    <w:rsid w:val="00994BCC"/>
    <w:rsid w:val="00995279"/>
    <w:rsid w:val="00997E5F"/>
    <w:rsid w:val="009A0182"/>
    <w:rsid w:val="009A166F"/>
    <w:rsid w:val="009A1911"/>
    <w:rsid w:val="009A1E88"/>
    <w:rsid w:val="009A2590"/>
    <w:rsid w:val="009A68F8"/>
    <w:rsid w:val="009A7822"/>
    <w:rsid w:val="009B0A48"/>
    <w:rsid w:val="009B0F5C"/>
    <w:rsid w:val="009B1595"/>
    <w:rsid w:val="009B167D"/>
    <w:rsid w:val="009B1A70"/>
    <w:rsid w:val="009B25C2"/>
    <w:rsid w:val="009B55D0"/>
    <w:rsid w:val="009B5ED3"/>
    <w:rsid w:val="009B6367"/>
    <w:rsid w:val="009B65C1"/>
    <w:rsid w:val="009B6996"/>
    <w:rsid w:val="009C2EDA"/>
    <w:rsid w:val="009C4DC0"/>
    <w:rsid w:val="009C4E88"/>
    <w:rsid w:val="009C530C"/>
    <w:rsid w:val="009C5E22"/>
    <w:rsid w:val="009C6FD8"/>
    <w:rsid w:val="009C768E"/>
    <w:rsid w:val="009C76D3"/>
    <w:rsid w:val="009D02D6"/>
    <w:rsid w:val="009D1500"/>
    <w:rsid w:val="009D18F8"/>
    <w:rsid w:val="009D2757"/>
    <w:rsid w:val="009D3194"/>
    <w:rsid w:val="009D39FE"/>
    <w:rsid w:val="009D5A4B"/>
    <w:rsid w:val="009D64E1"/>
    <w:rsid w:val="009D7360"/>
    <w:rsid w:val="009D7768"/>
    <w:rsid w:val="009E0ABA"/>
    <w:rsid w:val="009E15F4"/>
    <w:rsid w:val="009E17E5"/>
    <w:rsid w:val="009E2FD5"/>
    <w:rsid w:val="009E2FFE"/>
    <w:rsid w:val="009E3B68"/>
    <w:rsid w:val="009E3CB9"/>
    <w:rsid w:val="009E3FD1"/>
    <w:rsid w:val="009E4287"/>
    <w:rsid w:val="009E4404"/>
    <w:rsid w:val="009E4EC1"/>
    <w:rsid w:val="009E580D"/>
    <w:rsid w:val="009E5AB4"/>
    <w:rsid w:val="009E7097"/>
    <w:rsid w:val="009E758A"/>
    <w:rsid w:val="009E7F29"/>
    <w:rsid w:val="009F025B"/>
    <w:rsid w:val="009F17D2"/>
    <w:rsid w:val="009F1FDB"/>
    <w:rsid w:val="009F2C2D"/>
    <w:rsid w:val="009F43EF"/>
    <w:rsid w:val="009F45EF"/>
    <w:rsid w:val="009F4761"/>
    <w:rsid w:val="009F484B"/>
    <w:rsid w:val="009F6709"/>
    <w:rsid w:val="009F74CF"/>
    <w:rsid w:val="00A00821"/>
    <w:rsid w:val="00A0105E"/>
    <w:rsid w:val="00A02E72"/>
    <w:rsid w:val="00A04F32"/>
    <w:rsid w:val="00A04FB0"/>
    <w:rsid w:val="00A05165"/>
    <w:rsid w:val="00A0541A"/>
    <w:rsid w:val="00A07EDD"/>
    <w:rsid w:val="00A10157"/>
    <w:rsid w:val="00A11B64"/>
    <w:rsid w:val="00A11C37"/>
    <w:rsid w:val="00A12CD1"/>
    <w:rsid w:val="00A14B23"/>
    <w:rsid w:val="00A14C46"/>
    <w:rsid w:val="00A15F5A"/>
    <w:rsid w:val="00A16C28"/>
    <w:rsid w:val="00A174BA"/>
    <w:rsid w:val="00A23070"/>
    <w:rsid w:val="00A23298"/>
    <w:rsid w:val="00A24A75"/>
    <w:rsid w:val="00A25303"/>
    <w:rsid w:val="00A27E52"/>
    <w:rsid w:val="00A301C0"/>
    <w:rsid w:val="00A31F06"/>
    <w:rsid w:val="00A33A75"/>
    <w:rsid w:val="00A34C22"/>
    <w:rsid w:val="00A35360"/>
    <w:rsid w:val="00A35BE5"/>
    <w:rsid w:val="00A35CEA"/>
    <w:rsid w:val="00A365AA"/>
    <w:rsid w:val="00A36C57"/>
    <w:rsid w:val="00A36FDB"/>
    <w:rsid w:val="00A37FE1"/>
    <w:rsid w:val="00A4016C"/>
    <w:rsid w:val="00A41AF0"/>
    <w:rsid w:val="00A4330D"/>
    <w:rsid w:val="00A4375B"/>
    <w:rsid w:val="00A43D8E"/>
    <w:rsid w:val="00A44B2A"/>
    <w:rsid w:val="00A45AEF"/>
    <w:rsid w:val="00A46C5C"/>
    <w:rsid w:val="00A4746A"/>
    <w:rsid w:val="00A47903"/>
    <w:rsid w:val="00A516C8"/>
    <w:rsid w:val="00A51E82"/>
    <w:rsid w:val="00A51F77"/>
    <w:rsid w:val="00A5205B"/>
    <w:rsid w:val="00A523B1"/>
    <w:rsid w:val="00A52655"/>
    <w:rsid w:val="00A527F6"/>
    <w:rsid w:val="00A52FD1"/>
    <w:rsid w:val="00A535A8"/>
    <w:rsid w:val="00A53AAA"/>
    <w:rsid w:val="00A55A86"/>
    <w:rsid w:val="00A571AB"/>
    <w:rsid w:val="00A57B0D"/>
    <w:rsid w:val="00A608CE"/>
    <w:rsid w:val="00A61EA5"/>
    <w:rsid w:val="00A61F83"/>
    <w:rsid w:val="00A628F0"/>
    <w:rsid w:val="00A637F9"/>
    <w:rsid w:val="00A65CCE"/>
    <w:rsid w:val="00A666E6"/>
    <w:rsid w:val="00A677EC"/>
    <w:rsid w:val="00A70A72"/>
    <w:rsid w:val="00A71C85"/>
    <w:rsid w:val="00A75508"/>
    <w:rsid w:val="00A7656C"/>
    <w:rsid w:val="00A77270"/>
    <w:rsid w:val="00A77489"/>
    <w:rsid w:val="00A7752A"/>
    <w:rsid w:val="00A7757D"/>
    <w:rsid w:val="00A777F1"/>
    <w:rsid w:val="00A77FFA"/>
    <w:rsid w:val="00A80A9F"/>
    <w:rsid w:val="00A816F0"/>
    <w:rsid w:val="00A82107"/>
    <w:rsid w:val="00A82142"/>
    <w:rsid w:val="00A83A99"/>
    <w:rsid w:val="00A8436C"/>
    <w:rsid w:val="00A84F5B"/>
    <w:rsid w:val="00A852CE"/>
    <w:rsid w:val="00A8642A"/>
    <w:rsid w:val="00A869A7"/>
    <w:rsid w:val="00A86D6E"/>
    <w:rsid w:val="00A86E5A"/>
    <w:rsid w:val="00A908CF"/>
    <w:rsid w:val="00A92396"/>
    <w:rsid w:val="00A93457"/>
    <w:rsid w:val="00A942A8"/>
    <w:rsid w:val="00A95118"/>
    <w:rsid w:val="00A9615C"/>
    <w:rsid w:val="00AA06A4"/>
    <w:rsid w:val="00AA2275"/>
    <w:rsid w:val="00AA23D3"/>
    <w:rsid w:val="00AA24F7"/>
    <w:rsid w:val="00AA402F"/>
    <w:rsid w:val="00AA4646"/>
    <w:rsid w:val="00AA47E4"/>
    <w:rsid w:val="00AA4C1E"/>
    <w:rsid w:val="00AA50AB"/>
    <w:rsid w:val="00AA5F51"/>
    <w:rsid w:val="00AA6ED1"/>
    <w:rsid w:val="00AB1625"/>
    <w:rsid w:val="00AB216D"/>
    <w:rsid w:val="00AB2EFC"/>
    <w:rsid w:val="00AB2FCF"/>
    <w:rsid w:val="00AB372B"/>
    <w:rsid w:val="00AB62BF"/>
    <w:rsid w:val="00AB7385"/>
    <w:rsid w:val="00AC049F"/>
    <w:rsid w:val="00AC0D64"/>
    <w:rsid w:val="00AC1484"/>
    <w:rsid w:val="00AC1E44"/>
    <w:rsid w:val="00AC3B28"/>
    <w:rsid w:val="00AC41FE"/>
    <w:rsid w:val="00AC456E"/>
    <w:rsid w:val="00AC4EB5"/>
    <w:rsid w:val="00AC4EFD"/>
    <w:rsid w:val="00AC6100"/>
    <w:rsid w:val="00AC6654"/>
    <w:rsid w:val="00AD1046"/>
    <w:rsid w:val="00AD206E"/>
    <w:rsid w:val="00AD2B9E"/>
    <w:rsid w:val="00AD2DF6"/>
    <w:rsid w:val="00AD32EA"/>
    <w:rsid w:val="00AD3810"/>
    <w:rsid w:val="00AD38C8"/>
    <w:rsid w:val="00AD4D76"/>
    <w:rsid w:val="00AD4E63"/>
    <w:rsid w:val="00AD5956"/>
    <w:rsid w:val="00AD5F29"/>
    <w:rsid w:val="00AD65C7"/>
    <w:rsid w:val="00AD70A3"/>
    <w:rsid w:val="00AE0D11"/>
    <w:rsid w:val="00AE0FFF"/>
    <w:rsid w:val="00AE1EF1"/>
    <w:rsid w:val="00AE2630"/>
    <w:rsid w:val="00AE32A1"/>
    <w:rsid w:val="00AE3905"/>
    <w:rsid w:val="00AE4E68"/>
    <w:rsid w:val="00AE581E"/>
    <w:rsid w:val="00AE5D4C"/>
    <w:rsid w:val="00AE7F3D"/>
    <w:rsid w:val="00AF016B"/>
    <w:rsid w:val="00AF0D9F"/>
    <w:rsid w:val="00AF0FD0"/>
    <w:rsid w:val="00AF2CE7"/>
    <w:rsid w:val="00AF379E"/>
    <w:rsid w:val="00AF4649"/>
    <w:rsid w:val="00AF5415"/>
    <w:rsid w:val="00AF5E63"/>
    <w:rsid w:val="00AF6EBF"/>
    <w:rsid w:val="00B00095"/>
    <w:rsid w:val="00B016FA"/>
    <w:rsid w:val="00B0555C"/>
    <w:rsid w:val="00B05CCA"/>
    <w:rsid w:val="00B06D91"/>
    <w:rsid w:val="00B075E1"/>
    <w:rsid w:val="00B13CB6"/>
    <w:rsid w:val="00B14F42"/>
    <w:rsid w:val="00B151A3"/>
    <w:rsid w:val="00B15A09"/>
    <w:rsid w:val="00B16097"/>
    <w:rsid w:val="00B16490"/>
    <w:rsid w:val="00B20145"/>
    <w:rsid w:val="00B21792"/>
    <w:rsid w:val="00B223BE"/>
    <w:rsid w:val="00B23215"/>
    <w:rsid w:val="00B23FDF"/>
    <w:rsid w:val="00B25211"/>
    <w:rsid w:val="00B254E4"/>
    <w:rsid w:val="00B26213"/>
    <w:rsid w:val="00B31948"/>
    <w:rsid w:val="00B31B7D"/>
    <w:rsid w:val="00B31E02"/>
    <w:rsid w:val="00B32571"/>
    <w:rsid w:val="00B32E11"/>
    <w:rsid w:val="00B3365E"/>
    <w:rsid w:val="00B3388C"/>
    <w:rsid w:val="00B33927"/>
    <w:rsid w:val="00B35CFD"/>
    <w:rsid w:val="00B3638E"/>
    <w:rsid w:val="00B37529"/>
    <w:rsid w:val="00B419FC"/>
    <w:rsid w:val="00B41B97"/>
    <w:rsid w:val="00B42442"/>
    <w:rsid w:val="00B43457"/>
    <w:rsid w:val="00B435C7"/>
    <w:rsid w:val="00B43969"/>
    <w:rsid w:val="00B43A5D"/>
    <w:rsid w:val="00B446C3"/>
    <w:rsid w:val="00B45541"/>
    <w:rsid w:val="00B465AA"/>
    <w:rsid w:val="00B47964"/>
    <w:rsid w:val="00B502A8"/>
    <w:rsid w:val="00B50E42"/>
    <w:rsid w:val="00B52C91"/>
    <w:rsid w:val="00B53613"/>
    <w:rsid w:val="00B537CB"/>
    <w:rsid w:val="00B53D66"/>
    <w:rsid w:val="00B5543F"/>
    <w:rsid w:val="00B55DED"/>
    <w:rsid w:val="00B56756"/>
    <w:rsid w:val="00B569C8"/>
    <w:rsid w:val="00B60E7D"/>
    <w:rsid w:val="00B64118"/>
    <w:rsid w:val="00B6512B"/>
    <w:rsid w:val="00B65420"/>
    <w:rsid w:val="00B6590F"/>
    <w:rsid w:val="00B66307"/>
    <w:rsid w:val="00B70CEA"/>
    <w:rsid w:val="00B72477"/>
    <w:rsid w:val="00B73900"/>
    <w:rsid w:val="00B74809"/>
    <w:rsid w:val="00B75456"/>
    <w:rsid w:val="00B7595F"/>
    <w:rsid w:val="00B75DA4"/>
    <w:rsid w:val="00B76377"/>
    <w:rsid w:val="00B76440"/>
    <w:rsid w:val="00B7772C"/>
    <w:rsid w:val="00B77968"/>
    <w:rsid w:val="00B7799C"/>
    <w:rsid w:val="00B81584"/>
    <w:rsid w:val="00B819CC"/>
    <w:rsid w:val="00B830A0"/>
    <w:rsid w:val="00B83EE0"/>
    <w:rsid w:val="00B8618D"/>
    <w:rsid w:val="00B86907"/>
    <w:rsid w:val="00B87BD6"/>
    <w:rsid w:val="00B87F4F"/>
    <w:rsid w:val="00B901E4"/>
    <w:rsid w:val="00B90D42"/>
    <w:rsid w:val="00B9105F"/>
    <w:rsid w:val="00B91B00"/>
    <w:rsid w:val="00B93415"/>
    <w:rsid w:val="00B939A9"/>
    <w:rsid w:val="00B94673"/>
    <w:rsid w:val="00B94AA8"/>
    <w:rsid w:val="00B9582A"/>
    <w:rsid w:val="00B97A24"/>
    <w:rsid w:val="00BA098F"/>
    <w:rsid w:val="00BA11E0"/>
    <w:rsid w:val="00BA18CC"/>
    <w:rsid w:val="00BA456C"/>
    <w:rsid w:val="00BA4C6F"/>
    <w:rsid w:val="00BA5097"/>
    <w:rsid w:val="00BA51B0"/>
    <w:rsid w:val="00BA5E4F"/>
    <w:rsid w:val="00BA71B8"/>
    <w:rsid w:val="00BA7A34"/>
    <w:rsid w:val="00BB004B"/>
    <w:rsid w:val="00BB18C3"/>
    <w:rsid w:val="00BB2364"/>
    <w:rsid w:val="00BB3832"/>
    <w:rsid w:val="00BB46EE"/>
    <w:rsid w:val="00BB48FF"/>
    <w:rsid w:val="00BB49A0"/>
    <w:rsid w:val="00BB6AF8"/>
    <w:rsid w:val="00BB7D58"/>
    <w:rsid w:val="00BC0F21"/>
    <w:rsid w:val="00BC1996"/>
    <w:rsid w:val="00BC2A17"/>
    <w:rsid w:val="00BC428A"/>
    <w:rsid w:val="00BC7313"/>
    <w:rsid w:val="00BD1B14"/>
    <w:rsid w:val="00BD4B37"/>
    <w:rsid w:val="00BD5850"/>
    <w:rsid w:val="00BD6C27"/>
    <w:rsid w:val="00BD7922"/>
    <w:rsid w:val="00BD7C44"/>
    <w:rsid w:val="00BE15A0"/>
    <w:rsid w:val="00BE1B4C"/>
    <w:rsid w:val="00BE1B70"/>
    <w:rsid w:val="00BE204D"/>
    <w:rsid w:val="00BE2364"/>
    <w:rsid w:val="00BE3867"/>
    <w:rsid w:val="00BE3AB7"/>
    <w:rsid w:val="00BE3E8A"/>
    <w:rsid w:val="00BE4730"/>
    <w:rsid w:val="00BE4C3F"/>
    <w:rsid w:val="00BE63E9"/>
    <w:rsid w:val="00BE7753"/>
    <w:rsid w:val="00BE78C4"/>
    <w:rsid w:val="00BF1BFB"/>
    <w:rsid w:val="00BF283B"/>
    <w:rsid w:val="00BF2B37"/>
    <w:rsid w:val="00BF2E6E"/>
    <w:rsid w:val="00BF34B1"/>
    <w:rsid w:val="00BF370A"/>
    <w:rsid w:val="00BF3C7D"/>
    <w:rsid w:val="00BF52AD"/>
    <w:rsid w:val="00BF72FB"/>
    <w:rsid w:val="00C014A4"/>
    <w:rsid w:val="00C015AD"/>
    <w:rsid w:val="00C03211"/>
    <w:rsid w:val="00C0364A"/>
    <w:rsid w:val="00C04849"/>
    <w:rsid w:val="00C04EFC"/>
    <w:rsid w:val="00C064E5"/>
    <w:rsid w:val="00C06BFF"/>
    <w:rsid w:val="00C07AD3"/>
    <w:rsid w:val="00C1238B"/>
    <w:rsid w:val="00C13077"/>
    <w:rsid w:val="00C13559"/>
    <w:rsid w:val="00C14FC2"/>
    <w:rsid w:val="00C161DB"/>
    <w:rsid w:val="00C16C6E"/>
    <w:rsid w:val="00C17A5A"/>
    <w:rsid w:val="00C17D5C"/>
    <w:rsid w:val="00C20D67"/>
    <w:rsid w:val="00C211D5"/>
    <w:rsid w:val="00C25D68"/>
    <w:rsid w:val="00C25EC9"/>
    <w:rsid w:val="00C26644"/>
    <w:rsid w:val="00C30057"/>
    <w:rsid w:val="00C30CE2"/>
    <w:rsid w:val="00C344FE"/>
    <w:rsid w:val="00C345B2"/>
    <w:rsid w:val="00C3486D"/>
    <w:rsid w:val="00C366B3"/>
    <w:rsid w:val="00C36E05"/>
    <w:rsid w:val="00C37B29"/>
    <w:rsid w:val="00C37DD9"/>
    <w:rsid w:val="00C37F33"/>
    <w:rsid w:val="00C42B8F"/>
    <w:rsid w:val="00C43CCE"/>
    <w:rsid w:val="00C43E48"/>
    <w:rsid w:val="00C43F43"/>
    <w:rsid w:val="00C440F0"/>
    <w:rsid w:val="00C444A5"/>
    <w:rsid w:val="00C44DF5"/>
    <w:rsid w:val="00C45419"/>
    <w:rsid w:val="00C45695"/>
    <w:rsid w:val="00C47251"/>
    <w:rsid w:val="00C4750A"/>
    <w:rsid w:val="00C500F5"/>
    <w:rsid w:val="00C5039F"/>
    <w:rsid w:val="00C50540"/>
    <w:rsid w:val="00C50B4F"/>
    <w:rsid w:val="00C5176D"/>
    <w:rsid w:val="00C51CF4"/>
    <w:rsid w:val="00C523D6"/>
    <w:rsid w:val="00C5391B"/>
    <w:rsid w:val="00C54170"/>
    <w:rsid w:val="00C54710"/>
    <w:rsid w:val="00C54849"/>
    <w:rsid w:val="00C57CC7"/>
    <w:rsid w:val="00C60DB0"/>
    <w:rsid w:val="00C61DFF"/>
    <w:rsid w:val="00C6351E"/>
    <w:rsid w:val="00C63630"/>
    <w:rsid w:val="00C6538D"/>
    <w:rsid w:val="00C676D7"/>
    <w:rsid w:val="00C679D1"/>
    <w:rsid w:val="00C70765"/>
    <w:rsid w:val="00C71180"/>
    <w:rsid w:val="00C72303"/>
    <w:rsid w:val="00C740EB"/>
    <w:rsid w:val="00C76654"/>
    <w:rsid w:val="00C76897"/>
    <w:rsid w:val="00C809C4"/>
    <w:rsid w:val="00C813F0"/>
    <w:rsid w:val="00C816D2"/>
    <w:rsid w:val="00C81DBC"/>
    <w:rsid w:val="00C82058"/>
    <w:rsid w:val="00C824DA"/>
    <w:rsid w:val="00C825C3"/>
    <w:rsid w:val="00C82673"/>
    <w:rsid w:val="00C82768"/>
    <w:rsid w:val="00C82DC3"/>
    <w:rsid w:val="00C838CB"/>
    <w:rsid w:val="00C83B31"/>
    <w:rsid w:val="00C83B86"/>
    <w:rsid w:val="00C83C68"/>
    <w:rsid w:val="00C83DB3"/>
    <w:rsid w:val="00C84706"/>
    <w:rsid w:val="00C85637"/>
    <w:rsid w:val="00C85E4F"/>
    <w:rsid w:val="00C86412"/>
    <w:rsid w:val="00C86DF0"/>
    <w:rsid w:val="00C90273"/>
    <w:rsid w:val="00C91D23"/>
    <w:rsid w:val="00C9241A"/>
    <w:rsid w:val="00C925BB"/>
    <w:rsid w:val="00C925BC"/>
    <w:rsid w:val="00C94C7A"/>
    <w:rsid w:val="00C95002"/>
    <w:rsid w:val="00C95B2D"/>
    <w:rsid w:val="00C95B9D"/>
    <w:rsid w:val="00C95D61"/>
    <w:rsid w:val="00C96C36"/>
    <w:rsid w:val="00CA076A"/>
    <w:rsid w:val="00CA0DB2"/>
    <w:rsid w:val="00CA1CCF"/>
    <w:rsid w:val="00CA22A9"/>
    <w:rsid w:val="00CA2C83"/>
    <w:rsid w:val="00CA3D95"/>
    <w:rsid w:val="00CA4702"/>
    <w:rsid w:val="00CA5569"/>
    <w:rsid w:val="00CA5A73"/>
    <w:rsid w:val="00CA6ED7"/>
    <w:rsid w:val="00CA6F12"/>
    <w:rsid w:val="00CA79A2"/>
    <w:rsid w:val="00CB1F60"/>
    <w:rsid w:val="00CB204A"/>
    <w:rsid w:val="00CB20F6"/>
    <w:rsid w:val="00CB3501"/>
    <w:rsid w:val="00CB458D"/>
    <w:rsid w:val="00CB49AF"/>
    <w:rsid w:val="00CB4D39"/>
    <w:rsid w:val="00CB5299"/>
    <w:rsid w:val="00CB532A"/>
    <w:rsid w:val="00CB637A"/>
    <w:rsid w:val="00CB76F2"/>
    <w:rsid w:val="00CC12F9"/>
    <w:rsid w:val="00CC198E"/>
    <w:rsid w:val="00CC1BF1"/>
    <w:rsid w:val="00CC2494"/>
    <w:rsid w:val="00CC2838"/>
    <w:rsid w:val="00CC3871"/>
    <w:rsid w:val="00CD09FF"/>
    <w:rsid w:val="00CD0ED0"/>
    <w:rsid w:val="00CD17FF"/>
    <w:rsid w:val="00CD1AD8"/>
    <w:rsid w:val="00CD240B"/>
    <w:rsid w:val="00CD296F"/>
    <w:rsid w:val="00CD40D8"/>
    <w:rsid w:val="00CD436D"/>
    <w:rsid w:val="00CD49EE"/>
    <w:rsid w:val="00CD5D30"/>
    <w:rsid w:val="00CD6580"/>
    <w:rsid w:val="00CD70E2"/>
    <w:rsid w:val="00CD75EB"/>
    <w:rsid w:val="00CD7666"/>
    <w:rsid w:val="00CE04DC"/>
    <w:rsid w:val="00CE06C0"/>
    <w:rsid w:val="00CE0A10"/>
    <w:rsid w:val="00CE2ED3"/>
    <w:rsid w:val="00CE66F4"/>
    <w:rsid w:val="00CE67FF"/>
    <w:rsid w:val="00CE711E"/>
    <w:rsid w:val="00CE78AA"/>
    <w:rsid w:val="00CF10E6"/>
    <w:rsid w:val="00CF143B"/>
    <w:rsid w:val="00CF2CA8"/>
    <w:rsid w:val="00CF3081"/>
    <w:rsid w:val="00CF3253"/>
    <w:rsid w:val="00CF3B61"/>
    <w:rsid w:val="00CF3D7B"/>
    <w:rsid w:val="00CF70B1"/>
    <w:rsid w:val="00D0073C"/>
    <w:rsid w:val="00D0074F"/>
    <w:rsid w:val="00D01656"/>
    <w:rsid w:val="00D01CEF"/>
    <w:rsid w:val="00D038A7"/>
    <w:rsid w:val="00D0463E"/>
    <w:rsid w:val="00D04B10"/>
    <w:rsid w:val="00D0538B"/>
    <w:rsid w:val="00D05A1B"/>
    <w:rsid w:val="00D07C73"/>
    <w:rsid w:val="00D07E22"/>
    <w:rsid w:val="00D12A16"/>
    <w:rsid w:val="00D13159"/>
    <w:rsid w:val="00D13247"/>
    <w:rsid w:val="00D13886"/>
    <w:rsid w:val="00D14382"/>
    <w:rsid w:val="00D14555"/>
    <w:rsid w:val="00D157C7"/>
    <w:rsid w:val="00D15A04"/>
    <w:rsid w:val="00D15C17"/>
    <w:rsid w:val="00D1697A"/>
    <w:rsid w:val="00D2193C"/>
    <w:rsid w:val="00D23A5C"/>
    <w:rsid w:val="00D23FC6"/>
    <w:rsid w:val="00D2489E"/>
    <w:rsid w:val="00D24ACD"/>
    <w:rsid w:val="00D24C1B"/>
    <w:rsid w:val="00D251C3"/>
    <w:rsid w:val="00D263EB"/>
    <w:rsid w:val="00D265A1"/>
    <w:rsid w:val="00D26689"/>
    <w:rsid w:val="00D2710F"/>
    <w:rsid w:val="00D27402"/>
    <w:rsid w:val="00D3043D"/>
    <w:rsid w:val="00D32C8F"/>
    <w:rsid w:val="00D3349F"/>
    <w:rsid w:val="00D34066"/>
    <w:rsid w:val="00D34E1C"/>
    <w:rsid w:val="00D3590E"/>
    <w:rsid w:val="00D359EC"/>
    <w:rsid w:val="00D35B09"/>
    <w:rsid w:val="00D40CDC"/>
    <w:rsid w:val="00D40E28"/>
    <w:rsid w:val="00D40EAF"/>
    <w:rsid w:val="00D419CB"/>
    <w:rsid w:val="00D41A1E"/>
    <w:rsid w:val="00D424B4"/>
    <w:rsid w:val="00D42A08"/>
    <w:rsid w:val="00D4308E"/>
    <w:rsid w:val="00D4374F"/>
    <w:rsid w:val="00D458AC"/>
    <w:rsid w:val="00D46A39"/>
    <w:rsid w:val="00D46D47"/>
    <w:rsid w:val="00D46E6A"/>
    <w:rsid w:val="00D472FF"/>
    <w:rsid w:val="00D4730E"/>
    <w:rsid w:val="00D50197"/>
    <w:rsid w:val="00D51107"/>
    <w:rsid w:val="00D51412"/>
    <w:rsid w:val="00D5345B"/>
    <w:rsid w:val="00D5419B"/>
    <w:rsid w:val="00D54B83"/>
    <w:rsid w:val="00D54FE4"/>
    <w:rsid w:val="00D559A4"/>
    <w:rsid w:val="00D57712"/>
    <w:rsid w:val="00D57735"/>
    <w:rsid w:val="00D57956"/>
    <w:rsid w:val="00D57C76"/>
    <w:rsid w:val="00D607EA"/>
    <w:rsid w:val="00D61312"/>
    <w:rsid w:val="00D62487"/>
    <w:rsid w:val="00D630F1"/>
    <w:rsid w:val="00D63258"/>
    <w:rsid w:val="00D638FD"/>
    <w:rsid w:val="00D64D6F"/>
    <w:rsid w:val="00D6536D"/>
    <w:rsid w:val="00D65569"/>
    <w:rsid w:val="00D670B8"/>
    <w:rsid w:val="00D6779A"/>
    <w:rsid w:val="00D700EF"/>
    <w:rsid w:val="00D72B95"/>
    <w:rsid w:val="00D73049"/>
    <w:rsid w:val="00D752E1"/>
    <w:rsid w:val="00D75F7B"/>
    <w:rsid w:val="00D76276"/>
    <w:rsid w:val="00D76E7E"/>
    <w:rsid w:val="00D77BF6"/>
    <w:rsid w:val="00D807B2"/>
    <w:rsid w:val="00D80A17"/>
    <w:rsid w:val="00D80C39"/>
    <w:rsid w:val="00D81888"/>
    <w:rsid w:val="00D8288B"/>
    <w:rsid w:val="00D835DC"/>
    <w:rsid w:val="00D8465A"/>
    <w:rsid w:val="00D8501E"/>
    <w:rsid w:val="00D85B33"/>
    <w:rsid w:val="00D8632D"/>
    <w:rsid w:val="00D86D91"/>
    <w:rsid w:val="00D878F0"/>
    <w:rsid w:val="00D90606"/>
    <w:rsid w:val="00D907A3"/>
    <w:rsid w:val="00D91143"/>
    <w:rsid w:val="00D9115A"/>
    <w:rsid w:val="00D91646"/>
    <w:rsid w:val="00D93DE8"/>
    <w:rsid w:val="00D94C66"/>
    <w:rsid w:val="00D951AD"/>
    <w:rsid w:val="00D95954"/>
    <w:rsid w:val="00D96EDA"/>
    <w:rsid w:val="00D97291"/>
    <w:rsid w:val="00D97CCB"/>
    <w:rsid w:val="00DA0724"/>
    <w:rsid w:val="00DA426B"/>
    <w:rsid w:val="00DA75D0"/>
    <w:rsid w:val="00DB045A"/>
    <w:rsid w:val="00DB0A61"/>
    <w:rsid w:val="00DB1D9F"/>
    <w:rsid w:val="00DB1DF7"/>
    <w:rsid w:val="00DB2077"/>
    <w:rsid w:val="00DB41B6"/>
    <w:rsid w:val="00DB429D"/>
    <w:rsid w:val="00DB5873"/>
    <w:rsid w:val="00DB5AFA"/>
    <w:rsid w:val="00DB6320"/>
    <w:rsid w:val="00DB7225"/>
    <w:rsid w:val="00DC02F6"/>
    <w:rsid w:val="00DC052B"/>
    <w:rsid w:val="00DC2253"/>
    <w:rsid w:val="00DC2B2C"/>
    <w:rsid w:val="00DC307E"/>
    <w:rsid w:val="00DC34E2"/>
    <w:rsid w:val="00DC448D"/>
    <w:rsid w:val="00DC4A99"/>
    <w:rsid w:val="00DC7E58"/>
    <w:rsid w:val="00DD0201"/>
    <w:rsid w:val="00DD03FF"/>
    <w:rsid w:val="00DD24DA"/>
    <w:rsid w:val="00DD25E6"/>
    <w:rsid w:val="00DD4AB7"/>
    <w:rsid w:val="00DD77B1"/>
    <w:rsid w:val="00DD7E0A"/>
    <w:rsid w:val="00DE0571"/>
    <w:rsid w:val="00DE0876"/>
    <w:rsid w:val="00DE18AE"/>
    <w:rsid w:val="00DE26DB"/>
    <w:rsid w:val="00DE2CBD"/>
    <w:rsid w:val="00DE3162"/>
    <w:rsid w:val="00DE5C04"/>
    <w:rsid w:val="00DE5FE5"/>
    <w:rsid w:val="00DE6069"/>
    <w:rsid w:val="00DE72C2"/>
    <w:rsid w:val="00DE79C2"/>
    <w:rsid w:val="00DF049A"/>
    <w:rsid w:val="00DF1D26"/>
    <w:rsid w:val="00DF2905"/>
    <w:rsid w:val="00DF2AD1"/>
    <w:rsid w:val="00DF33A5"/>
    <w:rsid w:val="00DF3A08"/>
    <w:rsid w:val="00DF3B1B"/>
    <w:rsid w:val="00DF50DB"/>
    <w:rsid w:val="00DF576F"/>
    <w:rsid w:val="00DF604D"/>
    <w:rsid w:val="00E002F1"/>
    <w:rsid w:val="00E007DD"/>
    <w:rsid w:val="00E00BB9"/>
    <w:rsid w:val="00E01869"/>
    <w:rsid w:val="00E02BB0"/>
    <w:rsid w:val="00E02F53"/>
    <w:rsid w:val="00E0307C"/>
    <w:rsid w:val="00E0410B"/>
    <w:rsid w:val="00E049F6"/>
    <w:rsid w:val="00E0697A"/>
    <w:rsid w:val="00E10B6A"/>
    <w:rsid w:val="00E1136F"/>
    <w:rsid w:val="00E11B26"/>
    <w:rsid w:val="00E1258F"/>
    <w:rsid w:val="00E1291F"/>
    <w:rsid w:val="00E12AD9"/>
    <w:rsid w:val="00E13797"/>
    <w:rsid w:val="00E139BE"/>
    <w:rsid w:val="00E13F3A"/>
    <w:rsid w:val="00E1414E"/>
    <w:rsid w:val="00E14DB0"/>
    <w:rsid w:val="00E155EC"/>
    <w:rsid w:val="00E1584E"/>
    <w:rsid w:val="00E168BB"/>
    <w:rsid w:val="00E16E57"/>
    <w:rsid w:val="00E17350"/>
    <w:rsid w:val="00E22603"/>
    <w:rsid w:val="00E233FC"/>
    <w:rsid w:val="00E24363"/>
    <w:rsid w:val="00E24D7E"/>
    <w:rsid w:val="00E25ADD"/>
    <w:rsid w:val="00E26767"/>
    <w:rsid w:val="00E30EC2"/>
    <w:rsid w:val="00E31E60"/>
    <w:rsid w:val="00E32BA0"/>
    <w:rsid w:val="00E33C98"/>
    <w:rsid w:val="00E34329"/>
    <w:rsid w:val="00E34807"/>
    <w:rsid w:val="00E35B72"/>
    <w:rsid w:val="00E36B43"/>
    <w:rsid w:val="00E370D7"/>
    <w:rsid w:val="00E41CF0"/>
    <w:rsid w:val="00E44C0E"/>
    <w:rsid w:val="00E44FA5"/>
    <w:rsid w:val="00E454A0"/>
    <w:rsid w:val="00E454F2"/>
    <w:rsid w:val="00E465D1"/>
    <w:rsid w:val="00E50964"/>
    <w:rsid w:val="00E5275B"/>
    <w:rsid w:val="00E527E9"/>
    <w:rsid w:val="00E54395"/>
    <w:rsid w:val="00E54A08"/>
    <w:rsid w:val="00E55344"/>
    <w:rsid w:val="00E5549F"/>
    <w:rsid w:val="00E56683"/>
    <w:rsid w:val="00E57AD0"/>
    <w:rsid w:val="00E57E59"/>
    <w:rsid w:val="00E604D9"/>
    <w:rsid w:val="00E60F2B"/>
    <w:rsid w:val="00E6113F"/>
    <w:rsid w:val="00E622FD"/>
    <w:rsid w:val="00E6246E"/>
    <w:rsid w:val="00E629B9"/>
    <w:rsid w:val="00E631C5"/>
    <w:rsid w:val="00E64DD2"/>
    <w:rsid w:val="00E660F7"/>
    <w:rsid w:val="00E67C31"/>
    <w:rsid w:val="00E7044D"/>
    <w:rsid w:val="00E7269B"/>
    <w:rsid w:val="00E73AE1"/>
    <w:rsid w:val="00E746BF"/>
    <w:rsid w:val="00E7480E"/>
    <w:rsid w:val="00E74F50"/>
    <w:rsid w:val="00E75668"/>
    <w:rsid w:val="00E764A8"/>
    <w:rsid w:val="00E77E44"/>
    <w:rsid w:val="00E80C72"/>
    <w:rsid w:val="00E82D71"/>
    <w:rsid w:val="00E8357A"/>
    <w:rsid w:val="00E83FAB"/>
    <w:rsid w:val="00E8666F"/>
    <w:rsid w:val="00E902BC"/>
    <w:rsid w:val="00E92FD7"/>
    <w:rsid w:val="00E953B3"/>
    <w:rsid w:val="00E95B2E"/>
    <w:rsid w:val="00E96143"/>
    <w:rsid w:val="00E96EED"/>
    <w:rsid w:val="00E97CE4"/>
    <w:rsid w:val="00EA1868"/>
    <w:rsid w:val="00EA3069"/>
    <w:rsid w:val="00EA37F2"/>
    <w:rsid w:val="00EA3D83"/>
    <w:rsid w:val="00EA5976"/>
    <w:rsid w:val="00EB0CC7"/>
    <w:rsid w:val="00EB311C"/>
    <w:rsid w:val="00EB3AA3"/>
    <w:rsid w:val="00EB3C95"/>
    <w:rsid w:val="00EB4608"/>
    <w:rsid w:val="00EB57AC"/>
    <w:rsid w:val="00EB78F8"/>
    <w:rsid w:val="00EC119B"/>
    <w:rsid w:val="00EC1E78"/>
    <w:rsid w:val="00EC25B6"/>
    <w:rsid w:val="00EC3CF7"/>
    <w:rsid w:val="00EC4698"/>
    <w:rsid w:val="00EC5FF1"/>
    <w:rsid w:val="00EC632C"/>
    <w:rsid w:val="00EC680F"/>
    <w:rsid w:val="00ED088D"/>
    <w:rsid w:val="00ED0C49"/>
    <w:rsid w:val="00ED1F96"/>
    <w:rsid w:val="00ED2B71"/>
    <w:rsid w:val="00ED3B48"/>
    <w:rsid w:val="00ED5A58"/>
    <w:rsid w:val="00ED6260"/>
    <w:rsid w:val="00ED739C"/>
    <w:rsid w:val="00ED73FB"/>
    <w:rsid w:val="00ED747C"/>
    <w:rsid w:val="00ED7956"/>
    <w:rsid w:val="00EE0588"/>
    <w:rsid w:val="00EE0785"/>
    <w:rsid w:val="00EE10B4"/>
    <w:rsid w:val="00EE19AE"/>
    <w:rsid w:val="00EE24F3"/>
    <w:rsid w:val="00EE280E"/>
    <w:rsid w:val="00EE29D3"/>
    <w:rsid w:val="00EE311F"/>
    <w:rsid w:val="00EE33DC"/>
    <w:rsid w:val="00EE4AE2"/>
    <w:rsid w:val="00EE63AE"/>
    <w:rsid w:val="00EF001A"/>
    <w:rsid w:val="00EF01BF"/>
    <w:rsid w:val="00EF0425"/>
    <w:rsid w:val="00EF0A63"/>
    <w:rsid w:val="00EF10D5"/>
    <w:rsid w:val="00EF1379"/>
    <w:rsid w:val="00EF156E"/>
    <w:rsid w:val="00EF2683"/>
    <w:rsid w:val="00EF2BB1"/>
    <w:rsid w:val="00EF2C74"/>
    <w:rsid w:val="00EF4511"/>
    <w:rsid w:val="00EF46A0"/>
    <w:rsid w:val="00EF6D69"/>
    <w:rsid w:val="00EF7737"/>
    <w:rsid w:val="00F003CF"/>
    <w:rsid w:val="00F013A8"/>
    <w:rsid w:val="00F0222F"/>
    <w:rsid w:val="00F0250B"/>
    <w:rsid w:val="00F02B00"/>
    <w:rsid w:val="00F02C32"/>
    <w:rsid w:val="00F03F56"/>
    <w:rsid w:val="00F04660"/>
    <w:rsid w:val="00F0549D"/>
    <w:rsid w:val="00F1149B"/>
    <w:rsid w:val="00F11BD7"/>
    <w:rsid w:val="00F11D76"/>
    <w:rsid w:val="00F1481C"/>
    <w:rsid w:val="00F15CA8"/>
    <w:rsid w:val="00F16651"/>
    <w:rsid w:val="00F16AEF"/>
    <w:rsid w:val="00F17864"/>
    <w:rsid w:val="00F20608"/>
    <w:rsid w:val="00F20C85"/>
    <w:rsid w:val="00F22D5F"/>
    <w:rsid w:val="00F23BE5"/>
    <w:rsid w:val="00F25AD2"/>
    <w:rsid w:val="00F25F17"/>
    <w:rsid w:val="00F26173"/>
    <w:rsid w:val="00F271CC"/>
    <w:rsid w:val="00F27D0A"/>
    <w:rsid w:val="00F31460"/>
    <w:rsid w:val="00F347BB"/>
    <w:rsid w:val="00F34AA6"/>
    <w:rsid w:val="00F355BD"/>
    <w:rsid w:val="00F358CF"/>
    <w:rsid w:val="00F36F49"/>
    <w:rsid w:val="00F37AC3"/>
    <w:rsid w:val="00F40F97"/>
    <w:rsid w:val="00F412C0"/>
    <w:rsid w:val="00F419DC"/>
    <w:rsid w:val="00F44166"/>
    <w:rsid w:val="00F4448A"/>
    <w:rsid w:val="00F44AF2"/>
    <w:rsid w:val="00F45269"/>
    <w:rsid w:val="00F45A63"/>
    <w:rsid w:val="00F466BE"/>
    <w:rsid w:val="00F501A2"/>
    <w:rsid w:val="00F51F8D"/>
    <w:rsid w:val="00F53633"/>
    <w:rsid w:val="00F53851"/>
    <w:rsid w:val="00F53B42"/>
    <w:rsid w:val="00F57177"/>
    <w:rsid w:val="00F57A13"/>
    <w:rsid w:val="00F57B88"/>
    <w:rsid w:val="00F61C43"/>
    <w:rsid w:val="00F62FDE"/>
    <w:rsid w:val="00F66E07"/>
    <w:rsid w:val="00F6751A"/>
    <w:rsid w:val="00F67BA1"/>
    <w:rsid w:val="00F70D1F"/>
    <w:rsid w:val="00F71200"/>
    <w:rsid w:val="00F71314"/>
    <w:rsid w:val="00F71445"/>
    <w:rsid w:val="00F721B0"/>
    <w:rsid w:val="00F723DC"/>
    <w:rsid w:val="00F735DE"/>
    <w:rsid w:val="00F73769"/>
    <w:rsid w:val="00F73B0D"/>
    <w:rsid w:val="00F73FC1"/>
    <w:rsid w:val="00F74055"/>
    <w:rsid w:val="00F816A8"/>
    <w:rsid w:val="00F838AE"/>
    <w:rsid w:val="00F84874"/>
    <w:rsid w:val="00F84EA2"/>
    <w:rsid w:val="00F860E9"/>
    <w:rsid w:val="00F86EB9"/>
    <w:rsid w:val="00F86FE0"/>
    <w:rsid w:val="00F931C7"/>
    <w:rsid w:val="00F9370F"/>
    <w:rsid w:val="00F93A82"/>
    <w:rsid w:val="00F94607"/>
    <w:rsid w:val="00F968C0"/>
    <w:rsid w:val="00F977D7"/>
    <w:rsid w:val="00FA0B8B"/>
    <w:rsid w:val="00FA0D83"/>
    <w:rsid w:val="00FA29AA"/>
    <w:rsid w:val="00FA3040"/>
    <w:rsid w:val="00FA4EF3"/>
    <w:rsid w:val="00FA5311"/>
    <w:rsid w:val="00FA538D"/>
    <w:rsid w:val="00FA5BF1"/>
    <w:rsid w:val="00FA65C2"/>
    <w:rsid w:val="00FA73D7"/>
    <w:rsid w:val="00FA7F92"/>
    <w:rsid w:val="00FB0198"/>
    <w:rsid w:val="00FB045A"/>
    <w:rsid w:val="00FB0E4D"/>
    <w:rsid w:val="00FB1453"/>
    <w:rsid w:val="00FB17A4"/>
    <w:rsid w:val="00FB21D2"/>
    <w:rsid w:val="00FB2A8F"/>
    <w:rsid w:val="00FB3444"/>
    <w:rsid w:val="00FB3492"/>
    <w:rsid w:val="00FB3946"/>
    <w:rsid w:val="00FB5B44"/>
    <w:rsid w:val="00FB6899"/>
    <w:rsid w:val="00FB6BE8"/>
    <w:rsid w:val="00FC1122"/>
    <w:rsid w:val="00FC2385"/>
    <w:rsid w:val="00FC3F2C"/>
    <w:rsid w:val="00FC4F2C"/>
    <w:rsid w:val="00FC563F"/>
    <w:rsid w:val="00FC568F"/>
    <w:rsid w:val="00FC5BEC"/>
    <w:rsid w:val="00FC5DAA"/>
    <w:rsid w:val="00FC639B"/>
    <w:rsid w:val="00FC65E2"/>
    <w:rsid w:val="00FC7DA5"/>
    <w:rsid w:val="00FD01CC"/>
    <w:rsid w:val="00FD218C"/>
    <w:rsid w:val="00FD2B0A"/>
    <w:rsid w:val="00FD2DE2"/>
    <w:rsid w:val="00FD4C2F"/>
    <w:rsid w:val="00FD55DE"/>
    <w:rsid w:val="00FD5ABE"/>
    <w:rsid w:val="00FD636F"/>
    <w:rsid w:val="00FD7567"/>
    <w:rsid w:val="00FD75B5"/>
    <w:rsid w:val="00FE35A0"/>
    <w:rsid w:val="00FE641B"/>
    <w:rsid w:val="00FE6707"/>
    <w:rsid w:val="00FE7589"/>
    <w:rsid w:val="00FE75B4"/>
    <w:rsid w:val="00FE7F0E"/>
    <w:rsid w:val="00FF0F2E"/>
    <w:rsid w:val="00FF16C0"/>
    <w:rsid w:val="00FF1DFC"/>
    <w:rsid w:val="00FF21BA"/>
    <w:rsid w:val="00FF2970"/>
    <w:rsid w:val="00FF3C71"/>
    <w:rsid w:val="00FF5992"/>
    <w:rsid w:val="00FF5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ABF01"/>
  <w15:docId w15:val="{ACE61503-3643-4930-A651-C4235413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3946"/>
    <w:rPr>
      <w:rFonts w:ascii="Calibri" w:eastAsia="Times New Roman" w:hAnsi="Calibri" w:cs="Times New Roman"/>
      <w:lang w:eastAsia="ru-RU"/>
    </w:rPr>
  </w:style>
  <w:style w:type="paragraph" w:styleId="1">
    <w:name w:val="heading 1"/>
    <w:basedOn w:val="a"/>
    <w:link w:val="10"/>
    <w:uiPriority w:val="9"/>
    <w:qFormat/>
    <w:rsid w:val="00417F16"/>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nhideWhenUsed/>
    <w:qFormat/>
    <w:rsid w:val="00444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D7C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7C4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802B4"/>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B262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basedOn w:val="a"/>
    <w:link w:val="11"/>
    <w:uiPriority w:val="99"/>
    <w:unhideWhenUsed/>
    <w:qFormat/>
    <w:rsid w:val="005C2623"/>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unhideWhenUsed/>
    <w:rsid w:val="005C2623"/>
    <w:rPr>
      <w:color w:val="0000FF"/>
      <w:u w:val="single"/>
    </w:rPr>
  </w:style>
  <w:style w:type="character" w:styleId="a5">
    <w:name w:val="Emphasis"/>
    <w:basedOn w:val="a0"/>
    <w:uiPriority w:val="20"/>
    <w:qFormat/>
    <w:rsid w:val="005C2623"/>
    <w:rPr>
      <w:i/>
      <w:iCs/>
    </w:rPr>
  </w:style>
  <w:style w:type="paragraph" w:styleId="a6">
    <w:name w:val="Balloon Text"/>
    <w:basedOn w:val="a"/>
    <w:link w:val="a7"/>
    <w:semiHidden/>
    <w:unhideWhenUsed/>
    <w:rsid w:val="005C2623"/>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5C2623"/>
    <w:rPr>
      <w:rFonts w:ascii="Tahoma" w:hAnsi="Tahoma" w:cs="Tahoma"/>
      <w:sz w:val="16"/>
      <w:szCs w:val="16"/>
    </w:rPr>
  </w:style>
  <w:style w:type="character" w:customStyle="1" w:styleId="10">
    <w:name w:val="Заголовок 1 Знак"/>
    <w:basedOn w:val="a0"/>
    <w:link w:val="1"/>
    <w:uiPriority w:val="9"/>
    <w:rsid w:val="00417F16"/>
    <w:rPr>
      <w:rFonts w:ascii="Times New Roman" w:eastAsia="Times New Roman" w:hAnsi="Times New Roman" w:cs="Times New Roman"/>
      <w:b/>
      <w:bCs/>
      <w:kern w:val="36"/>
      <w:sz w:val="48"/>
      <w:szCs w:val="48"/>
      <w:lang w:eastAsia="ru-RU"/>
    </w:rPr>
  </w:style>
  <w:style w:type="character" w:customStyle="1" w:styleId="12">
    <w:name w:val="Подзаголовок1"/>
    <w:basedOn w:val="a0"/>
    <w:rsid w:val="00417F16"/>
  </w:style>
  <w:style w:type="character" w:customStyle="1" w:styleId="13">
    <w:name w:val="Название1"/>
    <w:basedOn w:val="a0"/>
    <w:rsid w:val="008A6871"/>
  </w:style>
  <w:style w:type="character" w:customStyle="1" w:styleId="search-hl">
    <w:name w:val="search-hl"/>
    <w:basedOn w:val="a0"/>
    <w:rsid w:val="008A6871"/>
  </w:style>
  <w:style w:type="character" w:customStyle="1" w:styleId="edition">
    <w:name w:val="edition"/>
    <w:basedOn w:val="a0"/>
    <w:rsid w:val="008A6871"/>
  </w:style>
  <w:style w:type="character" w:customStyle="1" w:styleId="num">
    <w:name w:val="num"/>
    <w:basedOn w:val="a0"/>
    <w:rsid w:val="008A6871"/>
  </w:style>
  <w:style w:type="paragraph" w:styleId="a8">
    <w:name w:val="List Paragraph"/>
    <w:aliases w:val="ПАРАГРАФ,маркированный"/>
    <w:basedOn w:val="a"/>
    <w:link w:val="a9"/>
    <w:uiPriority w:val="34"/>
    <w:qFormat/>
    <w:rsid w:val="001A356D"/>
    <w:pPr>
      <w:ind w:left="720"/>
      <w:contextualSpacing/>
    </w:pPr>
  </w:style>
  <w:style w:type="paragraph" w:styleId="aa">
    <w:name w:val="Body Text Indent"/>
    <w:basedOn w:val="a"/>
    <w:link w:val="ab"/>
    <w:rsid w:val="00EE10B4"/>
    <w:pPr>
      <w:spacing w:after="0" w:line="360" w:lineRule="auto"/>
      <w:ind w:firstLine="709"/>
      <w:jc w:val="both"/>
    </w:pPr>
    <w:rPr>
      <w:rFonts w:ascii="Times New Roman" w:hAnsi="Times New Roman" w:cs="Calibri"/>
      <w:sz w:val="24"/>
      <w:szCs w:val="24"/>
    </w:rPr>
  </w:style>
  <w:style w:type="character" w:customStyle="1" w:styleId="ab">
    <w:name w:val="Основной текст с отступом Знак"/>
    <w:basedOn w:val="a0"/>
    <w:link w:val="aa"/>
    <w:rsid w:val="00EE10B4"/>
    <w:rPr>
      <w:rFonts w:ascii="Times New Roman" w:eastAsia="Times New Roman" w:hAnsi="Times New Roman" w:cs="Calibri"/>
      <w:sz w:val="24"/>
      <w:szCs w:val="24"/>
    </w:rPr>
  </w:style>
  <w:style w:type="paragraph" w:styleId="21">
    <w:name w:val="Body Text Indent 2"/>
    <w:basedOn w:val="a"/>
    <w:link w:val="22"/>
    <w:rsid w:val="00EE10B4"/>
    <w:pPr>
      <w:spacing w:after="0" w:line="360" w:lineRule="auto"/>
      <w:ind w:firstLine="709"/>
      <w:jc w:val="center"/>
    </w:pPr>
    <w:rPr>
      <w:rFonts w:ascii="Times New Roman" w:hAnsi="Times New Roman" w:cs="Calibri"/>
      <w:b/>
      <w:bCs/>
      <w:sz w:val="24"/>
      <w:szCs w:val="28"/>
    </w:rPr>
  </w:style>
  <w:style w:type="character" w:customStyle="1" w:styleId="22">
    <w:name w:val="Основной текст с отступом 2 Знак"/>
    <w:basedOn w:val="a0"/>
    <w:link w:val="21"/>
    <w:rsid w:val="00EE10B4"/>
    <w:rPr>
      <w:rFonts w:ascii="Times New Roman" w:eastAsia="Times New Roman" w:hAnsi="Times New Roman" w:cs="Calibri"/>
      <w:b/>
      <w:bCs/>
      <w:sz w:val="24"/>
      <w:szCs w:val="28"/>
    </w:rPr>
  </w:style>
  <w:style w:type="paragraph" w:styleId="ac">
    <w:name w:val="header"/>
    <w:basedOn w:val="a"/>
    <w:link w:val="ad"/>
    <w:unhideWhenUsed/>
    <w:rsid w:val="000B0F76"/>
    <w:pPr>
      <w:tabs>
        <w:tab w:val="center" w:pos="4677"/>
        <w:tab w:val="right" w:pos="9355"/>
      </w:tabs>
      <w:spacing w:after="0" w:line="240" w:lineRule="auto"/>
    </w:pPr>
  </w:style>
  <w:style w:type="character" w:customStyle="1" w:styleId="ad">
    <w:name w:val="Верхний колонтитул Знак"/>
    <w:basedOn w:val="a0"/>
    <w:link w:val="ac"/>
    <w:rsid w:val="000B0F76"/>
  </w:style>
  <w:style w:type="paragraph" w:styleId="ae">
    <w:name w:val="footer"/>
    <w:basedOn w:val="a"/>
    <w:link w:val="af"/>
    <w:uiPriority w:val="99"/>
    <w:unhideWhenUsed/>
    <w:rsid w:val="000B0F7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B0F76"/>
  </w:style>
  <w:style w:type="paragraph" w:styleId="af0">
    <w:name w:val="caption"/>
    <w:basedOn w:val="a"/>
    <w:next w:val="a"/>
    <w:qFormat/>
    <w:rsid w:val="00CD6580"/>
    <w:pPr>
      <w:spacing w:after="0" w:line="240" w:lineRule="auto"/>
    </w:pPr>
    <w:rPr>
      <w:rFonts w:ascii="Times New Roman" w:hAnsi="Times New Roman"/>
      <w:b/>
      <w:bCs/>
      <w:sz w:val="20"/>
      <w:szCs w:val="20"/>
    </w:rPr>
  </w:style>
  <w:style w:type="paragraph" w:styleId="af1">
    <w:name w:val="No Spacing"/>
    <w:link w:val="af2"/>
    <w:uiPriority w:val="1"/>
    <w:qFormat/>
    <w:rsid w:val="00A16C28"/>
    <w:pPr>
      <w:spacing w:after="0" w:line="240" w:lineRule="auto"/>
    </w:pPr>
    <w:rPr>
      <w:rFonts w:eastAsiaTheme="minorEastAsia"/>
      <w:lang w:eastAsia="ru-RU"/>
    </w:rPr>
  </w:style>
  <w:style w:type="character" w:customStyle="1" w:styleId="af2">
    <w:name w:val="Без интервала Знак"/>
    <w:basedOn w:val="a0"/>
    <w:link w:val="af1"/>
    <w:uiPriority w:val="1"/>
    <w:rsid w:val="00A16C28"/>
    <w:rPr>
      <w:rFonts w:eastAsiaTheme="minorEastAsia"/>
      <w:lang w:eastAsia="ru-RU"/>
    </w:rPr>
  </w:style>
  <w:style w:type="character" w:customStyle="1" w:styleId="af3">
    <w:name w:val="Основной текст_"/>
    <w:basedOn w:val="a0"/>
    <w:link w:val="130"/>
    <w:rsid w:val="0085120C"/>
    <w:rPr>
      <w:rFonts w:ascii="Arial" w:eastAsia="Arial" w:hAnsi="Arial" w:cs="Arial"/>
      <w:sz w:val="26"/>
      <w:szCs w:val="26"/>
      <w:shd w:val="clear" w:color="auto" w:fill="FFFFFF"/>
    </w:rPr>
  </w:style>
  <w:style w:type="character" w:customStyle="1" w:styleId="14">
    <w:name w:val="Основной текст1"/>
    <w:basedOn w:val="af3"/>
    <w:rsid w:val="0085120C"/>
    <w:rPr>
      <w:rFonts w:ascii="Arial" w:eastAsia="Arial" w:hAnsi="Arial" w:cs="Arial"/>
      <w:sz w:val="26"/>
      <w:szCs w:val="26"/>
      <w:shd w:val="clear" w:color="auto" w:fill="FFFFFF"/>
    </w:rPr>
  </w:style>
  <w:style w:type="character" w:customStyle="1" w:styleId="23">
    <w:name w:val="Основной текст2"/>
    <w:basedOn w:val="af3"/>
    <w:rsid w:val="0085120C"/>
    <w:rPr>
      <w:rFonts w:ascii="Arial" w:eastAsia="Arial" w:hAnsi="Arial" w:cs="Arial"/>
      <w:sz w:val="26"/>
      <w:szCs w:val="26"/>
      <w:shd w:val="clear" w:color="auto" w:fill="FFFFFF"/>
    </w:rPr>
  </w:style>
  <w:style w:type="character" w:customStyle="1" w:styleId="31">
    <w:name w:val="Основной текст3"/>
    <w:basedOn w:val="af3"/>
    <w:rsid w:val="0085120C"/>
    <w:rPr>
      <w:rFonts w:ascii="Arial" w:eastAsia="Arial" w:hAnsi="Arial" w:cs="Arial"/>
      <w:sz w:val="26"/>
      <w:szCs w:val="26"/>
      <w:shd w:val="clear" w:color="auto" w:fill="FFFFFF"/>
    </w:rPr>
  </w:style>
  <w:style w:type="character" w:customStyle="1" w:styleId="41">
    <w:name w:val="Основной текст4"/>
    <w:basedOn w:val="af3"/>
    <w:rsid w:val="0085120C"/>
    <w:rPr>
      <w:rFonts w:ascii="Arial" w:eastAsia="Arial" w:hAnsi="Arial" w:cs="Arial"/>
      <w:sz w:val="26"/>
      <w:szCs w:val="26"/>
      <w:shd w:val="clear" w:color="auto" w:fill="FFFFFF"/>
    </w:rPr>
  </w:style>
  <w:style w:type="character" w:customStyle="1" w:styleId="51">
    <w:name w:val="Основной текст5"/>
    <w:basedOn w:val="af3"/>
    <w:rsid w:val="0085120C"/>
    <w:rPr>
      <w:rFonts w:ascii="Arial" w:eastAsia="Arial" w:hAnsi="Arial" w:cs="Arial"/>
      <w:sz w:val="26"/>
      <w:szCs w:val="26"/>
      <w:shd w:val="clear" w:color="auto" w:fill="FFFFFF"/>
    </w:rPr>
  </w:style>
  <w:style w:type="character" w:customStyle="1" w:styleId="6">
    <w:name w:val="Основной текст6"/>
    <w:basedOn w:val="af3"/>
    <w:rsid w:val="0085120C"/>
    <w:rPr>
      <w:rFonts w:ascii="Arial" w:eastAsia="Arial" w:hAnsi="Arial" w:cs="Arial"/>
      <w:sz w:val="26"/>
      <w:szCs w:val="26"/>
      <w:u w:val="single"/>
      <w:shd w:val="clear" w:color="auto" w:fill="FFFFFF"/>
    </w:rPr>
  </w:style>
  <w:style w:type="character" w:customStyle="1" w:styleId="71">
    <w:name w:val="Основной текст7"/>
    <w:basedOn w:val="af3"/>
    <w:rsid w:val="0085120C"/>
    <w:rPr>
      <w:rFonts w:ascii="Arial" w:eastAsia="Arial" w:hAnsi="Arial" w:cs="Arial"/>
      <w:sz w:val="26"/>
      <w:szCs w:val="26"/>
      <w:u w:val="single"/>
      <w:shd w:val="clear" w:color="auto" w:fill="FFFFFF"/>
    </w:rPr>
  </w:style>
  <w:style w:type="character" w:customStyle="1" w:styleId="8">
    <w:name w:val="Основной текст8"/>
    <w:basedOn w:val="af3"/>
    <w:rsid w:val="0085120C"/>
    <w:rPr>
      <w:rFonts w:ascii="Arial" w:eastAsia="Arial" w:hAnsi="Arial" w:cs="Arial"/>
      <w:sz w:val="26"/>
      <w:szCs w:val="26"/>
      <w:shd w:val="clear" w:color="auto" w:fill="FFFFFF"/>
    </w:rPr>
  </w:style>
  <w:style w:type="character" w:customStyle="1" w:styleId="9">
    <w:name w:val="Основной текст9"/>
    <w:basedOn w:val="af3"/>
    <w:rsid w:val="0085120C"/>
    <w:rPr>
      <w:rFonts w:ascii="Arial" w:eastAsia="Arial" w:hAnsi="Arial" w:cs="Arial"/>
      <w:sz w:val="26"/>
      <w:szCs w:val="26"/>
      <w:shd w:val="clear" w:color="auto" w:fill="FFFFFF"/>
    </w:rPr>
  </w:style>
  <w:style w:type="character" w:customStyle="1" w:styleId="100">
    <w:name w:val="Основной текст10"/>
    <w:basedOn w:val="af3"/>
    <w:rsid w:val="0085120C"/>
    <w:rPr>
      <w:rFonts w:ascii="Arial" w:eastAsia="Arial" w:hAnsi="Arial" w:cs="Arial"/>
      <w:sz w:val="26"/>
      <w:szCs w:val="26"/>
      <w:shd w:val="clear" w:color="auto" w:fill="FFFFFF"/>
    </w:rPr>
  </w:style>
  <w:style w:type="character" w:customStyle="1" w:styleId="110">
    <w:name w:val="Основной текст11"/>
    <w:basedOn w:val="af3"/>
    <w:rsid w:val="0085120C"/>
    <w:rPr>
      <w:rFonts w:ascii="Arial" w:eastAsia="Arial" w:hAnsi="Arial" w:cs="Arial"/>
      <w:sz w:val="26"/>
      <w:szCs w:val="26"/>
      <w:shd w:val="clear" w:color="auto" w:fill="FFFFFF"/>
    </w:rPr>
  </w:style>
  <w:style w:type="character" w:customStyle="1" w:styleId="120">
    <w:name w:val="Основной текст12"/>
    <w:basedOn w:val="af3"/>
    <w:rsid w:val="0085120C"/>
    <w:rPr>
      <w:rFonts w:ascii="Arial" w:eastAsia="Arial" w:hAnsi="Arial" w:cs="Arial"/>
      <w:sz w:val="26"/>
      <w:szCs w:val="26"/>
      <w:u w:val="single"/>
      <w:shd w:val="clear" w:color="auto" w:fill="FFFFFF"/>
    </w:rPr>
  </w:style>
  <w:style w:type="paragraph" w:customStyle="1" w:styleId="130">
    <w:name w:val="Основной текст13"/>
    <w:basedOn w:val="a"/>
    <w:link w:val="af3"/>
    <w:rsid w:val="0085120C"/>
    <w:pPr>
      <w:shd w:val="clear" w:color="auto" w:fill="FFFFFF"/>
      <w:spacing w:before="360" w:after="0" w:line="322" w:lineRule="exact"/>
      <w:ind w:hanging="140"/>
      <w:jc w:val="right"/>
    </w:pPr>
    <w:rPr>
      <w:rFonts w:ascii="Arial" w:eastAsia="Arial" w:hAnsi="Arial" w:cs="Arial"/>
      <w:sz w:val="26"/>
      <w:szCs w:val="26"/>
    </w:rPr>
  </w:style>
  <w:style w:type="paragraph" w:styleId="af4">
    <w:name w:val="endnote text"/>
    <w:basedOn w:val="a"/>
    <w:link w:val="af5"/>
    <w:uiPriority w:val="99"/>
    <w:unhideWhenUsed/>
    <w:rsid w:val="006774AB"/>
    <w:pPr>
      <w:spacing w:after="0" w:line="240" w:lineRule="auto"/>
    </w:pPr>
    <w:rPr>
      <w:sz w:val="20"/>
      <w:szCs w:val="20"/>
    </w:rPr>
  </w:style>
  <w:style w:type="character" w:customStyle="1" w:styleId="af5">
    <w:name w:val="Текст концевой сноски Знак"/>
    <w:basedOn w:val="a0"/>
    <w:link w:val="af4"/>
    <w:uiPriority w:val="99"/>
    <w:rsid w:val="006774AB"/>
    <w:rPr>
      <w:sz w:val="20"/>
      <w:szCs w:val="20"/>
    </w:rPr>
  </w:style>
  <w:style w:type="character" w:styleId="af6">
    <w:name w:val="endnote reference"/>
    <w:basedOn w:val="a0"/>
    <w:uiPriority w:val="99"/>
    <w:semiHidden/>
    <w:unhideWhenUsed/>
    <w:rsid w:val="006774AB"/>
    <w:rPr>
      <w:vertAlign w:val="superscript"/>
    </w:rPr>
  </w:style>
  <w:style w:type="character" w:customStyle="1" w:styleId="apple-converted-space">
    <w:name w:val="apple-converted-space"/>
    <w:basedOn w:val="a0"/>
    <w:rsid w:val="00B13CB6"/>
  </w:style>
  <w:style w:type="paragraph" w:customStyle="1" w:styleId="dash0410043104370430044600200441043f04380441043a0430">
    <w:name w:val="dash0410_0431_0437_0430_0446_0020_0441_043f_0438_0441_043a_0430"/>
    <w:basedOn w:val="a"/>
    <w:rsid w:val="00F26173"/>
    <w:pPr>
      <w:spacing w:before="100" w:beforeAutospacing="1" w:after="100" w:afterAutospacing="1" w:line="240" w:lineRule="auto"/>
    </w:pPr>
    <w:rPr>
      <w:rFonts w:ascii="Times New Roman" w:hAnsi="Times New Roman"/>
      <w:sz w:val="24"/>
      <w:szCs w:val="24"/>
    </w:rPr>
  </w:style>
  <w:style w:type="character" w:customStyle="1" w:styleId="dash0410043104370430044600200441043f04380441043a0430char">
    <w:name w:val="dash0410_0431_0437_0430_0446_0020_0441_043f_0438_0441_043a_0430__char"/>
    <w:basedOn w:val="a0"/>
    <w:rsid w:val="00F26173"/>
  </w:style>
  <w:style w:type="table" w:styleId="af7">
    <w:name w:val="Table Grid"/>
    <w:basedOn w:val="a1"/>
    <w:uiPriority w:val="59"/>
    <w:rsid w:val="00641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pt10">
    <w:name w:val="Основной текст + 19 pt;Полужирный;Масштаб 10%"/>
    <w:basedOn w:val="af3"/>
    <w:rsid w:val="000B4EC8"/>
    <w:rPr>
      <w:rFonts w:ascii="Times New Roman" w:eastAsia="Times New Roman" w:hAnsi="Times New Roman" w:cs="Times New Roman"/>
      <w:b/>
      <w:bCs/>
      <w:i w:val="0"/>
      <w:iCs w:val="0"/>
      <w:smallCaps w:val="0"/>
      <w:strike w:val="0"/>
      <w:color w:val="000000"/>
      <w:spacing w:val="0"/>
      <w:w w:val="10"/>
      <w:position w:val="0"/>
      <w:sz w:val="38"/>
      <w:szCs w:val="38"/>
      <w:u w:val="none"/>
      <w:shd w:val="clear" w:color="auto" w:fill="FFFFFF"/>
      <w:lang w:val="en-US" w:eastAsia="en-US" w:bidi="en-US"/>
    </w:rPr>
  </w:style>
  <w:style w:type="character" w:customStyle="1" w:styleId="af8">
    <w:name w:val="Основной текст + Курсив"/>
    <w:basedOn w:val="af3"/>
    <w:rsid w:val="000B4EC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32">
    <w:name w:val="Основной текст (3)_"/>
    <w:basedOn w:val="a0"/>
    <w:link w:val="33"/>
    <w:rsid w:val="006434A5"/>
    <w:rPr>
      <w:rFonts w:ascii="Times New Roman" w:eastAsia="Times New Roman" w:hAnsi="Times New Roman" w:cs="Times New Roman"/>
      <w:sz w:val="21"/>
      <w:szCs w:val="21"/>
      <w:shd w:val="clear" w:color="auto" w:fill="FFFFFF"/>
    </w:rPr>
  </w:style>
  <w:style w:type="character" w:customStyle="1" w:styleId="105pt">
    <w:name w:val="Основной текст + 10;5 pt"/>
    <w:basedOn w:val="af3"/>
    <w:rsid w:val="006434A5"/>
    <w:rPr>
      <w:rFonts w:ascii="Times New Roman" w:eastAsia="Times New Roman" w:hAnsi="Times New Roman" w:cs="Times New Roman"/>
      <w:sz w:val="21"/>
      <w:szCs w:val="21"/>
      <w:shd w:val="clear" w:color="auto" w:fill="FFFFFF"/>
    </w:rPr>
  </w:style>
  <w:style w:type="paragraph" w:customStyle="1" w:styleId="33">
    <w:name w:val="Основной текст (3)"/>
    <w:basedOn w:val="a"/>
    <w:link w:val="32"/>
    <w:rsid w:val="006434A5"/>
    <w:pPr>
      <w:shd w:val="clear" w:color="auto" w:fill="FFFFFF"/>
      <w:spacing w:after="0" w:line="0" w:lineRule="atLeast"/>
    </w:pPr>
    <w:rPr>
      <w:rFonts w:ascii="Times New Roman" w:hAnsi="Times New Roman"/>
      <w:sz w:val="21"/>
      <w:szCs w:val="21"/>
    </w:rPr>
  </w:style>
  <w:style w:type="character" w:customStyle="1" w:styleId="220">
    <w:name w:val="Заголовок №2 (2)_"/>
    <w:basedOn w:val="a0"/>
    <w:link w:val="221"/>
    <w:rsid w:val="006434A5"/>
    <w:rPr>
      <w:rFonts w:ascii="Times New Roman" w:eastAsia="Times New Roman" w:hAnsi="Times New Roman" w:cs="Times New Roman"/>
      <w:sz w:val="21"/>
      <w:szCs w:val="21"/>
      <w:shd w:val="clear" w:color="auto" w:fill="FFFFFF"/>
    </w:rPr>
  </w:style>
  <w:style w:type="paragraph" w:customStyle="1" w:styleId="221">
    <w:name w:val="Заголовок №2 (2)"/>
    <w:basedOn w:val="a"/>
    <w:link w:val="220"/>
    <w:rsid w:val="006434A5"/>
    <w:pPr>
      <w:shd w:val="clear" w:color="auto" w:fill="FFFFFF"/>
      <w:spacing w:after="0" w:line="0" w:lineRule="atLeast"/>
      <w:outlineLvl w:val="1"/>
    </w:pPr>
    <w:rPr>
      <w:rFonts w:ascii="Times New Roman" w:hAnsi="Times New Roman"/>
      <w:sz w:val="21"/>
      <w:szCs w:val="21"/>
    </w:rPr>
  </w:style>
  <w:style w:type="character" w:customStyle="1" w:styleId="24">
    <w:name w:val="Заголовок №2_"/>
    <w:basedOn w:val="a0"/>
    <w:link w:val="25"/>
    <w:rsid w:val="006434A5"/>
    <w:rPr>
      <w:rFonts w:ascii="Times New Roman" w:eastAsia="Times New Roman" w:hAnsi="Times New Roman" w:cs="Times New Roman"/>
      <w:sz w:val="21"/>
      <w:szCs w:val="21"/>
      <w:shd w:val="clear" w:color="auto" w:fill="FFFFFF"/>
    </w:rPr>
  </w:style>
  <w:style w:type="paragraph" w:customStyle="1" w:styleId="25">
    <w:name w:val="Заголовок №2"/>
    <w:basedOn w:val="a"/>
    <w:link w:val="24"/>
    <w:rsid w:val="006434A5"/>
    <w:pPr>
      <w:shd w:val="clear" w:color="auto" w:fill="FFFFFF"/>
      <w:spacing w:after="0" w:line="263" w:lineRule="exact"/>
      <w:ind w:hanging="400"/>
      <w:jc w:val="both"/>
      <w:outlineLvl w:val="1"/>
    </w:pPr>
    <w:rPr>
      <w:rFonts w:ascii="Times New Roman" w:hAnsi="Times New Roman"/>
      <w:sz w:val="21"/>
      <w:szCs w:val="21"/>
    </w:rPr>
  </w:style>
  <w:style w:type="paragraph" w:customStyle="1" w:styleId="style31">
    <w:name w:val="style31"/>
    <w:basedOn w:val="a"/>
    <w:rsid w:val="0015278E"/>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rsid w:val="004448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D7C4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D7C44"/>
    <w:rPr>
      <w:rFonts w:asciiTheme="majorHAnsi" w:eastAsiaTheme="majorEastAsia" w:hAnsiTheme="majorHAnsi" w:cstheme="majorBidi"/>
      <w:b/>
      <w:bCs/>
      <w:i/>
      <w:iCs/>
      <w:color w:val="4F81BD" w:themeColor="accent1"/>
    </w:rPr>
  </w:style>
  <w:style w:type="paragraph" w:styleId="af9">
    <w:name w:val="footnote text"/>
    <w:basedOn w:val="a"/>
    <w:link w:val="afa"/>
    <w:semiHidden/>
    <w:unhideWhenUsed/>
    <w:rsid w:val="005712FB"/>
    <w:pPr>
      <w:spacing w:after="0" w:line="240" w:lineRule="auto"/>
    </w:pPr>
    <w:rPr>
      <w:sz w:val="20"/>
      <w:szCs w:val="20"/>
    </w:rPr>
  </w:style>
  <w:style w:type="character" w:customStyle="1" w:styleId="afa">
    <w:name w:val="Текст сноски Знак"/>
    <w:basedOn w:val="a0"/>
    <w:link w:val="af9"/>
    <w:semiHidden/>
    <w:rsid w:val="005712FB"/>
    <w:rPr>
      <w:sz w:val="20"/>
      <w:szCs w:val="20"/>
    </w:rPr>
  </w:style>
  <w:style w:type="character" w:styleId="afb">
    <w:name w:val="footnote reference"/>
    <w:basedOn w:val="a0"/>
    <w:semiHidden/>
    <w:unhideWhenUsed/>
    <w:rsid w:val="005712FB"/>
    <w:rPr>
      <w:vertAlign w:val="superscript"/>
    </w:rPr>
  </w:style>
  <w:style w:type="character" w:styleId="afc">
    <w:name w:val="Strong"/>
    <w:basedOn w:val="a0"/>
    <w:uiPriority w:val="22"/>
    <w:qFormat/>
    <w:rsid w:val="00506AC3"/>
    <w:rPr>
      <w:b/>
      <w:bCs/>
    </w:rPr>
  </w:style>
  <w:style w:type="character" w:customStyle="1" w:styleId="sel1">
    <w:name w:val="sel1"/>
    <w:basedOn w:val="a0"/>
    <w:rsid w:val="009F2C2D"/>
    <w:rPr>
      <w:rFonts w:ascii="Courier" w:hAnsi="Courier" w:hint="default"/>
    </w:rPr>
  </w:style>
  <w:style w:type="character" w:customStyle="1" w:styleId="50">
    <w:name w:val="Заголовок 5 Знак"/>
    <w:basedOn w:val="a0"/>
    <w:link w:val="5"/>
    <w:uiPriority w:val="9"/>
    <w:rsid w:val="009802B4"/>
    <w:rPr>
      <w:rFonts w:asciiTheme="majorHAnsi" w:eastAsiaTheme="majorEastAsia" w:hAnsiTheme="majorHAnsi" w:cstheme="majorBidi"/>
      <w:color w:val="243F60" w:themeColor="accent1" w:themeShade="7F"/>
    </w:rPr>
  </w:style>
  <w:style w:type="character" w:customStyle="1" w:styleId="a9">
    <w:name w:val="Абзац списка Знак"/>
    <w:aliases w:val="ПАРАГРАФ Знак,маркированный Знак"/>
    <w:link w:val="a8"/>
    <w:uiPriority w:val="34"/>
    <w:locked/>
    <w:rsid w:val="00857ECE"/>
  </w:style>
  <w:style w:type="character" w:customStyle="1" w:styleId="52">
    <w:name w:val="Основной текст (5)_"/>
    <w:link w:val="53"/>
    <w:rsid w:val="00FB3946"/>
    <w:rPr>
      <w:sz w:val="27"/>
      <w:szCs w:val="27"/>
      <w:shd w:val="clear" w:color="auto" w:fill="FFFFFF"/>
    </w:rPr>
  </w:style>
  <w:style w:type="paragraph" w:customStyle="1" w:styleId="53">
    <w:name w:val="Основной текст (5)"/>
    <w:basedOn w:val="a"/>
    <w:link w:val="52"/>
    <w:rsid w:val="00FB3946"/>
    <w:pPr>
      <w:shd w:val="clear" w:color="auto" w:fill="FFFFFF"/>
      <w:spacing w:after="0" w:line="322" w:lineRule="exact"/>
      <w:jc w:val="both"/>
    </w:pPr>
    <w:rPr>
      <w:rFonts w:asciiTheme="minorHAnsi" w:eastAsiaTheme="minorHAnsi" w:hAnsiTheme="minorHAnsi" w:cstheme="minorBidi"/>
      <w:sz w:val="27"/>
      <w:szCs w:val="27"/>
      <w:lang w:eastAsia="en-US"/>
    </w:rPr>
  </w:style>
  <w:style w:type="character" w:styleId="afd">
    <w:name w:val="annotation reference"/>
    <w:basedOn w:val="a0"/>
    <w:unhideWhenUsed/>
    <w:rsid w:val="00C76654"/>
    <w:rPr>
      <w:sz w:val="16"/>
      <w:szCs w:val="16"/>
    </w:rPr>
  </w:style>
  <w:style w:type="paragraph" w:styleId="afe">
    <w:name w:val="annotation text"/>
    <w:basedOn w:val="a"/>
    <w:link w:val="aff"/>
    <w:unhideWhenUsed/>
    <w:rsid w:val="00C76654"/>
    <w:pPr>
      <w:spacing w:line="240" w:lineRule="auto"/>
    </w:pPr>
    <w:rPr>
      <w:sz w:val="20"/>
      <w:szCs w:val="20"/>
    </w:rPr>
  </w:style>
  <w:style w:type="character" w:customStyle="1" w:styleId="aff">
    <w:name w:val="Текст примечания Знак"/>
    <w:basedOn w:val="a0"/>
    <w:link w:val="afe"/>
    <w:rsid w:val="00C76654"/>
    <w:rPr>
      <w:rFonts w:ascii="Calibri" w:eastAsia="Times New Roman" w:hAnsi="Calibri" w:cs="Times New Roman"/>
      <w:sz w:val="20"/>
      <w:szCs w:val="20"/>
      <w:lang w:eastAsia="ru-RU"/>
    </w:rPr>
  </w:style>
  <w:style w:type="paragraph" w:styleId="aff0">
    <w:name w:val="annotation subject"/>
    <w:basedOn w:val="afe"/>
    <w:next w:val="afe"/>
    <w:link w:val="aff1"/>
    <w:semiHidden/>
    <w:unhideWhenUsed/>
    <w:rsid w:val="00C76654"/>
    <w:rPr>
      <w:b/>
      <w:bCs/>
    </w:rPr>
  </w:style>
  <w:style w:type="character" w:customStyle="1" w:styleId="aff1">
    <w:name w:val="Тема примечания Знак"/>
    <w:basedOn w:val="aff"/>
    <w:link w:val="aff0"/>
    <w:semiHidden/>
    <w:rsid w:val="00C76654"/>
    <w:rPr>
      <w:rFonts w:ascii="Calibri" w:eastAsia="Times New Roman" w:hAnsi="Calibri" w:cs="Times New Roman"/>
      <w:b/>
      <w:bCs/>
      <w:sz w:val="20"/>
      <w:szCs w:val="20"/>
      <w:lang w:eastAsia="ru-RU"/>
    </w:rPr>
  </w:style>
  <w:style w:type="paragraph" w:styleId="aff2">
    <w:name w:val="TOC Heading"/>
    <w:basedOn w:val="1"/>
    <w:next w:val="a"/>
    <w:uiPriority w:val="39"/>
    <w:semiHidden/>
    <w:unhideWhenUsed/>
    <w:qFormat/>
    <w:rsid w:val="00C5391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5">
    <w:name w:val="toc 1"/>
    <w:basedOn w:val="a"/>
    <w:next w:val="a"/>
    <w:autoRedefine/>
    <w:uiPriority w:val="39"/>
    <w:unhideWhenUsed/>
    <w:rsid w:val="00C5391B"/>
    <w:pPr>
      <w:spacing w:after="100"/>
    </w:pPr>
  </w:style>
  <w:style w:type="table" w:customStyle="1" w:styleId="16">
    <w:name w:val="Сетка таблицы1"/>
    <w:basedOn w:val="a1"/>
    <w:next w:val="af7"/>
    <w:uiPriority w:val="39"/>
    <w:rsid w:val="00EE0588"/>
    <w:pPr>
      <w:spacing w:after="0" w:line="240" w:lineRule="auto"/>
      <w:ind w:firstLine="567"/>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Сноска"/>
    <w:basedOn w:val="a0"/>
    <w:rsid w:val="00EE0588"/>
    <w:rPr>
      <w:rFonts w:ascii="Times New Roman" w:eastAsia="Times New Roman" w:hAnsi="Times New Roman" w:cs="Times New Roman"/>
      <w:b w:val="0"/>
      <w:bCs w:val="0"/>
      <w:i w:val="0"/>
      <w:iCs w:val="0"/>
      <w:smallCaps w:val="0"/>
      <w:strike w:val="0"/>
      <w:spacing w:val="0"/>
      <w:sz w:val="18"/>
      <w:szCs w:val="18"/>
    </w:rPr>
  </w:style>
  <w:style w:type="paragraph" w:styleId="aff4">
    <w:name w:val="Body Text"/>
    <w:basedOn w:val="a"/>
    <w:link w:val="aff5"/>
    <w:uiPriority w:val="99"/>
    <w:unhideWhenUsed/>
    <w:rsid w:val="00EE0588"/>
    <w:pPr>
      <w:spacing w:after="120"/>
    </w:pPr>
    <w:rPr>
      <w:rFonts w:eastAsia="Calibri"/>
      <w:lang w:eastAsia="en-US"/>
    </w:rPr>
  </w:style>
  <w:style w:type="character" w:customStyle="1" w:styleId="aff5">
    <w:name w:val="Основной текст Знак"/>
    <w:basedOn w:val="a0"/>
    <w:link w:val="aff4"/>
    <w:uiPriority w:val="99"/>
    <w:rsid w:val="00EE0588"/>
    <w:rPr>
      <w:rFonts w:ascii="Calibri" w:eastAsia="Calibri" w:hAnsi="Calibri" w:cs="Times New Roman"/>
    </w:rPr>
  </w:style>
  <w:style w:type="paragraph" w:customStyle="1" w:styleId="st">
    <w:name w:val="st"/>
    <w:basedOn w:val="a"/>
    <w:rsid w:val="00F70D1F"/>
    <w:pPr>
      <w:spacing w:before="100" w:beforeAutospacing="1" w:after="100" w:afterAutospacing="1" w:line="240" w:lineRule="auto"/>
    </w:pPr>
    <w:rPr>
      <w:rFonts w:ascii="Times New Roman" w:hAnsi="Times New Roman"/>
      <w:sz w:val="24"/>
      <w:szCs w:val="24"/>
    </w:rPr>
  </w:style>
  <w:style w:type="character" w:customStyle="1" w:styleId="A12">
    <w:name w:val="A12"/>
    <w:rsid w:val="00F70D1F"/>
    <w:rPr>
      <w:rFonts w:cs="VHOBHN+Caecilia-HeavyItalic"/>
      <w:color w:val="000000"/>
      <w:sz w:val="20"/>
      <w:szCs w:val="20"/>
    </w:rPr>
  </w:style>
  <w:style w:type="table" w:customStyle="1" w:styleId="26">
    <w:name w:val="Сетка таблицы2"/>
    <w:basedOn w:val="a1"/>
    <w:next w:val="af7"/>
    <w:uiPriority w:val="39"/>
    <w:rsid w:val="00DB4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бычный (веб) Знак1"/>
    <w:aliases w:val="Обычный (веб) Знак Знак,Обычный (Web) Знак1 Знак, Знак4 Знак Знак,Знак4 Знак Знак,Обычный (Web) Знак Знак Знак Знак Знак1 Знак,Обычный (Web) Знак Знак Знак Знак Знак Знак Знак Знак Знак Знак Знак,Обычный (Web) Знак Знак Знак"/>
    <w:link w:val="a3"/>
    <w:uiPriority w:val="99"/>
    <w:rsid w:val="00E26767"/>
    <w:rPr>
      <w:rFonts w:ascii="Times New Roman" w:eastAsia="Times New Roman" w:hAnsi="Times New Roman" w:cs="Times New Roman"/>
      <w:sz w:val="24"/>
      <w:szCs w:val="24"/>
      <w:lang w:eastAsia="ru-RU"/>
    </w:rPr>
  </w:style>
  <w:style w:type="character" w:customStyle="1" w:styleId="keyword">
    <w:name w:val="keyword"/>
    <w:basedOn w:val="a0"/>
    <w:rsid w:val="00E26767"/>
  </w:style>
  <w:style w:type="paragraph" w:customStyle="1" w:styleId="bodytext">
    <w:name w:val="bodytext"/>
    <w:basedOn w:val="a"/>
    <w:rsid w:val="0094381F"/>
    <w:pPr>
      <w:spacing w:before="100" w:beforeAutospacing="1" w:after="100" w:afterAutospacing="1" w:line="240" w:lineRule="auto"/>
    </w:pPr>
    <w:rPr>
      <w:rFonts w:ascii="Times New Roman" w:hAnsi="Times New Roman"/>
      <w:sz w:val="24"/>
      <w:szCs w:val="24"/>
    </w:rPr>
  </w:style>
  <w:style w:type="paragraph" w:customStyle="1" w:styleId="MainText">
    <w:name w:val="MainText"/>
    <w:aliases w:val="MT"/>
    <w:basedOn w:val="a"/>
    <w:rsid w:val="0094381F"/>
    <w:pPr>
      <w:spacing w:after="0" w:line="240" w:lineRule="atLeast"/>
      <w:ind w:firstLine="300"/>
      <w:jc w:val="both"/>
    </w:pPr>
    <w:rPr>
      <w:rFonts w:ascii="Times New Roman" w:hAnsi="Times New Roman"/>
      <w:sz w:val="20"/>
      <w:szCs w:val="24"/>
      <w:lang w:val="en-GB" w:eastAsia="en-US"/>
    </w:rPr>
  </w:style>
  <w:style w:type="numbering" w:customStyle="1" w:styleId="17">
    <w:name w:val="Нет списка1"/>
    <w:next w:val="a2"/>
    <w:uiPriority w:val="99"/>
    <w:semiHidden/>
    <w:unhideWhenUsed/>
    <w:rsid w:val="0094381F"/>
  </w:style>
  <w:style w:type="character" w:styleId="aff6">
    <w:name w:val="Placeholder Text"/>
    <w:basedOn w:val="a0"/>
    <w:uiPriority w:val="99"/>
    <w:semiHidden/>
    <w:rsid w:val="0094381F"/>
    <w:rPr>
      <w:color w:val="808080"/>
    </w:rPr>
  </w:style>
  <w:style w:type="character" w:customStyle="1" w:styleId="element">
    <w:name w:val="element"/>
    <w:basedOn w:val="a0"/>
    <w:rsid w:val="003C598B"/>
  </w:style>
  <w:style w:type="character" w:customStyle="1" w:styleId="value">
    <w:name w:val="value"/>
    <w:basedOn w:val="a0"/>
    <w:rsid w:val="003C598B"/>
  </w:style>
  <w:style w:type="character" w:customStyle="1" w:styleId="label">
    <w:name w:val="label"/>
    <w:basedOn w:val="a0"/>
    <w:rsid w:val="003C598B"/>
  </w:style>
  <w:style w:type="numbering" w:customStyle="1" w:styleId="27">
    <w:name w:val="Нет списка2"/>
    <w:next w:val="a2"/>
    <w:uiPriority w:val="99"/>
    <w:semiHidden/>
    <w:unhideWhenUsed/>
    <w:rsid w:val="00AA47E4"/>
  </w:style>
  <w:style w:type="numbering" w:customStyle="1" w:styleId="111">
    <w:name w:val="Нет списка11"/>
    <w:next w:val="a2"/>
    <w:uiPriority w:val="99"/>
    <w:semiHidden/>
    <w:unhideWhenUsed/>
    <w:rsid w:val="00AA47E4"/>
  </w:style>
  <w:style w:type="character" w:customStyle="1" w:styleId="70">
    <w:name w:val="Заголовок 7 Знак"/>
    <w:basedOn w:val="a0"/>
    <w:link w:val="7"/>
    <w:rsid w:val="00B26213"/>
    <w:rPr>
      <w:rFonts w:asciiTheme="majorHAnsi" w:eastAsiaTheme="majorEastAsia" w:hAnsiTheme="majorHAnsi" w:cstheme="majorBidi"/>
      <w:i/>
      <w:iCs/>
      <w:color w:val="404040" w:themeColor="text1" w:themeTint="BF"/>
      <w:lang w:eastAsia="ru-RU"/>
    </w:rPr>
  </w:style>
  <w:style w:type="numbering" w:customStyle="1" w:styleId="34">
    <w:name w:val="Нет списка3"/>
    <w:next w:val="a2"/>
    <w:uiPriority w:val="99"/>
    <w:semiHidden/>
    <w:unhideWhenUsed/>
    <w:rsid w:val="00B26213"/>
  </w:style>
  <w:style w:type="table" w:customStyle="1" w:styleId="35">
    <w:name w:val="Сетка таблицы3"/>
    <w:basedOn w:val="a1"/>
    <w:next w:val="af7"/>
    <w:rsid w:val="00B26213"/>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zeile">
    <w:name w:val="FuЯzeile"/>
    <w:basedOn w:val="a"/>
    <w:next w:val="a"/>
    <w:rsid w:val="00B26213"/>
    <w:pPr>
      <w:autoSpaceDE w:val="0"/>
      <w:autoSpaceDN w:val="0"/>
      <w:adjustRightInd w:val="0"/>
      <w:spacing w:after="0" w:line="240" w:lineRule="auto"/>
    </w:pPr>
    <w:rPr>
      <w:rFonts w:ascii="Arial Narrow" w:hAnsi="Arial Narrow"/>
      <w:sz w:val="24"/>
      <w:szCs w:val="24"/>
    </w:rPr>
  </w:style>
  <w:style w:type="paragraph" w:customStyle="1" w:styleId="Standard">
    <w:name w:val="Standard"/>
    <w:basedOn w:val="a"/>
    <w:next w:val="a"/>
    <w:rsid w:val="00B26213"/>
    <w:pPr>
      <w:autoSpaceDE w:val="0"/>
      <w:autoSpaceDN w:val="0"/>
      <w:adjustRightInd w:val="0"/>
      <w:spacing w:after="0" w:line="240" w:lineRule="auto"/>
    </w:pPr>
    <w:rPr>
      <w:rFonts w:ascii="Arial Narrow" w:hAnsi="Arial Narrow"/>
      <w:sz w:val="24"/>
      <w:szCs w:val="24"/>
    </w:rPr>
  </w:style>
  <w:style w:type="paragraph" w:styleId="aff7">
    <w:name w:val="Subtitle"/>
    <w:basedOn w:val="a"/>
    <w:link w:val="aff8"/>
    <w:uiPriority w:val="11"/>
    <w:qFormat/>
    <w:rsid w:val="00B26213"/>
    <w:pPr>
      <w:spacing w:after="0" w:line="240" w:lineRule="auto"/>
    </w:pPr>
    <w:rPr>
      <w:rFonts w:ascii="Times New Roman" w:hAnsi="Times New Roman"/>
      <w:b/>
      <w:bCs/>
      <w:i/>
      <w:iCs/>
      <w:sz w:val="24"/>
      <w:szCs w:val="24"/>
      <w:u w:val="single"/>
    </w:rPr>
  </w:style>
  <w:style w:type="character" w:customStyle="1" w:styleId="aff8">
    <w:name w:val="Подзаголовок Знак"/>
    <w:basedOn w:val="a0"/>
    <w:link w:val="aff7"/>
    <w:uiPriority w:val="11"/>
    <w:rsid w:val="00B26213"/>
    <w:rPr>
      <w:rFonts w:ascii="Times New Roman" w:eastAsia="Times New Roman" w:hAnsi="Times New Roman" w:cs="Times New Roman"/>
      <w:b/>
      <w:bCs/>
      <w:i/>
      <w:iCs/>
      <w:sz w:val="24"/>
      <w:szCs w:val="24"/>
      <w:u w:val="single"/>
      <w:lang w:eastAsia="ru-RU"/>
    </w:rPr>
  </w:style>
  <w:style w:type="paragraph" w:customStyle="1" w:styleId="aff9">
    <w:name w:val="Вопрос"/>
    <w:basedOn w:val="a"/>
    <w:rsid w:val="00B26213"/>
    <w:pPr>
      <w:spacing w:after="0" w:line="240" w:lineRule="auto"/>
      <w:ind w:firstLine="426"/>
      <w:jc w:val="both"/>
    </w:pPr>
    <w:rPr>
      <w:rFonts w:ascii="Univers (W1)" w:hAnsi="Univers (W1)"/>
      <w:b/>
      <w:color w:val="000000"/>
      <w:sz w:val="24"/>
      <w:szCs w:val="20"/>
    </w:rPr>
  </w:style>
  <w:style w:type="paragraph" w:styleId="affa">
    <w:name w:val="Plain Text"/>
    <w:basedOn w:val="a"/>
    <w:link w:val="affb"/>
    <w:uiPriority w:val="99"/>
    <w:unhideWhenUsed/>
    <w:rsid w:val="00B26213"/>
    <w:pPr>
      <w:spacing w:after="0" w:line="240" w:lineRule="auto"/>
    </w:pPr>
    <w:rPr>
      <w:rFonts w:eastAsia="Calibri"/>
      <w:szCs w:val="21"/>
      <w:lang w:val="lt-LT" w:eastAsia="en-US"/>
    </w:rPr>
  </w:style>
  <w:style w:type="character" w:customStyle="1" w:styleId="affb">
    <w:name w:val="Текст Знак"/>
    <w:basedOn w:val="a0"/>
    <w:link w:val="affa"/>
    <w:uiPriority w:val="99"/>
    <w:rsid w:val="00B26213"/>
    <w:rPr>
      <w:rFonts w:ascii="Calibri" w:eastAsia="Calibri" w:hAnsi="Calibri" w:cs="Times New Roman"/>
      <w:szCs w:val="21"/>
      <w:lang w:val="lt-LT"/>
    </w:rPr>
  </w:style>
  <w:style w:type="paragraph" w:customStyle="1" w:styleId="Default">
    <w:name w:val="Default"/>
    <w:rsid w:val="00B26213"/>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ColorfulShading-Accent11">
    <w:name w:val="Colorful Shading - Accent 11"/>
    <w:hidden/>
    <w:uiPriority w:val="99"/>
    <w:semiHidden/>
    <w:rsid w:val="00B26213"/>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2"/>
    <w:qFormat/>
    <w:rsid w:val="00B26213"/>
    <w:pPr>
      <w:keepLines w:val="0"/>
      <w:spacing w:before="240" w:after="60" w:line="240" w:lineRule="auto"/>
    </w:pPr>
    <w:rPr>
      <w:rFonts w:ascii="Calibri Light" w:eastAsia="Times New Roman" w:hAnsi="Calibri Light" w:cs="Times New Roman"/>
      <w:i/>
      <w:iCs/>
      <w:color w:val="auto"/>
      <w:sz w:val="28"/>
      <w:szCs w:val="28"/>
      <w:lang w:val="fi-FI"/>
    </w:rPr>
  </w:style>
  <w:style w:type="paragraph" w:styleId="affc">
    <w:name w:val="Document Map"/>
    <w:basedOn w:val="a"/>
    <w:link w:val="affd"/>
    <w:rsid w:val="00B26213"/>
    <w:pPr>
      <w:spacing w:after="0" w:line="240" w:lineRule="auto"/>
    </w:pPr>
    <w:rPr>
      <w:rFonts w:ascii="Times New Roman" w:hAnsi="Times New Roman"/>
      <w:sz w:val="24"/>
      <w:szCs w:val="24"/>
    </w:rPr>
  </w:style>
  <w:style w:type="character" w:customStyle="1" w:styleId="affd">
    <w:name w:val="Схема документа Знак"/>
    <w:basedOn w:val="a0"/>
    <w:link w:val="affc"/>
    <w:rsid w:val="00B26213"/>
    <w:rPr>
      <w:rFonts w:ascii="Times New Roman" w:eastAsia="Times New Roman" w:hAnsi="Times New Roman" w:cs="Times New Roman"/>
      <w:sz w:val="24"/>
      <w:szCs w:val="24"/>
      <w:lang w:eastAsia="ru-RU"/>
    </w:rPr>
  </w:style>
  <w:style w:type="paragraph" w:customStyle="1" w:styleId="GridTable31">
    <w:name w:val="Grid Table 31"/>
    <w:basedOn w:val="1"/>
    <w:next w:val="a"/>
    <w:uiPriority w:val="39"/>
    <w:unhideWhenUsed/>
    <w:qFormat/>
    <w:rsid w:val="00B26213"/>
    <w:pPr>
      <w:keepNext/>
      <w:keepLines/>
      <w:spacing w:before="480" w:beforeAutospacing="0" w:after="0" w:afterAutospacing="0" w:line="276" w:lineRule="auto"/>
      <w:outlineLvl w:val="9"/>
    </w:pPr>
    <w:rPr>
      <w:rFonts w:ascii="Calibri Light" w:hAnsi="Calibri Light"/>
      <w:color w:val="2E74B5"/>
      <w:kern w:val="0"/>
      <w:sz w:val="28"/>
      <w:szCs w:val="28"/>
      <w:lang w:val="en-US" w:eastAsia="en-US"/>
    </w:rPr>
  </w:style>
  <w:style w:type="paragraph" w:styleId="28">
    <w:name w:val="toc 2"/>
    <w:basedOn w:val="a"/>
    <w:next w:val="a"/>
    <w:autoRedefine/>
    <w:uiPriority w:val="39"/>
    <w:rsid w:val="00B26213"/>
    <w:pPr>
      <w:spacing w:after="0" w:line="240" w:lineRule="auto"/>
    </w:pPr>
    <w:rPr>
      <w:b/>
      <w:smallCaps/>
    </w:rPr>
  </w:style>
  <w:style w:type="paragraph" w:styleId="36">
    <w:name w:val="toc 3"/>
    <w:basedOn w:val="a"/>
    <w:next w:val="a"/>
    <w:autoRedefine/>
    <w:rsid w:val="00B26213"/>
    <w:pPr>
      <w:spacing w:after="0" w:line="240" w:lineRule="auto"/>
    </w:pPr>
    <w:rPr>
      <w:smallCaps/>
    </w:rPr>
  </w:style>
  <w:style w:type="paragraph" w:styleId="42">
    <w:name w:val="toc 4"/>
    <w:basedOn w:val="a"/>
    <w:next w:val="a"/>
    <w:autoRedefine/>
    <w:rsid w:val="00B26213"/>
    <w:pPr>
      <w:spacing w:after="0" w:line="240" w:lineRule="auto"/>
    </w:pPr>
  </w:style>
  <w:style w:type="paragraph" w:styleId="54">
    <w:name w:val="toc 5"/>
    <w:basedOn w:val="a"/>
    <w:next w:val="a"/>
    <w:autoRedefine/>
    <w:rsid w:val="00B26213"/>
    <w:pPr>
      <w:spacing w:after="0" w:line="240" w:lineRule="auto"/>
    </w:pPr>
  </w:style>
  <w:style w:type="paragraph" w:styleId="60">
    <w:name w:val="toc 6"/>
    <w:basedOn w:val="a"/>
    <w:next w:val="a"/>
    <w:autoRedefine/>
    <w:rsid w:val="00B26213"/>
    <w:pPr>
      <w:spacing w:after="0" w:line="240" w:lineRule="auto"/>
    </w:pPr>
  </w:style>
  <w:style w:type="paragraph" w:styleId="72">
    <w:name w:val="toc 7"/>
    <w:basedOn w:val="a"/>
    <w:next w:val="a"/>
    <w:autoRedefine/>
    <w:rsid w:val="00B26213"/>
    <w:pPr>
      <w:spacing w:after="0" w:line="240" w:lineRule="auto"/>
    </w:pPr>
  </w:style>
  <w:style w:type="paragraph" w:styleId="80">
    <w:name w:val="toc 8"/>
    <w:basedOn w:val="a"/>
    <w:next w:val="a"/>
    <w:autoRedefine/>
    <w:rsid w:val="00B26213"/>
    <w:pPr>
      <w:spacing w:after="0" w:line="240" w:lineRule="auto"/>
    </w:pPr>
  </w:style>
  <w:style w:type="paragraph" w:styleId="90">
    <w:name w:val="toc 9"/>
    <w:basedOn w:val="a"/>
    <w:next w:val="a"/>
    <w:autoRedefine/>
    <w:rsid w:val="00B26213"/>
    <w:pPr>
      <w:spacing w:after="0" w:line="240" w:lineRule="auto"/>
    </w:pPr>
  </w:style>
  <w:style w:type="paragraph" w:customStyle="1" w:styleId="TR">
    <w:name w:val="TR"/>
    <w:rsid w:val="00B26213"/>
    <w:pPr>
      <w:pBdr>
        <w:top w:val="nil"/>
        <w:left w:val="nil"/>
        <w:bottom w:val="nil"/>
        <w:right w:val="nil"/>
        <w:between w:val="nil"/>
        <w:bar w:val="nil"/>
      </w:pBdr>
      <w:spacing w:before="40" w:after="40" w:line="200" w:lineRule="atLeast"/>
      <w:ind w:right="120"/>
      <w:jc w:val="right"/>
    </w:pPr>
    <w:rPr>
      <w:rFonts w:ascii="Times New Roman" w:eastAsia="Times New Roman" w:hAnsi="Times New Roman" w:cs="Times New Roman"/>
      <w:color w:val="000000"/>
      <w:sz w:val="18"/>
      <w:szCs w:val="18"/>
      <w:u w:color="000000"/>
      <w:bdr w:val="nil"/>
      <w:lang w:val="en-US"/>
    </w:rPr>
  </w:style>
  <w:style w:type="numbering" w:customStyle="1" w:styleId="List21">
    <w:name w:val="List 21"/>
    <w:basedOn w:val="a2"/>
    <w:rsid w:val="00B26213"/>
    <w:pPr>
      <w:numPr>
        <w:numId w:val="4"/>
      </w:numPr>
    </w:pPr>
  </w:style>
  <w:style w:type="numbering" w:customStyle="1" w:styleId="List31">
    <w:name w:val="List 31"/>
    <w:basedOn w:val="a2"/>
    <w:rsid w:val="00B26213"/>
    <w:pPr>
      <w:numPr>
        <w:numId w:val="5"/>
      </w:numPr>
    </w:pPr>
  </w:style>
  <w:style w:type="numbering" w:customStyle="1" w:styleId="List41">
    <w:name w:val="List 41"/>
    <w:basedOn w:val="a2"/>
    <w:rsid w:val="00B26213"/>
    <w:pPr>
      <w:numPr>
        <w:numId w:val="6"/>
      </w:numPr>
    </w:pPr>
  </w:style>
  <w:style w:type="numbering" w:customStyle="1" w:styleId="List51">
    <w:name w:val="List 51"/>
    <w:basedOn w:val="a2"/>
    <w:rsid w:val="00B26213"/>
    <w:pPr>
      <w:numPr>
        <w:numId w:val="7"/>
      </w:numPr>
    </w:pPr>
  </w:style>
  <w:style w:type="paragraph" w:styleId="affe">
    <w:name w:val="Revision"/>
    <w:hidden/>
    <w:uiPriority w:val="71"/>
    <w:unhideWhenUsed/>
    <w:rsid w:val="00B26213"/>
    <w:pPr>
      <w:spacing w:after="0"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E454F2"/>
  </w:style>
  <w:style w:type="character" w:customStyle="1" w:styleId="afff">
    <w:name w:val="_"/>
    <w:basedOn w:val="a0"/>
    <w:rsid w:val="00E454F2"/>
  </w:style>
  <w:style w:type="numbering" w:customStyle="1" w:styleId="43">
    <w:name w:val="Нет списка4"/>
    <w:next w:val="a2"/>
    <w:uiPriority w:val="99"/>
    <w:semiHidden/>
    <w:unhideWhenUsed/>
    <w:rsid w:val="008F4EB2"/>
  </w:style>
  <w:style w:type="table" w:customStyle="1" w:styleId="44">
    <w:name w:val="Сетка таблицы4"/>
    <w:basedOn w:val="a1"/>
    <w:next w:val="af7"/>
    <w:uiPriority w:val="39"/>
    <w:rsid w:val="008F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 светлая1"/>
    <w:basedOn w:val="a1"/>
    <w:next w:val="afff0"/>
    <w:uiPriority w:val="40"/>
    <w:rsid w:val="008F4EB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j11">
    <w:name w:val="j11"/>
    <w:basedOn w:val="a"/>
    <w:rsid w:val="008F4EB2"/>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F4EB2"/>
  </w:style>
  <w:style w:type="character" w:customStyle="1" w:styleId="s3">
    <w:name w:val="s3"/>
    <w:basedOn w:val="a0"/>
    <w:rsid w:val="008F4EB2"/>
  </w:style>
  <w:style w:type="character" w:customStyle="1" w:styleId="s9">
    <w:name w:val="s9"/>
    <w:basedOn w:val="a0"/>
    <w:rsid w:val="008F4EB2"/>
  </w:style>
  <w:style w:type="character" w:customStyle="1" w:styleId="title-text">
    <w:name w:val="title-text"/>
    <w:basedOn w:val="a0"/>
    <w:rsid w:val="008F4EB2"/>
  </w:style>
  <w:style w:type="character" w:customStyle="1" w:styleId="textexposedshow">
    <w:name w:val="text_exposed_show"/>
    <w:basedOn w:val="a0"/>
    <w:rsid w:val="008F4EB2"/>
  </w:style>
  <w:style w:type="character" w:customStyle="1" w:styleId="s0">
    <w:name w:val="s0"/>
    <w:basedOn w:val="a0"/>
    <w:rsid w:val="008F4EB2"/>
  </w:style>
  <w:style w:type="character" w:customStyle="1" w:styleId="j21">
    <w:name w:val="j21"/>
    <w:basedOn w:val="a0"/>
    <w:rsid w:val="008F4EB2"/>
  </w:style>
  <w:style w:type="table" w:styleId="afff0">
    <w:name w:val="Grid Table Light"/>
    <w:basedOn w:val="a1"/>
    <w:uiPriority w:val="40"/>
    <w:rsid w:val="008F4E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0495">
      <w:bodyDiv w:val="1"/>
      <w:marLeft w:val="0"/>
      <w:marRight w:val="0"/>
      <w:marTop w:val="0"/>
      <w:marBottom w:val="0"/>
      <w:divBdr>
        <w:top w:val="none" w:sz="0" w:space="0" w:color="auto"/>
        <w:left w:val="none" w:sz="0" w:space="0" w:color="auto"/>
        <w:bottom w:val="none" w:sz="0" w:space="0" w:color="auto"/>
        <w:right w:val="none" w:sz="0" w:space="0" w:color="auto"/>
      </w:divBdr>
      <w:divsChild>
        <w:div w:id="1842815304">
          <w:marLeft w:val="0"/>
          <w:marRight w:val="0"/>
          <w:marTop w:val="0"/>
          <w:marBottom w:val="0"/>
          <w:divBdr>
            <w:top w:val="none" w:sz="0" w:space="0" w:color="auto"/>
            <w:left w:val="none" w:sz="0" w:space="0" w:color="auto"/>
            <w:bottom w:val="none" w:sz="0" w:space="0" w:color="auto"/>
            <w:right w:val="none" w:sz="0" w:space="0" w:color="auto"/>
          </w:divBdr>
        </w:div>
      </w:divsChild>
    </w:div>
    <w:div w:id="31466115">
      <w:bodyDiv w:val="1"/>
      <w:marLeft w:val="0"/>
      <w:marRight w:val="0"/>
      <w:marTop w:val="0"/>
      <w:marBottom w:val="0"/>
      <w:divBdr>
        <w:top w:val="none" w:sz="0" w:space="0" w:color="auto"/>
        <w:left w:val="none" w:sz="0" w:space="0" w:color="auto"/>
        <w:bottom w:val="none" w:sz="0" w:space="0" w:color="auto"/>
        <w:right w:val="none" w:sz="0" w:space="0" w:color="auto"/>
      </w:divBdr>
      <w:divsChild>
        <w:div w:id="99954469">
          <w:marLeft w:val="0"/>
          <w:marRight w:val="0"/>
          <w:marTop w:val="0"/>
          <w:marBottom w:val="0"/>
          <w:divBdr>
            <w:top w:val="none" w:sz="0" w:space="0" w:color="auto"/>
            <w:left w:val="none" w:sz="0" w:space="0" w:color="auto"/>
            <w:bottom w:val="none" w:sz="0" w:space="0" w:color="auto"/>
            <w:right w:val="none" w:sz="0" w:space="0" w:color="auto"/>
          </w:divBdr>
        </w:div>
        <w:div w:id="127434257">
          <w:marLeft w:val="0"/>
          <w:marRight w:val="0"/>
          <w:marTop w:val="0"/>
          <w:marBottom w:val="0"/>
          <w:divBdr>
            <w:top w:val="none" w:sz="0" w:space="0" w:color="auto"/>
            <w:left w:val="none" w:sz="0" w:space="0" w:color="auto"/>
            <w:bottom w:val="none" w:sz="0" w:space="0" w:color="auto"/>
            <w:right w:val="none" w:sz="0" w:space="0" w:color="auto"/>
          </w:divBdr>
        </w:div>
        <w:div w:id="304742732">
          <w:marLeft w:val="0"/>
          <w:marRight w:val="0"/>
          <w:marTop w:val="0"/>
          <w:marBottom w:val="0"/>
          <w:divBdr>
            <w:top w:val="none" w:sz="0" w:space="0" w:color="auto"/>
            <w:left w:val="none" w:sz="0" w:space="0" w:color="auto"/>
            <w:bottom w:val="none" w:sz="0" w:space="0" w:color="auto"/>
            <w:right w:val="none" w:sz="0" w:space="0" w:color="auto"/>
          </w:divBdr>
        </w:div>
        <w:div w:id="592515789">
          <w:marLeft w:val="0"/>
          <w:marRight w:val="0"/>
          <w:marTop w:val="0"/>
          <w:marBottom w:val="0"/>
          <w:divBdr>
            <w:top w:val="none" w:sz="0" w:space="0" w:color="auto"/>
            <w:left w:val="none" w:sz="0" w:space="0" w:color="auto"/>
            <w:bottom w:val="none" w:sz="0" w:space="0" w:color="auto"/>
            <w:right w:val="none" w:sz="0" w:space="0" w:color="auto"/>
          </w:divBdr>
        </w:div>
        <w:div w:id="608394648">
          <w:marLeft w:val="0"/>
          <w:marRight w:val="0"/>
          <w:marTop w:val="0"/>
          <w:marBottom w:val="0"/>
          <w:divBdr>
            <w:top w:val="none" w:sz="0" w:space="0" w:color="auto"/>
            <w:left w:val="none" w:sz="0" w:space="0" w:color="auto"/>
            <w:bottom w:val="none" w:sz="0" w:space="0" w:color="auto"/>
            <w:right w:val="none" w:sz="0" w:space="0" w:color="auto"/>
          </w:divBdr>
        </w:div>
        <w:div w:id="660545610">
          <w:marLeft w:val="0"/>
          <w:marRight w:val="0"/>
          <w:marTop w:val="0"/>
          <w:marBottom w:val="0"/>
          <w:divBdr>
            <w:top w:val="none" w:sz="0" w:space="0" w:color="auto"/>
            <w:left w:val="none" w:sz="0" w:space="0" w:color="auto"/>
            <w:bottom w:val="none" w:sz="0" w:space="0" w:color="auto"/>
            <w:right w:val="none" w:sz="0" w:space="0" w:color="auto"/>
          </w:divBdr>
        </w:div>
        <w:div w:id="802119020">
          <w:marLeft w:val="0"/>
          <w:marRight w:val="0"/>
          <w:marTop w:val="0"/>
          <w:marBottom w:val="0"/>
          <w:divBdr>
            <w:top w:val="none" w:sz="0" w:space="0" w:color="auto"/>
            <w:left w:val="none" w:sz="0" w:space="0" w:color="auto"/>
            <w:bottom w:val="none" w:sz="0" w:space="0" w:color="auto"/>
            <w:right w:val="none" w:sz="0" w:space="0" w:color="auto"/>
          </w:divBdr>
        </w:div>
        <w:div w:id="811096531">
          <w:marLeft w:val="0"/>
          <w:marRight w:val="0"/>
          <w:marTop w:val="0"/>
          <w:marBottom w:val="0"/>
          <w:divBdr>
            <w:top w:val="none" w:sz="0" w:space="0" w:color="auto"/>
            <w:left w:val="none" w:sz="0" w:space="0" w:color="auto"/>
            <w:bottom w:val="none" w:sz="0" w:space="0" w:color="auto"/>
            <w:right w:val="none" w:sz="0" w:space="0" w:color="auto"/>
          </w:divBdr>
        </w:div>
        <w:div w:id="945307594">
          <w:marLeft w:val="0"/>
          <w:marRight w:val="0"/>
          <w:marTop w:val="0"/>
          <w:marBottom w:val="0"/>
          <w:divBdr>
            <w:top w:val="none" w:sz="0" w:space="0" w:color="auto"/>
            <w:left w:val="none" w:sz="0" w:space="0" w:color="auto"/>
            <w:bottom w:val="none" w:sz="0" w:space="0" w:color="auto"/>
            <w:right w:val="none" w:sz="0" w:space="0" w:color="auto"/>
          </w:divBdr>
        </w:div>
        <w:div w:id="971591108">
          <w:marLeft w:val="0"/>
          <w:marRight w:val="0"/>
          <w:marTop w:val="0"/>
          <w:marBottom w:val="0"/>
          <w:divBdr>
            <w:top w:val="none" w:sz="0" w:space="0" w:color="auto"/>
            <w:left w:val="none" w:sz="0" w:space="0" w:color="auto"/>
            <w:bottom w:val="none" w:sz="0" w:space="0" w:color="auto"/>
            <w:right w:val="none" w:sz="0" w:space="0" w:color="auto"/>
          </w:divBdr>
        </w:div>
        <w:div w:id="1074664568">
          <w:marLeft w:val="0"/>
          <w:marRight w:val="0"/>
          <w:marTop w:val="0"/>
          <w:marBottom w:val="0"/>
          <w:divBdr>
            <w:top w:val="none" w:sz="0" w:space="0" w:color="auto"/>
            <w:left w:val="none" w:sz="0" w:space="0" w:color="auto"/>
            <w:bottom w:val="none" w:sz="0" w:space="0" w:color="auto"/>
            <w:right w:val="none" w:sz="0" w:space="0" w:color="auto"/>
          </w:divBdr>
        </w:div>
        <w:div w:id="1122190604">
          <w:marLeft w:val="0"/>
          <w:marRight w:val="0"/>
          <w:marTop w:val="0"/>
          <w:marBottom w:val="0"/>
          <w:divBdr>
            <w:top w:val="none" w:sz="0" w:space="0" w:color="auto"/>
            <w:left w:val="none" w:sz="0" w:space="0" w:color="auto"/>
            <w:bottom w:val="none" w:sz="0" w:space="0" w:color="auto"/>
            <w:right w:val="none" w:sz="0" w:space="0" w:color="auto"/>
          </w:divBdr>
        </w:div>
        <w:div w:id="1133059997">
          <w:marLeft w:val="0"/>
          <w:marRight w:val="0"/>
          <w:marTop w:val="0"/>
          <w:marBottom w:val="0"/>
          <w:divBdr>
            <w:top w:val="none" w:sz="0" w:space="0" w:color="auto"/>
            <w:left w:val="none" w:sz="0" w:space="0" w:color="auto"/>
            <w:bottom w:val="none" w:sz="0" w:space="0" w:color="auto"/>
            <w:right w:val="none" w:sz="0" w:space="0" w:color="auto"/>
          </w:divBdr>
        </w:div>
        <w:div w:id="1174875227">
          <w:marLeft w:val="0"/>
          <w:marRight w:val="0"/>
          <w:marTop w:val="0"/>
          <w:marBottom w:val="0"/>
          <w:divBdr>
            <w:top w:val="none" w:sz="0" w:space="0" w:color="auto"/>
            <w:left w:val="none" w:sz="0" w:space="0" w:color="auto"/>
            <w:bottom w:val="none" w:sz="0" w:space="0" w:color="auto"/>
            <w:right w:val="none" w:sz="0" w:space="0" w:color="auto"/>
          </w:divBdr>
        </w:div>
        <w:div w:id="1227105690">
          <w:marLeft w:val="0"/>
          <w:marRight w:val="0"/>
          <w:marTop w:val="0"/>
          <w:marBottom w:val="0"/>
          <w:divBdr>
            <w:top w:val="none" w:sz="0" w:space="0" w:color="auto"/>
            <w:left w:val="none" w:sz="0" w:space="0" w:color="auto"/>
            <w:bottom w:val="none" w:sz="0" w:space="0" w:color="auto"/>
            <w:right w:val="none" w:sz="0" w:space="0" w:color="auto"/>
          </w:divBdr>
        </w:div>
        <w:div w:id="1316107017">
          <w:marLeft w:val="0"/>
          <w:marRight w:val="0"/>
          <w:marTop w:val="0"/>
          <w:marBottom w:val="0"/>
          <w:divBdr>
            <w:top w:val="none" w:sz="0" w:space="0" w:color="auto"/>
            <w:left w:val="none" w:sz="0" w:space="0" w:color="auto"/>
            <w:bottom w:val="none" w:sz="0" w:space="0" w:color="auto"/>
            <w:right w:val="none" w:sz="0" w:space="0" w:color="auto"/>
          </w:divBdr>
        </w:div>
        <w:div w:id="1414662605">
          <w:marLeft w:val="0"/>
          <w:marRight w:val="0"/>
          <w:marTop w:val="0"/>
          <w:marBottom w:val="0"/>
          <w:divBdr>
            <w:top w:val="none" w:sz="0" w:space="0" w:color="auto"/>
            <w:left w:val="none" w:sz="0" w:space="0" w:color="auto"/>
            <w:bottom w:val="none" w:sz="0" w:space="0" w:color="auto"/>
            <w:right w:val="none" w:sz="0" w:space="0" w:color="auto"/>
          </w:divBdr>
        </w:div>
        <w:div w:id="1465267222">
          <w:marLeft w:val="0"/>
          <w:marRight w:val="0"/>
          <w:marTop w:val="0"/>
          <w:marBottom w:val="0"/>
          <w:divBdr>
            <w:top w:val="none" w:sz="0" w:space="0" w:color="auto"/>
            <w:left w:val="none" w:sz="0" w:space="0" w:color="auto"/>
            <w:bottom w:val="none" w:sz="0" w:space="0" w:color="auto"/>
            <w:right w:val="none" w:sz="0" w:space="0" w:color="auto"/>
          </w:divBdr>
        </w:div>
        <w:div w:id="1511522510">
          <w:marLeft w:val="0"/>
          <w:marRight w:val="0"/>
          <w:marTop w:val="0"/>
          <w:marBottom w:val="0"/>
          <w:divBdr>
            <w:top w:val="none" w:sz="0" w:space="0" w:color="auto"/>
            <w:left w:val="none" w:sz="0" w:space="0" w:color="auto"/>
            <w:bottom w:val="none" w:sz="0" w:space="0" w:color="auto"/>
            <w:right w:val="none" w:sz="0" w:space="0" w:color="auto"/>
          </w:divBdr>
        </w:div>
        <w:div w:id="1589340488">
          <w:marLeft w:val="0"/>
          <w:marRight w:val="0"/>
          <w:marTop w:val="0"/>
          <w:marBottom w:val="0"/>
          <w:divBdr>
            <w:top w:val="none" w:sz="0" w:space="0" w:color="auto"/>
            <w:left w:val="none" w:sz="0" w:space="0" w:color="auto"/>
            <w:bottom w:val="none" w:sz="0" w:space="0" w:color="auto"/>
            <w:right w:val="none" w:sz="0" w:space="0" w:color="auto"/>
          </w:divBdr>
        </w:div>
        <w:div w:id="1712025983">
          <w:marLeft w:val="0"/>
          <w:marRight w:val="0"/>
          <w:marTop w:val="0"/>
          <w:marBottom w:val="0"/>
          <w:divBdr>
            <w:top w:val="none" w:sz="0" w:space="0" w:color="auto"/>
            <w:left w:val="none" w:sz="0" w:space="0" w:color="auto"/>
            <w:bottom w:val="none" w:sz="0" w:space="0" w:color="auto"/>
            <w:right w:val="none" w:sz="0" w:space="0" w:color="auto"/>
          </w:divBdr>
        </w:div>
        <w:div w:id="1844856188">
          <w:marLeft w:val="0"/>
          <w:marRight w:val="0"/>
          <w:marTop w:val="0"/>
          <w:marBottom w:val="0"/>
          <w:divBdr>
            <w:top w:val="none" w:sz="0" w:space="0" w:color="auto"/>
            <w:left w:val="none" w:sz="0" w:space="0" w:color="auto"/>
            <w:bottom w:val="none" w:sz="0" w:space="0" w:color="auto"/>
            <w:right w:val="none" w:sz="0" w:space="0" w:color="auto"/>
          </w:divBdr>
        </w:div>
        <w:div w:id="2013099658">
          <w:marLeft w:val="0"/>
          <w:marRight w:val="0"/>
          <w:marTop w:val="0"/>
          <w:marBottom w:val="0"/>
          <w:divBdr>
            <w:top w:val="none" w:sz="0" w:space="0" w:color="auto"/>
            <w:left w:val="none" w:sz="0" w:space="0" w:color="auto"/>
            <w:bottom w:val="none" w:sz="0" w:space="0" w:color="auto"/>
            <w:right w:val="none" w:sz="0" w:space="0" w:color="auto"/>
          </w:divBdr>
        </w:div>
      </w:divsChild>
    </w:div>
    <w:div w:id="71315446">
      <w:bodyDiv w:val="1"/>
      <w:marLeft w:val="0"/>
      <w:marRight w:val="0"/>
      <w:marTop w:val="0"/>
      <w:marBottom w:val="0"/>
      <w:divBdr>
        <w:top w:val="none" w:sz="0" w:space="0" w:color="auto"/>
        <w:left w:val="none" w:sz="0" w:space="0" w:color="auto"/>
        <w:bottom w:val="none" w:sz="0" w:space="0" w:color="auto"/>
        <w:right w:val="none" w:sz="0" w:space="0" w:color="auto"/>
      </w:divBdr>
    </w:div>
    <w:div w:id="155807395">
      <w:bodyDiv w:val="1"/>
      <w:marLeft w:val="0"/>
      <w:marRight w:val="0"/>
      <w:marTop w:val="0"/>
      <w:marBottom w:val="0"/>
      <w:divBdr>
        <w:top w:val="none" w:sz="0" w:space="0" w:color="auto"/>
        <w:left w:val="none" w:sz="0" w:space="0" w:color="auto"/>
        <w:bottom w:val="none" w:sz="0" w:space="0" w:color="auto"/>
        <w:right w:val="none" w:sz="0" w:space="0" w:color="auto"/>
      </w:divBdr>
      <w:divsChild>
        <w:div w:id="226500942">
          <w:marLeft w:val="0"/>
          <w:marRight w:val="0"/>
          <w:marTop w:val="0"/>
          <w:marBottom w:val="0"/>
          <w:divBdr>
            <w:top w:val="none" w:sz="0" w:space="0" w:color="auto"/>
            <w:left w:val="none" w:sz="0" w:space="0" w:color="auto"/>
            <w:bottom w:val="none" w:sz="0" w:space="0" w:color="auto"/>
            <w:right w:val="none" w:sz="0" w:space="0" w:color="auto"/>
          </w:divBdr>
        </w:div>
        <w:div w:id="282999892">
          <w:marLeft w:val="0"/>
          <w:marRight w:val="0"/>
          <w:marTop w:val="0"/>
          <w:marBottom w:val="0"/>
          <w:divBdr>
            <w:top w:val="none" w:sz="0" w:space="0" w:color="auto"/>
            <w:left w:val="none" w:sz="0" w:space="0" w:color="auto"/>
            <w:bottom w:val="none" w:sz="0" w:space="0" w:color="auto"/>
            <w:right w:val="none" w:sz="0" w:space="0" w:color="auto"/>
          </w:divBdr>
        </w:div>
        <w:div w:id="454255902">
          <w:marLeft w:val="0"/>
          <w:marRight w:val="0"/>
          <w:marTop w:val="0"/>
          <w:marBottom w:val="0"/>
          <w:divBdr>
            <w:top w:val="none" w:sz="0" w:space="0" w:color="auto"/>
            <w:left w:val="none" w:sz="0" w:space="0" w:color="auto"/>
            <w:bottom w:val="none" w:sz="0" w:space="0" w:color="auto"/>
            <w:right w:val="none" w:sz="0" w:space="0" w:color="auto"/>
          </w:divBdr>
        </w:div>
        <w:div w:id="758873476">
          <w:marLeft w:val="0"/>
          <w:marRight w:val="0"/>
          <w:marTop w:val="0"/>
          <w:marBottom w:val="0"/>
          <w:divBdr>
            <w:top w:val="none" w:sz="0" w:space="0" w:color="auto"/>
            <w:left w:val="none" w:sz="0" w:space="0" w:color="auto"/>
            <w:bottom w:val="none" w:sz="0" w:space="0" w:color="auto"/>
            <w:right w:val="none" w:sz="0" w:space="0" w:color="auto"/>
          </w:divBdr>
        </w:div>
        <w:div w:id="777414100">
          <w:marLeft w:val="0"/>
          <w:marRight w:val="0"/>
          <w:marTop w:val="0"/>
          <w:marBottom w:val="0"/>
          <w:divBdr>
            <w:top w:val="none" w:sz="0" w:space="0" w:color="auto"/>
            <w:left w:val="none" w:sz="0" w:space="0" w:color="auto"/>
            <w:bottom w:val="none" w:sz="0" w:space="0" w:color="auto"/>
            <w:right w:val="none" w:sz="0" w:space="0" w:color="auto"/>
          </w:divBdr>
        </w:div>
        <w:div w:id="933168603">
          <w:marLeft w:val="0"/>
          <w:marRight w:val="0"/>
          <w:marTop w:val="0"/>
          <w:marBottom w:val="0"/>
          <w:divBdr>
            <w:top w:val="none" w:sz="0" w:space="0" w:color="auto"/>
            <w:left w:val="none" w:sz="0" w:space="0" w:color="auto"/>
            <w:bottom w:val="none" w:sz="0" w:space="0" w:color="auto"/>
            <w:right w:val="none" w:sz="0" w:space="0" w:color="auto"/>
          </w:divBdr>
        </w:div>
        <w:div w:id="1175536872">
          <w:marLeft w:val="0"/>
          <w:marRight w:val="0"/>
          <w:marTop w:val="0"/>
          <w:marBottom w:val="0"/>
          <w:divBdr>
            <w:top w:val="none" w:sz="0" w:space="0" w:color="auto"/>
            <w:left w:val="none" w:sz="0" w:space="0" w:color="auto"/>
            <w:bottom w:val="none" w:sz="0" w:space="0" w:color="auto"/>
            <w:right w:val="none" w:sz="0" w:space="0" w:color="auto"/>
          </w:divBdr>
        </w:div>
        <w:div w:id="1477600880">
          <w:marLeft w:val="0"/>
          <w:marRight w:val="0"/>
          <w:marTop w:val="0"/>
          <w:marBottom w:val="0"/>
          <w:divBdr>
            <w:top w:val="none" w:sz="0" w:space="0" w:color="auto"/>
            <w:left w:val="none" w:sz="0" w:space="0" w:color="auto"/>
            <w:bottom w:val="none" w:sz="0" w:space="0" w:color="auto"/>
            <w:right w:val="none" w:sz="0" w:space="0" w:color="auto"/>
          </w:divBdr>
        </w:div>
        <w:div w:id="1516769868">
          <w:marLeft w:val="0"/>
          <w:marRight w:val="0"/>
          <w:marTop w:val="0"/>
          <w:marBottom w:val="0"/>
          <w:divBdr>
            <w:top w:val="none" w:sz="0" w:space="0" w:color="auto"/>
            <w:left w:val="none" w:sz="0" w:space="0" w:color="auto"/>
            <w:bottom w:val="none" w:sz="0" w:space="0" w:color="auto"/>
            <w:right w:val="none" w:sz="0" w:space="0" w:color="auto"/>
          </w:divBdr>
        </w:div>
        <w:div w:id="1571304304">
          <w:marLeft w:val="0"/>
          <w:marRight w:val="0"/>
          <w:marTop w:val="0"/>
          <w:marBottom w:val="0"/>
          <w:divBdr>
            <w:top w:val="none" w:sz="0" w:space="0" w:color="auto"/>
            <w:left w:val="none" w:sz="0" w:space="0" w:color="auto"/>
            <w:bottom w:val="none" w:sz="0" w:space="0" w:color="auto"/>
            <w:right w:val="none" w:sz="0" w:space="0" w:color="auto"/>
          </w:divBdr>
        </w:div>
        <w:div w:id="1730574270">
          <w:marLeft w:val="0"/>
          <w:marRight w:val="0"/>
          <w:marTop w:val="0"/>
          <w:marBottom w:val="0"/>
          <w:divBdr>
            <w:top w:val="none" w:sz="0" w:space="0" w:color="auto"/>
            <w:left w:val="none" w:sz="0" w:space="0" w:color="auto"/>
            <w:bottom w:val="none" w:sz="0" w:space="0" w:color="auto"/>
            <w:right w:val="none" w:sz="0" w:space="0" w:color="auto"/>
          </w:divBdr>
        </w:div>
        <w:div w:id="1819421705">
          <w:marLeft w:val="0"/>
          <w:marRight w:val="0"/>
          <w:marTop w:val="0"/>
          <w:marBottom w:val="0"/>
          <w:divBdr>
            <w:top w:val="none" w:sz="0" w:space="0" w:color="auto"/>
            <w:left w:val="none" w:sz="0" w:space="0" w:color="auto"/>
            <w:bottom w:val="none" w:sz="0" w:space="0" w:color="auto"/>
            <w:right w:val="none" w:sz="0" w:space="0" w:color="auto"/>
          </w:divBdr>
        </w:div>
        <w:div w:id="1850096582">
          <w:marLeft w:val="0"/>
          <w:marRight w:val="0"/>
          <w:marTop w:val="0"/>
          <w:marBottom w:val="0"/>
          <w:divBdr>
            <w:top w:val="none" w:sz="0" w:space="0" w:color="auto"/>
            <w:left w:val="none" w:sz="0" w:space="0" w:color="auto"/>
            <w:bottom w:val="none" w:sz="0" w:space="0" w:color="auto"/>
            <w:right w:val="none" w:sz="0" w:space="0" w:color="auto"/>
          </w:divBdr>
        </w:div>
        <w:div w:id="2027561872">
          <w:marLeft w:val="0"/>
          <w:marRight w:val="0"/>
          <w:marTop w:val="0"/>
          <w:marBottom w:val="0"/>
          <w:divBdr>
            <w:top w:val="none" w:sz="0" w:space="0" w:color="auto"/>
            <w:left w:val="none" w:sz="0" w:space="0" w:color="auto"/>
            <w:bottom w:val="none" w:sz="0" w:space="0" w:color="auto"/>
            <w:right w:val="none" w:sz="0" w:space="0" w:color="auto"/>
          </w:divBdr>
        </w:div>
        <w:div w:id="2108647992">
          <w:marLeft w:val="0"/>
          <w:marRight w:val="0"/>
          <w:marTop w:val="0"/>
          <w:marBottom w:val="0"/>
          <w:divBdr>
            <w:top w:val="none" w:sz="0" w:space="0" w:color="auto"/>
            <w:left w:val="none" w:sz="0" w:space="0" w:color="auto"/>
            <w:bottom w:val="none" w:sz="0" w:space="0" w:color="auto"/>
            <w:right w:val="none" w:sz="0" w:space="0" w:color="auto"/>
          </w:divBdr>
        </w:div>
      </w:divsChild>
    </w:div>
    <w:div w:id="185406459">
      <w:bodyDiv w:val="1"/>
      <w:marLeft w:val="0"/>
      <w:marRight w:val="0"/>
      <w:marTop w:val="0"/>
      <w:marBottom w:val="0"/>
      <w:divBdr>
        <w:top w:val="none" w:sz="0" w:space="0" w:color="auto"/>
        <w:left w:val="none" w:sz="0" w:space="0" w:color="auto"/>
        <w:bottom w:val="none" w:sz="0" w:space="0" w:color="auto"/>
        <w:right w:val="none" w:sz="0" w:space="0" w:color="auto"/>
      </w:divBdr>
      <w:divsChild>
        <w:div w:id="44108645">
          <w:marLeft w:val="0"/>
          <w:marRight w:val="0"/>
          <w:marTop w:val="0"/>
          <w:marBottom w:val="0"/>
          <w:divBdr>
            <w:top w:val="none" w:sz="0" w:space="0" w:color="auto"/>
            <w:left w:val="none" w:sz="0" w:space="0" w:color="auto"/>
            <w:bottom w:val="none" w:sz="0" w:space="0" w:color="auto"/>
            <w:right w:val="none" w:sz="0" w:space="0" w:color="auto"/>
          </w:divBdr>
        </w:div>
        <w:div w:id="69667515">
          <w:marLeft w:val="0"/>
          <w:marRight w:val="0"/>
          <w:marTop w:val="0"/>
          <w:marBottom w:val="0"/>
          <w:divBdr>
            <w:top w:val="none" w:sz="0" w:space="0" w:color="auto"/>
            <w:left w:val="none" w:sz="0" w:space="0" w:color="auto"/>
            <w:bottom w:val="none" w:sz="0" w:space="0" w:color="auto"/>
            <w:right w:val="none" w:sz="0" w:space="0" w:color="auto"/>
          </w:divBdr>
        </w:div>
        <w:div w:id="342901296">
          <w:marLeft w:val="0"/>
          <w:marRight w:val="0"/>
          <w:marTop w:val="0"/>
          <w:marBottom w:val="0"/>
          <w:divBdr>
            <w:top w:val="none" w:sz="0" w:space="0" w:color="auto"/>
            <w:left w:val="none" w:sz="0" w:space="0" w:color="auto"/>
            <w:bottom w:val="none" w:sz="0" w:space="0" w:color="auto"/>
            <w:right w:val="none" w:sz="0" w:space="0" w:color="auto"/>
          </w:divBdr>
        </w:div>
        <w:div w:id="393545287">
          <w:marLeft w:val="0"/>
          <w:marRight w:val="0"/>
          <w:marTop w:val="0"/>
          <w:marBottom w:val="0"/>
          <w:divBdr>
            <w:top w:val="none" w:sz="0" w:space="0" w:color="auto"/>
            <w:left w:val="none" w:sz="0" w:space="0" w:color="auto"/>
            <w:bottom w:val="none" w:sz="0" w:space="0" w:color="auto"/>
            <w:right w:val="none" w:sz="0" w:space="0" w:color="auto"/>
          </w:divBdr>
        </w:div>
        <w:div w:id="585503055">
          <w:marLeft w:val="0"/>
          <w:marRight w:val="0"/>
          <w:marTop w:val="0"/>
          <w:marBottom w:val="0"/>
          <w:divBdr>
            <w:top w:val="none" w:sz="0" w:space="0" w:color="auto"/>
            <w:left w:val="none" w:sz="0" w:space="0" w:color="auto"/>
            <w:bottom w:val="none" w:sz="0" w:space="0" w:color="auto"/>
            <w:right w:val="none" w:sz="0" w:space="0" w:color="auto"/>
          </w:divBdr>
        </w:div>
        <w:div w:id="612981546">
          <w:marLeft w:val="0"/>
          <w:marRight w:val="0"/>
          <w:marTop w:val="0"/>
          <w:marBottom w:val="0"/>
          <w:divBdr>
            <w:top w:val="none" w:sz="0" w:space="0" w:color="auto"/>
            <w:left w:val="none" w:sz="0" w:space="0" w:color="auto"/>
            <w:bottom w:val="none" w:sz="0" w:space="0" w:color="auto"/>
            <w:right w:val="none" w:sz="0" w:space="0" w:color="auto"/>
          </w:divBdr>
        </w:div>
        <w:div w:id="858662999">
          <w:marLeft w:val="0"/>
          <w:marRight w:val="0"/>
          <w:marTop w:val="0"/>
          <w:marBottom w:val="0"/>
          <w:divBdr>
            <w:top w:val="none" w:sz="0" w:space="0" w:color="auto"/>
            <w:left w:val="none" w:sz="0" w:space="0" w:color="auto"/>
            <w:bottom w:val="none" w:sz="0" w:space="0" w:color="auto"/>
            <w:right w:val="none" w:sz="0" w:space="0" w:color="auto"/>
          </w:divBdr>
        </w:div>
        <w:div w:id="1039863191">
          <w:marLeft w:val="0"/>
          <w:marRight w:val="0"/>
          <w:marTop w:val="0"/>
          <w:marBottom w:val="0"/>
          <w:divBdr>
            <w:top w:val="none" w:sz="0" w:space="0" w:color="auto"/>
            <w:left w:val="none" w:sz="0" w:space="0" w:color="auto"/>
            <w:bottom w:val="none" w:sz="0" w:space="0" w:color="auto"/>
            <w:right w:val="none" w:sz="0" w:space="0" w:color="auto"/>
          </w:divBdr>
        </w:div>
        <w:div w:id="1171025071">
          <w:marLeft w:val="0"/>
          <w:marRight w:val="0"/>
          <w:marTop w:val="0"/>
          <w:marBottom w:val="0"/>
          <w:divBdr>
            <w:top w:val="none" w:sz="0" w:space="0" w:color="auto"/>
            <w:left w:val="none" w:sz="0" w:space="0" w:color="auto"/>
            <w:bottom w:val="none" w:sz="0" w:space="0" w:color="auto"/>
            <w:right w:val="none" w:sz="0" w:space="0" w:color="auto"/>
          </w:divBdr>
        </w:div>
        <w:div w:id="1322081660">
          <w:marLeft w:val="0"/>
          <w:marRight w:val="0"/>
          <w:marTop w:val="0"/>
          <w:marBottom w:val="0"/>
          <w:divBdr>
            <w:top w:val="none" w:sz="0" w:space="0" w:color="auto"/>
            <w:left w:val="none" w:sz="0" w:space="0" w:color="auto"/>
            <w:bottom w:val="none" w:sz="0" w:space="0" w:color="auto"/>
            <w:right w:val="none" w:sz="0" w:space="0" w:color="auto"/>
          </w:divBdr>
        </w:div>
        <w:div w:id="1550916629">
          <w:marLeft w:val="0"/>
          <w:marRight w:val="0"/>
          <w:marTop w:val="0"/>
          <w:marBottom w:val="0"/>
          <w:divBdr>
            <w:top w:val="none" w:sz="0" w:space="0" w:color="auto"/>
            <w:left w:val="none" w:sz="0" w:space="0" w:color="auto"/>
            <w:bottom w:val="none" w:sz="0" w:space="0" w:color="auto"/>
            <w:right w:val="none" w:sz="0" w:space="0" w:color="auto"/>
          </w:divBdr>
        </w:div>
        <w:div w:id="1584872288">
          <w:marLeft w:val="0"/>
          <w:marRight w:val="0"/>
          <w:marTop w:val="0"/>
          <w:marBottom w:val="0"/>
          <w:divBdr>
            <w:top w:val="none" w:sz="0" w:space="0" w:color="auto"/>
            <w:left w:val="none" w:sz="0" w:space="0" w:color="auto"/>
            <w:bottom w:val="none" w:sz="0" w:space="0" w:color="auto"/>
            <w:right w:val="none" w:sz="0" w:space="0" w:color="auto"/>
          </w:divBdr>
        </w:div>
        <w:div w:id="1685279473">
          <w:marLeft w:val="0"/>
          <w:marRight w:val="0"/>
          <w:marTop w:val="0"/>
          <w:marBottom w:val="0"/>
          <w:divBdr>
            <w:top w:val="none" w:sz="0" w:space="0" w:color="auto"/>
            <w:left w:val="none" w:sz="0" w:space="0" w:color="auto"/>
            <w:bottom w:val="none" w:sz="0" w:space="0" w:color="auto"/>
            <w:right w:val="none" w:sz="0" w:space="0" w:color="auto"/>
          </w:divBdr>
        </w:div>
        <w:div w:id="1725441657">
          <w:marLeft w:val="0"/>
          <w:marRight w:val="0"/>
          <w:marTop w:val="0"/>
          <w:marBottom w:val="0"/>
          <w:divBdr>
            <w:top w:val="none" w:sz="0" w:space="0" w:color="auto"/>
            <w:left w:val="none" w:sz="0" w:space="0" w:color="auto"/>
            <w:bottom w:val="none" w:sz="0" w:space="0" w:color="auto"/>
            <w:right w:val="none" w:sz="0" w:space="0" w:color="auto"/>
          </w:divBdr>
        </w:div>
        <w:div w:id="1800223009">
          <w:marLeft w:val="0"/>
          <w:marRight w:val="0"/>
          <w:marTop w:val="0"/>
          <w:marBottom w:val="0"/>
          <w:divBdr>
            <w:top w:val="none" w:sz="0" w:space="0" w:color="auto"/>
            <w:left w:val="none" w:sz="0" w:space="0" w:color="auto"/>
            <w:bottom w:val="none" w:sz="0" w:space="0" w:color="auto"/>
            <w:right w:val="none" w:sz="0" w:space="0" w:color="auto"/>
          </w:divBdr>
        </w:div>
        <w:div w:id="1855151938">
          <w:marLeft w:val="0"/>
          <w:marRight w:val="0"/>
          <w:marTop w:val="0"/>
          <w:marBottom w:val="0"/>
          <w:divBdr>
            <w:top w:val="none" w:sz="0" w:space="0" w:color="auto"/>
            <w:left w:val="none" w:sz="0" w:space="0" w:color="auto"/>
            <w:bottom w:val="none" w:sz="0" w:space="0" w:color="auto"/>
            <w:right w:val="none" w:sz="0" w:space="0" w:color="auto"/>
          </w:divBdr>
        </w:div>
        <w:div w:id="1926766213">
          <w:marLeft w:val="0"/>
          <w:marRight w:val="0"/>
          <w:marTop w:val="0"/>
          <w:marBottom w:val="0"/>
          <w:divBdr>
            <w:top w:val="none" w:sz="0" w:space="0" w:color="auto"/>
            <w:left w:val="none" w:sz="0" w:space="0" w:color="auto"/>
            <w:bottom w:val="none" w:sz="0" w:space="0" w:color="auto"/>
            <w:right w:val="none" w:sz="0" w:space="0" w:color="auto"/>
          </w:divBdr>
        </w:div>
        <w:div w:id="1983001196">
          <w:marLeft w:val="0"/>
          <w:marRight w:val="0"/>
          <w:marTop w:val="0"/>
          <w:marBottom w:val="0"/>
          <w:divBdr>
            <w:top w:val="none" w:sz="0" w:space="0" w:color="auto"/>
            <w:left w:val="none" w:sz="0" w:space="0" w:color="auto"/>
            <w:bottom w:val="none" w:sz="0" w:space="0" w:color="auto"/>
            <w:right w:val="none" w:sz="0" w:space="0" w:color="auto"/>
          </w:divBdr>
        </w:div>
        <w:div w:id="2014408034">
          <w:marLeft w:val="0"/>
          <w:marRight w:val="0"/>
          <w:marTop w:val="0"/>
          <w:marBottom w:val="0"/>
          <w:divBdr>
            <w:top w:val="none" w:sz="0" w:space="0" w:color="auto"/>
            <w:left w:val="none" w:sz="0" w:space="0" w:color="auto"/>
            <w:bottom w:val="none" w:sz="0" w:space="0" w:color="auto"/>
            <w:right w:val="none" w:sz="0" w:space="0" w:color="auto"/>
          </w:divBdr>
        </w:div>
      </w:divsChild>
    </w:div>
    <w:div w:id="208231046">
      <w:bodyDiv w:val="1"/>
      <w:marLeft w:val="0"/>
      <w:marRight w:val="0"/>
      <w:marTop w:val="0"/>
      <w:marBottom w:val="0"/>
      <w:divBdr>
        <w:top w:val="none" w:sz="0" w:space="0" w:color="auto"/>
        <w:left w:val="none" w:sz="0" w:space="0" w:color="auto"/>
        <w:bottom w:val="none" w:sz="0" w:space="0" w:color="auto"/>
        <w:right w:val="none" w:sz="0" w:space="0" w:color="auto"/>
      </w:divBdr>
    </w:div>
    <w:div w:id="209541279">
      <w:bodyDiv w:val="1"/>
      <w:marLeft w:val="0"/>
      <w:marRight w:val="0"/>
      <w:marTop w:val="0"/>
      <w:marBottom w:val="0"/>
      <w:divBdr>
        <w:top w:val="none" w:sz="0" w:space="0" w:color="auto"/>
        <w:left w:val="none" w:sz="0" w:space="0" w:color="auto"/>
        <w:bottom w:val="none" w:sz="0" w:space="0" w:color="auto"/>
        <w:right w:val="none" w:sz="0" w:space="0" w:color="auto"/>
      </w:divBdr>
      <w:divsChild>
        <w:div w:id="1661077888">
          <w:marLeft w:val="0"/>
          <w:marRight w:val="0"/>
          <w:marTop w:val="0"/>
          <w:marBottom w:val="0"/>
          <w:divBdr>
            <w:top w:val="none" w:sz="0" w:space="0" w:color="auto"/>
            <w:left w:val="none" w:sz="0" w:space="0" w:color="auto"/>
            <w:bottom w:val="none" w:sz="0" w:space="0" w:color="auto"/>
            <w:right w:val="none" w:sz="0" w:space="0" w:color="auto"/>
          </w:divBdr>
          <w:divsChild>
            <w:div w:id="1236473450">
              <w:marLeft w:val="0"/>
              <w:marRight w:val="0"/>
              <w:marTop w:val="0"/>
              <w:marBottom w:val="0"/>
              <w:divBdr>
                <w:top w:val="none" w:sz="0" w:space="0" w:color="auto"/>
                <w:left w:val="none" w:sz="0" w:space="0" w:color="auto"/>
                <w:bottom w:val="none" w:sz="0" w:space="0" w:color="auto"/>
                <w:right w:val="none" w:sz="0" w:space="0" w:color="auto"/>
              </w:divBdr>
              <w:divsChild>
                <w:div w:id="10328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7393">
      <w:bodyDiv w:val="1"/>
      <w:marLeft w:val="0"/>
      <w:marRight w:val="0"/>
      <w:marTop w:val="0"/>
      <w:marBottom w:val="0"/>
      <w:divBdr>
        <w:top w:val="none" w:sz="0" w:space="0" w:color="auto"/>
        <w:left w:val="none" w:sz="0" w:space="0" w:color="auto"/>
        <w:bottom w:val="none" w:sz="0" w:space="0" w:color="auto"/>
        <w:right w:val="none" w:sz="0" w:space="0" w:color="auto"/>
      </w:divBdr>
      <w:divsChild>
        <w:div w:id="24991760">
          <w:marLeft w:val="0"/>
          <w:marRight w:val="0"/>
          <w:marTop w:val="0"/>
          <w:marBottom w:val="0"/>
          <w:divBdr>
            <w:top w:val="none" w:sz="0" w:space="0" w:color="auto"/>
            <w:left w:val="none" w:sz="0" w:space="0" w:color="auto"/>
            <w:bottom w:val="none" w:sz="0" w:space="0" w:color="auto"/>
            <w:right w:val="none" w:sz="0" w:space="0" w:color="auto"/>
          </w:divBdr>
        </w:div>
        <w:div w:id="41832527">
          <w:marLeft w:val="0"/>
          <w:marRight w:val="0"/>
          <w:marTop w:val="0"/>
          <w:marBottom w:val="0"/>
          <w:divBdr>
            <w:top w:val="none" w:sz="0" w:space="0" w:color="auto"/>
            <w:left w:val="none" w:sz="0" w:space="0" w:color="auto"/>
            <w:bottom w:val="none" w:sz="0" w:space="0" w:color="auto"/>
            <w:right w:val="none" w:sz="0" w:space="0" w:color="auto"/>
          </w:divBdr>
        </w:div>
        <w:div w:id="104160849">
          <w:marLeft w:val="0"/>
          <w:marRight w:val="0"/>
          <w:marTop w:val="0"/>
          <w:marBottom w:val="0"/>
          <w:divBdr>
            <w:top w:val="none" w:sz="0" w:space="0" w:color="auto"/>
            <w:left w:val="none" w:sz="0" w:space="0" w:color="auto"/>
            <w:bottom w:val="none" w:sz="0" w:space="0" w:color="auto"/>
            <w:right w:val="none" w:sz="0" w:space="0" w:color="auto"/>
          </w:divBdr>
        </w:div>
        <w:div w:id="150097435">
          <w:marLeft w:val="0"/>
          <w:marRight w:val="0"/>
          <w:marTop w:val="0"/>
          <w:marBottom w:val="0"/>
          <w:divBdr>
            <w:top w:val="none" w:sz="0" w:space="0" w:color="auto"/>
            <w:left w:val="none" w:sz="0" w:space="0" w:color="auto"/>
            <w:bottom w:val="none" w:sz="0" w:space="0" w:color="auto"/>
            <w:right w:val="none" w:sz="0" w:space="0" w:color="auto"/>
          </w:divBdr>
        </w:div>
        <w:div w:id="224295411">
          <w:marLeft w:val="0"/>
          <w:marRight w:val="0"/>
          <w:marTop w:val="0"/>
          <w:marBottom w:val="0"/>
          <w:divBdr>
            <w:top w:val="none" w:sz="0" w:space="0" w:color="auto"/>
            <w:left w:val="none" w:sz="0" w:space="0" w:color="auto"/>
            <w:bottom w:val="none" w:sz="0" w:space="0" w:color="auto"/>
            <w:right w:val="none" w:sz="0" w:space="0" w:color="auto"/>
          </w:divBdr>
        </w:div>
        <w:div w:id="285623377">
          <w:marLeft w:val="0"/>
          <w:marRight w:val="0"/>
          <w:marTop w:val="0"/>
          <w:marBottom w:val="0"/>
          <w:divBdr>
            <w:top w:val="none" w:sz="0" w:space="0" w:color="auto"/>
            <w:left w:val="none" w:sz="0" w:space="0" w:color="auto"/>
            <w:bottom w:val="none" w:sz="0" w:space="0" w:color="auto"/>
            <w:right w:val="none" w:sz="0" w:space="0" w:color="auto"/>
          </w:divBdr>
        </w:div>
        <w:div w:id="340277689">
          <w:marLeft w:val="0"/>
          <w:marRight w:val="0"/>
          <w:marTop w:val="0"/>
          <w:marBottom w:val="0"/>
          <w:divBdr>
            <w:top w:val="none" w:sz="0" w:space="0" w:color="auto"/>
            <w:left w:val="none" w:sz="0" w:space="0" w:color="auto"/>
            <w:bottom w:val="none" w:sz="0" w:space="0" w:color="auto"/>
            <w:right w:val="none" w:sz="0" w:space="0" w:color="auto"/>
          </w:divBdr>
        </w:div>
        <w:div w:id="347685366">
          <w:marLeft w:val="0"/>
          <w:marRight w:val="0"/>
          <w:marTop w:val="0"/>
          <w:marBottom w:val="0"/>
          <w:divBdr>
            <w:top w:val="none" w:sz="0" w:space="0" w:color="auto"/>
            <w:left w:val="none" w:sz="0" w:space="0" w:color="auto"/>
            <w:bottom w:val="none" w:sz="0" w:space="0" w:color="auto"/>
            <w:right w:val="none" w:sz="0" w:space="0" w:color="auto"/>
          </w:divBdr>
        </w:div>
        <w:div w:id="451555316">
          <w:marLeft w:val="0"/>
          <w:marRight w:val="0"/>
          <w:marTop w:val="0"/>
          <w:marBottom w:val="0"/>
          <w:divBdr>
            <w:top w:val="none" w:sz="0" w:space="0" w:color="auto"/>
            <w:left w:val="none" w:sz="0" w:space="0" w:color="auto"/>
            <w:bottom w:val="none" w:sz="0" w:space="0" w:color="auto"/>
            <w:right w:val="none" w:sz="0" w:space="0" w:color="auto"/>
          </w:divBdr>
        </w:div>
        <w:div w:id="479351025">
          <w:marLeft w:val="0"/>
          <w:marRight w:val="0"/>
          <w:marTop w:val="0"/>
          <w:marBottom w:val="0"/>
          <w:divBdr>
            <w:top w:val="none" w:sz="0" w:space="0" w:color="auto"/>
            <w:left w:val="none" w:sz="0" w:space="0" w:color="auto"/>
            <w:bottom w:val="none" w:sz="0" w:space="0" w:color="auto"/>
            <w:right w:val="none" w:sz="0" w:space="0" w:color="auto"/>
          </w:divBdr>
        </w:div>
        <w:div w:id="614365224">
          <w:marLeft w:val="0"/>
          <w:marRight w:val="0"/>
          <w:marTop w:val="0"/>
          <w:marBottom w:val="0"/>
          <w:divBdr>
            <w:top w:val="none" w:sz="0" w:space="0" w:color="auto"/>
            <w:left w:val="none" w:sz="0" w:space="0" w:color="auto"/>
            <w:bottom w:val="none" w:sz="0" w:space="0" w:color="auto"/>
            <w:right w:val="none" w:sz="0" w:space="0" w:color="auto"/>
          </w:divBdr>
        </w:div>
        <w:div w:id="645089275">
          <w:marLeft w:val="0"/>
          <w:marRight w:val="0"/>
          <w:marTop w:val="0"/>
          <w:marBottom w:val="0"/>
          <w:divBdr>
            <w:top w:val="none" w:sz="0" w:space="0" w:color="auto"/>
            <w:left w:val="none" w:sz="0" w:space="0" w:color="auto"/>
            <w:bottom w:val="none" w:sz="0" w:space="0" w:color="auto"/>
            <w:right w:val="none" w:sz="0" w:space="0" w:color="auto"/>
          </w:divBdr>
        </w:div>
        <w:div w:id="677779361">
          <w:marLeft w:val="0"/>
          <w:marRight w:val="0"/>
          <w:marTop w:val="0"/>
          <w:marBottom w:val="0"/>
          <w:divBdr>
            <w:top w:val="none" w:sz="0" w:space="0" w:color="auto"/>
            <w:left w:val="none" w:sz="0" w:space="0" w:color="auto"/>
            <w:bottom w:val="none" w:sz="0" w:space="0" w:color="auto"/>
            <w:right w:val="none" w:sz="0" w:space="0" w:color="auto"/>
          </w:divBdr>
        </w:div>
        <w:div w:id="777678157">
          <w:marLeft w:val="0"/>
          <w:marRight w:val="0"/>
          <w:marTop w:val="0"/>
          <w:marBottom w:val="0"/>
          <w:divBdr>
            <w:top w:val="none" w:sz="0" w:space="0" w:color="auto"/>
            <w:left w:val="none" w:sz="0" w:space="0" w:color="auto"/>
            <w:bottom w:val="none" w:sz="0" w:space="0" w:color="auto"/>
            <w:right w:val="none" w:sz="0" w:space="0" w:color="auto"/>
          </w:divBdr>
        </w:div>
        <w:div w:id="960573058">
          <w:marLeft w:val="0"/>
          <w:marRight w:val="0"/>
          <w:marTop w:val="0"/>
          <w:marBottom w:val="0"/>
          <w:divBdr>
            <w:top w:val="none" w:sz="0" w:space="0" w:color="auto"/>
            <w:left w:val="none" w:sz="0" w:space="0" w:color="auto"/>
            <w:bottom w:val="none" w:sz="0" w:space="0" w:color="auto"/>
            <w:right w:val="none" w:sz="0" w:space="0" w:color="auto"/>
          </w:divBdr>
        </w:div>
        <w:div w:id="976951271">
          <w:marLeft w:val="0"/>
          <w:marRight w:val="0"/>
          <w:marTop w:val="0"/>
          <w:marBottom w:val="0"/>
          <w:divBdr>
            <w:top w:val="none" w:sz="0" w:space="0" w:color="auto"/>
            <w:left w:val="none" w:sz="0" w:space="0" w:color="auto"/>
            <w:bottom w:val="none" w:sz="0" w:space="0" w:color="auto"/>
            <w:right w:val="none" w:sz="0" w:space="0" w:color="auto"/>
          </w:divBdr>
        </w:div>
        <w:div w:id="1053963078">
          <w:marLeft w:val="0"/>
          <w:marRight w:val="0"/>
          <w:marTop w:val="0"/>
          <w:marBottom w:val="0"/>
          <w:divBdr>
            <w:top w:val="none" w:sz="0" w:space="0" w:color="auto"/>
            <w:left w:val="none" w:sz="0" w:space="0" w:color="auto"/>
            <w:bottom w:val="none" w:sz="0" w:space="0" w:color="auto"/>
            <w:right w:val="none" w:sz="0" w:space="0" w:color="auto"/>
          </w:divBdr>
        </w:div>
        <w:div w:id="1057825563">
          <w:marLeft w:val="0"/>
          <w:marRight w:val="0"/>
          <w:marTop w:val="0"/>
          <w:marBottom w:val="0"/>
          <w:divBdr>
            <w:top w:val="none" w:sz="0" w:space="0" w:color="auto"/>
            <w:left w:val="none" w:sz="0" w:space="0" w:color="auto"/>
            <w:bottom w:val="none" w:sz="0" w:space="0" w:color="auto"/>
            <w:right w:val="none" w:sz="0" w:space="0" w:color="auto"/>
          </w:divBdr>
        </w:div>
        <w:div w:id="1232809284">
          <w:marLeft w:val="0"/>
          <w:marRight w:val="0"/>
          <w:marTop w:val="0"/>
          <w:marBottom w:val="0"/>
          <w:divBdr>
            <w:top w:val="none" w:sz="0" w:space="0" w:color="auto"/>
            <w:left w:val="none" w:sz="0" w:space="0" w:color="auto"/>
            <w:bottom w:val="none" w:sz="0" w:space="0" w:color="auto"/>
            <w:right w:val="none" w:sz="0" w:space="0" w:color="auto"/>
          </w:divBdr>
        </w:div>
        <w:div w:id="1307321776">
          <w:marLeft w:val="0"/>
          <w:marRight w:val="0"/>
          <w:marTop w:val="0"/>
          <w:marBottom w:val="0"/>
          <w:divBdr>
            <w:top w:val="none" w:sz="0" w:space="0" w:color="auto"/>
            <w:left w:val="none" w:sz="0" w:space="0" w:color="auto"/>
            <w:bottom w:val="none" w:sz="0" w:space="0" w:color="auto"/>
            <w:right w:val="none" w:sz="0" w:space="0" w:color="auto"/>
          </w:divBdr>
        </w:div>
        <w:div w:id="1363049522">
          <w:marLeft w:val="0"/>
          <w:marRight w:val="0"/>
          <w:marTop w:val="0"/>
          <w:marBottom w:val="0"/>
          <w:divBdr>
            <w:top w:val="none" w:sz="0" w:space="0" w:color="auto"/>
            <w:left w:val="none" w:sz="0" w:space="0" w:color="auto"/>
            <w:bottom w:val="none" w:sz="0" w:space="0" w:color="auto"/>
            <w:right w:val="none" w:sz="0" w:space="0" w:color="auto"/>
          </w:divBdr>
        </w:div>
        <w:div w:id="1365910638">
          <w:marLeft w:val="0"/>
          <w:marRight w:val="0"/>
          <w:marTop w:val="0"/>
          <w:marBottom w:val="0"/>
          <w:divBdr>
            <w:top w:val="none" w:sz="0" w:space="0" w:color="auto"/>
            <w:left w:val="none" w:sz="0" w:space="0" w:color="auto"/>
            <w:bottom w:val="none" w:sz="0" w:space="0" w:color="auto"/>
            <w:right w:val="none" w:sz="0" w:space="0" w:color="auto"/>
          </w:divBdr>
        </w:div>
        <w:div w:id="1369912227">
          <w:marLeft w:val="0"/>
          <w:marRight w:val="0"/>
          <w:marTop w:val="0"/>
          <w:marBottom w:val="0"/>
          <w:divBdr>
            <w:top w:val="none" w:sz="0" w:space="0" w:color="auto"/>
            <w:left w:val="none" w:sz="0" w:space="0" w:color="auto"/>
            <w:bottom w:val="none" w:sz="0" w:space="0" w:color="auto"/>
            <w:right w:val="none" w:sz="0" w:space="0" w:color="auto"/>
          </w:divBdr>
        </w:div>
        <w:div w:id="1532572502">
          <w:marLeft w:val="0"/>
          <w:marRight w:val="0"/>
          <w:marTop w:val="0"/>
          <w:marBottom w:val="0"/>
          <w:divBdr>
            <w:top w:val="none" w:sz="0" w:space="0" w:color="auto"/>
            <w:left w:val="none" w:sz="0" w:space="0" w:color="auto"/>
            <w:bottom w:val="none" w:sz="0" w:space="0" w:color="auto"/>
            <w:right w:val="none" w:sz="0" w:space="0" w:color="auto"/>
          </w:divBdr>
        </w:div>
        <w:div w:id="1605726754">
          <w:marLeft w:val="0"/>
          <w:marRight w:val="0"/>
          <w:marTop w:val="0"/>
          <w:marBottom w:val="0"/>
          <w:divBdr>
            <w:top w:val="none" w:sz="0" w:space="0" w:color="auto"/>
            <w:left w:val="none" w:sz="0" w:space="0" w:color="auto"/>
            <w:bottom w:val="none" w:sz="0" w:space="0" w:color="auto"/>
            <w:right w:val="none" w:sz="0" w:space="0" w:color="auto"/>
          </w:divBdr>
        </w:div>
        <w:div w:id="1675843401">
          <w:marLeft w:val="0"/>
          <w:marRight w:val="0"/>
          <w:marTop w:val="0"/>
          <w:marBottom w:val="0"/>
          <w:divBdr>
            <w:top w:val="none" w:sz="0" w:space="0" w:color="auto"/>
            <w:left w:val="none" w:sz="0" w:space="0" w:color="auto"/>
            <w:bottom w:val="none" w:sz="0" w:space="0" w:color="auto"/>
            <w:right w:val="none" w:sz="0" w:space="0" w:color="auto"/>
          </w:divBdr>
        </w:div>
        <w:div w:id="1691830741">
          <w:marLeft w:val="0"/>
          <w:marRight w:val="0"/>
          <w:marTop w:val="0"/>
          <w:marBottom w:val="0"/>
          <w:divBdr>
            <w:top w:val="none" w:sz="0" w:space="0" w:color="auto"/>
            <w:left w:val="none" w:sz="0" w:space="0" w:color="auto"/>
            <w:bottom w:val="none" w:sz="0" w:space="0" w:color="auto"/>
            <w:right w:val="none" w:sz="0" w:space="0" w:color="auto"/>
          </w:divBdr>
        </w:div>
        <w:div w:id="1885831081">
          <w:marLeft w:val="0"/>
          <w:marRight w:val="0"/>
          <w:marTop w:val="0"/>
          <w:marBottom w:val="0"/>
          <w:divBdr>
            <w:top w:val="none" w:sz="0" w:space="0" w:color="auto"/>
            <w:left w:val="none" w:sz="0" w:space="0" w:color="auto"/>
            <w:bottom w:val="none" w:sz="0" w:space="0" w:color="auto"/>
            <w:right w:val="none" w:sz="0" w:space="0" w:color="auto"/>
          </w:divBdr>
        </w:div>
        <w:div w:id="1916625315">
          <w:marLeft w:val="0"/>
          <w:marRight w:val="0"/>
          <w:marTop w:val="0"/>
          <w:marBottom w:val="0"/>
          <w:divBdr>
            <w:top w:val="none" w:sz="0" w:space="0" w:color="auto"/>
            <w:left w:val="none" w:sz="0" w:space="0" w:color="auto"/>
            <w:bottom w:val="none" w:sz="0" w:space="0" w:color="auto"/>
            <w:right w:val="none" w:sz="0" w:space="0" w:color="auto"/>
          </w:divBdr>
        </w:div>
        <w:div w:id="2089376215">
          <w:marLeft w:val="0"/>
          <w:marRight w:val="0"/>
          <w:marTop w:val="0"/>
          <w:marBottom w:val="0"/>
          <w:divBdr>
            <w:top w:val="none" w:sz="0" w:space="0" w:color="auto"/>
            <w:left w:val="none" w:sz="0" w:space="0" w:color="auto"/>
            <w:bottom w:val="none" w:sz="0" w:space="0" w:color="auto"/>
            <w:right w:val="none" w:sz="0" w:space="0" w:color="auto"/>
          </w:divBdr>
        </w:div>
        <w:div w:id="2121803995">
          <w:marLeft w:val="0"/>
          <w:marRight w:val="0"/>
          <w:marTop w:val="0"/>
          <w:marBottom w:val="0"/>
          <w:divBdr>
            <w:top w:val="none" w:sz="0" w:space="0" w:color="auto"/>
            <w:left w:val="none" w:sz="0" w:space="0" w:color="auto"/>
            <w:bottom w:val="none" w:sz="0" w:space="0" w:color="auto"/>
            <w:right w:val="none" w:sz="0" w:space="0" w:color="auto"/>
          </w:divBdr>
        </w:div>
        <w:div w:id="2133471144">
          <w:marLeft w:val="0"/>
          <w:marRight w:val="0"/>
          <w:marTop w:val="0"/>
          <w:marBottom w:val="0"/>
          <w:divBdr>
            <w:top w:val="none" w:sz="0" w:space="0" w:color="auto"/>
            <w:left w:val="none" w:sz="0" w:space="0" w:color="auto"/>
            <w:bottom w:val="none" w:sz="0" w:space="0" w:color="auto"/>
            <w:right w:val="none" w:sz="0" w:space="0" w:color="auto"/>
          </w:divBdr>
        </w:div>
      </w:divsChild>
    </w:div>
    <w:div w:id="281805457">
      <w:bodyDiv w:val="1"/>
      <w:marLeft w:val="0"/>
      <w:marRight w:val="0"/>
      <w:marTop w:val="0"/>
      <w:marBottom w:val="0"/>
      <w:divBdr>
        <w:top w:val="none" w:sz="0" w:space="0" w:color="auto"/>
        <w:left w:val="none" w:sz="0" w:space="0" w:color="auto"/>
        <w:bottom w:val="none" w:sz="0" w:space="0" w:color="auto"/>
        <w:right w:val="none" w:sz="0" w:space="0" w:color="auto"/>
      </w:divBdr>
    </w:div>
    <w:div w:id="322244104">
      <w:bodyDiv w:val="1"/>
      <w:marLeft w:val="0"/>
      <w:marRight w:val="0"/>
      <w:marTop w:val="0"/>
      <w:marBottom w:val="0"/>
      <w:divBdr>
        <w:top w:val="none" w:sz="0" w:space="0" w:color="auto"/>
        <w:left w:val="none" w:sz="0" w:space="0" w:color="auto"/>
        <w:bottom w:val="none" w:sz="0" w:space="0" w:color="auto"/>
        <w:right w:val="none" w:sz="0" w:space="0" w:color="auto"/>
      </w:divBdr>
      <w:divsChild>
        <w:div w:id="511992700">
          <w:marLeft w:val="0"/>
          <w:marRight w:val="0"/>
          <w:marTop w:val="0"/>
          <w:marBottom w:val="0"/>
          <w:divBdr>
            <w:top w:val="none" w:sz="0" w:space="0" w:color="auto"/>
            <w:left w:val="none" w:sz="0" w:space="0" w:color="auto"/>
            <w:bottom w:val="none" w:sz="0" w:space="0" w:color="auto"/>
            <w:right w:val="none" w:sz="0" w:space="0" w:color="auto"/>
          </w:divBdr>
        </w:div>
        <w:div w:id="516695286">
          <w:marLeft w:val="0"/>
          <w:marRight w:val="0"/>
          <w:marTop w:val="0"/>
          <w:marBottom w:val="0"/>
          <w:divBdr>
            <w:top w:val="none" w:sz="0" w:space="0" w:color="auto"/>
            <w:left w:val="none" w:sz="0" w:space="0" w:color="auto"/>
            <w:bottom w:val="none" w:sz="0" w:space="0" w:color="auto"/>
            <w:right w:val="none" w:sz="0" w:space="0" w:color="auto"/>
          </w:divBdr>
        </w:div>
        <w:div w:id="643659906">
          <w:marLeft w:val="0"/>
          <w:marRight w:val="0"/>
          <w:marTop w:val="0"/>
          <w:marBottom w:val="0"/>
          <w:divBdr>
            <w:top w:val="none" w:sz="0" w:space="0" w:color="auto"/>
            <w:left w:val="none" w:sz="0" w:space="0" w:color="auto"/>
            <w:bottom w:val="none" w:sz="0" w:space="0" w:color="auto"/>
            <w:right w:val="none" w:sz="0" w:space="0" w:color="auto"/>
          </w:divBdr>
        </w:div>
        <w:div w:id="774784326">
          <w:marLeft w:val="0"/>
          <w:marRight w:val="0"/>
          <w:marTop w:val="0"/>
          <w:marBottom w:val="0"/>
          <w:divBdr>
            <w:top w:val="none" w:sz="0" w:space="0" w:color="auto"/>
            <w:left w:val="none" w:sz="0" w:space="0" w:color="auto"/>
            <w:bottom w:val="none" w:sz="0" w:space="0" w:color="auto"/>
            <w:right w:val="none" w:sz="0" w:space="0" w:color="auto"/>
          </w:divBdr>
        </w:div>
        <w:div w:id="867335911">
          <w:marLeft w:val="0"/>
          <w:marRight w:val="0"/>
          <w:marTop w:val="0"/>
          <w:marBottom w:val="0"/>
          <w:divBdr>
            <w:top w:val="none" w:sz="0" w:space="0" w:color="auto"/>
            <w:left w:val="none" w:sz="0" w:space="0" w:color="auto"/>
            <w:bottom w:val="none" w:sz="0" w:space="0" w:color="auto"/>
            <w:right w:val="none" w:sz="0" w:space="0" w:color="auto"/>
          </w:divBdr>
        </w:div>
        <w:div w:id="877546257">
          <w:marLeft w:val="0"/>
          <w:marRight w:val="0"/>
          <w:marTop w:val="0"/>
          <w:marBottom w:val="0"/>
          <w:divBdr>
            <w:top w:val="none" w:sz="0" w:space="0" w:color="auto"/>
            <w:left w:val="none" w:sz="0" w:space="0" w:color="auto"/>
            <w:bottom w:val="none" w:sz="0" w:space="0" w:color="auto"/>
            <w:right w:val="none" w:sz="0" w:space="0" w:color="auto"/>
          </w:divBdr>
        </w:div>
        <w:div w:id="2057199414">
          <w:marLeft w:val="0"/>
          <w:marRight w:val="0"/>
          <w:marTop w:val="0"/>
          <w:marBottom w:val="0"/>
          <w:divBdr>
            <w:top w:val="none" w:sz="0" w:space="0" w:color="auto"/>
            <w:left w:val="none" w:sz="0" w:space="0" w:color="auto"/>
            <w:bottom w:val="none" w:sz="0" w:space="0" w:color="auto"/>
            <w:right w:val="none" w:sz="0" w:space="0" w:color="auto"/>
          </w:divBdr>
        </w:div>
      </w:divsChild>
    </w:div>
    <w:div w:id="328139614">
      <w:bodyDiv w:val="1"/>
      <w:marLeft w:val="0"/>
      <w:marRight w:val="0"/>
      <w:marTop w:val="0"/>
      <w:marBottom w:val="0"/>
      <w:divBdr>
        <w:top w:val="none" w:sz="0" w:space="0" w:color="auto"/>
        <w:left w:val="none" w:sz="0" w:space="0" w:color="auto"/>
        <w:bottom w:val="none" w:sz="0" w:space="0" w:color="auto"/>
        <w:right w:val="none" w:sz="0" w:space="0" w:color="auto"/>
      </w:divBdr>
      <w:divsChild>
        <w:div w:id="573512740">
          <w:marLeft w:val="0"/>
          <w:marRight w:val="0"/>
          <w:marTop w:val="0"/>
          <w:marBottom w:val="0"/>
          <w:divBdr>
            <w:top w:val="none" w:sz="0" w:space="0" w:color="auto"/>
            <w:left w:val="none" w:sz="0" w:space="0" w:color="auto"/>
            <w:bottom w:val="none" w:sz="0" w:space="0" w:color="auto"/>
            <w:right w:val="none" w:sz="0" w:space="0" w:color="auto"/>
          </w:divBdr>
          <w:divsChild>
            <w:div w:id="404424926">
              <w:marLeft w:val="0"/>
              <w:marRight w:val="0"/>
              <w:marTop w:val="0"/>
              <w:marBottom w:val="0"/>
              <w:divBdr>
                <w:top w:val="none" w:sz="0" w:space="0" w:color="auto"/>
                <w:left w:val="none" w:sz="0" w:space="0" w:color="auto"/>
                <w:bottom w:val="none" w:sz="0" w:space="0" w:color="auto"/>
                <w:right w:val="none" w:sz="0" w:space="0" w:color="auto"/>
              </w:divBdr>
            </w:div>
            <w:div w:id="726340940">
              <w:marLeft w:val="0"/>
              <w:marRight w:val="0"/>
              <w:marTop w:val="0"/>
              <w:marBottom w:val="0"/>
              <w:divBdr>
                <w:top w:val="none" w:sz="0" w:space="0" w:color="auto"/>
                <w:left w:val="none" w:sz="0" w:space="0" w:color="auto"/>
                <w:bottom w:val="none" w:sz="0" w:space="0" w:color="auto"/>
                <w:right w:val="none" w:sz="0" w:space="0" w:color="auto"/>
              </w:divBdr>
            </w:div>
            <w:div w:id="1210335154">
              <w:marLeft w:val="0"/>
              <w:marRight w:val="0"/>
              <w:marTop w:val="0"/>
              <w:marBottom w:val="0"/>
              <w:divBdr>
                <w:top w:val="none" w:sz="0" w:space="0" w:color="auto"/>
                <w:left w:val="none" w:sz="0" w:space="0" w:color="auto"/>
                <w:bottom w:val="none" w:sz="0" w:space="0" w:color="auto"/>
                <w:right w:val="none" w:sz="0" w:space="0" w:color="auto"/>
              </w:divBdr>
            </w:div>
            <w:div w:id="14145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5031">
      <w:bodyDiv w:val="1"/>
      <w:marLeft w:val="0"/>
      <w:marRight w:val="0"/>
      <w:marTop w:val="0"/>
      <w:marBottom w:val="0"/>
      <w:divBdr>
        <w:top w:val="none" w:sz="0" w:space="0" w:color="auto"/>
        <w:left w:val="none" w:sz="0" w:space="0" w:color="auto"/>
        <w:bottom w:val="none" w:sz="0" w:space="0" w:color="auto"/>
        <w:right w:val="none" w:sz="0" w:space="0" w:color="auto"/>
      </w:divBdr>
    </w:div>
    <w:div w:id="389619900">
      <w:bodyDiv w:val="1"/>
      <w:marLeft w:val="0"/>
      <w:marRight w:val="0"/>
      <w:marTop w:val="0"/>
      <w:marBottom w:val="0"/>
      <w:divBdr>
        <w:top w:val="none" w:sz="0" w:space="0" w:color="auto"/>
        <w:left w:val="none" w:sz="0" w:space="0" w:color="auto"/>
        <w:bottom w:val="none" w:sz="0" w:space="0" w:color="auto"/>
        <w:right w:val="none" w:sz="0" w:space="0" w:color="auto"/>
      </w:divBdr>
      <w:divsChild>
        <w:div w:id="52238187">
          <w:marLeft w:val="0"/>
          <w:marRight w:val="0"/>
          <w:marTop w:val="0"/>
          <w:marBottom w:val="0"/>
          <w:divBdr>
            <w:top w:val="none" w:sz="0" w:space="0" w:color="auto"/>
            <w:left w:val="none" w:sz="0" w:space="0" w:color="auto"/>
            <w:bottom w:val="none" w:sz="0" w:space="0" w:color="auto"/>
            <w:right w:val="none" w:sz="0" w:space="0" w:color="auto"/>
          </w:divBdr>
        </w:div>
        <w:div w:id="62459853">
          <w:marLeft w:val="0"/>
          <w:marRight w:val="0"/>
          <w:marTop w:val="0"/>
          <w:marBottom w:val="0"/>
          <w:divBdr>
            <w:top w:val="none" w:sz="0" w:space="0" w:color="auto"/>
            <w:left w:val="none" w:sz="0" w:space="0" w:color="auto"/>
            <w:bottom w:val="none" w:sz="0" w:space="0" w:color="auto"/>
            <w:right w:val="none" w:sz="0" w:space="0" w:color="auto"/>
          </w:divBdr>
        </w:div>
        <w:div w:id="120805585">
          <w:marLeft w:val="0"/>
          <w:marRight w:val="0"/>
          <w:marTop w:val="0"/>
          <w:marBottom w:val="0"/>
          <w:divBdr>
            <w:top w:val="none" w:sz="0" w:space="0" w:color="auto"/>
            <w:left w:val="none" w:sz="0" w:space="0" w:color="auto"/>
            <w:bottom w:val="none" w:sz="0" w:space="0" w:color="auto"/>
            <w:right w:val="none" w:sz="0" w:space="0" w:color="auto"/>
          </w:divBdr>
        </w:div>
        <w:div w:id="338893478">
          <w:marLeft w:val="0"/>
          <w:marRight w:val="0"/>
          <w:marTop w:val="0"/>
          <w:marBottom w:val="0"/>
          <w:divBdr>
            <w:top w:val="none" w:sz="0" w:space="0" w:color="auto"/>
            <w:left w:val="none" w:sz="0" w:space="0" w:color="auto"/>
            <w:bottom w:val="none" w:sz="0" w:space="0" w:color="auto"/>
            <w:right w:val="none" w:sz="0" w:space="0" w:color="auto"/>
          </w:divBdr>
        </w:div>
        <w:div w:id="440035258">
          <w:marLeft w:val="0"/>
          <w:marRight w:val="0"/>
          <w:marTop w:val="0"/>
          <w:marBottom w:val="0"/>
          <w:divBdr>
            <w:top w:val="none" w:sz="0" w:space="0" w:color="auto"/>
            <w:left w:val="none" w:sz="0" w:space="0" w:color="auto"/>
            <w:bottom w:val="none" w:sz="0" w:space="0" w:color="auto"/>
            <w:right w:val="none" w:sz="0" w:space="0" w:color="auto"/>
          </w:divBdr>
        </w:div>
        <w:div w:id="574558699">
          <w:marLeft w:val="0"/>
          <w:marRight w:val="0"/>
          <w:marTop w:val="0"/>
          <w:marBottom w:val="0"/>
          <w:divBdr>
            <w:top w:val="none" w:sz="0" w:space="0" w:color="auto"/>
            <w:left w:val="none" w:sz="0" w:space="0" w:color="auto"/>
            <w:bottom w:val="none" w:sz="0" w:space="0" w:color="auto"/>
            <w:right w:val="none" w:sz="0" w:space="0" w:color="auto"/>
          </w:divBdr>
        </w:div>
        <w:div w:id="754786637">
          <w:marLeft w:val="0"/>
          <w:marRight w:val="0"/>
          <w:marTop w:val="0"/>
          <w:marBottom w:val="0"/>
          <w:divBdr>
            <w:top w:val="none" w:sz="0" w:space="0" w:color="auto"/>
            <w:left w:val="none" w:sz="0" w:space="0" w:color="auto"/>
            <w:bottom w:val="none" w:sz="0" w:space="0" w:color="auto"/>
            <w:right w:val="none" w:sz="0" w:space="0" w:color="auto"/>
          </w:divBdr>
        </w:div>
        <w:div w:id="935091700">
          <w:marLeft w:val="0"/>
          <w:marRight w:val="0"/>
          <w:marTop w:val="0"/>
          <w:marBottom w:val="0"/>
          <w:divBdr>
            <w:top w:val="none" w:sz="0" w:space="0" w:color="auto"/>
            <w:left w:val="none" w:sz="0" w:space="0" w:color="auto"/>
            <w:bottom w:val="none" w:sz="0" w:space="0" w:color="auto"/>
            <w:right w:val="none" w:sz="0" w:space="0" w:color="auto"/>
          </w:divBdr>
        </w:div>
        <w:div w:id="1172532067">
          <w:marLeft w:val="0"/>
          <w:marRight w:val="0"/>
          <w:marTop w:val="0"/>
          <w:marBottom w:val="0"/>
          <w:divBdr>
            <w:top w:val="none" w:sz="0" w:space="0" w:color="auto"/>
            <w:left w:val="none" w:sz="0" w:space="0" w:color="auto"/>
            <w:bottom w:val="none" w:sz="0" w:space="0" w:color="auto"/>
            <w:right w:val="none" w:sz="0" w:space="0" w:color="auto"/>
          </w:divBdr>
        </w:div>
        <w:div w:id="1240289333">
          <w:marLeft w:val="0"/>
          <w:marRight w:val="0"/>
          <w:marTop w:val="0"/>
          <w:marBottom w:val="0"/>
          <w:divBdr>
            <w:top w:val="none" w:sz="0" w:space="0" w:color="auto"/>
            <w:left w:val="none" w:sz="0" w:space="0" w:color="auto"/>
            <w:bottom w:val="none" w:sz="0" w:space="0" w:color="auto"/>
            <w:right w:val="none" w:sz="0" w:space="0" w:color="auto"/>
          </w:divBdr>
        </w:div>
        <w:div w:id="1302348414">
          <w:marLeft w:val="0"/>
          <w:marRight w:val="0"/>
          <w:marTop w:val="0"/>
          <w:marBottom w:val="0"/>
          <w:divBdr>
            <w:top w:val="none" w:sz="0" w:space="0" w:color="auto"/>
            <w:left w:val="none" w:sz="0" w:space="0" w:color="auto"/>
            <w:bottom w:val="none" w:sz="0" w:space="0" w:color="auto"/>
            <w:right w:val="none" w:sz="0" w:space="0" w:color="auto"/>
          </w:divBdr>
        </w:div>
        <w:div w:id="1361781016">
          <w:marLeft w:val="0"/>
          <w:marRight w:val="0"/>
          <w:marTop w:val="0"/>
          <w:marBottom w:val="0"/>
          <w:divBdr>
            <w:top w:val="none" w:sz="0" w:space="0" w:color="auto"/>
            <w:left w:val="none" w:sz="0" w:space="0" w:color="auto"/>
            <w:bottom w:val="none" w:sz="0" w:space="0" w:color="auto"/>
            <w:right w:val="none" w:sz="0" w:space="0" w:color="auto"/>
          </w:divBdr>
        </w:div>
        <w:div w:id="1584681817">
          <w:marLeft w:val="0"/>
          <w:marRight w:val="0"/>
          <w:marTop w:val="0"/>
          <w:marBottom w:val="0"/>
          <w:divBdr>
            <w:top w:val="none" w:sz="0" w:space="0" w:color="auto"/>
            <w:left w:val="none" w:sz="0" w:space="0" w:color="auto"/>
            <w:bottom w:val="none" w:sz="0" w:space="0" w:color="auto"/>
            <w:right w:val="none" w:sz="0" w:space="0" w:color="auto"/>
          </w:divBdr>
        </w:div>
        <w:div w:id="1589777798">
          <w:marLeft w:val="0"/>
          <w:marRight w:val="0"/>
          <w:marTop w:val="0"/>
          <w:marBottom w:val="0"/>
          <w:divBdr>
            <w:top w:val="none" w:sz="0" w:space="0" w:color="auto"/>
            <w:left w:val="none" w:sz="0" w:space="0" w:color="auto"/>
            <w:bottom w:val="none" w:sz="0" w:space="0" w:color="auto"/>
            <w:right w:val="none" w:sz="0" w:space="0" w:color="auto"/>
          </w:divBdr>
        </w:div>
        <w:div w:id="1713842230">
          <w:marLeft w:val="0"/>
          <w:marRight w:val="0"/>
          <w:marTop w:val="0"/>
          <w:marBottom w:val="0"/>
          <w:divBdr>
            <w:top w:val="none" w:sz="0" w:space="0" w:color="auto"/>
            <w:left w:val="none" w:sz="0" w:space="0" w:color="auto"/>
            <w:bottom w:val="none" w:sz="0" w:space="0" w:color="auto"/>
            <w:right w:val="none" w:sz="0" w:space="0" w:color="auto"/>
          </w:divBdr>
        </w:div>
        <w:div w:id="1801652097">
          <w:marLeft w:val="0"/>
          <w:marRight w:val="0"/>
          <w:marTop w:val="0"/>
          <w:marBottom w:val="0"/>
          <w:divBdr>
            <w:top w:val="none" w:sz="0" w:space="0" w:color="auto"/>
            <w:left w:val="none" w:sz="0" w:space="0" w:color="auto"/>
            <w:bottom w:val="none" w:sz="0" w:space="0" w:color="auto"/>
            <w:right w:val="none" w:sz="0" w:space="0" w:color="auto"/>
          </w:divBdr>
        </w:div>
        <w:div w:id="1902673057">
          <w:marLeft w:val="0"/>
          <w:marRight w:val="0"/>
          <w:marTop w:val="0"/>
          <w:marBottom w:val="0"/>
          <w:divBdr>
            <w:top w:val="none" w:sz="0" w:space="0" w:color="auto"/>
            <w:left w:val="none" w:sz="0" w:space="0" w:color="auto"/>
            <w:bottom w:val="none" w:sz="0" w:space="0" w:color="auto"/>
            <w:right w:val="none" w:sz="0" w:space="0" w:color="auto"/>
          </w:divBdr>
        </w:div>
        <w:div w:id="2032953926">
          <w:marLeft w:val="0"/>
          <w:marRight w:val="0"/>
          <w:marTop w:val="0"/>
          <w:marBottom w:val="0"/>
          <w:divBdr>
            <w:top w:val="none" w:sz="0" w:space="0" w:color="auto"/>
            <w:left w:val="none" w:sz="0" w:space="0" w:color="auto"/>
            <w:bottom w:val="none" w:sz="0" w:space="0" w:color="auto"/>
            <w:right w:val="none" w:sz="0" w:space="0" w:color="auto"/>
          </w:divBdr>
        </w:div>
        <w:div w:id="2095589399">
          <w:marLeft w:val="0"/>
          <w:marRight w:val="0"/>
          <w:marTop w:val="0"/>
          <w:marBottom w:val="0"/>
          <w:divBdr>
            <w:top w:val="none" w:sz="0" w:space="0" w:color="auto"/>
            <w:left w:val="none" w:sz="0" w:space="0" w:color="auto"/>
            <w:bottom w:val="none" w:sz="0" w:space="0" w:color="auto"/>
            <w:right w:val="none" w:sz="0" w:space="0" w:color="auto"/>
          </w:divBdr>
        </w:div>
      </w:divsChild>
    </w:div>
    <w:div w:id="402263128">
      <w:bodyDiv w:val="1"/>
      <w:marLeft w:val="0"/>
      <w:marRight w:val="0"/>
      <w:marTop w:val="0"/>
      <w:marBottom w:val="0"/>
      <w:divBdr>
        <w:top w:val="none" w:sz="0" w:space="0" w:color="auto"/>
        <w:left w:val="none" w:sz="0" w:space="0" w:color="auto"/>
        <w:bottom w:val="none" w:sz="0" w:space="0" w:color="auto"/>
        <w:right w:val="none" w:sz="0" w:space="0" w:color="auto"/>
      </w:divBdr>
      <w:divsChild>
        <w:div w:id="445078191">
          <w:marLeft w:val="0"/>
          <w:marRight w:val="0"/>
          <w:marTop w:val="0"/>
          <w:marBottom w:val="0"/>
          <w:divBdr>
            <w:top w:val="none" w:sz="0" w:space="0" w:color="auto"/>
            <w:left w:val="none" w:sz="0" w:space="0" w:color="auto"/>
            <w:bottom w:val="none" w:sz="0" w:space="0" w:color="auto"/>
            <w:right w:val="none" w:sz="0" w:space="0" w:color="auto"/>
          </w:divBdr>
          <w:divsChild>
            <w:div w:id="1091198122">
              <w:marLeft w:val="0"/>
              <w:marRight w:val="0"/>
              <w:marTop w:val="0"/>
              <w:marBottom w:val="0"/>
              <w:divBdr>
                <w:top w:val="none" w:sz="0" w:space="0" w:color="auto"/>
                <w:left w:val="none" w:sz="0" w:space="0" w:color="auto"/>
                <w:bottom w:val="none" w:sz="0" w:space="0" w:color="auto"/>
                <w:right w:val="none" w:sz="0" w:space="0" w:color="auto"/>
              </w:divBdr>
              <w:divsChild>
                <w:div w:id="20015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1784">
      <w:bodyDiv w:val="1"/>
      <w:marLeft w:val="0"/>
      <w:marRight w:val="0"/>
      <w:marTop w:val="0"/>
      <w:marBottom w:val="0"/>
      <w:divBdr>
        <w:top w:val="none" w:sz="0" w:space="0" w:color="auto"/>
        <w:left w:val="none" w:sz="0" w:space="0" w:color="auto"/>
        <w:bottom w:val="none" w:sz="0" w:space="0" w:color="auto"/>
        <w:right w:val="none" w:sz="0" w:space="0" w:color="auto"/>
      </w:divBdr>
      <w:divsChild>
        <w:div w:id="875586610">
          <w:marLeft w:val="0"/>
          <w:marRight w:val="0"/>
          <w:marTop w:val="0"/>
          <w:marBottom w:val="0"/>
          <w:divBdr>
            <w:top w:val="none" w:sz="0" w:space="0" w:color="auto"/>
            <w:left w:val="none" w:sz="0" w:space="0" w:color="auto"/>
            <w:bottom w:val="none" w:sz="0" w:space="0" w:color="auto"/>
            <w:right w:val="none" w:sz="0" w:space="0" w:color="auto"/>
          </w:divBdr>
        </w:div>
        <w:div w:id="968828135">
          <w:marLeft w:val="0"/>
          <w:marRight w:val="0"/>
          <w:marTop w:val="0"/>
          <w:marBottom w:val="0"/>
          <w:divBdr>
            <w:top w:val="none" w:sz="0" w:space="0" w:color="auto"/>
            <w:left w:val="none" w:sz="0" w:space="0" w:color="auto"/>
            <w:bottom w:val="none" w:sz="0" w:space="0" w:color="auto"/>
            <w:right w:val="none" w:sz="0" w:space="0" w:color="auto"/>
          </w:divBdr>
        </w:div>
        <w:div w:id="1056973539">
          <w:marLeft w:val="0"/>
          <w:marRight w:val="0"/>
          <w:marTop w:val="0"/>
          <w:marBottom w:val="0"/>
          <w:divBdr>
            <w:top w:val="none" w:sz="0" w:space="0" w:color="auto"/>
            <w:left w:val="none" w:sz="0" w:space="0" w:color="auto"/>
            <w:bottom w:val="none" w:sz="0" w:space="0" w:color="auto"/>
            <w:right w:val="none" w:sz="0" w:space="0" w:color="auto"/>
          </w:divBdr>
        </w:div>
        <w:div w:id="1236236493">
          <w:marLeft w:val="0"/>
          <w:marRight w:val="0"/>
          <w:marTop w:val="0"/>
          <w:marBottom w:val="0"/>
          <w:divBdr>
            <w:top w:val="none" w:sz="0" w:space="0" w:color="auto"/>
            <w:left w:val="none" w:sz="0" w:space="0" w:color="auto"/>
            <w:bottom w:val="none" w:sz="0" w:space="0" w:color="auto"/>
            <w:right w:val="none" w:sz="0" w:space="0" w:color="auto"/>
          </w:divBdr>
        </w:div>
        <w:div w:id="1709794406">
          <w:marLeft w:val="0"/>
          <w:marRight w:val="0"/>
          <w:marTop w:val="0"/>
          <w:marBottom w:val="0"/>
          <w:divBdr>
            <w:top w:val="none" w:sz="0" w:space="0" w:color="auto"/>
            <w:left w:val="none" w:sz="0" w:space="0" w:color="auto"/>
            <w:bottom w:val="none" w:sz="0" w:space="0" w:color="auto"/>
            <w:right w:val="none" w:sz="0" w:space="0" w:color="auto"/>
          </w:divBdr>
        </w:div>
        <w:div w:id="1842039583">
          <w:marLeft w:val="0"/>
          <w:marRight w:val="0"/>
          <w:marTop w:val="0"/>
          <w:marBottom w:val="0"/>
          <w:divBdr>
            <w:top w:val="none" w:sz="0" w:space="0" w:color="auto"/>
            <w:left w:val="none" w:sz="0" w:space="0" w:color="auto"/>
            <w:bottom w:val="none" w:sz="0" w:space="0" w:color="auto"/>
            <w:right w:val="none" w:sz="0" w:space="0" w:color="auto"/>
          </w:divBdr>
        </w:div>
        <w:div w:id="1894998090">
          <w:marLeft w:val="0"/>
          <w:marRight w:val="0"/>
          <w:marTop w:val="0"/>
          <w:marBottom w:val="0"/>
          <w:divBdr>
            <w:top w:val="none" w:sz="0" w:space="0" w:color="auto"/>
            <w:left w:val="none" w:sz="0" w:space="0" w:color="auto"/>
            <w:bottom w:val="none" w:sz="0" w:space="0" w:color="auto"/>
            <w:right w:val="none" w:sz="0" w:space="0" w:color="auto"/>
          </w:divBdr>
        </w:div>
        <w:div w:id="1898666626">
          <w:marLeft w:val="0"/>
          <w:marRight w:val="0"/>
          <w:marTop w:val="0"/>
          <w:marBottom w:val="0"/>
          <w:divBdr>
            <w:top w:val="none" w:sz="0" w:space="0" w:color="auto"/>
            <w:left w:val="none" w:sz="0" w:space="0" w:color="auto"/>
            <w:bottom w:val="none" w:sz="0" w:space="0" w:color="auto"/>
            <w:right w:val="none" w:sz="0" w:space="0" w:color="auto"/>
          </w:divBdr>
        </w:div>
      </w:divsChild>
    </w:div>
    <w:div w:id="419957280">
      <w:bodyDiv w:val="1"/>
      <w:marLeft w:val="0"/>
      <w:marRight w:val="0"/>
      <w:marTop w:val="0"/>
      <w:marBottom w:val="0"/>
      <w:divBdr>
        <w:top w:val="none" w:sz="0" w:space="0" w:color="auto"/>
        <w:left w:val="none" w:sz="0" w:space="0" w:color="auto"/>
        <w:bottom w:val="none" w:sz="0" w:space="0" w:color="auto"/>
        <w:right w:val="none" w:sz="0" w:space="0" w:color="auto"/>
      </w:divBdr>
      <w:divsChild>
        <w:div w:id="23991348">
          <w:marLeft w:val="0"/>
          <w:marRight w:val="0"/>
          <w:marTop w:val="0"/>
          <w:marBottom w:val="0"/>
          <w:divBdr>
            <w:top w:val="none" w:sz="0" w:space="0" w:color="auto"/>
            <w:left w:val="none" w:sz="0" w:space="0" w:color="auto"/>
            <w:bottom w:val="none" w:sz="0" w:space="0" w:color="auto"/>
            <w:right w:val="none" w:sz="0" w:space="0" w:color="auto"/>
          </w:divBdr>
        </w:div>
        <w:div w:id="210312122">
          <w:marLeft w:val="0"/>
          <w:marRight w:val="0"/>
          <w:marTop w:val="0"/>
          <w:marBottom w:val="0"/>
          <w:divBdr>
            <w:top w:val="none" w:sz="0" w:space="0" w:color="auto"/>
            <w:left w:val="none" w:sz="0" w:space="0" w:color="auto"/>
            <w:bottom w:val="none" w:sz="0" w:space="0" w:color="auto"/>
            <w:right w:val="none" w:sz="0" w:space="0" w:color="auto"/>
          </w:divBdr>
        </w:div>
        <w:div w:id="233902829">
          <w:marLeft w:val="0"/>
          <w:marRight w:val="0"/>
          <w:marTop w:val="0"/>
          <w:marBottom w:val="0"/>
          <w:divBdr>
            <w:top w:val="none" w:sz="0" w:space="0" w:color="auto"/>
            <w:left w:val="none" w:sz="0" w:space="0" w:color="auto"/>
            <w:bottom w:val="none" w:sz="0" w:space="0" w:color="auto"/>
            <w:right w:val="none" w:sz="0" w:space="0" w:color="auto"/>
          </w:divBdr>
        </w:div>
        <w:div w:id="302934251">
          <w:marLeft w:val="0"/>
          <w:marRight w:val="0"/>
          <w:marTop w:val="0"/>
          <w:marBottom w:val="0"/>
          <w:divBdr>
            <w:top w:val="none" w:sz="0" w:space="0" w:color="auto"/>
            <w:left w:val="none" w:sz="0" w:space="0" w:color="auto"/>
            <w:bottom w:val="none" w:sz="0" w:space="0" w:color="auto"/>
            <w:right w:val="none" w:sz="0" w:space="0" w:color="auto"/>
          </w:divBdr>
        </w:div>
        <w:div w:id="306011254">
          <w:marLeft w:val="0"/>
          <w:marRight w:val="0"/>
          <w:marTop w:val="0"/>
          <w:marBottom w:val="0"/>
          <w:divBdr>
            <w:top w:val="none" w:sz="0" w:space="0" w:color="auto"/>
            <w:left w:val="none" w:sz="0" w:space="0" w:color="auto"/>
            <w:bottom w:val="none" w:sz="0" w:space="0" w:color="auto"/>
            <w:right w:val="none" w:sz="0" w:space="0" w:color="auto"/>
          </w:divBdr>
        </w:div>
        <w:div w:id="334305391">
          <w:marLeft w:val="0"/>
          <w:marRight w:val="0"/>
          <w:marTop w:val="0"/>
          <w:marBottom w:val="0"/>
          <w:divBdr>
            <w:top w:val="none" w:sz="0" w:space="0" w:color="auto"/>
            <w:left w:val="none" w:sz="0" w:space="0" w:color="auto"/>
            <w:bottom w:val="none" w:sz="0" w:space="0" w:color="auto"/>
            <w:right w:val="none" w:sz="0" w:space="0" w:color="auto"/>
          </w:divBdr>
        </w:div>
        <w:div w:id="423962199">
          <w:marLeft w:val="0"/>
          <w:marRight w:val="0"/>
          <w:marTop w:val="0"/>
          <w:marBottom w:val="0"/>
          <w:divBdr>
            <w:top w:val="none" w:sz="0" w:space="0" w:color="auto"/>
            <w:left w:val="none" w:sz="0" w:space="0" w:color="auto"/>
            <w:bottom w:val="none" w:sz="0" w:space="0" w:color="auto"/>
            <w:right w:val="none" w:sz="0" w:space="0" w:color="auto"/>
          </w:divBdr>
        </w:div>
        <w:div w:id="432824352">
          <w:marLeft w:val="0"/>
          <w:marRight w:val="0"/>
          <w:marTop w:val="0"/>
          <w:marBottom w:val="0"/>
          <w:divBdr>
            <w:top w:val="none" w:sz="0" w:space="0" w:color="auto"/>
            <w:left w:val="none" w:sz="0" w:space="0" w:color="auto"/>
            <w:bottom w:val="none" w:sz="0" w:space="0" w:color="auto"/>
            <w:right w:val="none" w:sz="0" w:space="0" w:color="auto"/>
          </w:divBdr>
        </w:div>
        <w:div w:id="445471253">
          <w:marLeft w:val="0"/>
          <w:marRight w:val="0"/>
          <w:marTop w:val="0"/>
          <w:marBottom w:val="0"/>
          <w:divBdr>
            <w:top w:val="none" w:sz="0" w:space="0" w:color="auto"/>
            <w:left w:val="none" w:sz="0" w:space="0" w:color="auto"/>
            <w:bottom w:val="none" w:sz="0" w:space="0" w:color="auto"/>
            <w:right w:val="none" w:sz="0" w:space="0" w:color="auto"/>
          </w:divBdr>
        </w:div>
        <w:div w:id="655258946">
          <w:marLeft w:val="0"/>
          <w:marRight w:val="0"/>
          <w:marTop w:val="0"/>
          <w:marBottom w:val="0"/>
          <w:divBdr>
            <w:top w:val="none" w:sz="0" w:space="0" w:color="auto"/>
            <w:left w:val="none" w:sz="0" w:space="0" w:color="auto"/>
            <w:bottom w:val="none" w:sz="0" w:space="0" w:color="auto"/>
            <w:right w:val="none" w:sz="0" w:space="0" w:color="auto"/>
          </w:divBdr>
        </w:div>
        <w:div w:id="990600266">
          <w:marLeft w:val="0"/>
          <w:marRight w:val="0"/>
          <w:marTop w:val="0"/>
          <w:marBottom w:val="0"/>
          <w:divBdr>
            <w:top w:val="none" w:sz="0" w:space="0" w:color="auto"/>
            <w:left w:val="none" w:sz="0" w:space="0" w:color="auto"/>
            <w:bottom w:val="none" w:sz="0" w:space="0" w:color="auto"/>
            <w:right w:val="none" w:sz="0" w:space="0" w:color="auto"/>
          </w:divBdr>
        </w:div>
        <w:div w:id="1023632404">
          <w:marLeft w:val="0"/>
          <w:marRight w:val="0"/>
          <w:marTop w:val="0"/>
          <w:marBottom w:val="0"/>
          <w:divBdr>
            <w:top w:val="none" w:sz="0" w:space="0" w:color="auto"/>
            <w:left w:val="none" w:sz="0" w:space="0" w:color="auto"/>
            <w:bottom w:val="none" w:sz="0" w:space="0" w:color="auto"/>
            <w:right w:val="none" w:sz="0" w:space="0" w:color="auto"/>
          </w:divBdr>
        </w:div>
        <w:div w:id="1230382023">
          <w:marLeft w:val="0"/>
          <w:marRight w:val="0"/>
          <w:marTop w:val="0"/>
          <w:marBottom w:val="0"/>
          <w:divBdr>
            <w:top w:val="none" w:sz="0" w:space="0" w:color="auto"/>
            <w:left w:val="none" w:sz="0" w:space="0" w:color="auto"/>
            <w:bottom w:val="none" w:sz="0" w:space="0" w:color="auto"/>
            <w:right w:val="none" w:sz="0" w:space="0" w:color="auto"/>
          </w:divBdr>
        </w:div>
        <w:div w:id="1264918147">
          <w:marLeft w:val="0"/>
          <w:marRight w:val="0"/>
          <w:marTop w:val="0"/>
          <w:marBottom w:val="0"/>
          <w:divBdr>
            <w:top w:val="none" w:sz="0" w:space="0" w:color="auto"/>
            <w:left w:val="none" w:sz="0" w:space="0" w:color="auto"/>
            <w:bottom w:val="none" w:sz="0" w:space="0" w:color="auto"/>
            <w:right w:val="none" w:sz="0" w:space="0" w:color="auto"/>
          </w:divBdr>
        </w:div>
        <w:div w:id="1331759272">
          <w:marLeft w:val="0"/>
          <w:marRight w:val="0"/>
          <w:marTop w:val="0"/>
          <w:marBottom w:val="0"/>
          <w:divBdr>
            <w:top w:val="none" w:sz="0" w:space="0" w:color="auto"/>
            <w:left w:val="none" w:sz="0" w:space="0" w:color="auto"/>
            <w:bottom w:val="none" w:sz="0" w:space="0" w:color="auto"/>
            <w:right w:val="none" w:sz="0" w:space="0" w:color="auto"/>
          </w:divBdr>
        </w:div>
        <w:div w:id="1535193442">
          <w:marLeft w:val="0"/>
          <w:marRight w:val="0"/>
          <w:marTop w:val="0"/>
          <w:marBottom w:val="0"/>
          <w:divBdr>
            <w:top w:val="none" w:sz="0" w:space="0" w:color="auto"/>
            <w:left w:val="none" w:sz="0" w:space="0" w:color="auto"/>
            <w:bottom w:val="none" w:sz="0" w:space="0" w:color="auto"/>
            <w:right w:val="none" w:sz="0" w:space="0" w:color="auto"/>
          </w:divBdr>
        </w:div>
        <w:div w:id="1587307420">
          <w:marLeft w:val="0"/>
          <w:marRight w:val="0"/>
          <w:marTop w:val="0"/>
          <w:marBottom w:val="0"/>
          <w:divBdr>
            <w:top w:val="none" w:sz="0" w:space="0" w:color="auto"/>
            <w:left w:val="none" w:sz="0" w:space="0" w:color="auto"/>
            <w:bottom w:val="none" w:sz="0" w:space="0" w:color="auto"/>
            <w:right w:val="none" w:sz="0" w:space="0" w:color="auto"/>
          </w:divBdr>
        </w:div>
        <w:div w:id="1655716093">
          <w:marLeft w:val="0"/>
          <w:marRight w:val="0"/>
          <w:marTop w:val="0"/>
          <w:marBottom w:val="0"/>
          <w:divBdr>
            <w:top w:val="none" w:sz="0" w:space="0" w:color="auto"/>
            <w:left w:val="none" w:sz="0" w:space="0" w:color="auto"/>
            <w:bottom w:val="none" w:sz="0" w:space="0" w:color="auto"/>
            <w:right w:val="none" w:sz="0" w:space="0" w:color="auto"/>
          </w:divBdr>
        </w:div>
        <w:div w:id="1708070328">
          <w:marLeft w:val="0"/>
          <w:marRight w:val="0"/>
          <w:marTop w:val="0"/>
          <w:marBottom w:val="0"/>
          <w:divBdr>
            <w:top w:val="none" w:sz="0" w:space="0" w:color="auto"/>
            <w:left w:val="none" w:sz="0" w:space="0" w:color="auto"/>
            <w:bottom w:val="none" w:sz="0" w:space="0" w:color="auto"/>
            <w:right w:val="none" w:sz="0" w:space="0" w:color="auto"/>
          </w:divBdr>
        </w:div>
        <w:div w:id="1726442884">
          <w:marLeft w:val="0"/>
          <w:marRight w:val="0"/>
          <w:marTop w:val="0"/>
          <w:marBottom w:val="0"/>
          <w:divBdr>
            <w:top w:val="none" w:sz="0" w:space="0" w:color="auto"/>
            <w:left w:val="none" w:sz="0" w:space="0" w:color="auto"/>
            <w:bottom w:val="none" w:sz="0" w:space="0" w:color="auto"/>
            <w:right w:val="none" w:sz="0" w:space="0" w:color="auto"/>
          </w:divBdr>
        </w:div>
        <w:div w:id="1736656653">
          <w:marLeft w:val="0"/>
          <w:marRight w:val="0"/>
          <w:marTop w:val="0"/>
          <w:marBottom w:val="0"/>
          <w:divBdr>
            <w:top w:val="none" w:sz="0" w:space="0" w:color="auto"/>
            <w:left w:val="none" w:sz="0" w:space="0" w:color="auto"/>
            <w:bottom w:val="none" w:sz="0" w:space="0" w:color="auto"/>
            <w:right w:val="none" w:sz="0" w:space="0" w:color="auto"/>
          </w:divBdr>
        </w:div>
        <w:div w:id="1910340245">
          <w:marLeft w:val="0"/>
          <w:marRight w:val="0"/>
          <w:marTop w:val="0"/>
          <w:marBottom w:val="0"/>
          <w:divBdr>
            <w:top w:val="none" w:sz="0" w:space="0" w:color="auto"/>
            <w:left w:val="none" w:sz="0" w:space="0" w:color="auto"/>
            <w:bottom w:val="none" w:sz="0" w:space="0" w:color="auto"/>
            <w:right w:val="none" w:sz="0" w:space="0" w:color="auto"/>
          </w:divBdr>
        </w:div>
        <w:div w:id="1960405853">
          <w:marLeft w:val="0"/>
          <w:marRight w:val="0"/>
          <w:marTop w:val="0"/>
          <w:marBottom w:val="0"/>
          <w:divBdr>
            <w:top w:val="none" w:sz="0" w:space="0" w:color="auto"/>
            <w:left w:val="none" w:sz="0" w:space="0" w:color="auto"/>
            <w:bottom w:val="none" w:sz="0" w:space="0" w:color="auto"/>
            <w:right w:val="none" w:sz="0" w:space="0" w:color="auto"/>
          </w:divBdr>
        </w:div>
        <w:div w:id="2042587067">
          <w:marLeft w:val="0"/>
          <w:marRight w:val="0"/>
          <w:marTop w:val="0"/>
          <w:marBottom w:val="0"/>
          <w:divBdr>
            <w:top w:val="none" w:sz="0" w:space="0" w:color="auto"/>
            <w:left w:val="none" w:sz="0" w:space="0" w:color="auto"/>
            <w:bottom w:val="none" w:sz="0" w:space="0" w:color="auto"/>
            <w:right w:val="none" w:sz="0" w:space="0" w:color="auto"/>
          </w:divBdr>
        </w:div>
        <w:div w:id="2085564298">
          <w:marLeft w:val="0"/>
          <w:marRight w:val="0"/>
          <w:marTop w:val="0"/>
          <w:marBottom w:val="0"/>
          <w:divBdr>
            <w:top w:val="none" w:sz="0" w:space="0" w:color="auto"/>
            <w:left w:val="none" w:sz="0" w:space="0" w:color="auto"/>
            <w:bottom w:val="none" w:sz="0" w:space="0" w:color="auto"/>
            <w:right w:val="none" w:sz="0" w:space="0" w:color="auto"/>
          </w:divBdr>
        </w:div>
      </w:divsChild>
    </w:div>
    <w:div w:id="472218712">
      <w:bodyDiv w:val="1"/>
      <w:marLeft w:val="0"/>
      <w:marRight w:val="0"/>
      <w:marTop w:val="0"/>
      <w:marBottom w:val="0"/>
      <w:divBdr>
        <w:top w:val="none" w:sz="0" w:space="0" w:color="auto"/>
        <w:left w:val="none" w:sz="0" w:space="0" w:color="auto"/>
        <w:bottom w:val="none" w:sz="0" w:space="0" w:color="auto"/>
        <w:right w:val="none" w:sz="0" w:space="0" w:color="auto"/>
      </w:divBdr>
      <w:divsChild>
        <w:div w:id="433136533">
          <w:marLeft w:val="0"/>
          <w:marRight w:val="0"/>
          <w:marTop w:val="0"/>
          <w:marBottom w:val="0"/>
          <w:divBdr>
            <w:top w:val="none" w:sz="0" w:space="0" w:color="auto"/>
            <w:left w:val="none" w:sz="0" w:space="0" w:color="auto"/>
            <w:bottom w:val="none" w:sz="0" w:space="0" w:color="auto"/>
            <w:right w:val="none" w:sz="0" w:space="0" w:color="auto"/>
          </w:divBdr>
        </w:div>
        <w:div w:id="438180859">
          <w:marLeft w:val="0"/>
          <w:marRight w:val="0"/>
          <w:marTop w:val="0"/>
          <w:marBottom w:val="0"/>
          <w:divBdr>
            <w:top w:val="none" w:sz="0" w:space="0" w:color="auto"/>
            <w:left w:val="none" w:sz="0" w:space="0" w:color="auto"/>
            <w:bottom w:val="none" w:sz="0" w:space="0" w:color="auto"/>
            <w:right w:val="none" w:sz="0" w:space="0" w:color="auto"/>
          </w:divBdr>
        </w:div>
        <w:div w:id="1169639731">
          <w:marLeft w:val="0"/>
          <w:marRight w:val="0"/>
          <w:marTop w:val="0"/>
          <w:marBottom w:val="0"/>
          <w:divBdr>
            <w:top w:val="none" w:sz="0" w:space="0" w:color="auto"/>
            <w:left w:val="none" w:sz="0" w:space="0" w:color="auto"/>
            <w:bottom w:val="none" w:sz="0" w:space="0" w:color="auto"/>
            <w:right w:val="none" w:sz="0" w:space="0" w:color="auto"/>
          </w:divBdr>
        </w:div>
        <w:div w:id="1499078628">
          <w:marLeft w:val="0"/>
          <w:marRight w:val="0"/>
          <w:marTop w:val="0"/>
          <w:marBottom w:val="0"/>
          <w:divBdr>
            <w:top w:val="none" w:sz="0" w:space="0" w:color="auto"/>
            <w:left w:val="none" w:sz="0" w:space="0" w:color="auto"/>
            <w:bottom w:val="none" w:sz="0" w:space="0" w:color="auto"/>
            <w:right w:val="none" w:sz="0" w:space="0" w:color="auto"/>
          </w:divBdr>
        </w:div>
        <w:div w:id="1499923927">
          <w:marLeft w:val="0"/>
          <w:marRight w:val="0"/>
          <w:marTop w:val="0"/>
          <w:marBottom w:val="0"/>
          <w:divBdr>
            <w:top w:val="none" w:sz="0" w:space="0" w:color="auto"/>
            <w:left w:val="none" w:sz="0" w:space="0" w:color="auto"/>
            <w:bottom w:val="none" w:sz="0" w:space="0" w:color="auto"/>
            <w:right w:val="none" w:sz="0" w:space="0" w:color="auto"/>
          </w:divBdr>
        </w:div>
        <w:div w:id="1876380122">
          <w:marLeft w:val="0"/>
          <w:marRight w:val="0"/>
          <w:marTop w:val="0"/>
          <w:marBottom w:val="0"/>
          <w:divBdr>
            <w:top w:val="none" w:sz="0" w:space="0" w:color="auto"/>
            <w:left w:val="none" w:sz="0" w:space="0" w:color="auto"/>
            <w:bottom w:val="none" w:sz="0" w:space="0" w:color="auto"/>
            <w:right w:val="none" w:sz="0" w:space="0" w:color="auto"/>
          </w:divBdr>
        </w:div>
        <w:div w:id="2130852295">
          <w:marLeft w:val="0"/>
          <w:marRight w:val="0"/>
          <w:marTop w:val="0"/>
          <w:marBottom w:val="0"/>
          <w:divBdr>
            <w:top w:val="none" w:sz="0" w:space="0" w:color="auto"/>
            <w:left w:val="none" w:sz="0" w:space="0" w:color="auto"/>
            <w:bottom w:val="none" w:sz="0" w:space="0" w:color="auto"/>
            <w:right w:val="none" w:sz="0" w:space="0" w:color="auto"/>
          </w:divBdr>
        </w:div>
      </w:divsChild>
    </w:div>
    <w:div w:id="481895631">
      <w:bodyDiv w:val="1"/>
      <w:marLeft w:val="0"/>
      <w:marRight w:val="0"/>
      <w:marTop w:val="0"/>
      <w:marBottom w:val="0"/>
      <w:divBdr>
        <w:top w:val="none" w:sz="0" w:space="0" w:color="auto"/>
        <w:left w:val="none" w:sz="0" w:space="0" w:color="auto"/>
        <w:bottom w:val="none" w:sz="0" w:space="0" w:color="auto"/>
        <w:right w:val="none" w:sz="0" w:space="0" w:color="auto"/>
      </w:divBdr>
      <w:divsChild>
        <w:div w:id="390274134">
          <w:marLeft w:val="0"/>
          <w:marRight w:val="0"/>
          <w:marTop w:val="0"/>
          <w:marBottom w:val="0"/>
          <w:divBdr>
            <w:top w:val="none" w:sz="0" w:space="0" w:color="auto"/>
            <w:left w:val="none" w:sz="0" w:space="0" w:color="auto"/>
            <w:bottom w:val="none" w:sz="0" w:space="0" w:color="auto"/>
            <w:right w:val="none" w:sz="0" w:space="0" w:color="auto"/>
          </w:divBdr>
        </w:div>
        <w:div w:id="436174141">
          <w:marLeft w:val="0"/>
          <w:marRight w:val="0"/>
          <w:marTop w:val="0"/>
          <w:marBottom w:val="0"/>
          <w:divBdr>
            <w:top w:val="none" w:sz="0" w:space="0" w:color="auto"/>
            <w:left w:val="none" w:sz="0" w:space="0" w:color="auto"/>
            <w:bottom w:val="none" w:sz="0" w:space="0" w:color="auto"/>
            <w:right w:val="none" w:sz="0" w:space="0" w:color="auto"/>
          </w:divBdr>
        </w:div>
        <w:div w:id="738526991">
          <w:marLeft w:val="0"/>
          <w:marRight w:val="0"/>
          <w:marTop w:val="0"/>
          <w:marBottom w:val="0"/>
          <w:divBdr>
            <w:top w:val="none" w:sz="0" w:space="0" w:color="auto"/>
            <w:left w:val="none" w:sz="0" w:space="0" w:color="auto"/>
            <w:bottom w:val="none" w:sz="0" w:space="0" w:color="auto"/>
            <w:right w:val="none" w:sz="0" w:space="0" w:color="auto"/>
          </w:divBdr>
        </w:div>
        <w:div w:id="1016688013">
          <w:marLeft w:val="0"/>
          <w:marRight w:val="0"/>
          <w:marTop w:val="0"/>
          <w:marBottom w:val="0"/>
          <w:divBdr>
            <w:top w:val="none" w:sz="0" w:space="0" w:color="auto"/>
            <w:left w:val="none" w:sz="0" w:space="0" w:color="auto"/>
            <w:bottom w:val="none" w:sz="0" w:space="0" w:color="auto"/>
            <w:right w:val="none" w:sz="0" w:space="0" w:color="auto"/>
          </w:divBdr>
        </w:div>
        <w:div w:id="1297644652">
          <w:marLeft w:val="0"/>
          <w:marRight w:val="0"/>
          <w:marTop w:val="0"/>
          <w:marBottom w:val="0"/>
          <w:divBdr>
            <w:top w:val="none" w:sz="0" w:space="0" w:color="auto"/>
            <w:left w:val="none" w:sz="0" w:space="0" w:color="auto"/>
            <w:bottom w:val="none" w:sz="0" w:space="0" w:color="auto"/>
            <w:right w:val="none" w:sz="0" w:space="0" w:color="auto"/>
          </w:divBdr>
        </w:div>
        <w:div w:id="1531450740">
          <w:marLeft w:val="0"/>
          <w:marRight w:val="0"/>
          <w:marTop w:val="0"/>
          <w:marBottom w:val="0"/>
          <w:divBdr>
            <w:top w:val="none" w:sz="0" w:space="0" w:color="auto"/>
            <w:left w:val="none" w:sz="0" w:space="0" w:color="auto"/>
            <w:bottom w:val="none" w:sz="0" w:space="0" w:color="auto"/>
            <w:right w:val="none" w:sz="0" w:space="0" w:color="auto"/>
          </w:divBdr>
        </w:div>
        <w:div w:id="1754667184">
          <w:marLeft w:val="0"/>
          <w:marRight w:val="0"/>
          <w:marTop w:val="0"/>
          <w:marBottom w:val="0"/>
          <w:divBdr>
            <w:top w:val="none" w:sz="0" w:space="0" w:color="auto"/>
            <w:left w:val="none" w:sz="0" w:space="0" w:color="auto"/>
            <w:bottom w:val="none" w:sz="0" w:space="0" w:color="auto"/>
            <w:right w:val="none" w:sz="0" w:space="0" w:color="auto"/>
          </w:divBdr>
        </w:div>
        <w:div w:id="1927759286">
          <w:marLeft w:val="0"/>
          <w:marRight w:val="0"/>
          <w:marTop w:val="0"/>
          <w:marBottom w:val="0"/>
          <w:divBdr>
            <w:top w:val="none" w:sz="0" w:space="0" w:color="auto"/>
            <w:left w:val="none" w:sz="0" w:space="0" w:color="auto"/>
            <w:bottom w:val="none" w:sz="0" w:space="0" w:color="auto"/>
            <w:right w:val="none" w:sz="0" w:space="0" w:color="auto"/>
          </w:divBdr>
        </w:div>
      </w:divsChild>
    </w:div>
    <w:div w:id="493841579">
      <w:bodyDiv w:val="1"/>
      <w:marLeft w:val="0"/>
      <w:marRight w:val="0"/>
      <w:marTop w:val="0"/>
      <w:marBottom w:val="0"/>
      <w:divBdr>
        <w:top w:val="none" w:sz="0" w:space="0" w:color="auto"/>
        <w:left w:val="none" w:sz="0" w:space="0" w:color="auto"/>
        <w:bottom w:val="none" w:sz="0" w:space="0" w:color="auto"/>
        <w:right w:val="none" w:sz="0" w:space="0" w:color="auto"/>
      </w:divBdr>
      <w:divsChild>
        <w:div w:id="95565470">
          <w:marLeft w:val="0"/>
          <w:marRight w:val="0"/>
          <w:marTop w:val="0"/>
          <w:marBottom w:val="0"/>
          <w:divBdr>
            <w:top w:val="none" w:sz="0" w:space="0" w:color="auto"/>
            <w:left w:val="none" w:sz="0" w:space="0" w:color="auto"/>
            <w:bottom w:val="none" w:sz="0" w:space="0" w:color="auto"/>
            <w:right w:val="none" w:sz="0" w:space="0" w:color="auto"/>
          </w:divBdr>
        </w:div>
        <w:div w:id="182977992">
          <w:marLeft w:val="0"/>
          <w:marRight w:val="0"/>
          <w:marTop w:val="0"/>
          <w:marBottom w:val="0"/>
          <w:divBdr>
            <w:top w:val="none" w:sz="0" w:space="0" w:color="auto"/>
            <w:left w:val="none" w:sz="0" w:space="0" w:color="auto"/>
            <w:bottom w:val="none" w:sz="0" w:space="0" w:color="auto"/>
            <w:right w:val="none" w:sz="0" w:space="0" w:color="auto"/>
          </w:divBdr>
        </w:div>
        <w:div w:id="349533507">
          <w:marLeft w:val="0"/>
          <w:marRight w:val="0"/>
          <w:marTop w:val="0"/>
          <w:marBottom w:val="0"/>
          <w:divBdr>
            <w:top w:val="none" w:sz="0" w:space="0" w:color="auto"/>
            <w:left w:val="none" w:sz="0" w:space="0" w:color="auto"/>
            <w:bottom w:val="none" w:sz="0" w:space="0" w:color="auto"/>
            <w:right w:val="none" w:sz="0" w:space="0" w:color="auto"/>
          </w:divBdr>
        </w:div>
        <w:div w:id="386346238">
          <w:marLeft w:val="0"/>
          <w:marRight w:val="0"/>
          <w:marTop w:val="0"/>
          <w:marBottom w:val="0"/>
          <w:divBdr>
            <w:top w:val="none" w:sz="0" w:space="0" w:color="auto"/>
            <w:left w:val="none" w:sz="0" w:space="0" w:color="auto"/>
            <w:bottom w:val="none" w:sz="0" w:space="0" w:color="auto"/>
            <w:right w:val="none" w:sz="0" w:space="0" w:color="auto"/>
          </w:divBdr>
        </w:div>
        <w:div w:id="464742294">
          <w:marLeft w:val="0"/>
          <w:marRight w:val="0"/>
          <w:marTop w:val="0"/>
          <w:marBottom w:val="0"/>
          <w:divBdr>
            <w:top w:val="none" w:sz="0" w:space="0" w:color="auto"/>
            <w:left w:val="none" w:sz="0" w:space="0" w:color="auto"/>
            <w:bottom w:val="none" w:sz="0" w:space="0" w:color="auto"/>
            <w:right w:val="none" w:sz="0" w:space="0" w:color="auto"/>
          </w:divBdr>
        </w:div>
        <w:div w:id="481655307">
          <w:marLeft w:val="0"/>
          <w:marRight w:val="0"/>
          <w:marTop w:val="0"/>
          <w:marBottom w:val="0"/>
          <w:divBdr>
            <w:top w:val="none" w:sz="0" w:space="0" w:color="auto"/>
            <w:left w:val="none" w:sz="0" w:space="0" w:color="auto"/>
            <w:bottom w:val="none" w:sz="0" w:space="0" w:color="auto"/>
            <w:right w:val="none" w:sz="0" w:space="0" w:color="auto"/>
          </w:divBdr>
        </w:div>
        <w:div w:id="607546028">
          <w:marLeft w:val="0"/>
          <w:marRight w:val="0"/>
          <w:marTop w:val="0"/>
          <w:marBottom w:val="0"/>
          <w:divBdr>
            <w:top w:val="none" w:sz="0" w:space="0" w:color="auto"/>
            <w:left w:val="none" w:sz="0" w:space="0" w:color="auto"/>
            <w:bottom w:val="none" w:sz="0" w:space="0" w:color="auto"/>
            <w:right w:val="none" w:sz="0" w:space="0" w:color="auto"/>
          </w:divBdr>
        </w:div>
        <w:div w:id="642930390">
          <w:marLeft w:val="0"/>
          <w:marRight w:val="0"/>
          <w:marTop w:val="0"/>
          <w:marBottom w:val="0"/>
          <w:divBdr>
            <w:top w:val="none" w:sz="0" w:space="0" w:color="auto"/>
            <w:left w:val="none" w:sz="0" w:space="0" w:color="auto"/>
            <w:bottom w:val="none" w:sz="0" w:space="0" w:color="auto"/>
            <w:right w:val="none" w:sz="0" w:space="0" w:color="auto"/>
          </w:divBdr>
        </w:div>
        <w:div w:id="735668227">
          <w:marLeft w:val="0"/>
          <w:marRight w:val="0"/>
          <w:marTop w:val="0"/>
          <w:marBottom w:val="0"/>
          <w:divBdr>
            <w:top w:val="none" w:sz="0" w:space="0" w:color="auto"/>
            <w:left w:val="none" w:sz="0" w:space="0" w:color="auto"/>
            <w:bottom w:val="none" w:sz="0" w:space="0" w:color="auto"/>
            <w:right w:val="none" w:sz="0" w:space="0" w:color="auto"/>
          </w:divBdr>
        </w:div>
        <w:div w:id="775176065">
          <w:marLeft w:val="0"/>
          <w:marRight w:val="0"/>
          <w:marTop w:val="0"/>
          <w:marBottom w:val="0"/>
          <w:divBdr>
            <w:top w:val="none" w:sz="0" w:space="0" w:color="auto"/>
            <w:left w:val="none" w:sz="0" w:space="0" w:color="auto"/>
            <w:bottom w:val="none" w:sz="0" w:space="0" w:color="auto"/>
            <w:right w:val="none" w:sz="0" w:space="0" w:color="auto"/>
          </w:divBdr>
        </w:div>
        <w:div w:id="789980509">
          <w:marLeft w:val="0"/>
          <w:marRight w:val="0"/>
          <w:marTop w:val="0"/>
          <w:marBottom w:val="0"/>
          <w:divBdr>
            <w:top w:val="none" w:sz="0" w:space="0" w:color="auto"/>
            <w:left w:val="none" w:sz="0" w:space="0" w:color="auto"/>
            <w:bottom w:val="none" w:sz="0" w:space="0" w:color="auto"/>
            <w:right w:val="none" w:sz="0" w:space="0" w:color="auto"/>
          </w:divBdr>
        </w:div>
        <w:div w:id="828599496">
          <w:marLeft w:val="0"/>
          <w:marRight w:val="0"/>
          <w:marTop w:val="0"/>
          <w:marBottom w:val="0"/>
          <w:divBdr>
            <w:top w:val="none" w:sz="0" w:space="0" w:color="auto"/>
            <w:left w:val="none" w:sz="0" w:space="0" w:color="auto"/>
            <w:bottom w:val="none" w:sz="0" w:space="0" w:color="auto"/>
            <w:right w:val="none" w:sz="0" w:space="0" w:color="auto"/>
          </w:divBdr>
        </w:div>
        <w:div w:id="835611335">
          <w:marLeft w:val="0"/>
          <w:marRight w:val="0"/>
          <w:marTop w:val="0"/>
          <w:marBottom w:val="0"/>
          <w:divBdr>
            <w:top w:val="none" w:sz="0" w:space="0" w:color="auto"/>
            <w:left w:val="none" w:sz="0" w:space="0" w:color="auto"/>
            <w:bottom w:val="none" w:sz="0" w:space="0" w:color="auto"/>
            <w:right w:val="none" w:sz="0" w:space="0" w:color="auto"/>
          </w:divBdr>
        </w:div>
        <w:div w:id="871305215">
          <w:marLeft w:val="0"/>
          <w:marRight w:val="0"/>
          <w:marTop w:val="0"/>
          <w:marBottom w:val="0"/>
          <w:divBdr>
            <w:top w:val="none" w:sz="0" w:space="0" w:color="auto"/>
            <w:left w:val="none" w:sz="0" w:space="0" w:color="auto"/>
            <w:bottom w:val="none" w:sz="0" w:space="0" w:color="auto"/>
            <w:right w:val="none" w:sz="0" w:space="0" w:color="auto"/>
          </w:divBdr>
        </w:div>
        <w:div w:id="878932247">
          <w:marLeft w:val="0"/>
          <w:marRight w:val="0"/>
          <w:marTop w:val="0"/>
          <w:marBottom w:val="0"/>
          <w:divBdr>
            <w:top w:val="none" w:sz="0" w:space="0" w:color="auto"/>
            <w:left w:val="none" w:sz="0" w:space="0" w:color="auto"/>
            <w:bottom w:val="none" w:sz="0" w:space="0" w:color="auto"/>
            <w:right w:val="none" w:sz="0" w:space="0" w:color="auto"/>
          </w:divBdr>
        </w:div>
        <w:div w:id="904802551">
          <w:marLeft w:val="0"/>
          <w:marRight w:val="0"/>
          <w:marTop w:val="0"/>
          <w:marBottom w:val="0"/>
          <w:divBdr>
            <w:top w:val="none" w:sz="0" w:space="0" w:color="auto"/>
            <w:left w:val="none" w:sz="0" w:space="0" w:color="auto"/>
            <w:bottom w:val="none" w:sz="0" w:space="0" w:color="auto"/>
            <w:right w:val="none" w:sz="0" w:space="0" w:color="auto"/>
          </w:divBdr>
        </w:div>
        <w:div w:id="907811434">
          <w:marLeft w:val="0"/>
          <w:marRight w:val="0"/>
          <w:marTop w:val="0"/>
          <w:marBottom w:val="0"/>
          <w:divBdr>
            <w:top w:val="none" w:sz="0" w:space="0" w:color="auto"/>
            <w:left w:val="none" w:sz="0" w:space="0" w:color="auto"/>
            <w:bottom w:val="none" w:sz="0" w:space="0" w:color="auto"/>
            <w:right w:val="none" w:sz="0" w:space="0" w:color="auto"/>
          </w:divBdr>
        </w:div>
        <w:div w:id="972947520">
          <w:marLeft w:val="0"/>
          <w:marRight w:val="0"/>
          <w:marTop w:val="0"/>
          <w:marBottom w:val="0"/>
          <w:divBdr>
            <w:top w:val="none" w:sz="0" w:space="0" w:color="auto"/>
            <w:left w:val="none" w:sz="0" w:space="0" w:color="auto"/>
            <w:bottom w:val="none" w:sz="0" w:space="0" w:color="auto"/>
            <w:right w:val="none" w:sz="0" w:space="0" w:color="auto"/>
          </w:divBdr>
        </w:div>
        <w:div w:id="1114449123">
          <w:marLeft w:val="0"/>
          <w:marRight w:val="0"/>
          <w:marTop w:val="0"/>
          <w:marBottom w:val="0"/>
          <w:divBdr>
            <w:top w:val="none" w:sz="0" w:space="0" w:color="auto"/>
            <w:left w:val="none" w:sz="0" w:space="0" w:color="auto"/>
            <w:bottom w:val="none" w:sz="0" w:space="0" w:color="auto"/>
            <w:right w:val="none" w:sz="0" w:space="0" w:color="auto"/>
          </w:divBdr>
        </w:div>
        <w:div w:id="1201094311">
          <w:marLeft w:val="0"/>
          <w:marRight w:val="0"/>
          <w:marTop w:val="0"/>
          <w:marBottom w:val="0"/>
          <w:divBdr>
            <w:top w:val="none" w:sz="0" w:space="0" w:color="auto"/>
            <w:left w:val="none" w:sz="0" w:space="0" w:color="auto"/>
            <w:bottom w:val="none" w:sz="0" w:space="0" w:color="auto"/>
            <w:right w:val="none" w:sz="0" w:space="0" w:color="auto"/>
          </w:divBdr>
        </w:div>
        <w:div w:id="1397556486">
          <w:marLeft w:val="0"/>
          <w:marRight w:val="0"/>
          <w:marTop w:val="0"/>
          <w:marBottom w:val="0"/>
          <w:divBdr>
            <w:top w:val="none" w:sz="0" w:space="0" w:color="auto"/>
            <w:left w:val="none" w:sz="0" w:space="0" w:color="auto"/>
            <w:bottom w:val="none" w:sz="0" w:space="0" w:color="auto"/>
            <w:right w:val="none" w:sz="0" w:space="0" w:color="auto"/>
          </w:divBdr>
        </w:div>
        <w:div w:id="1544295333">
          <w:marLeft w:val="0"/>
          <w:marRight w:val="0"/>
          <w:marTop w:val="0"/>
          <w:marBottom w:val="0"/>
          <w:divBdr>
            <w:top w:val="none" w:sz="0" w:space="0" w:color="auto"/>
            <w:left w:val="none" w:sz="0" w:space="0" w:color="auto"/>
            <w:bottom w:val="none" w:sz="0" w:space="0" w:color="auto"/>
            <w:right w:val="none" w:sz="0" w:space="0" w:color="auto"/>
          </w:divBdr>
        </w:div>
        <w:div w:id="1548103401">
          <w:marLeft w:val="0"/>
          <w:marRight w:val="0"/>
          <w:marTop w:val="0"/>
          <w:marBottom w:val="0"/>
          <w:divBdr>
            <w:top w:val="none" w:sz="0" w:space="0" w:color="auto"/>
            <w:left w:val="none" w:sz="0" w:space="0" w:color="auto"/>
            <w:bottom w:val="none" w:sz="0" w:space="0" w:color="auto"/>
            <w:right w:val="none" w:sz="0" w:space="0" w:color="auto"/>
          </w:divBdr>
        </w:div>
        <w:div w:id="1591157527">
          <w:marLeft w:val="0"/>
          <w:marRight w:val="0"/>
          <w:marTop w:val="0"/>
          <w:marBottom w:val="0"/>
          <w:divBdr>
            <w:top w:val="none" w:sz="0" w:space="0" w:color="auto"/>
            <w:left w:val="none" w:sz="0" w:space="0" w:color="auto"/>
            <w:bottom w:val="none" w:sz="0" w:space="0" w:color="auto"/>
            <w:right w:val="none" w:sz="0" w:space="0" w:color="auto"/>
          </w:divBdr>
        </w:div>
        <w:div w:id="1675448659">
          <w:marLeft w:val="0"/>
          <w:marRight w:val="0"/>
          <w:marTop w:val="0"/>
          <w:marBottom w:val="0"/>
          <w:divBdr>
            <w:top w:val="none" w:sz="0" w:space="0" w:color="auto"/>
            <w:left w:val="none" w:sz="0" w:space="0" w:color="auto"/>
            <w:bottom w:val="none" w:sz="0" w:space="0" w:color="auto"/>
            <w:right w:val="none" w:sz="0" w:space="0" w:color="auto"/>
          </w:divBdr>
        </w:div>
        <w:div w:id="1712804400">
          <w:marLeft w:val="0"/>
          <w:marRight w:val="0"/>
          <w:marTop w:val="0"/>
          <w:marBottom w:val="0"/>
          <w:divBdr>
            <w:top w:val="none" w:sz="0" w:space="0" w:color="auto"/>
            <w:left w:val="none" w:sz="0" w:space="0" w:color="auto"/>
            <w:bottom w:val="none" w:sz="0" w:space="0" w:color="auto"/>
            <w:right w:val="none" w:sz="0" w:space="0" w:color="auto"/>
          </w:divBdr>
        </w:div>
        <w:div w:id="1720669589">
          <w:marLeft w:val="0"/>
          <w:marRight w:val="0"/>
          <w:marTop w:val="0"/>
          <w:marBottom w:val="0"/>
          <w:divBdr>
            <w:top w:val="none" w:sz="0" w:space="0" w:color="auto"/>
            <w:left w:val="none" w:sz="0" w:space="0" w:color="auto"/>
            <w:bottom w:val="none" w:sz="0" w:space="0" w:color="auto"/>
            <w:right w:val="none" w:sz="0" w:space="0" w:color="auto"/>
          </w:divBdr>
        </w:div>
        <w:div w:id="1750223955">
          <w:marLeft w:val="0"/>
          <w:marRight w:val="0"/>
          <w:marTop w:val="0"/>
          <w:marBottom w:val="0"/>
          <w:divBdr>
            <w:top w:val="none" w:sz="0" w:space="0" w:color="auto"/>
            <w:left w:val="none" w:sz="0" w:space="0" w:color="auto"/>
            <w:bottom w:val="none" w:sz="0" w:space="0" w:color="auto"/>
            <w:right w:val="none" w:sz="0" w:space="0" w:color="auto"/>
          </w:divBdr>
        </w:div>
        <w:div w:id="1958170383">
          <w:marLeft w:val="0"/>
          <w:marRight w:val="0"/>
          <w:marTop w:val="0"/>
          <w:marBottom w:val="0"/>
          <w:divBdr>
            <w:top w:val="none" w:sz="0" w:space="0" w:color="auto"/>
            <w:left w:val="none" w:sz="0" w:space="0" w:color="auto"/>
            <w:bottom w:val="none" w:sz="0" w:space="0" w:color="auto"/>
            <w:right w:val="none" w:sz="0" w:space="0" w:color="auto"/>
          </w:divBdr>
        </w:div>
        <w:div w:id="2080326965">
          <w:marLeft w:val="0"/>
          <w:marRight w:val="0"/>
          <w:marTop w:val="0"/>
          <w:marBottom w:val="0"/>
          <w:divBdr>
            <w:top w:val="none" w:sz="0" w:space="0" w:color="auto"/>
            <w:left w:val="none" w:sz="0" w:space="0" w:color="auto"/>
            <w:bottom w:val="none" w:sz="0" w:space="0" w:color="auto"/>
            <w:right w:val="none" w:sz="0" w:space="0" w:color="auto"/>
          </w:divBdr>
        </w:div>
        <w:div w:id="2133161094">
          <w:marLeft w:val="0"/>
          <w:marRight w:val="0"/>
          <w:marTop w:val="0"/>
          <w:marBottom w:val="0"/>
          <w:divBdr>
            <w:top w:val="none" w:sz="0" w:space="0" w:color="auto"/>
            <w:left w:val="none" w:sz="0" w:space="0" w:color="auto"/>
            <w:bottom w:val="none" w:sz="0" w:space="0" w:color="auto"/>
            <w:right w:val="none" w:sz="0" w:space="0" w:color="auto"/>
          </w:divBdr>
        </w:div>
      </w:divsChild>
    </w:div>
    <w:div w:id="535703319">
      <w:bodyDiv w:val="1"/>
      <w:marLeft w:val="0"/>
      <w:marRight w:val="0"/>
      <w:marTop w:val="0"/>
      <w:marBottom w:val="0"/>
      <w:divBdr>
        <w:top w:val="none" w:sz="0" w:space="0" w:color="auto"/>
        <w:left w:val="none" w:sz="0" w:space="0" w:color="auto"/>
        <w:bottom w:val="none" w:sz="0" w:space="0" w:color="auto"/>
        <w:right w:val="none" w:sz="0" w:space="0" w:color="auto"/>
      </w:divBdr>
    </w:div>
    <w:div w:id="548614245">
      <w:bodyDiv w:val="1"/>
      <w:marLeft w:val="0"/>
      <w:marRight w:val="0"/>
      <w:marTop w:val="0"/>
      <w:marBottom w:val="0"/>
      <w:divBdr>
        <w:top w:val="none" w:sz="0" w:space="0" w:color="auto"/>
        <w:left w:val="none" w:sz="0" w:space="0" w:color="auto"/>
        <w:bottom w:val="none" w:sz="0" w:space="0" w:color="auto"/>
        <w:right w:val="none" w:sz="0" w:space="0" w:color="auto"/>
      </w:divBdr>
    </w:div>
    <w:div w:id="561333870">
      <w:bodyDiv w:val="1"/>
      <w:marLeft w:val="0"/>
      <w:marRight w:val="0"/>
      <w:marTop w:val="0"/>
      <w:marBottom w:val="0"/>
      <w:divBdr>
        <w:top w:val="none" w:sz="0" w:space="0" w:color="auto"/>
        <w:left w:val="none" w:sz="0" w:space="0" w:color="auto"/>
        <w:bottom w:val="none" w:sz="0" w:space="0" w:color="auto"/>
        <w:right w:val="none" w:sz="0" w:space="0" w:color="auto"/>
      </w:divBdr>
      <w:divsChild>
        <w:div w:id="109204829">
          <w:marLeft w:val="0"/>
          <w:marRight w:val="0"/>
          <w:marTop w:val="0"/>
          <w:marBottom w:val="0"/>
          <w:divBdr>
            <w:top w:val="none" w:sz="0" w:space="0" w:color="auto"/>
            <w:left w:val="none" w:sz="0" w:space="0" w:color="auto"/>
            <w:bottom w:val="none" w:sz="0" w:space="0" w:color="auto"/>
            <w:right w:val="none" w:sz="0" w:space="0" w:color="auto"/>
          </w:divBdr>
        </w:div>
        <w:div w:id="201674328">
          <w:marLeft w:val="0"/>
          <w:marRight w:val="0"/>
          <w:marTop w:val="0"/>
          <w:marBottom w:val="0"/>
          <w:divBdr>
            <w:top w:val="none" w:sz="0" w:space="0" w:color="auto"/>
            <w:left w:val="none" w:sz="0" w:space="0" w:color="auto"/>
            <w:bottom w:val="none" w:sz="0" w:space="0" w:color="auto"/>
            <w:right w:val="none" w:sz="0" w:space="0" w:color="auto"/>
          </w:divBdr>
        </w:div>
        <w:div w:id="293876309">
          <w:marLeft w:val="0"/>
          <w:marRight w:val="0"/>
          <w:marTop w:val="0"/>
          <w:marBottom w:val="0"/>
          <w:divBdr>
            <w:top w:val="none" w:sz="0" w:space="0" w:color="auto"/>
            <w:left w:val="none" w:sz="0" w:space="0" w:color="auto"/>
            <w:bottom w:val="none" w:sz="0" w:space="0" w:color="auto"/>
            <w:right w:val="none" w:sz="0" w:space="0" w:color="auto"/>
          </w:divBdr>
        </w:div>
        <w:div w:id="309601742">
          <w:marLeft w:val="0"/>
          <w:marRight w:val="0"/>
          <w:marTop w:val="0"/>
          <w:marBottom w:val="0"/>
          <w:divBdr>
            <w:top w:val="none" w:sz="0" w:space="0" w:color="auto"/>
            <w:left w:val="none" w:sz="0" w:space="0" w:color="auto"/>
            <w:bottom w:val="none" w:sz="0" w:space="0" w:color="auto"/>
            <w:right w:val="none" w:sz="0" w:space="0" w:color="auto"/>
          </w:divBdr>
        </w:div>
        <w:div w:id="396589229">
          <w:marLeft w:val="0"/>
          <w:marRight w:val="0"/>
          <w:marTop w:val="0"/>
          <w:marBottom w:val="0"/>
          <w:divBdr>
            <w:top w:val="none" w:sz="0" w:space="0" w:color="auto"/>
            <w:left w:val="none" w:sz="0" w:space="0" w:color="auto"/>
            <w:bottom w:val="none" w:sz="0" w:space="0" w:color="auto"/>
            <w:right w:val="none" w:sz="0" w:space="0" w:color="auto"/>
          </w:divBdr>
        </w:div>
        <w:div w:id="427431642">
          <w:marLeft w:val="0"/>
          <w:marRight w:val="0"/>
          <w:marTop w:val="0"/>
          <w:marBottom w:val="0"/>
          <w:divBdr>
            <w:top w:val="none" w:sz="0" w:space="0" w:color="auto"/>
            <w:left w:val="none" w:sz="0" w:space="0" w:color="auto"/>
            <w:bottom w:val="none" w:sz="0" w:space="0" w:color="auto"/>
            <w:right w:val="none" w:sz="0" w:space="0" w:color="auto"/>
          </w:divBdr>
        </w:div>
        <w:div w:id="475026350">
          <w:marLeft w:val="0"/>
          <w:marRight w:val="0"/>
          <w:marTop w:val="0"/>
          <w:marBottom w:val="0"/>
          <w:divBdr>
            <w:top w:val="none" w:sz="0" w:space="0" w:color="auto"/>
            <w:left w:val="none" w:sz="0" w:space="0" w:color="auto"/>
            <w:bottom w:val="none" w:sz="0" w:space="0" w:color="auto"/>
            <w:right w:val="none" w:sz="0" w:space="0" w:color="auto"/>
          </w:divBdr>
        </w:div>
        <w:div w:id="536897270">
          <w:marLeft w:val="0"/>
          <w:marRight w:val="0"/>
          <w:marTop w:val="0"/>
          <w:marBottom w:val="0"/>
          <w:divBdr>
            <w:top w:val="none" w:sz="0" w:space="0" w:color="auto"/>
            <w:left w:val="none" w:sz="0" w:space="0" w:color="auto"/>
            <w:bottom w:val="none" w:sz="0" w:space="0" w:color="auto"/>
            <w:right w:val="none" w:sz="0" w:space="0" w:color="auto"/>
          </w:divBdr>
        </w:div>
        <w:div w:id="544801803">
          <w:marLeft w:val="0"/>
          <w:marRight w:val="0"/>
          <w:marTop w:val="0"/>
          <w:marBottom w:val="0"/>
          <w:divBdr>
            <w:top w:val="none" w:sz="0" w:space="0" w:color="auto"/>
            <w:left w:val="none" w:sz="0" w:space="0" w:color="auto"/>
            <w:bottom w:val="none" w:sz="0" w:space="0" w:color="auto"/>
            <w:right w:val="none" w:sz="0" w:space="0" w:color="auto"/>
          </w:divBdr>
        </w:div>
        <w:div w:id="660624113">
          <w:marLeft w:val="0"/>
          <w:marRight w:val="0"/>
          <w:marTop w:val="0"/>
          <w:marBottom w:val="0"/>
          <w:divBdr>
            <w:top w:val="none" w:sz="0" w:space="0" w:color="auto"/>
            <w:left w:val="none" w:sz="0" w:space="0" w:color="auto"/>
            <w:bottom w:val="none" w:sz="0" w:space="0" w:color="auto"/>
            <w:right w:val="none" w:sz="0" w:space="0" w:color="auto"/>
          </w:divBdr>
        </w:div>
        <w:div w:id="834342838">
          <w:marLeft w:val="0"/>
          <w:marRight w:val="0"/>
          <w:marTop w:val="0"/>
          <w:marBottom w:val="0"/>
          <w:divBdr>
            <w:top w:val="none" w:sz="0" w:space="0" w:color="auto"/>
            <w:left w:val="none" w:sz="0" w:space="0" w:color="auto"/>
            <w:bottom w:val="none" w:sz="0" w:space="0" w:color="auto"/>
            <w:right w:val="none" w:sz="0" w:space="0" w:color="auto"/>
          </w:divBdr>
        </w:div>
        <w:div w:id="853962202">
          <w:marLeft w:val="0"/>
          <w:marRight w:val="0"/>
          <w:marTop w:val="0"/>
          <w:marBottom w:val="0"/>
          <w:divBdr>
            <w:top w:val="none" w:sz="0" w:space="0" w:color="auto"/>
            <w:left w:val="none" w:sz="0" w:space="0" w:color="auto"/>
            <w:bottom w:val="none" w:sz="0" w:space="0" w:color="auto"/>
            <w:right w:val="none" w:sz="0" w:space="0" w:color="auto"/>
          </w:divBdr>
        </w:div>
        <w:div w:id="873153611">
          <w:marLeft w:val="0"/>
          <w:marRight w:val="0"/>
          <w:marTop w:val="0"/>
          <w:marBottom w:val="0"/>
          <w:divBdr>
            <w:top w:val="none" w:sz="0" w:space="0" w:color="auto"/>
            <w:left w:val="none" w:sz="0" w:space="0" w:color="auto"/>
            <w:bottom w:val="none" w:sz="0" w:space="0" w:color="auto"/>
            <w:right w:val="none" w:sz="0" w:space="0" w:color="auto"/>
          </w:divBdr>
        </w:div>
        <w:div w:id="1241646178">
          <w:marLeft w:val="0"/>
          <w:marRight w:val="0"/>
          <w:marTop w:val="0"/>
          <w:marBottom w:val="0"/>
          <w:divBdr>
            <w:top w:val="none" w:sz="0" w:space="0" w:color="auto"/>
            <w:left w:val="none" w:sz="0" w:space="0" w:color="auto"/>
            <w:bottom w:val="none" w:sz="0" w:space="0" w:color="auto"/>
            <w:right w:val="none" w:sz="0" w:space="0" w:color="auto"/>
          </w:divBdr>
        </w:div>
        <w:div w:id="1261335506">
          <w:marLeft w:val="0"/>
          <w:marRight w:val="0"/>
          <w:marTop w:val="0"/>
          <w:marBottom w:val="0"/>
          <w:divBdr>
            <w:top w:val="none" w:sz="0" w:space="0" w:color="auto"/>
            <w:left w:val="none" w:sz="0" w:space="0" w:color="auto"/>
            <w:bottom w:val="none" w:sz="0" w:space="0" w:color="auto"/>
            <w:right w:val="none" w:sz="0" w:space="0" w:color="auto"/>
          </w:divBdr>
        </w:div>
        <w:div w:id="1292829208">
          <w:marLeft w:val="0"/>
          <w:marRight w:val="0"/>
          <w:marTop w:val="0"/>
          <w:marBottom w:val="0"/>
          <w:divBdr>
            <w:top w:val="none" w:sz="0" w:space="0" w:color="auto"/>
            <w:left w:val="none" w:sz="0" w:space="0" w:color="auto"/>
            <w:bottom w:val="none" w:sz="0" w:space="0" w:color="auto"/>
            <w:right w:val="none" w:sz="0" w:space="0" w:color="auto"/>
          </w:divBdr>
        </w:div>
        <w:div w:id="1584340258">
          <w:marLeft w:val="0"/>
          <w:marRight w:val="0"/>
          <w:marTop w:val="0"/>
          <w:marBottom w:val="0"/>
          <w:divBdr>
            <w:top w:val="none" w:sz="0" w:space="0" w:color="auto"/>
            <w:left w:val="none" w:sz="0" w:space="0" w:color="auto"/>
            <w:bottom w:val="none" w:sz="0" w:space="0" w:color="auto"/>
            <w:right w:val="none" w:sz="0" w:space="0" w:color="auto"/>
          </w:divBdr>
        </w:div>
        <w:div w:id="1604263665">
          <w:marLeft w:val="0"/>
          <w:marRight w:val="0"/>
          <w:marTop w:val="0"/>
          <w:marBottom w:val="0"/>
          <w:divBdr>
            <w:top w:val="none" w:sz="0" w:space="0" w:color="auto"/>
            <w:left w:val="none" w:sz="0" w:space="0" w:color="auto"/>
            <w:bottom w:val="none" w:sz="0" w:space="0" w:color="auto"/>
            <w:right w:val="none" w:sz="0" w:space="0" w:color="auto"/>
          </w:divBdr>
        </w:div>
        <w:div w:id="1648439560">
          <w:marLeft w:val="0"/>
          <w:marRight w:val="0"/>
          <w:marTop w:val="0"/>
          <w:marBottom w:val="0"/>
          <w:divBdr>
            <w:top w:val="none" w:sz="0" w:space="0" w:color="auto"/>
            <w:left w:val="none" w:sz="0" w:space="0" w:color="auto"/>
            <w:bottom w:val="none" w:sz="0" w:space="0" w:color="auto"/>
            <w:right w:val="none" w:sz="0" w:space="0" w:color="auto"/>
          </w:divBdr>
        </w:div>
        <w:div w:id="2059694352">
          <w:marLeft w:val="0"/>
          <w:marRight w:val="0"/>
          <w:marTop w:val="0"/>
          <w:marBottom w:val="0"/>
          <w:divBdr>
            <w:top w:val="none" w:sz="0" w:space="0" w:color="auto"/>
            <w:left w:val="none" w:sz="0" w:space="0" w:color="auto"/>
            <w:bottom w:val="none" w:sz="0" w:space="0" w:color="auto"/>
            <w:right w:val="none" w:sz="0" w:space="0" w:color="auto"/>
          </w:divBdr>
        </w:div>
        <w:div w:id="2064937080">
          <w:marLeft w:val="0"/>
          <w:marRight w:val="0"/>
          <w:marTop w:val="0"/>
          <w:marBottom w:val="0"/>
          <w:divBdr>
            <w:top w:val="none" w:sz="0" w:space="0" w:color="auto"/>
            <w:left w:val="none" w:sz="0" w:space="0" w:color="auto"/>
            <w:bottom w:val="none" w:sz="0" w:space="0" w:color="auto"/>
            <w:right w:val="none" w:sz="0" w:space="0" w:color="auto"/>
          </w:divBdr>
        </w:div>
        <w:div w:id="2107653231">
          <w:marLeft w:val="0"/>
          <w:marRight w:val="0"/>
          <w:marTop w:val="0"/>
          <w:marBottom w:val="0"/>
          <w:divBdr>
            <w:top w:val="none" w:sz="0" w:space="0" w:color="auto"/>
            <w:left w:val="none" w:sz="0" w:space="0" w:color="auto"/>
            <w:bottom w:val="none" w:sz="0" w:space="0" w:color="auto"/>
            <w:right w:val="none" w:sz="0" w:space="0" w:color="auto"/>
          </w:divBdr>
        </w:div>
        <w:div w:id="2144542284">
          <w:marLeft w:val="0"/>
          <w:marRight w:val="0"/>
          <w:marTop w:val="0"/>
          <w:marBottom w:val="0"/>
          <w:divBdr>
            <w:top w:val="none" w:sz="0" w:space="0" w:color="auto"/>
            <w:left w:val="none" w:sz="0" w:space="0" w:color="auto"/>
            <w:bottom w:val="none" w:sz="0" w:space="0" w:color="auto"/>
            <w:right w:val="none" w:sz="0" w:space="0" w:color="auto"/>
          </w:divBdr>
        </w:div>
      </w:divsChild>
    </w:div>
    <w:div w:id="610286720">
      <w:bodyDiv w:val="1"/>
      <w:marLeft w:val="0"/>
      <w:marRight w:val="0"/>
      <w:marTop w:val="0"/>
      <w:marBottom w:val="0"/>
      <w:divBdr>
        <w:top w:val="none" w:sz="0" w:space="0" w:color="auto"/>
        <w:left w:val="none" w:sz="0" w:space="0" w:color="auto"/>
        <w:bottom w:val="none" w:sz="0" w:space="0" w:color="auto"/>
        <w:right w:val="none" w:sz="0" w:space="0" w:color="auto"/>
      </w:divBdr>
      <w:divsChild>
        <w:div w:id="256601370">
          <w:marLeft w:val="0"/>
          <w:marRight w:val="0"/>
          <w:marTop w:val="0"/>
          <w:marBottom w:val="0"/>
          <w:divBdr>
            <w:top w:val="none" w:sz="0" w:space="0" w:color="auto"/>
            <w:left w:val="none" w:sz="0" w:space="0" w:color="auto"/>
            <w:bottom w:val="none" w:sz="0" w:space="0" w:color="auto"/>
            <w:right w:val="none" w:sz="0" w:space="0" w:color="auto"/>
          </w:divBdr>
        </w:div>
        <w:div w:id="877815580">
          <w:marLeft w:val="0"/>
          <w:marRight w:val="0"/>
          <w:marTop w:val="0"/>
          <w:marBottom w:val="0"/>
          <w:divBdr>
            <w:top w:val="none" w:sz="0" w:space="0" w:color="auto"/>
            <w:left w:val="none" w:sz="0" w:space="0" w:color="auto"/>
            <w:bottom w:val="none" w:sz="0" w:space="0" w:color="auto"/>
            <w:right w:val="none" w:sz="0" w:space="0" w:color="auto"/>
          </w:divBdr>
        </w:div>
        <w:div w:id="962423755">
          <w:marLeft w:val="0"/>
          <w:marRight w:val="0"/>
          <w:marTop w:val="0"/>
          <w:marBottom w:val="0"/>
          <w:divBdr>
            <w:top w:val="none" w:sz="0" w:space="0" w:color="auto"/>
            <w:left w:val="none" w:sz="0" w:space="0" w:color="auto"/>
            <w:bottom w:val="none" w:sz="0" w:space="0" w:color="auto"/>
            <w:right w:val="none" w:sz="0" w:space="0" w:color="auto"/>
          </w:divBdr>
        </w:div>
        <w:div w:id="1396587941">
          <w:marLeft w:val="0"/>
          <w:marRight w:val="0"/>
          <w:marTop w:val="0"/>
          <w:marBottom w:val="0"/>
          <w:divBdr>
            <w:top w:val="none" w:sz="0" w:space="0" w:color="auto"/>
            <w:left w:val="none" w:sz="0" w:space="0" w:color="auto"/>
            <w:bottom w:val="none" w:sz="0" w:space="0" w:color="auto"/>
            <w:right w:val="none" w:sz="0" w:space="0" w:color="auto"/>
          </w:divBdr>
        </w:div>
        <w:div w:id="1439714012">
          <w:marLeft w:val="0"/>
          <w:marRight w:val="0"/>
          <w:marTop w:val="0"/>
          <w:marBottom w:val="0"/>
          <w:divBdr>
            <w:top w:val="none" w:sz="0" w:space="0" w:color="auto"/>
            <w:left w:val="none" w:sz="0" w:space="0" w:color="auto"/>
            <w:bottom w:val="none" w:sz="0" w:space="0" w:color="auto"/>
            <w:right w:val="none" w:sz="0" w:space="0" w:color="auto"/>
          </w:divBdr>
        </w:div>
        <w:div w:id="1465928909">
          <w:marLeft w:val="0"/>
          <w:marRight w:val="0"/>
          <w:marTop w:val="0"/>
          <w:marBottom w:val="0"/>
          <w:divBdr>
            <w:top w:val="none" w:sz="0" w:space="0" w:color="auto"/>
            <w:left w:val="none" w:sz="0" w:space="0" w:color="auto"/>
            <w:bottom w:val="none" w:sz="0" w:space="0" w:color="auto"/>
            <w:right w:val="none" w:sz="0" w:space="0" w:color="auto"/>
          </w:divBdr>
        </w:div>
        <w:div w:id="1641573622">
          <w:marLeft w:val="0"/>
          <w:marRight w:val="0"/>
          <w:marTop w:val="0"/>
          <w:marBottom w:val="0"/>
          <w:divBdr>
            <w:top w:val="none" w:sz="0" w:space="0" w:color="auto"/>
            <w:left w:val="none" w:sz="0" w:space="0" w:color="auto"/>
            <w:bottom w:val="none" w:sz="0" w:space="0" w:color="auto"/>
            <w:right w:val="none" w:sz="0" w:space="0" w:color="auto"/>
          </w:divBdr>
        </w:div>
        <w:div w:id="1655380139">
          <w:marLeft w:val="0"/>
          <w:marRight w:val="0"/>
          <w:marTop w:val="0"/>
          <w:marBottom w:val="0"/>
          <w:divBdr>
            <w:top w:val="none" w:sz="0" w:space="0" w:color="auto"/>
            <w:left w:val="none" w:sz="0" w:space="0" w:color="auto"/>
            <w:bottom w:val="none" w:sz="0" w:space="0" w:color="auto"/>
            <w:right w:val="none" w:sz="0" w:space="0" w:color="auto"/>
          </w:divBdr>
        </w:div>
        <w:div w:id="1709718557">
          <w:marLeft w:val="0"/>
          <w:marRight w:val="0"/>
          <w:marTop w:val="0"/>
          <w:marBottom w:val="0"/>
          <w:divBdr>
            <w:top w:val="none" w:sz="0" w:space="0" w:color="auto"/>
            <w:left w:val="none" w:sz="0" w:space="0" w:color="auto"/>
            <w:bottom w:val="none" w:sz="0" w:space="0" w:color="auto"/>
            <w:right w:val="none" w:sz="0" w:space="0" w:color="auto"/>
          </w:divBdr>
        </w:div>
        <w:div w:id="1831172130">
          <w:marLeft w:val="0"/>
          <w:marRight w:val="0"/>
          <w:marTop w:val="0"/>
          <w:marBottom w:val="0"/>
          <w:divBdr>
            <w:top w:val="none" w:sz="0" w:space="0" w:color="auto"/>
            <w:left w:val="none" w:sz="0" w:space="0" w:color="auto"/>
            <w:bottom w:val="none" w:sz="0" w:space="0" w:color="auto"/>
            <w:right w:val="none" w:sz="0" w:space="0" w:color="auto"/>
          </w:divBdr>
        </w:div>
        <w:div w:id="1937053090">
          <w:marLeft w:val="0"/>
          <w:marRight w:val="0"/>
          <w:marTop w:val="0"/>
          <w:marBottom w:val="0"/>
          <w:divBdr>
            <w:top w:val="none" w:sz="0" w:space="0" w:color="auto"/>
            <w:left w:val="none" w:sz="0" w:space="0" w:color="auto"/>
            <w:bottom w:val="none" w:sz="0" w:space="0" w:color="auto"/>
            <w:right w:val="none" w:sz="0" w:space="0" w:color="auto"/>
          </w:divBdr>
        </w:div>
        <w:div w:id="2034845950">
          <w:marLeft w:val="0"/>
          <w:marRight w:val="0"/>
          <w:marTop w:val="0"/>
          <w:marBottom w:val="0"/>
          <w:divBdr>
            <w:top w:val="none" w:sz="0" w:space="0" w:color="auto"/>
            <w:left w:val="none" w:sz="0" w:space="0" w:color="auto"/>
            <w:bottom w:val="none" w:sz="0" w:space="0" w:color="auto"/>
            <w:right w:val="none" w:sz="0" w:space="0" w:color="auto"/>
          </w:divBdr>
        </w:div>
        <w:div w:id="2142454438">
          <w:marLeft w:val="0"/>
          <w:marRight w:val="0"/>
          <w:marTop w:val="0"/>
          <w:marBottom w:val="0"/>
          <w:divBdr>
            <w:top w:val="none" w:sz="0" w:space="0" w:color="auto"/>
            <w:left w:val="none" w:sz="0" w:space="0" w:color="auto"/>
            <w:bottom w:val="none" w:sz="0" w:space="0" w:color="auto"/>
            <w:right w:val="none" w:sz="0" w:space="0" w:color="auto"/>
          </w:divBdr>
        </w:div>
      </w:divsChild>
    </w:div>
    <w:div w:id="686953024">
      <w:bodyDiv w:val="1"/>
      <w:marLeft w:val="0"/>
      <w:marRight w:val="0"/>
      <w:marTop w:val="0"/>
      <w:marBottom w:val="0"/>
      <w:divBdr>
        <w:top w:val="none" w:sz="0" w:space="0" w:color="auto"/>
        <w:left w:val="none" w:sz="0" w:space="0" w:color="auto"/>
        <w:bottom w:val="none" w:sz="0" w:space="0" w:color="auto"/>
        <w:right w:val="none" w:sz="0" w:space="0" w:color="auto"/>
      </w:divBdr>
    </w:div>
    <w:div w:id="697901034">
      <w:bodyDiv w:val="1"/>
      <w:marLeft w:val="0"/>
      <w:marRight w:val="0"/>
      <w:marTop w:val="0"/>
      <w:marBottom w:val="0"/>
      <w:divBdr>
        <w:top w:val="none" w:sz="0" w:space="0" w:color="auto"/>
        <w:left w:val="none" w:sz="0" w:space="0" w:color="auto"/>
        <w:bottom w:val="none" w:sz="0" w:space="0" w:color="auto"/>
        <w:right w:val="none" w:sz="0" w:space="0" w:color="auto"/>
      </w:divBdr>
      <w:divsChild>
        <w:div w:id="32774797">
          <w:marLeft w:val="0"/>
          <w:marRight w:val="0"/>
          <w:marTop w:val="0"/>
          <w:marBottom w:val="0"/>
          <w:divBdr>
            <w:top w:val="none" w:sz="0" w:space="0" w:color="auto"/>
            <w:left w:val="none" w:sz="0" w:space="0" w:color="auto"/>
            <w:bottom w:val="none" w:sz="0" w:space="0" w:color="auto"/>
            <w:right w:val="none" w:sz="0" w:space="0" w:color="auto"/>
          </w:divBdr>
        </w:div>
        <w:div w:id="248317757">
          <w:marLeft w:val="0"/>
          <w:marRight w:val="0"/>
          <w:marTop w:val="0"/>
          <w:marBottom w:val="0"/>
          <w:divBdr>
            <w:top w:val="none" w:sz="0" w:space="0" w:color="auto"/>
            <w:left w:val="none" w:sz="0" w:space="0" w:color="auto"/>
            <w:bottom w:val="none" w:sz="0" w:space="0" w:color="auto"/>
            <w:right w:val="none" w:sz="0" w:space="0" w:color="auto"/>
          </w:divBdr>
        </w:div>
        <w:div w:id="315888993">
          <w:marLeft w:val="0"/>
          <w:marRight w:val="0"/>
          <w:marTop w:val="0"/>
          <w:marBottom w:val="0"/>
          <w:divBdr>
            <w:top w:val="none" w:sz="0" w:space="0" w:color="auto"/>
            <w:left w:val="none" w:sz="0" w:space="0" w:color="auto"/>
            <w:bottom w:val="none" w:sz="0" w:space="0" w:color="auto"/>
            <w:right w:val="none" w:sz="0" w:space="0" w:color="auto"/>
          </w:divBdr>
        </w:div>
        <w:div w:id="774591393">
          <w:marLeft w:val="0"/>
          <w:marRight w:val="0"/>
          <w:marTop w:val="0"/>
          <w:marBottom w:val="0"/>
          <w:divBdr>
            <w:top w:val="none" w:sz="0" w:space="0" w:color="auto"/>
            <w:left w:val="none" w:sz="0" w:space="0" w:color="auto"/>
            <w:bottom w:val="none" w:sz="0" w:space="0" w:color="auto"/>
            <w:right w:val="none" w:sz="0" w:space="0" w:color="auto"/>
          </w:divBdr>
        </w:div>
        <w:div w:id="778068130">
          <w:marLeft w:val="0"/>
          <w:marRight w:val="0"/>
          <w:marTop w:val="0"/>
          <w:marBottom w:val="0"/>
          <w:divBdr>
            <w:top w:val="none" w:sz="0" w:space="0" w:color="auto"/>
            <w:left w:val="none" w:sz="0" w:space="0" w:color="auto"/>
            <w:bottom w:val="none" w:sz="0" w:space="0" w:color="auto"/>
            <w:right w:val="none" w:sz="0" w:space="0" w:color="auto"/>
          </w:divBdr>
        </w:div>
        <w:div w:id="809053700">
          <w:marLeft w:val="0"/>
          <w:marRight w:val="0"/>
          <w:marTop w:val="0"/>
          <w:marBottom w:val="0"/>
          <w:divBdr>
            <w:top w:val="none" w:sz="0" w:space="0" w:color="auto"/>
            <w:left w:val="none" w:sz="0" w:space="0" w:color="auto"/>
            <w:bottom w:val="none" w:sz="0" w:space="0" w:color="auto"/>
            <w:right w:val="none" w:sz="0" w:space="0" w:color="auto"/>
          </w:divBdr>
        </w:div>
        <w:div w:id="844251368">
          <w:marLeft w:val="0"/>
          <w:marRight w:val="0"/>
          <w:marTop w:val="0"/>
          <w:marBottom w:val="0"/>
          <w:divBdr>
            <w:top w:val="none" w:sz="0" w:space="0" w:color="auto"/>
            <w:left w:val="none" w:sz="0" w:space="0" w:color="auto"/>
            <w:bottom w:val="none" w:sz="0" w:space="0" w:color="auto"/>
            <w:right w:val="none" w:sz="0" w:space="0" w:color="auto"/>
          </w:divBdr>
        </w:div>
        <w:div w:id="1099182623">
          <w:marLeft w:val="0"/>
          <w:marRight w:val="0"/>
          <w:marTop w:val="0"/>
          <w:marBottom w:val="0"/>
          <w:divBdr>
            <w:top w:val="none" w:sz="0" w:space="0" w:color="auto"/>
            <w:left w:val="none" w:sz="0" w:space="0" w:color="auto"/>
            <w:bottom w:val="none" w:sz="0" w:space="0" w:color="auto"/>
            <w:right w:val="none" w:sz="0" w:space="0" w:color="auto"/>
          </w:divBdr>
        </w:div>
        <w:div w:id="1124805817">
          <w:marLeft w:val="0"/>
          <w:marRight w:val="0"/>
          <w:marTop w:val="0"/>
          <w:marBottom w:val="0"/>
          <w:divBdr>
            <w:top w:val="none" w:sz="0" w:space="0" w:color="auto"/>
            <w:left w:val="none" w:sz="0" w:space="0" w:color="auto"/>
            <w:bottom w:val="none" w:sz="0" w:space="0" w:color="auto"/>
            <w:right w:val="none" w:sz="0" w:space="0" w:color="auto"/>
          </w:divBdr>
        </w:div>
        <w:div w:id="1191382112">
          <w:marLeft w:val="0"/>
          <w:marRight w:val="0"/>
          <w:marTop w:val="0"/>
          <w:marBottom w:val="0"/>
          <w:divBdr>
            <w:top w:val="none" w:sz="0" w:space="0" w:color="auto"/>
            <w:left w:val="none" w:sz="0" w:space="0" w:color="auto"/>
            <w:bottom w:val="none" w:sz="0" w:space="0" w:color="auto"/>
            <w:right w:val="none" w:sz="0" w:space="0" w:color="auto"/>
          </w:divBdr>
        </w:div>
        <w:div w:id="1356879420">
          <w:marLeft w:val="0"/>
          <w:marRight w:val="0"/>
          <w:marTop w:val="0"/>
          <w:marBottom w:val="0"/>
          <w:divBdr>
            <w:top w:val="none" w:sz="0" w:space="0" w:color="auto"/>
            <w:left w:val="none" w:sz="0" w:space="0" w:color="auto"/>
            <w:bottom w:val="none" w:sz="0" w:space="0" w:color="auto"/>
            <w:right w:val="none" w:sz="0" w:space="0" w:color="auto"/>
          </w:divBdr>
        </w:div>
        <w:div w:id="1447507498">
          <w:marLeft w:val="0"/>
          <w:marRight w:val="0"/>
          <w:marTop w:val="0"/>
          <w:marBottom w:val="0"/>
          <w:divBdr>
            <w:top w:val="none" w:sz="0" w:space="0" w:color="auto"/>
            <w:left w:val="none" w:sz="0" w:space="0" w:color="auto"/>
            <w:bottom w:val="none" w:sz="0" w:space="0" w:color="auto"/>
            <w:right w:val="none" w:sz="0" w:space="0" w:color="auto"/>
          </w:divBdr>
        </w:div>
        <w:div w:id="1502769543">
          <w:marLeft w:val="0"/>
          <w:marRight w:val="0"/>
          <w:marTop w:val="0"/>
          <w:marBottom w:val="0"/>
          <w:divBdr>
            <w:top w:val="none" w:sz="0" w:space="0" w:color="auto"/>
            <w:left w:val="none" w:sz="0" w:space="0" w:color="auto"/>
            <w:bottom w:val="none" w:sz="0" w:space="0" w:color="auto"/>
            <w:right w:val="none" w:sz="0" w:space="0" w:color="auto"/>
          </w:divBdr>
        </w:div>
        <w:div w:id="1512796419">
          <w:marLeft w:val="0"/>
          <w:marRight w:val="0"/>
          <w:marTop w:val="0"/>
          <w:marBottom w:val="0"/>
          <w:divBdr>
            <w:top w:val="none" w:sz="0" w:space="0" w:color="auto"/>
            <w:left w:val="none" w:sz="0" w:space="0" w:color="auto"/>
            <w:bottom w:val="none" w:sz="0" w:space="0" w:color="auto"/>
            <w:right w:val="none" w:sz="0" w:space="0" w:color="auto"/>
          </w:divBdr>
        </w:div>
        <w:div w:id="1810975756">
          <w:marLeft w:val="0"/>
          <w:marRight w:val="0"/>
          <w:marTop w:val="0"/>
          <w:marBottom w:val="0"/>
          <w:divBdr>
            <w:top w:val="none" w:sz="0" w:space="0" w:color="auto"/>
            <w:left w:val="none" w:sz="0" w:space="0" w:color="auto"/>
            <w:bottom w:val="none" w:sz="0" w:space="0" w:color="auto"/>
            <w:right w:val="none" w:sz="0" w:space="0" w:color="auto"/>
          </w:divBdr>
        </w:div>
        <w:div w:id="1956399213">
          <w:marLeft w:val="0"/>
          <w:marRight w:val="0"/>
          <w:marTop w:val="0"/>
          <w:marBottom w:val="0"/>
          <w:divBdr>
            <w:top w:val="none" w:sz="0" w:space="0" w:color="auto"/>
            <w:left w:val="none" w:sz="0" w:space="0" w:color="auto"/>
            <w:bottom w:val="none" w:sz="0" w:space="0" w:color="auto"/>
            <w:right w:val="none" w:sz="0" w:space="0" w:color="auto"/>
          </w:divBdr>
        </w:div>
        <w:div w:id="2009165316">
          <w:marLeft w:val="0"/>
          <w:marRight w:val="0"/>
          <w:marTop w:val="0"/>
          <w:marBottom w:val="0"/>
          <w:divBdr>
            <w:top w:val="none" w:sz="0" w:space="0" w:color="auto"/>
            <w:left w:val="none" w:sz="0" w:space="0" w:color="auto"/>
            <w:bottom w:val="none" w:sz="0" w:space="0" w:color="auto"/>
            <w:right w:val="none" w:sz="0" w:space="0" w:color="auto"/>
          </w:divBdr>
        </w:div>
        <w:div w:id="2083939315">
          <w:marLeft w:val="0"/>
          <w:marRight w:val="0"/>
          <w:marTop w:val="0"/>
          <w:marBottom w:val="0"/>
          <w:divBdr>
            <w:top w:val="none" w:sz="0" w:space="0" w:color="auto"/>
            <w:left w:val="none" w:sz="0" w:space="0" w:color="auto"/>
            <w:bottom w:val="none" w:sz="0" w:space="0" w:color="auto"/>
            <w:right w:val="none" w:sz="0" w:space="0" w:color="auto"/>
          </w:divBdr>
        </w:div>
      </w:divsChild>
    </w:div>
    <w:div w:id="702367543">
      <w:bodyDiv w:val="1"/>
      <w:marLeft w:val="0"/>
      <w:marRight w:val="0"/>
      <w:marTop w:val="0"/>
      <w:marBottom w:val="0"/>
      <w:divBdr>
        <w:top w:val="none" w:sz="0" w:space="0" w:color="auto"/>
        <w:left w:val="none" w:sz="0" w:space="0" w:color="auto"/>
        <w:bottom w:val="none" w:sz="0" w:space="0" w:color="auto"/>
        <w:right w:val="none" w:sz="0" w:space="0" w:color="auto"/>
      </w:divBdr>
      <w:divsChild>
        <w:div w:id="1671444014">
          <w:marLeft w:val="0"/>
          <w:marRight w:val="0"/>
          <w:marTop w:val="0"/>
          <w:marBottom w:val="0"/>
          <w:divBdr>
            <w:top w:val="none" w:sz="0" w:space="0" w:color="auto"/>
            <w:left w:val="none" w:sz="0" w:space="0" w:color="auto"/>
            <w:bottom w:val="none" w:sz="0" w:space="0" w:color="auto"/>
            <w:right w:val="none" w:sz="0" w:space="0" w:color="auto"/>
          </w:divBdr>
          <w:divsChild>
            <w:div w:id="427699506">
              <w:marLeft w:val="0"/>
              <w:marRight w:val="0"/>
              <w:marTop w:val="0"/>
              <w:marBottom w:val="0"/>
              <w:divBdr>
                <w:top w:val="none" w:sz="0" w:space="0" w:color="auto"/>
                <w:left w:val="none" w:sz="0" w:space="0" w:color="auto"/>
                <w:bottom w:val="none" w:sz="0" w:space="0" w:color="auto"/>
                <w:right w:val="none" w:sz="0" w:space="0" w:color="auto"/>
              </w:divBdr>
              <w:divsChild>
                <w:div w:id="873274297">
                  <w:marLeft w:val="0"/>
                  <w:marRight w:val="0"/>
                  <w:marTop w:val="0"/>
                  <w:marBottom w:val="0"/>
                  <w:divBdr>
                    <w:top w:val="none" w:sz="0" w:space="0" w:color="auto"/>
                    <w:left w:val="none" w:sz="0" w:space="0" w:color="auto"/>
                    <w:bottom w:val="none" w:sz="0" w:space="0" w:color="auto"/>
                    <w:right w:val="none" w:sz="0" w:space="0" w:color="auto"/>
                  </w:divBdr>
                  <w:divsChild>
                    <w:div w:id="2005468909">
                      <w:marLeft w:val="0"/>
                      <w:marRight w:val="0"/>
                      <w:marTop w:val="0"/>
                      <w:marBottom w:val="0"/>
                      <w:divBdr>
                        <w:top w:val="none" w:sz="0" w:space="0" w:color="auto"/>
                        <w:left w:val="none" w:sz="0" w:space="0" w:color="auto"/>
                        <w:bottom w:val="none" w:sz="0" w:space="0" w:color="auto"/>
                        <w:right w:val="none" w:sz="0" w:space="0" w:color="auto"/>
                      </w:divBdr>
                      <w:divsChild>
                        <w:div w:id="192960972">
                          <w:marLeft w:val="0"/>
                          <w:marRight w:val="0"/>
                          <w:marTop w:val="0"/>
                          <w:marBottom w:val="0"/>
                          <w:divBdr>
                            <w:top w:val="none" w:sz="0" w:space="0" w:color="auto"/>
                            <w:left w:val="none" w:sz="0" w:space="0" w:color="auto"/>
                            <w:bottom w:val="none" w:sz="0" w:space="0" w:color="auto"/>
                            <w:right w:val="none" w:sz="0" w:space="0" w:color="auto"/>
                          </w:divBdr>
                          <w:divsChild>
                            <w:div w:id="9715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749281">
      <w:bodyDiv w:val="1"/>
      <w:marLeft w:val="0"/>
      <w:marRight w:val="0"/>
      <w:marTop w:val="0"/>
      <w:marBottom w:val="0"/>
      <w:divBdr>
        <w:top w:val="none" w:sz="0" w:space="0" w:color="auto"/>
        <w:left w:val="none" w:sz="0" w:space="0" w:color="auto"/>
        <w:bottom w:val="none" w:sz="0" w:space="0" w:color="auto"/>
        <w:right w:val="none" w:sz="0" w:space="0" w:color="auto"/>
      </w:divBdr>
      <w:divsChild>
        <w:div w:id="1266769828">
          <w:marLeft w:val="0"/>
          <w:marRight w:val="0"/>
          <w:marTop w:val="0"/>
          <w:marBottom w:val="0"/>
          <w:divBdr>
            <w:top w:val="none" w:sz="0" w:space="0" w:color="auto"/>
            <w:left w:val="none" w:sz="0" w:space="0" w:color="auto"/>
            <w:bottom w:val="none" w:sz="0" w:space="0" w:color="auto"/>
            <w:right w:val="none" w:sz="0" w:space="0" w:color="auto"/>
          </w:divBdr>
          <w:divsChild>
            <w:div w:id="1409766268">
              <w:marLeft w:val="0"/>
              <w:marRight w:val="0"/>
              <w:marTop w:val="0"/>
              <w:marBottom w:val="0"/>
              <w:divBdr>
                <w:top w:val="none" w:sz="0" w:space="0" w:color="auto"/>
                <w:left w:val="none" w:sz="0" w:space="0" w:color="auto"/>
                <w:bottom w:val="none" w:sz="0" w:space="0" w:color="auto"/>
                <w:right w:val="none" w:sz="0" w:space="0" w:color="auto"/>
              </w:divBdr>
              <w:divsChild>
                <w:div w:id="675419907">
                  <w:marLeft w:val="0"/>
                  <w:marRight w:val="0"/>
                  <w:marTop w:val="0"/>
                  <w:marBottom w:val="0"/>
                  <w:divBdr>
                    <w:top w:val="none" w:sz="0" w:space="0" w:color="auto"/>
                    <w:left w:val="none" w:sz="0" w:space="0" w:color="auto"/>
                    <w:bottom w:val="none" w:sz="0" w:space="0" w:color="auto"/>
                    <w:right w:val="none" w:sz="0" w:space="0" w:color="auto"/>
                  </w:divBdr>
                  <w:divsChild>
                    <w:div w:id="1613828178">
                      <w:marLeft w:val="0"/>
                      <w:marRight w:val="0"/>
                      <w:marTop w:val="0"/>
                      <w:marBottom w:val="0"/>
                      <w:divBdr>
                        <w:top w:val="none" w:sz="0" w:space="0" w:color="auto"/>
                        <w:left w:val="none" w:sz="0" w:space="0" w:color="auto"/>
                        <w:bottom w:val="none" w:sz="0" w:space="0" w:color="auto"/>
                        <w:right w:val="none" w:sz="0" w:space="0" w:color="auto"/>
                      </w:divBdr>
                      <w:divsChild>
                        <w:div w:id="596983978">
                          <w:marLeft w:val="0"/>
                          <w:marRight w:val="0"/>
                          <w:marTop w:val="0"/>
                          <w:marBottom w:val="0"/>
                          <w:divBdr>
                            <w:top w:val="none" w:sz="0" w:space="0" w:color="auto"/>
                            <w:left w:val="none" w:sz="0" w:space="0" w:color="auto"/>
                            <w:bottom w:val="none" w:sz="0" w:space="0" w:color="auto"/>
                            <w:right w:val="none" w:sz="0" w:space="0" w:color="auto"/>
                          </w:divBdr>
                          <w:divsChild>
                            <w:div w:id="1738362202">
                              <w:marLeft w:val="0"/>
                              <w:marRight w:val="0"/>
                              <w:marTop w:val="0"/>
                              <w:marBottom w:val="0"/>
                              <w:divBdr>
                                <w:top w:val="none" w:sz="0" w:space="0" w:color="auto"/>
                                <w:left w:val="none" w:sz="0" w:space="0" w:color="auto"/>
                                <w:bottom w:val="none" w:sz="0" w:space="0" w:color="auto"/>
                                <w:right w:val="none" w:sz="0" w:space="0" w:color="auto"/>
                              </w:divBdr>
                              <w:divsChild>
                                <w:div w:id="516235989">
                                  <w:marLeft w:val="0"/>
                                  <w:marRight w:val="0"/>
                                  <w:marTop w:val="0"/>
                                  <w:marBottom w:val="0"/>
                                  <w:divBdr>
                                    <w:top w:val="none" w:sz="0" w:space="0" w:color="auto"/>
                                    <w:left w:val="none" w:sz="0" w:space="0" w:color="auto"/>
                                    <w:bottom w:val="none" w:sz="0" w:space="0" w:color="auto"/>
                                    <w:right w:val="none" w:sz="0" w:space="0" w:color="auto"/>
                                  </w:divBdr>
                                  <w:divsChild>
                                    <w:div w:id="446896771">
                                      <w:marLeft w:val="0"/>
                                      <w:marRight w:val="0"/>
                                      <w:marTop w:val="0"/>
                                      <w:marBottom w:val="0"/>
                                      <w:divBdr>
                                        <w:top w:val="none" w:sz="0" w:space="0" w:color="auto"/>
                                        <w:left w:val="none" w:sz="0" w:space="0" w:color="auto"/>
                                        <w:bottom w:val="none" w:sz="0" w:space="0" w:color="auto"/>
                                        <w:right w:val="none" w:sz="0" w:space="0" w:color="auto"/>
                                      </w:divBdr>
                                      <w:divsChild>
                                        <w:div w:id="13871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708389">
      <w:bodyDiv w:val="1"/>
      <w:marLeft w:val="0"/>
      <w:marRight w:val="0"/>
      <w:marTop w:val="0"/>
      <w:marBottom w:val="0"/>
      <w:divBdr>
        <w:top w:val="none" w:sz="0" w:space="0" w:color="auto"/>
        <w:left w:val="none" w:sz="0" w:space="0" w:color="auto"/>
        <w:bottom w:val="none" w:sz="0" w:space="0" w:color="auto"/>
        <w:right w:val="none" w:sz="0" w:space="0" w:color="auto"/>
      </w:divBdr>
      <w:divsChild>
        <w:div w:id="354426496">
          <w:marLeft w:val="0"/>
          <w:marRight w:val="0"/>
          <w:marTop w:val="0"/>
          <w:marBottom w:val="0"/>
          <w:divBdr>
            <w:top w:val="none" w:sz="0" w:space="0" w:color="auto"/>
            <w:left w:val="none" w:sz="0" w:space="0" w:color="auto"/>
            <w:bottom w:val="none" w:sz="0" w:space="0" w:color="auto"/>
            <w:right w:val="none" w:sz="0" w:space="0" w:color="auto"/>
          </w:divBdr>
        </w:div>
        <w:div w:id="609556346">
          <w:marLeft w:val="0"/>
          <w:marRight w:val="0"/>
          <w:marTop w:val="0"/>
          <w:marBottom w:val="0"/>
          <w:divBdr>
            <w:top w:val="none" w:sz="0" w:space="0" w:color="auto"/>
            <w:left w:val="none" w:sz="0" w:space="0" w:color="auto"/>
            <w:bottom w:val="none" w:sz="0" w:space="0" w:color="auto"/>
            <w:right w:val="none" w:sz="0" w:space="0" w:color="auto"/>
          </w:divBdr>
        </w:div>
        <w:div w:id="628365680">
          <w:marLeft w:val="0"/>
          <w:marRight w:val="0"/>
          <w:marTop w:val="0"/>
          <w:marBottom w:val="0"/>
          <w:divBdr>
            <w:top w:val="none" w:sz="0" w:space="0" w:color="auto"/>
            <w:left w:val="none" w:sz="0" w:space="0" w:color="auto"/>
            <w:bottom w:val="none" w:sz="0" w:space="0" w:color="auto"/>
            <w:right w:val="none" w:sz="0" w:space="0" w:color="auto"/>
          </w:divBdr>
        </w:div>
        <w:div w:id="701977053">
          <w:marLeft w:val="0"/>
          <w:marRight w:val="0"/>
          <w:marTop w:val="0"/>
          <w:marBottom w:val="0"/>
          <w:divBdr>
            <w:top w:val="none" w:sz="0" w:space="0" w:color="auto"/>
            <w:left w:val="none" w:sz="0" w:space="0" w:color="auto"/>
            <w:bottom w:val="none" w:sz="0" w:space="0" w:color="auto"/>
            <w:right w:val="none" w:sz="0" w:space="0" w:color="auto"/>
          </w:divBdr>
        </w:div>
        <w:div w:id="773401218">
          <w:marLeft w:val="0"/>
          <w:marRight w:val="0"/>
          <w:marTop w:val="0"/>
          <w:marBottom w:val="0"/>
          <w:divBdr>
            <w:top w:val="none" w:sz="0" w:space="0" w:color="auto"/>
            <w:left w:val="none" w:sz="0" w:space="0" w:color="auto"/>
            <w:bottom w:val="none" w:sz="0" w:space="0" w:color="auto"/>
            <w:right w:val="none" w:sz="0" w:space="0" w:color="auto"/>
          </w:divBdr>
        </w:div>
        <w:div w:id="1133866699">
          <w:marLeft w:val="0"/>
          <w:marRight w:val="0"/>
          <w:marTop w:val="0"/>
          <w:marBottom w:val="0"/>
          <w:divBdr>
            <w:top w:val="none" w:sz="0" w:space="0" w:color="auto"/>
            <w:left w:val="none" w:sz="0" w:space="0" w:color="auto"/>
            <w:bottom w:val="none" w:sz="0" w:space="0" w:color="auto"/>
            <w:right w:val="none" w:sz="0" w:space="0" w:color="auto"/>
          </w:divBdr>
        </w:div>
        <w:div w:id="1349677176">
          <w:marLeft w:val="0"/>
          <w:marRight w:val="0"/>
          <w:marTop w:val="0"/>
          <w:marBottom w:val="0"/>
          <w:divBdr>
            <w:top w:val="none" w:sz="0" w:space="0" w:color="auto"/>
            <w:left w:val="none" w:sz="0" w:space="0" w:color="auto"/>
            <w:bottom w:val="none" w:sz="0" w:space="0" w:color="auto"/>
            <w:right w:val="none" w:sz="0" w:space="0" w:color="auto"/>
          </w:divBdr>
        </w:div>
        <w:div w:id="1355300007">
          <w:marLeft w:val="0"/>
          <w:marRight w:val="0"/>
          <w:marTop w:val="0"/>
          <w:marBottom w:val="0"/>
          <w:divBdr>
            <w:top w:val="none" w:sz="0" w:space="0" w:color="auto"/>
            <w:left w:val="none" w:sz="0" w:space="0" w:color="auto"/>
            <w:bottom w:val="none" w:sz="0" w:space="0" w:color="auto"/>
            <w:right w:val="none" w:sz="0" w:space="0" w:color="auto"/>
          </w:divBdr>
        </w:div>
        <w:div w:id="1390692704">
          <w:marLeft w:val="0"/>
          <w:marRight w:val="0"/>
          <w:marTop w:val="0"/>
          <w:marBottom w:val="0"/>
          <w:divBdr>
            <w:top w:val="none" w:sz="0" w:space="0" w:color="auto"/>
            <w:left w:val="none" w:sz="0" w:space="0" w:color="auto"/>
            <w:bottom w:val="none" w:sz="0" w:space="0" w:color="auto"/>
            <w:right w:val="none" w:sz="0" w:space="0" w:color="auto"/>
          </w:divBdr>
        </w:div>
        <w:div w:id="1541161843">
          <w:marLeft w:val="0"/>
          <w:marRight w:val="0"/>
          <w:marTop w:val="0"/>
          <w:marBottom w:val="0"/>
          <w:divBdr>
            <w:top w:val="none" w:sz="0" w:space="0" w:color="auto"/>
            <w:left w:val="none" w:sz="0" w:space="0" w:color="auto"/>
            <w:bottom w:val="none" w:sz="0" w:space="0" w:color="auto"/>
            <w:right w:val="none" w:sz="0" w:space="0" w:color="auto"/>
          </w:divBdr>
        </w:div>
        <w:div w:id="1550995416">
          <w:marLeft w:val="0"/>
          <w:marRight w:val="0"/>
          <w:marTop w:val="0"/>
          <w:marBottom w:val="0"/>
          <w:divBdr>
            <w:top w:val="none" w:sz="0" w:space="0" w:color="auto"/>
            <w:left w:val="none" w:sz="0" w:space="0" w:color="auto"/>
            <w:bottom w:val="none" w:sz="0" w:space="0" w:color="auto"/>
            <w:right w:val="none" w:sz="0" w:space="0" w:color="auto"/>
          </w:divBdr>
        </w:div>
        <w:div w:id="1559168812">
          <w:marLeft w:val="0"/>
          <w:marRight w:val="0"/>
          <w:marTop w:val="0"/>
          <w:marBottom w:val="0"/>
          <w:divBdr>
            <w:top w:val="none" w:sz="0" w:space="0" w:color="auto"/>
            <w:left w:val="none" w:sz="0" w:space="0" w:color="auto"/>
            <w:bottom w:val="none" w:sz="0" w:space="0" w:color="auto"/>
            <w:right w:val="none" w:sz="0" w:space="0" w:color="auto"/>
          </w:divBdr>
        </w:div>
        <w:div w:id="1779183021">
          <w:marLeft w:val="0"/>
          <w:marRight w:val="0"/>
          <w:marTop w:val="0"/>
          <w:marBottom w:val="0"/>
          <w:divBdr>
            <w:top w:val="none" w:sz="0" w:space="0" w:color="auto"/>
            <w:left w:val="none" w:sz="0" w:space="0" w:color="auto"/>
            <w:bottom w:val="none" w:sz="0" w:space="0" w:color="auto"/>
            <w:right w:val="none" w:sz="0" w:space="0" w:color="auto"/>
          </w:divBdr>
        </w:div>
        <w:div w:id="2080861455">
          <w:marLeft w:val="0"/>
          <w:marRight w:val="0"/>
          <w:marTop w:val="0"/>
          <w:marBottom w:val="0"/>
          <w:divBdr>
            <w:top w:val="none" w:sz="0" w:space="0" w:color="auto"/>
            <w:left w:val="none" w:sz="0" w:space="0" w:color="auto"/>
            <w:bottom w:val="none" w:sz="0" w:space="0" w:color="auto"/>
            <w:right w:val="none" w:sz="0" w:space="0" w:color="auto"/>
          </w:divBdr>
        </w:div>
        <w:div w:id="2103067158">
          <w:marLeft w:val="0"/>
          <w:marRight w:val="0"/>
          <w:marTop w:val="0"/>
          <w:marBottom w:val="0"/>
          <w:divBdr>
            <w:top w:val="none" w:sz="0" w:space="0" w:color="auto"/>
            <w:left w:val="none" w:sz="0" w:space="0" w:color="auto"/>
            <w:bottom w:val="none" w:sz="0" w:space="0" w:color="auto"/>
            <w:right w:val="none" w:sz="0" w:space="0" w:color="auto"/>
          </w:divBdr>
        </w:div>
        <w:div w:id="2105179680">
          <w:marLeft w:val="0"/>
          <w:marRight w:val="0"/>
          <w:marTop w:val="0"/>
          <w:marBottom w:val="0"/>
          <w:divBdr>
            <w:top w:val="none" w:sz="0" w:space="0" w:color="auto"/>
            <w:left w:val="none" w:sz="0" w:space="0" w:color="auto"/>
            <w:bottom w:val="none" w:sz="0" w:space="0" w:color="auto"/>
            <w:right w:val="none" w:sz="0" w:space="0" w:color="auto"/>
          </w:divBdr>
        </w:div>
      </w:divsChild>
    </w:div>
    <w:div w:id="774789457">
      <w:bodyDiv w:val="1"/>
      <w:marLeft w:val="0"/>
      <w:marRight w:val="0"/>
      <w:marTop w:val="0"/>
      <w:marBottom w:val="0"/>
      <w:divBdr>
        <w:top w:val="none" w:sz="0" w:space="0" w:color="auto"/>
        <w:left w:val="none" w:sz="0" w:space="0" w:color="auto"/>
        <w:bottom w:val="none" w:sz="0" w:space="0" w:color="auto"/>
        <w:right w:val="none" w:sz="0" w:space="0" w:color="auto"/>
      </w:divBdr>
      <w:divsChild>
        <w:div w:id="29576800">
          <w:marLeft w:val="0"/>
          <w:marRight w:val="0"/>
          <w:marTop w:val="0"/>
          <w:marBottom w:val="0"/>
          <w:divBdr>
            <w:top w:val="none" w:sz="0" w:space="0" w:color="auto"/>
            <w:left w:val="none" w:sz="0" w:space="0" w:color="auto"/>
            <w:bottom w:val="none" w:sz="0" w:space="0" w:color="auto"/>
            <w:right w:val="none" w:sz="0" w:space="0" w:color="auto"/>
          </w:divBdr>
        </w:div>
        <w:div w:id="173541723">
          <w:marLeft w:val="0"/>
          <w:marRight w:val="0"/>
          <w:marTop w:val="0"/>
          <w:marBottom w:val="0"/>
          <w:divBdr>
            <w:top w:val="none" w:sz="0" w:space="0" w:color="auto"/>
            <w:left w:val="none" w:sz="0" w:space="0" w:color="auto"/>
            <w:bottom w:val="none" w:sz="0" w:space="0" w:color="auto"/>
            <w:right w:val="none" w:sz="0" w:space="0" w:color="auto"/>
          </w:divBdr>
        </w:div>
        <w:div w:id="235943972">
          <w:marLeft w:val="0"/>
          <w:marRight w:val="0"/>
          <w:marTop w:val="0"/>
          <w:marBottom w:val="0"/>
          <w:divBdr>
            <w:top w:val="none" w:sz="0" w:space="0" w:color="auto"/>
            <w:left w:val="none" w:sz="0" w:space="0" w:color="auto"/>
            <w:bottom w:val="none" w:sz="0" w:space="0" w:color="auto"/>
            <w:right w:val="none" w:sz="0" w:space="0" w:color="auto"/>
          </w:divBdr>
        </w:div>
        <w:div w:id="341132057">
          <w:marLeft w:val="0"/>
          <w:marRight w:val="0"/>
          <w:marTop w:val="0"/>
          <w:marBottom w:val="0"/>
          <w:divBdr>
            <w:top w:val="none" w:sz="0" w:space="0" w:color="auto"/>
            <w:left w:val="none" w:sz="0" w:space="0" w:color="auto"/>
            <w:bottom w:val="none" w:sz="0" w:space="0" w:color="auto"/>
            <w:right w:val="none" w:sz="0" w:space="0" w:color="auto"/>
          </w:divBdr>
        </w:div>
        <w:div w:id="377322149">
          <w:marLeft w:val="0"/>
          <w:marRight w:val="0"/>
          <w:marTop w:val="0"/>
          <w:marBottom w:val="0"/>
          <w:divBdr>
            <w:top w:val="none" w:sz="0" w:space="0" w:color="auto"/>
            <w:left w:val="none" w:sz="0" w:space="0" w:color="auto"/>
            <w:bottom w:val="none" w:sz="0" w:space="0" w:color="auto"/>
            <w:right w:val="none" w:sz="0" w:space="0" w:color="auto"/>
          </w:divBdr>
        </w:div>
        <w:div w:id="561525173">
          <w:marLeft w:val="0"/>
          <w:marRight w:val="0"/>
          <w:marTop w:val="0"/>
          <w:marBottom w:val="0"/>
          <w:divBdr>
            <w:top w:val="none" w:sz="0" w:space="0" w:color="auto"/>
            <w:left w:val="none" w:sz="0" w:space="0" w:color="auto"/>
            <w:bottom w:val="none" w:sz="0" w:space="0" w:color="auto"/>
            <w:right w:val="none" w:sz="0" w:space="0" w:color="auto"/>
          </w:divBdr>
        </w:div>
        <w:div w:id="728190349">
          <w:marLeft w:val="0"/>
          <w:marRight w:val="0"/>
          <w:marTop w:val="0"/>
          <w:marBottom w:val="0"/>
          <w:divBdr>
            <w:top w:val="none" w:sz="0" w:space="0" w:color="auto"/>
            <w:left w:val="none" w:sz="0" w:space="0" w:color="auto"/>
            <w:bottom w:val="none" w:sz="0" w:space="0" w:color="auto"/>
            <w:right w:val="none" w:sz="0" w:space="0" w:color="auto"/>
          </w:divBdr>
        </w:div>
        <w:div w:id="748766534">
          <w:marLeft w:val="0"/>
          <w:marRight w:val="0"/>
          <w:marTop w:val="0"/>
          <w:marBottom w:val="0"/>
          <w:divBdr>
            <w:top w:val="none" w:sz="0" w:space="0" w:color="auto"/>
            <w:left w:val="none" w:sz="0" w:space="0" w:color="auto"/>
            <w:bottom w:val="none" w:sz="0" w:space="0" w:color="auto"/>
            <w:right w:val="none" w:sz="0" w:space="0" w:color="auto"/>
          </w:divBdr>
        </w:div>
        <w:div w:id="841625344">
          <w:marLeft w:val="0"/>
          <w:marRight w:val="0"/>
          <w:marTop w:val="0"/>
          <w:marBottom w:val="0"/>
          <w:divBdr>
            <w:top w:val="none" w:sz="0" w:space="0" w:color="auto"/>
            <w:left w:val="none" w:sz="0" w:space="0" w:color="auto"/>
            <w:bottom w:val="none" w:sz="0" w:space="0" w:color="auto"/>
            <w:right w:val="none" w:sz="0" w:space="0" w:color="auto"/>
          </w:divBdr>
        </w:div>
        <w:div w:id="858810164">
          <w:marLeft w:val="0"/>
          <w:marRight w:val="0"/>
          <w:marTop w:val="0"/>
          <w:marBottom w:val="0"/>
          <w:divBdr>
            <w:top w:val="none" w:sz="0" w:space="0" w:color="auto"/>
            <w:left w:val="none" w:sz="0" w:space="0" w:color="auto"/>
            <w:bottom w:val="none" w:sz="0" w:space="0" w:color="auto"/>
            <w:right w:val="none" w:sz="0" w:space="0" w:color="auto"/>
          </w:divBdr>
        </w:div>
        <w:div w:id="876045792">
          <w:marLeft w:val="0"/>
          <w:marRight w:val="0"/>
          <w:marTop w:val="0"/>
          <w:marBottom w:val="0"/>
          <w:divBdr>
            <w:top w:val="none" w:sz="0" w:space="0" w:color="auto"/>
            <w:left w:val="none" w:sz="0" w:space="0" w:color="auto"/>
            <w:bottom w:val="none" w:sz="0" w:space="0" w:color="auto"/>
            <w:right w:val="none" w:sz="0" w:space="0" w:color="auto"/>
          </w:divBdr>
        </w:div>
        <w:div w:id="879325375">
          <w:marLeft w:val="0"/>
          <w:marRight w:val="0"/>
          <w:marTop w:val="0"/>
          <w:marBottom w:val="0"/>
          <w:divBdr>
            <w:top w:val="none" w:sz="0" w:space="0" w:color="auto"/>
            <w:left w:val="none" w:sz="0" w:space="0" w:color="auto"/>
            <w:bottom w:val="none" w:sz="0" w:space="0" w:color="auto"/>
            <w:right w:val="none" w:sz="0" w:space="0" w:color="auto"/>
          </w:divBdr>
        </w:div>
        <w:div w:id="1205675739">
          <w:marLeft w:val="0"/>
          <w:marRight w:val="0"/>
          <w:marTop w:val="0"/>
          <w:marBottom w:val="0"/>
          <w:divBdr>
            <w:top w:val="none" w:sz="0" w:space="0" w:color="auto"/>
            <w:left w:val="none" w:sz="0" w:space="0" w:color="auto"/>
            <w:bottom w:val="none" w:sz="0" w:space="0" w:color="auto"/>
            <w:right w:val="none" w:sz="0" w:space="0" w:color="auto"/>
          </w:divBdr>
        </w:div>
        <w:div w:id="1212035488">
          <w:marLeft w:val="0"/>
          <w:marRight w:val="0"/>
          <w:marTop w:val="0"/>
          <w:marBottom w:val="0"/>
          <w:divBdr>
            <w:top w:val="none" w:sz="0" w:space="0" w:color="auto"/>
            <w:left w:val="none" w:sz="0" w:space="0" w:color="auto"/>
            <w:bottom w:val="none" w:sz="0" w:space="0" w:color="auto"/>
            <w:right w:val="none" w:sz="0" w:space="0" w:color="auto"/>
          </w:divBdr>
        </w:div>
        <w:div w:id="1231036559">
          <w:marLeft w:val="0"/>
          <w:marRight w:val="0"/>
          <w:marTop w:val="0"/>
          <w:marBottom w:val="0"/>
          <w:divBdr>
            <w:top w:val="none" w:sz="0" w:space="0" w:color="auto"/>
            <w:left w:val="none" w:sz="0" w:space="0" w:color="auto"/>
            <w:bottom w:val="none" w:sz="0" w:space="0" w:color="auto"/>
            <w:right w:val="none" w:sz="0" w:space="0" w:color="auto"/>
          </w:divBdr>
        </w:div>
        <w:div w:id="1256325124">
          <w:marLeft w:val="0"/>
          <w:marRight w:val="0"/>
          <w:marTop w:val="0"/>
          <w:marBottom w:val="0"/>
          <w:divBdr>
            <w:top w:val="none" w:sz="0" w:space="0" w:color="auto"/>
            <w:left w:val="none" w:sz="0" w:space="0" w:color="auto"/>
            <w:bottom w:val="none" w:sz="0" w:space="0" w:color="auto"/>
            <w:right w:val="none" w:sz="0" w:space="0" w:color="auto"/>
          </w:divBdr>
        </w:div>
        <w:div w:id="1292903458">
          <w:marLeft w:val="0"/>
          <w:marRight w:val="0"/>
          <w:marTop w:val="0"/>
          <w:marBottom w:val="0"/>
          <w:divBdr>
            <w:top w:val="none" w:sz="0" w:space="0" w:color="auto"/>
            <w:left w:val="none" w:sz="0" w:space="0" w:color="auto"/>
            <w:bottom w:val="none" w:sz="0" w:space="0" w:color="auto"/>
            <w:right w:val="none" w:sz="0" w:space="0" w:color="auto"/>
          </w:divBdr>
        </w:div>
        <w:div w:id="1506894634">
          <w:marLeft w:val="0"/>
          <w:marRight w:val="0"/>
          <w:marTop w:val="0"/>
          <w:marBottom w:val="0"/>
          <w:divBdr>
            <w:top w:val="none" w:sz="0" w:space="0" w:color="auto"/>
            <w:left w:val="none" w:sz="0" w:space="0" w:color="auto"/>
            <w:bottom w:val="none" w:sz="0" w:space="0" w:color="auto"/>
            <w:right w:val="none" w:sz="0" w:space="0" w:color="auto"/>
          </w:divBdr>
        </w:div>
        <w:div w:id="1550192855">
          <w:marLeft w:val="0"/>
          <w:marRight w:val="0"/>
          <w:marTop w:val="0"/>
          <w:marBottom w:val="0"/>
          <w:divBdr>
            <w:top w:val="none" w:sz="0" w:space="0" w:color="auto"/>
            <w:left w:val="none" w:sz="0" w:space="0" w:color="auto"/>
            <w:bottom w:val="none" w:sz="0" w:space="0" w:color="auto"/>
            <w:right w:val="none" w:sz="0" w:space="0" w:color="auto"/>
          </w:divBdr>
        </w:div>
        <w:div w:id="1586913758">
          <w:marLeft w:val="0"/>
          <w:marRight w:val="0"/>
          <w:marTop w:val="0"/>
          <w:marBottom w:val="0"/>
          <w:divBdr>
            <w:top w:val="none" w:sz="0" w:space="0" w:color="auto"/>
            <w:left w:val="none" w:sz="0" w:space="0" w:color="auto"/>
            <w:bottom w:val="none" w:sz="0" w:space="0" w:color="auto"/>
            <w:right w:val="none" w:sz="0" w:space="0" w:color="auto"/>
          </w:divBdr>
        </w:div>
        <w:div w:id="1645163607">
          <w:marLeft w:val="0"/>
          <w:marRight w:val="0"/>
          <w:marTop w:val="0"/>
          <w:marBottom w:val="0"/>
          <w:divBdr>
            <w:top w:val="none" w:sz="0" w:space="0" w:color="auto"/>
            <w:left w:val="none" w:sz="0" w:space="0" w:color="auto"/>
            <w:bottom w:val="none" w:sz="0" w:space="0" w:color="auto"/>
            <w:right w:val="none" w:sz="0" w:space="0" w:color="auto"/>
          </w:divBdr>
        </w:div>
        <w:div w:id="1669362602">
          <w:marLeft w:val="0"/>
          <w:marRight w:val="0"/>
          <w:marTop w:val="0"/>
          <w:marBottom w:val="0"/>
          <w:divBdr>
            <w:top w:val="none" w:sz="0" w:space="0" w:color="auto"/>
            <w:left w:val="none" w:sz="0" w:space="0" w:color="auto"/>
            <w:bottom w:val="none" w:sz="0" w:space="0" w:color="auto"/>
            <w:right w:val="none" w:sz="0" w:space="0" w:color="auto"/>
          </w:divBdr>
        </w:div>
        <w:div w:id="1920361357">
          <w:marLeft w:val="0"/>
          <w:marRight w:val="0"/>
          <w:marTop w:val="0"/>
          <w:marBottom w:val="0"/>
          <w:divBdr>
            <w:top w:val="none" w:sz="0" w:space="0" w:color="auto"/>
            <w:left w:val="none" w:sz="0" w:space="0" w:color="auto"/>
            <w:bottom w:val="none" w:sz="0" w:space="0" w:color="auto"/>
            <w:right w:val="none" w:sz="0" w:space="0" w:color="auto"/>
          </w:divBdr>
        </w:div>
      </w:divsChild>
    </w:div>
    <w:div w:id="801921552">
      <w:bodyDiv w:val="1"/>
      <w:marLeft w:val="0"/>
      <w:marRight w:val="0"/>
      <w:marTop w:val="0"/>
      <w:marBottom w:val="0"/>
      <w:divBdr>
        <w:top w:val="none" w:sz="0" w:space="0" w:color="auto"/>
        <w:left w:val="none" w:sz="0" w:space="0" w:color="auto"/>
        <w:bottom w:val="none" w:sz="0" w:space="0" w:color="auto"/>
        <w:right w:val="none" w:sz="0" w:space="0" w:color="auto"/>
      </w:divBdr>
      <w:divsChild>
        <w:div w:id="1701121566">
          <w:marLeft w:val="0"/>
          <w:marRight w:val="0"/>
          <w:marTop w:val="0"/>
          <w:marBottom w:val="0"/>
          <w:divBdr>
            <w:top w:val="none" w:sz="0" w:space="0" w:color="auto"/>
            <w:left w:val="none" w:sz="0" w:space="0" w:color="auto"/>
            <w:bottom w:val="none" w:sz="0" w:space="0" w:color="auto"/>
            <w:right w:val="none" w:sz="0" w:space="0" w:color="auto"/>
          </w:divBdr>
          <w:divsChild>
            <w:div w:id="982808974">
              <w:marLeft w:val="0"/>
              <w:marRight w:val="0"/>
              <w:marTop w:val="0"/>
              <w:marBottom w:val="0"/>
              <w:divBdr>
                <w:top w:val="none" w:sz="0" w:space="0" w:color="auto"/>
                <w:left w:val="none" w:sz="0" w:space="0" w:color="auto"/>
                <w:bottom w:val="none" w:sz="0" w:space="0" w:color="auto"/>
                <w:right w:val="none" w:sz="0" w:space="0" w:color="auto"/>
              </w:divBdr>
              <w:divsChild>
                <w:div w:id="1801191509">
                  <w:marLeft w:val="0"/>
                  <w:marRight w:val="0"/>
                  <w:marTop w:val="0"/>
                  <w:marBottom w:val="0"/>
                  <w:divBdr>
                    <w:top w:val="none" w:sz="0" w:space="0" w:color="auto"/>
                    <w:left w:val="none" w:sz="0" w:space="0" w:color="auto"/>
                    <w:bottom w:val="none" w:sz="0" w:space="0" w:color="auto"/>
                    <w:right w:val="none" w:sz="0" w:space="0" w:color="auto"/>
                  </w:divBdr>
                  <w:divsChild>
                    <w:div w:id="1587226900">
                      <w:marLeft w:val="0"/>
                      <w:marRight w:val="0"/>
                      <w:marTop w:val="0"/>
                      <w:marBottom w:val="0"/>
                      <w:divBdr>
                        <w:top w:val="none" w:sz="0" w:space="0" w:color="auto"/>
                        <w:left w:val="none" w:sz="0" w:space="0" w:color="auto"/>
                        <w:bottom w:val="none" w:sz="0" w:space="0" w:color="auto"/>
                        <w:right w:val="none" w:sz="0" w:space="0" w:color="auto"/>
                      </w:divBdr>
                      <w:divsChild>
                        <w:div w:id="19418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205382">
      <w:bodyDiv w:val="1"/>
      <w:marLeft w:val="0"/>
      <w:marRight w:val="0"/>
      <w:marTop w:val="0"/>
      <w:marBottom w:val="0"/>
      <w:divBdr>
        <w:top w:val="none" w:sz="0" w:space="0" w:color="auto"/>
        <w:left w:val="none" w:sz="0" w:space="0" w:color="auto"/>
        <w:bottom w:val="none" w:sz="0" w:space="0" w:color="auto"/>
        <w:right w:val="none" w:sz="0" w:space="0" w:color="auto"/>
      </w:divBdr>
      <w:divsChild>
        <w:div w:id="20128388">
          <w:marLeft w:val="0"/>
          <w:marRight w:val="0"/>
          <w:marTop w:val="0"/>
          <w:marBottom w:val="0"/>
          <w:divBdr>
            <w:top w:val="none" w:sz="0" w:space="0" w:color="auto"/>
            <w:left w:val="none" w:sz="0" w:space="0" w:color="auto"/>
            <w:bottom w:val="none" w:sz="0" w:space="0" w:color="auto"/>
            <w:right w:val="none" w:sz="0" w:space="0" w:color="auto"/>
          </w:divBdr>
          <w:divsChild>
            <w:div w:id="1405377102">
              <w:marLeft w:val="0"/>
              <w:marRight w:val="0"/>
              <w:marTop w:val="0"/>
              <w:marBottom w:val="0"/>
              <w:divBdr>
                <w:top w:val="none" w:sz="0" w:space="0" w:color="auto"/>
                <w:left w:val="none" w:sz="0" w:space="0" w:color="auto"/>
                <w:bottom w:val="none" w:sz="0" w:space="0" w:color="auto"/>
                <w:right w:val="none" w:sz="0" w:space="0" w:color="auto"/>
              </w:divBdr>
              <w:divsChild>
                <w:div w:id="1925458866">
                  <w:marLeft w:val="0"/>
                  <w:marRight w:val="0"/>
                  <w:marTop w:val="0"/>
                  <w:marBottom w:val="0"/>
                  <w:divBdr>
                    <w:top w:val="none" w:sz="0" w:space="0" w:color="auto"/>
                    <w:left w:val="none" w:sz="0" w:space="0" w:color="auto"/>
                    <w:bottom w:val="none" w:sz="0" w:space="0" w:color="auto"/>
                    <w:right w:val="none" w:sz="0" w:space="0" w:color="auto"/>
                  </w:divBdr>
                  <w:divsChild>
                    <w:div w:id="1473215346">
                      <w:marLeft w:val="0"/>
                      <w:marRight w:val="0"/>
                      <w:marTop w:val="0"/>
                      <w:marBottom w:val="0"/>
                      <w:divBdr>
                        <w:top w:val="none" w:sz="0" w:space="0" w:color="auto"/>
                        <w:left w:val="none" w:sz="0" w:space="0" w:color="auto"/>
                        <w:bottom w:val="none" w:sz="0" w:space="0" w:color="auto"/>
                        <w:right w:val="none" w:sz="0" w:space="0" w:color="auto"/>
                      </w:divBdr>
                      <w:divsChild>
                        <w:div w:id="1261110535">
                          <w:marLeft w:val="0"/>
                          <w:marRight w:val="0"/>
                          <w:marTop w:val="0"/>
                          <w:marBottom w:val="0"/>
                          <w:divBdr>
                            <w:top w:val="none" w:sz="0" w:space="0" w:color="auto"/>
                            <w:left w:val="none" w:sz="0" w:space="0" w:color="auto"/>
                            <w:bottom w:val="none" w:sz="0" w:space="0" w:color="auto"/>
                            <w:right w:val="none" w:sz="0" w:space="0" w:color="auto"/>
                          </w:divBdr>
                          <w:divsChild>
                            <w:div w:id="941498088">
                              <w:marLeft w:val="0"/>
                              <w:marRight w:val="0"/>
                              <w:marTop w:val="0"/>
                              <w:marBottom w:val="0"/>
                              <w:divBdr>
                                <w:top w:val="none" w:sz="0" w:space="0" w:color="auto"/>
                                <w:left w:val="none" w:sz="0" w:space="0" w:color="auto"/>
                                <w:bottom w:val="none" w:sz="0" w:space="0" w:color="auto"/>
                                <w:right w:val="none" w:sz="0" w:space="0" w:color="auto"/>
                              </w:divBdr>
                              <w:divsChild>
                                <w:div w:id="983850953">
                                  <w:marLeft w:val="0"/>
                                  <w:marRight w:val="0"/>
                                  <w:marTop w:val="0"/>
                                  <w:marBottom w:val="0"/>
                                  <w:divBdr>
                                    <w:top w:val="none" w:sz="0" w:space="0" w:color="auto"/>
                                    <w:left w:val="none" w:sz="0" w:space="0" w:color="auto"/>
                                    <w:bottom w:val="none" w:sz="0" w:space="0" w:color="auto"/>
                                    <w:right w:val="none" w:sz="0" w:space="0" w:color="auto"/>
                                  </w:divBdr>
                                  <w:divsChild>
                                    <w:div w:id="255989239">
                                      <w:marLeft w:val="0"/>
                                      <w:marRight w:val="0"/>
                                      <w:marTop w:val="0"/>
                                      <w:marBottom w:val="0"/>
                                      <w:divBdr>
                                        <w:top w:val="none" w:sz="0" w:space="0" w:color="auto"/>
                                        <w:left w:val="none" w:sz="0" w:space="0" w:color="auto"/>
                                        <w:bottom w:val="none" w:sz="0" w:space="0" w:color="auto"/>
                                        <w:right w:val="none" w:sz="0" w:space="0" w:color="auto"/>
                                      </w:divBdr>
                                      <w:divsChild>
                                        <w:div w:id="212086034">
                                          <w:marLeft w:val="0"/>
                                          <w:marRight w:val="0"/>
                                          <w:marTop w:val="0"/>
                                          <w:marBottom w:val="0"/>
                                          <w:divBdr>
                                            <w:top w:val="none" w:sz="0" w:space="0" w:color="auto"/>
                                            <w:left w:val="none" w:sz="0" w:space="0" w:color="auto"/>
                                            <w:bottom w:val="none" w:sz="0" w:space="0" w:color="auto"/>
                                            <w:right w:val="none" w:sz="0" w:space="0" w:color="auto"/>
                                          </w:divBdr>
                                          <w:divsChild>
                                            <w:div w:id="1031759356">
                                              <w:marLeft w:val="0"/>
                                              <w:marRight w:val="0"/>
                                              <w:marTop w:val="0"/>
                                              <w:marBottom w:val="0"/>
                                              <w:divBdr>
                                                <w:top w:val="none" w:sz="0" w:space="0" w:color="auto"/>
                                                <w:left w:val="none" w:sz="0" w:space="0" w:color="auto"/>
                                                <w:bottom w:val="none" w:sz="0" w:space="0" w:color="auto"/>
                                                <w:right w:val="none" w:sz="0" w:space="0" w:color="auto"/>
                                              </w:divBdr>
                                              <w:divsChild>
                                                <w:div w:id="1445421551">
                                                  <w:marLeft w:val="0"/>
                                                  <w:marRight w:val="0"/>
                                                  <w:marTop w:val="0"/>
                                                  <w:marBottom w:val="0"/>
                                                  <w:divBdr>
                                                    <w:top w:val="none" w:sz="0" w:space="0" w:color="auto"/>
                                                    <w:left w:val="none" w:sz="0" w:space="0" w:color="auto"/>
                                                    <w:bottom w:val="none" w:sz="0" w:space="0" w:color="auto"/>
                                                    <w:right w:val="none" w:sz="0" w:space="0" w:color="auto"/>
                                                  </w:divBdr>
                                                  <w:divsChild>
                                                    <w:div w:id="1806773527">
                                                      <w:marLeft w:val="0"/>
                                                      <w:marRight w:val="0"/>
                                                      <w:marTop w:val="0"/>
                                                      <w:marBottom w:val="0"/>
                                                      <w:divBdr>
                                                        <w:top w:val="none" w:sz="0" w:space="0" w:color="auto"/>
                                                        <w:left w:val="none" w:sz="0" w:space="0" w:color="auto"/>
                                                        <w:bottom w:val="none" w:sz="0" w:space="0" w:color="auto"/>
                                                        <w:right w:val="none" w:sz="0" w:space="0" w:color="auto"/>
                                                      </w:divBdr>
                                                      <w:divsChild>
                                                        <w:div w:id="1307277300">
                                                          <w:marLeft w:val="0"/>
                                                          <w:marRight w:val="0"/>
                                                          <w:marTop w:val="0"/>
                                                          <w:marBottom w:val="300"/>
                                                          <w:divBdr>
                                                            <w:top w:val="none" w:sz="0" w:space="0" w:color="auto"/>
                                                            <w:left w:val="none" w:sz="0" w:space="0" w:color="auto"/>
                                                            <w:bottom w:val="none" w:sz="0" w:space="0" w:color="auto"/>
                                                            <w:right w:val="none" w:sz="0" w:space="0" w:color="auto"/>
                                                          </w:divBdr>
                                                          <w:divsChild>
                                                            <w:div w:id="1375160564">
                                                              <w:marLeft w:val="0"/>
                                                              <w:marRight w:val="0"/>
                                                              <w:marTop w:val="0"/>
                                                              <w:marBottom w:val="0"/>
                                                              <w:divBdr>
                                                                <w:top w:val="none" w:sz="0" w:space="0" w:color="auto"/>
                                                                <w:left w:val="none" w:sz="0" w:space="0" w:color="auto"/>
                                                                <w:bottom w:val="none" w:sz="0" w:space="0" w:color="auto"/>
                                                                <w:right w:val="none" w:sz="0" w:space="0" w:color="auto"/>
                                                              </w:divBdr>
                                                              <w:divsChild>
                                                                <w:div w:id="93330049">
                                                                  <w:marLeft w:val="0"/>
                                                                  <w:marRight w:val="0"/>
                                                                  <w:marTop w:val="0"/>
                                                                  <w:marBottom w:val="0"/>
                                                                  <w:divBdr>
                                                                    <w:top w:val="none" w:sz="0" w:space="0" w:color="auto"/>
                                                                    <w:left w:val="none" w:sz="0" w:space="0" w:color="auto"/>
                                                                    <w:bottom w:val="none" w:sz="0" w:space="0" w:color="auto"/>
                                                                    <w:right w:val="none" w:sz="0" w:space="0" w:color="auto"/>
                                                                  </w:divBdr>
                                                                  <w:divsChild>
                                                                    <w:div w:id="1424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7788475">
      <w:bodyDiv w:val="1"/>
      <w:marLeft w:val="0"/>
      <w:marRight w:val="0"/>
      <w:marTop w:val="0"/>
      <w:marBottom w:val="0"/>
      <w:divBdr>
        <w:top w:val="none" w:sz="0" w:space="0" w:color="auto"/>
        <w:left w:val="none" w:sz="0" w:space="0" w:color="auto"/>
        <w:bottom w:val="none" w:sz="0" w:space="0" w:color="auto"/>
        <w:right w:val="none" w:sz="0" w:space="0" w:color="auto"/>
      </w:divBdr>
    </w:div>
    <w:div w:id="919023339">
      <w:bodyDiv w:val="1"/>
      <w:marLeft w:val="0"/>
      <w:marRight w:val="0"/>
      <w:marTop w:val="0"/>
      <w:marBottom w:val="0"/>
      <w:divBdr>
        <w:top w:val="none" w:sz="0" w:space="0" w:color="auto"/>
        <w:left w:val="none" w:sz="0" w:space="0" w:color="auto"/>
        <w:bottom w:val="none" w:sz="0" w:space="0" w:color="auto"/>
        <w:right w:val="none" w:sz="0" w:space="0" w:color="auto"/>
      </w:divBdr>
    </w:div>
    <w:div w:id="928930323">
      <w:bodyDiv w:val="1"/>
      <w:marLeft w:val="0"/>
      <w:marRight w:val="0"/>
      <w:marTop w:val="0"/>
      <w:marBottom w:val="0"/>
      <w:divBdr>
        <w:top w:val="none" w:sz="0" w:space="0" w:color="auto"/>
        <w:left w:val="none" w:sz="0" w:space="0" w:color="auto"/>
        <w:bottom w:val="none" w:sz="0" w:space="0" w:color="auto"/>
        <w:right w:val="none" w:sz="0" w:space="0" w:color="auto"/>
      </w:divBdr>
    </w:div>
    <w:div w:id="958296298">
      <w:bodyDiv w:val="1"/>
      <w:marLeft w:val="0"/>
      <w:marRight w:val="0"/>
      <w:marTop w:val="0"/>
      <w:marBottom w:val="0"/>
      <w:divBdr>
        <w:top w:val="none" w:sz="0" w:space="0" w:color="auto"/>
        <w:left w:val="none" w:sz="0" w:space="0" w:color="auto"/>
        <w:bottom w:val="none" w:sz="0" w:space="0" w:color="auto"/>
        <w:right w:val="none" w:sz="0" w:space="0" w:color="auto"/>
      </w:divBdr>
    </w:div>
    <w:div w:id="980574854">
      <w:bodyDiv w:val="1"/>
      <w:marLeft w:val="0"/>
      <w:marRight w:val="0"/>
      <w:marTop w:val="0"/>
      <w:marBottom w:val="0"/>
      <w:divBdr>
        <w:top w:val="none" w:sz="0" w:space="0" w:color="auto"/>
        <w:left w:val="none" w:sz="0" w:space="0" w:color="auto"/>
        <w:bottom w:val="none" w:sz="0" w:space="0" w:color="auto"/>
        <w:right w:val="none" w:sz="0" w:space="0" w:color="auto"/>
      </w:divBdr>
    </w:div>
    <w:div w:id="1030835583">
      <w:bodyDiv w:val="1"/>
      <w:marLeft w:val="0"/>
      <w:marRight w:val="0"/>
      <w:marTop w:val="0"/>
      <w:marBottom w:val="0"/>
      <w:divBdr>
        <w:top w:val="none" w:sz="0" w:space="0" w:color="auto"/>
        <w:left w:val="none" w:sz="0" w:space="0" w:color="auto"/>
        <w:bottom w:val="none" w:sz="0" w:space="0" w:color="auto"/>
        <w:right w:val="none" w:sz="0" w:space="0" w:color="auto"/>
      </w:divBdr>
    </w:div>
    <w:div w:id="1033843257">
      <w:bodyDiv w:val="1"/>
      <w:marLeft w:val="0"/>
      <w:marRight w:val="0"/>
      <w:marTop w:val="0"/>
      <w:marBottom w:val="0"/>
      <w:divBdr>
        <w:top w:val="none" w:sz="0" w:space="0" w:color="auto"/>
        <w:left w:val="none" w:sz="0" w:space="0" w:color="auto"/>
        <w:bottom w:val="none" w:sz="0" w:space="0" w:color="auto"/>
        <w:right w:val="none" w:sz="0" w:space="0" w:color="auto"/>
      </w:divBdr>
    </w:div>
    <w:div w:id="1061487413">
      <w:bodyDiv w:val="1"/>
      <w:marLeft w:val="0"/>
      <w:marRight w:val="0"/>
      <w:marTop w:val="0"/>
      <w:marBottom w:val="0"/>
      <w:divBdr>
        <w:top w:val="none" w:sz="0" w:space="0" w:color="auto"/>
        <w:left w:val="none" w:sz="0" w:space="0" w:color="auto"/>
        <w:bottom w:val="none" w:sz="0" w:space="0" w:color="auto"/>
        <w:right w:val="none" w:sz="0" w:space="0" w:color="auto"/>
      </w:divBdr>
      <w:divsChild>
        <w:div w:id="27531734">
          <w:marLeft w:val="0"/>
          <w:marRight w:val="0"/>
          <w:marTop w:val="0"/>
          <w:marBottom w:val="0"/>
          <w:divBdr>
            <w:top w:val="none" w:sz="0" w:space="0" w:color="auto"/>
            <w:left w:val="none" w:sz="0" w:space="0" w:color="auto"/>
            <w:bottom w:val="none" w:sz="0" w:space="0" w:color="auto"/>
            <w:right w:val="none" w:sz="0" w:space="0" w:color="auto"/>
          </w:divBdr>
        </w:div>
        <w:div w:id="62533060">
          <w:marLeft w:val="0"/>
          <w:marRight w:val="0"/>
          <w:marTop w:val="0"/>
          <w:marBottom w:val="0"/>
          <w:divBdr>
            <w:top w:val="none" w:sz="0" w:space="0" w:color="auto"/>
            <w:left w:val="none" w:sz="0" w:space="0" w:color="auto"/>
            <w:bottom w:val="none" w:sz="0" w:space="0" w:color="auto"/>
            <w:right w:val="none" w:sz="0" w:space="0" w:color="auto"/>
          </w:divBdr>
        </w:div>
        <w:div w:id="157624027">
          <w:marLeft w:val="0"/>
          <w:marRight w:val="0"/>
          <w:marTop w:val="0"/>
          <w:marBottom w:val="0"/>
          <w:divBdr>
            <w:top w:val="none" w:sz="0" w:space="0" w:color="auto"/>
            <w:left w:val="none" w:sz="0" w:space="0" w:color="auto"/>
            <w:bottom w:val="none" w:sz="0" w:space="0" w:color="auto"/>
            <w:right w:val="none" w:sz="0" w:space="0" w:color="auto"/>
          </w:divBdr>
        </w:div>
        <w:div w:id="191115101">
          <w:marLeft w:val="0"/>
          <w:marRight w:val="0"/>
          <w:marTop w:val="0"/>
          <w:marBottom w:val="0"/>
          <w:divBdr>
            <w:top w:val="none" w:sz="0" w:space="0" w:color="auto"/>
            <w:left w:val="none" w:sz="0" w:space="0" w:color="auto"/>
            <w:bottom w:val="none" w:sz="0" w:space="0" w:color="auto"/>
            <w:right w:val="none" w:sz="0" w:space="0" w:color="auto"/>
          </w:divBdr>
        </w:div>
        <w:div w:id="769592494">
          <w:marLeft w:val="0"/>
          <w:marRight w:val="0"/>
          <w:marTop w:val="0"/>
          <w:marBottom w:val="0"/>
          <w:divBdr>
            <w:top w:val="none" w:sz="0" w:space="0" w:color="auto"/>
            <w:left w:val="none" w:sz="0" w:space="0" w:color="auto"/>
            <w:bottom w:val="none" w:sz="0" w:space="0" w:color="auto"/>
            <w:right w:val="none" w:sz="0" w:space="0" w:color="auto"/>
          </w:divBdr>
        </w:div>
        <w:div w:id="823811552">
          <w:marLeft w:val="0"/>
          <w:marRight w:val="0"/>
          <w:marTop w:val="0"/>
          <w:marBottom w:val="0"/>
          <w:divBdr>
            <w:top w:val="none" w:sz="0" w:space="0" w:color="auto"/>
            <w:left w:val="none" w:sz="0" w:space="0" w:color="auto"/>
            <w:bottom w:val="none" w:sz="0" w:space="0" w:color="auto"/>
            <w:right w:val="none" w:sz="0" w:space="0" w:color="auto"/>
          </w:divBdr>
        </w:div>
        <w:div w:id="1064063361">
          <w:marLeft w:val="0"/>
          <w:marRight w:val="0"/>
          <w:marTop w:val="0"/>
          <w:marBottom w:val="0"/>
          <w:divBdr>
            <w:top w:val="none" w:sz="0" w:space="0" w:color="auto"/>
            <w:left w:val="none" w:sz="0" w:space="0" w:color="auto"/>
            <w:bottom w:val="none" w:sz="0" w:space="0" w:color="auto"/>
            <w:right w:val="none" w:sz="0" w:space="0" w:color="auto"/>
          </w:divBdr>
        </w:div>
        <w:div w:id="1180850946">
          <w:marLeft w:val="0"/>
          <w:marRight w:val="0"/>
          <w:marTop w:val="0"/>
          <w:marBottom w:val="0"/>
          <w:divBdr>
            <w:top w:val="none" w:sz="0" w:space="0" w:color="auto"/>
            <w:left w:val="none" w:sz="0" w:space="0" w:color="auto"/>
            <w:bottom w:val="none" w:sz="0" w:space="0" w:color="auto"/>
            <w:right w:val="none" w:sz="0" w:space="0" w:color="auto"/>
          </w:divBdr>
        </w:div>
        <w:div w:id="1252080989">
          <w:marLeft w:val="0"/>
          <w:marRight w:val="0"/>
          <w:marTop w:val="0"/>
          <w:marBottom w:val="0"/>
          <w:divBdr>
            <w:top w:val="none" w:sz="0" w:space="0" w:color="auto"/>
            <w:left w:val="none" w:sz="0" w:space="0" w:color="auto"/>
            <w:bottom w:val="none" w:sz="0" w:space="0" w:color="auto"/>
            <w:right w:val="none" w:sz="0" w:space="0" w:color="auto"/>
          </w:divBdr>
        </w:div>
        <w:div w:id="1447852620">
          <w:marLeft w:val="0"/>
          <w:marRight w:val="0"/>
          <w:marTop w:val="0"/>
          <w:marBottom w:val="0"/>
          <w:divBdr>
            <w:top w:val="none" w:sz="0" w:space="0" w:color="auto"/>
            <w:left w:val="none" w:sz="0" w:space="0" w:color="auto"/>
            <w:bottom w:val="none" w:sz="0" w:space="0" w:color="auto"/>
            <w:right w:val="none" w:sz="0" w:space="0" w:color="auto"/>
          </w:divBdr>
        </w:div>
        <w:div w:id="1652055862">
          <w:marLeft w:val="0"/>
          <w:marRight w:val="0"/>
          <w:marTop w:val="0"/>
          <w:marBottom w:val="0"/>
          <w:divBdr>
            <w:top w:val="none" w:sz="0" w:space="0" w:color="auto"/>
            <w:left w:val="none" w:sz="0" w:space="0" w:color="auto"/>
            <w:bottom w:val="none" w:sz="0" w:space="0" w:color="auto"/>
            <w:right w:val="none" w:sz="0" w:space="0" w:color="auto"/>
          </w:divBdr>
        </w:div>
        <w:div w:id="1949001412">
          <w:marLeft w:val="0"/>
          <w:marRight w:val="0"/>
          <w:marTop w:val="0"/>
          <w:marBottom w:val="0"/>
          <w:divBdr>
            <w:top w:val="none" w:sz="0" w:space="0" w:color="auto"/>
            <w:left w:val="none" w:sz="0" w:space="0" w:color="auto"/>
            <w:bottom w:val="none" w:sz="0" w:space="0" w:color="auto"/>
            <w:right w:val="none" w:sz="0" w:space="0" w:color="auto"/>
          </w:divBdr>
        </w:div>
        <w:div w:id="1953783521">
          <w:marLeft w:val="0"/>
          <w:marRight w:val="0"/>
          <w:marTop w:val="0"/>
          <w:marBottom w:val="0"/>
          <w:divBdr>
            <w:top w:val="none" w:sz="0" w:space="0" w:color="auto"/>
            <w:left w:val="none" w:sz="0" w:space="0" w:color="auto"/>
            <w:bottom w:val="none" w:sz="0" w:space="0" w:color="auto"/>
            <w:right w:val="none" w:sz="0" w:space="0" w:color="auto"/>
          </w:divBdr>
        </w:div>
        <w:div w:id="1993748950">
          <w:marLeft w:val="0"/>
          <w:marRight w:val="0"/>
          <w:marTop w:val="0"/>
          <w:marBottom w:val="0"/>
          <w:divBdr>
            <w:top w:val="none" w:sz="0" w:space="0" w:color="auto"/>
            <w:left w:val="none" w:sz="0" w:space="0" w:color="auto"/>
            <w:bottom w:val="none" w:sz="0" w:space="0" w:color="auto"/>
            <w:right w:val="none" w:sz="0" w:space="0" w:color="auto"/>
          </w:divBdr>
        </w:div>
        <w:div w:id="2009404134">
          <w:marLeft w:val="0"/>
          <w:marRight w:val="0"/>
          <w:marTop w:val="0"/>
          <w:marBottom w:val="0"/>
          <w:divBdr>
            <w:top w:val="none" w:sz="0" w:space="0" w:color="auto"/>
            <w:left w:val="none" w:sz="0" w:space="0" w:color="auto"/>
            <w:bottom w:val="none" w:sz="0" w:space="0" w:color="auto"/>
            <w:right w:val="none" w:sz="0" w:space="0" w:color="auto"/>
          </w:divBdr>
        </w:div>
        <w:div w:id="2098599886">
          <w:marLeft w:val="0"/>
          <w:marRight w:val="0"/>
          <w:marTop w:val="0"/>
          <w:marBottom w:val="0"/>
          <w:divBdr>
            <w:top w:val="none" w:sz="0" w:space="0" w:color="auto"/>
            <w:left w:val="none" w:sz="0" w:space="0" w:color="auto"/>
            <w:bottom w:val="none" w:sz="0" w:space="0" w:color="auto"/>
            <w:right w:val="none" w:sz="0" w:space="0" w:color="auto"/>
          </w:divBdr>
        </w:div>
        <w:div w:id="2111243581">
          <w:marLeft w:val="0"/>
          <w:marRight w:val="0"/>
          <w:marTop w:val="0"/>
          <w:marBottom w:val="0"/>
          <w:divBdr>
            <w:top w:val="none" w:sz="0" w:space="0" w:color="auto"/>
            <w:left w:val="none" w:sz="0" w:space="0" w:color="auto"/>
            <w:bottom w:val="none" w:sz="0" w:space="0" w:color="auto"/>
            <w:right w:val="none" w:sz="0" w:space="0" w:color="auto"/>
          </w:divBdr>
        </w:div>
      </w:divsChild>
    </w:div>
    <w:div w:id="1094788321">
      <w:bodyDiv w:val="1"/>
      <w:marLeft w:val="0"/>
      <w:marRight w:val="0"/>
      <w:marTop w:val="0"/>
      <w:marBottom w:val="0"/>
      <w:divBdr>
        <w:top w:val="none" w:sz="0" w:space="0" w:color="auto"/>
        <w:left w:val="none" w:sz="0" w:space="0" w:color="auto"/>
        <w:bottom w:val="none" w:sz="0" w:space="0" w:color="auto"/>
        <w:right w:val="none" w:sz="0" w:space="0" w:color="auto"/>
      </w:divBdr>
      <w:divsChild>
        <w:div w:id="963078653">
          <w:marLeft w:val="0"/>
          <w:marRight w:val="0"/>
          <w:marTop w:val="0"/>
          <w:marBottom w:val="0"/>
          <w:divBdr>
            <w:top w:val="none" w:sz="0" w:space="0" w:color="auto"/>
            <w:left w:val="none" w:sz="0" w:space="0" w:color="auto"/>
            <w:bottom w:val="none" w:sz="0" w:space="0" w:color="auto"/>
            <w:right w:val="none" w:sz="0" w:space="0" w:color="auto"/>
          </w:divBdr>
          <w:divsChild>
            <w:div w:id="275451396">
              <w:marLeft w:val="0"/>
              <w:marRight w:val="0"/>
              <w:marTop w:val="0"/>
              <w:marBottom w:val="0"/>
              <w:divBdr>
                <w:top w:val="none" w:sz="0" w:space="0" w:color="auto"/>
                <w:left w:val="none" w:sz="0" w:space="0" w:color="auto"/>
                <w:bottom w:val="none" w:sz="0" w:space="0" w:color="auto"/>
                <w:right w:val="none" w:sz="0" w:space="0" w:color="auto"/>
              </w:divBdr>
            </w:div>
          </w:divsChild>
        </w:div>
        <w:div w:id="1314799224">
          <w:marLeft w:val="0"/>
          <w:marRight w:val="0"/>
          <w:marTop w:val="0"/>
          <w:marBottom w:val="0"/>
          <w:divBdr>
            <w:top w:val="none" w:sz="0" w:space="0" w:color="auto"/>
            <w:left w:val="none" w:sz="0" w:space="0" w:color="auto"/>
            <w:bottom w:val="none" w:sz="0" w:space="0" w:color="auto"/>
            <w:right w:val="none" w:sz="0" w:space="0" w:color="auto"/>
          </w:divBdr>
          <w:divsChild>
            <w:div w:id="1501773475">
              <w:marLeft w:val="0"/>
              <w:marRight w:val="0"/>
              <w:marTop w:val="0"/>
              <w:marBottom w:val="0"/>
              <w:divBdr>
                <w:top w:val="none" w:sz="0" w:space="0" w:color="auto"/>
                <w:left w:val="none" w:sz="0" w:space="0" w:color="auto"/>
                <w:bottom w:val="none" w:sz="0" w:space="0" w:color="auto"/>
                <w:right w:val="none" w:sz="0" w:space="0" w:color="auto"/>
              </w:divBdr>
            </w:div>
            <w:div w:id="2132281560">
              <w:marLeft w:val="0"/>
              <w:marRight w:val="0"/>
              <w:marTop w:val="0"/>
              <w:marBottom w:val="0"/>
              <w:divBdr>
                <w:top w:val="none" w:sz="0" w:space="0" w:color="auto"/>
                <w:left w:val="none" w:sz="0" w:space="0" w:color="auto"/>
                <w:bottom w:val="none" w:sz="0" w:space="0" w:color="auto"/>
                <w:right w:val="none" w:sz="0" w:space="0" w:color="auto"/>
              </w:divBdr>
            </w:div>
          </w:divsChild>
        </w:div>
        <w:div w:id="1445660268">
          <w:marLeft w:val="0"/>
          <w:marRight w:val="0"/>
          <w:marTop w:val="0"/>
          <w:marBottom w:val="0"/>
          <w:divBdr>
            <w:top w:val="none" w:sz="0" w:space="0" w:color="auto"/>
            <w:left w:val="none" w:sz="0" w:space="0" w:color="auto"/>
            <w:bottom w:val="none" w:sz="0" w:space="0" w:color="auto"/>
            <w:right w:val="none" w:sz="0" w:space="0" w:color="auto"/>
          </w:divBdr>
        </w:div>
      </w:divsChild>
    </w:div>
    <w:div w:id="1134910460">
      <w:bodyDiv w:val="1"/>
      <w:marLeft w:val="0"/>
      <w:marRight w:val="0"/>
      <w:marTop w:val="0"/>
      <w:marBottom w:val="0"/>
      <w:divBdr>
        <w:top w:val="none" w:sz="0" w:space="0" w:color="auto"/>
        <w:left w:val="none" w:sz="0" w:space="0" w:color="auto"/>
        <w:bottom w:val="none" w:sz="0" w:space="0" w:color="auto"/>
        <w:right w:val="none" w:sz="0" w:space="0" w:color="auto"/>
      </w:divBdr>
      <w:divsChild>
        <w:div w:id="1664043078">
          <w:marLeft w:val="0"/>
          <w:marRight w:val="0"/>
          <w:marTop w:val="0"/>
          <w:marBottom w:val="0"/>
          <w:divBdr>
            <w:top w:val="none" w:sz="0" w:space="0" w:color="auto"/>
            <w:left w:val="none" w:sz="0" w:space="0" w:color="auto"/>
            <w:bottom w:val="none" w:sz="0" w:space="0" w:color="auto"/>
            <w:right w:val="none" w:sz="0" w:space="0" w:color="auto"/>
          </w:divBdr>
        </w:div>
      </w:divsChild>
    </w:div>
    <w:div w:id="1136996570">
      <w:bodyDiv w:val="1"/>
      <w:marLeft w:val="0"/>
      <w:marRight w:val="0"/>
      <w:marTop w:val="0"/>
      <w:marBottom w:val="0"/>
      <w:divBdr>
        <w:top w:val="none" w:sz="0" w:space="0" w:color="auto"/>
        <w:left w:val="none" w:sz="0" w:space="0" w:color="auto"/>
        <w:bottom w:val="none" w:sz="0" w:space="0" w:color="auto"/>
        <w:right w:val="none" w:sz="0" w:space="0" w:color="auto"/>
      </w:divBdr>
      <w:divsChild>
        <w:div w:id="62221854">
          <w:marLeft w:val="0"/>
          <w:marRight w:val="0"/>
          <w:marTop w:val="0"/>
          <w:marBottom w:val="0"/>
          <w:divBdr>
            <w:top w:val="none" w:sz="0" w:space="0" w:color="auto"/>
            <w:left w:val="none" w:sz="0" w:space="0" w:color="auto"/>
            <w:bottom w:val="none" w:sz="0" w:space="0" w:color="auto"/>
            <w:right w:val="none" w:sz="0" w:space="0" w:color="auto"/>
          </w:divBdr>
        </w:div>
        <w:div w:id="509956896">
          <w:marLeft w:val="0"/>
          <w:marRight w:val="0"/>
          <w:marTop w:val="0"/>
          <w:marBottom w:val="0"/>
          <w:divBdr>
            <w:top w:val="none" w:sz="0" w:space="0" w:color="auto"/>
            <w:left w:val="none" w:sz="0" w:space="0" w:color="auto"/>
            <w:bottom w:val="none" w:sz="0" w:space="0" w:color="auto"/>
            <w:right w:val="none" w:sz="0" w:space="0" w:color="auto"/>
          </w:divBdr>
        </w:div>
        <w:div w:id="720640304">
          <w:marLeft w:val="0"/>
          <w:marRight w:val="0"/>
          <w:marTop w:val="0"/>
          <w:marBottom w:val="0"/>
          <w:divBdr>
            <w:top w:val="none" w:sz="0" w:space="0" w:color="auto"/>
            <w:left w:val="none" w:sz="0" w:space="0" w:color="auto"/>
            <w:bottom w:val="none" w:sz="0" w:space="0" w:color="auto"/>
            <w:right w:val="none" w:sz="0" w:space="0" w:color="auto"/>
          </w:divBdr>
        </w:div>
        <w:div w:id="933585451">
          <w:marLeft w:val="0"/>
          <w:marRight w:val="0"/>
          <w:marTop w:val="0"/>
          <w:marBottom w:val="0"/>
          <w:divBdr>
            <w:top w:val="none" w:sz="0" w:space="0" w:color="auto"/>
            <w:left w:val="none" w:sz="0" w:space="0" w:color="auto"/>
            <w:bottom w:val="none" w:sz="0" w:space="0" w:color="auto"/>
            <w:right w:val="none" w:sz="0" w:space="0" w:color="auto"/>
          </w:divBdr>
        </w:div>
        <w:div w:id="962618114">
          <w:marLeft w:val="0"/>
          <w:marRight w:val="0"/>
          <w:marTop w:val="0"/>
          <w:marBottom w:val="0"/>
          <w:divBdr>
            <w:top w:val="none" w:sz="0" w:space="0" w:color="auto"/>
            <w:left w:val="none" w:sz="0" w:space="0" w:color="auto"/>
            <w:bottom w:val="none" w:sz="0" w:space="0" w:color="auto"/>
            <w:right w:val="none" w:sz="0" w:space="0" w:color="auto"/>
          </w:divBdr>
        </w:div>
        <w:div w:id="1017118825">
          <w:marLeft w:val="0"/>
          <w:marRight w:val="0"/>
          <w:marTop w:val="0"/>
          <w:marBottom w:val="0"/>
          <w:divBdr>
            <w:top w:val="none" w:sz="0" w:space="0" w:color="auto"/>
            <w:left w:val="none" w:sz="0" w:space="0" w:color="auto"/>
            <w:bottom w:val="none" w:sz="0" w:space="0" w:color="auto"/>
            <w:right w:val="none" w:sz="0" w:space="0" w:color="auto"/>
          </w:divBdr>
        </w:div>
        <w:div w:id="1778330835">
          <w:marLeft w:val="0"/>
          <w:marRight w:val="0"/>
          <w:marTop w:val="0"/>
          <w:marBottom w:val="0"/>
          <w:divBdr>
            <w:top w:val="none" w:sz="0" w:space="0" w:color="auto"/>
            <w:left w:val="none" w:sz="0" w:space="0" w:color="auto"/>
            <w:bottom w:val="none" w:sz="0" w:space="0" w:color="auto"/>
            <w:right w:val="none" w:sz="0" w:space="0" w:color="auto"/>
          </w:divBdr>
        </w:div>
        <w:div w:id="1920826588">
          <w:marLeft w:val="0"/>
          <w:marRight w:val="0"/>
          <w:marTop w:val="0"/>
          <w:marBottom w:val="0"/>
          <w:divBdr>
            <w:top w:val="none" w:sz="0" w:space="0" w:color="auto"/>
            <w:left w:val="none" w:sz="0" w:space="0" w:color="auto"/>
            <w:bottom w:val="none" w:sz="0" w:space="0" w:color="auto"/>
            <w:right w:val="none" w:sz="0" w:space="0" w:color="auto"/>
          </w:divBdr>
        </w:div>
      </w:divsChild>
    </w:div>
    <w:div w:id="1170176928">
      <w:bodyDiv w:val="1"/>
      <w:marLeft w:val="0"/>
      <w:marRight w:val="0"/>
      <w:marTop w:val="0"/>
      <w:marBottom w:val="0"/>
      <w:divBdr>
        <w:top w:val="none" w:sz="0" w:space="0" w:color="auto"/>
        <w:left w:val="none" w:sz="0" w:space="0" w:color="auto"/>
        <w:bottom w:val="none" w:sz="0" w:space="0" w:color="auto"/>
        <w:right w:val="none" w:sz="0" w:space="0" w:color="auto"/>
      </w:divBdr>
      <w:divsChild>
        <w:div w:id="12391331">
          <w:marLeft w:val="0"/>
          <w:marRight w:val="0"/>
          <w:marTop w:val="0"/>
          <w:marBottom w:val="0"/>
          <w:divBdr>
            <w:top w:val="none" w:sz="0" w:space="0" w:color="auto"/>
            <w:left w:val="none" w:sz="0" w:space="0" w:color="auto"/>
            <w:bottom w:val="none" w:sz="0" w:space="0" w:color="auto"/>
            <w:right w:val="none" w:sz="0" w:space="0" w:color="auto"/>
          </w:divBdr>
        </w:div>
        <w:div w:id="46876558">
          <w:marLeft w:val="0"/>
          <w:marRight w:val="0"/>
          <w:marTop w:val="0"/>
          <w:marBottom w:val="0"/>
          <w:divBdr>
            <w:top w:val="none" w:sz="0" w:space="0" w:color="auto"/>
            <w:left w:val="none" w:sz="0" w:space="0" w:color="auto"/>
            <w:bottom w:val="none" w:sz="0" w:space="0" w:color="auto"/>
            <w:right w:val="none" w:sz="0" w:space="0" w:color="auto"/>
          </w:divBdr>
        </w:div>
        <w:div w:id="62528326">
          <w:marLeft w:val="0"/>
          <w:marRight w:val="0"/>
          <w:marTop w:val="0"/>
          <w:marBottom w:val="0"/>
          <w:divBdr>
            <w:top w:val="none" w:sz="0" w:space="0" w:color="auto"/>
            <w:left w:val="none" w:sz="0" w:space="0" w:color="auto"/>
            <w:bottom w:val="none" w:sz="0" w:space="0" w:color="auto"/>
            <w:right w:val="none" w:sz="0" w:space="0" w:color="auto"/>
          </w:divBdr>
        </w:div>
        <w:div w:id="133911035">
          <w:marLeft w:val="0"/>
          <w:marRight w:val="0"/>
          <w:marTop w:val="0"/>
          <w:marBottom w:val="0"/>
          <w:divBdr>
            <w:top w:val="none" w:sz="0" w:space="0" w:color="auto"/>
            <w:left w:val="none" w:sz="0" w:space="0" w:color="auto"/>
            <w:bottom w:val="none" w:sz="0" w:space="0" w:color="auto"/>
            <w:right w:val="none" w:sz="0" w:space="0" w:color="auto"/>
          </w:divBdr>
        </w:div>
        <w:div w:id="137722809">
          <w:marLeft w:val="0"/>
          <w:marRight w:val="0"/>
          <w:marTop w:val="0"/>
          <w:marBottom w:val="0"/>
          <w:divBdr>
            <w:top w:val="none" w:sz="0" w:space="0" w:color="auto"/>
            <w:left w:val="none" w:sz="0" w:space="0" w:color="auto"/>
            <w:bottom w:val="none" w:sz="0" w:space="0" w:color="auto"/>
            <w:right w:val="none" w:sz="0" w:space="0" w:color="auto"/>
          </w:divBdr>
        </w:div>
        <w:div w:id="172846491">
          <w:marLeft w:val="0"/>
          <w:marRight w:val="0"/>
          <w:marTop w:val="0"/>
          <w:marBottom w:val="0"/>
          <w:divBdr>
            <w:top w:val="none" w:sz="0" w:space="0" w:color="auto"/>
            <w:left w:val="none" w:sz="0" w:space="0" w:color="auto"/>
            <w:bottom w:val="none" w:sz="0" w:space="0" w:color="auto"/>
            <w:right w:val="none" w:sz="0" w:space="0" w:color="auto"/>
          </w:divBdr>
        </w:div>
        <w:div w:id="233509324">
          <w:marLeft w:val="0"/>
          <w:marRight w:val="0"/>
          <w:marTop w:val="0"/>
          <w:marBottom w:val="0"/>
          <w:divBdr>
            <w:top w:val="none" w:sz="0" w:space="0" w:color="auto"/>
            <w:left w:val="none" w:sz="0" w:space="0" w:color="auto"/>
            <w:bottom w:val="none" w:sz="0" w:space="0" w:color="auto"/>
            <w:right w:val="none" w:sz="0" w:space="0" w:color="auto"/>
          </w:divBdr>
        </w:div>
        <w:div w:id="311445108">
          <w:marLeft w:val="0"/>
          <w:marRight w:val="0"/>
          <w:marTop w:val="0"/>
          <w:marBottom w:val="0"/>
          <w:divBdr>
            <w:top w:val="none" w:sz="0" w:space="0" w:color="auto"/>
            <w:left w:val="none" w:sz="0" w:space="0" w:color="auto"/>
            <w:bottom w:val="none" w:sz="0" w:space="0" w:color="auto"/>
            <w:right w:val="none" w:sz="0" w:space="0" w:color="auto"/>
          </w:divBdr>
        </w:div>
        <w:div w:id="382559768">
          <w:marLeft w:val="0"/>
          <w:marRight w:val="0"/>
          <w:marTop w:val="0"/>
          <w:marBottom w:val="0"/>
          <w:divBdr>
            <w:top w:val="none" w:sz="0" w:space="0" w:color="auto"/>
            <w:left w:val="none" w:sz="0" w:space="0" w:color="auto"/>
            <w:bottom w:val="none" w:sz="0" w:space="0" w:color="auto"/>
            <w:right w:val="none" w:sz="0" w:space="0" w:color="auto"/>
          </w:divBdr>
        </w:div>
        <w:div w:id="509952161">
          <w:marLeft w:val="0"/>
          <w:marRight w:val="0"/>
          <w:marTop w:val="0"/>
          <w:marBottom w:val="0"/>
          <w:divBdr>
            <w:top w:val="none" w:sz="0" w:space="0" w:color="auto"/>
            <w:left w:val="none" w:sz="0" w:space="0" w:color="auto"/>
            <w:bottom w:val="none" w:sz="0" w:space="0" w:color="auto"/>
            <w:right w:val="none" w:sz="0" w:space="0" w:color="auto"/>
          </w:divBdr>
        </w:div>
        <w:div w:id="511844372">
          <w:marLeft w:val="0"/>
          <w:marRight w:val="0"/>
          <w:marTop w:val="0"/>
          <w:marBottom w:val="0"/>
          <w:divBdr>
            <w:top w:val="none" w:sz="0" w:space="0" w:color="auto"/>
            <w:left w:val="none" w:sz="0" w:space="0" w:color="auto"/>
            <w:bottom w:val="none" w:sz="0" w:space="0" w:color="auto"/>
            <w:right w:val="none" w:sz="0" w:space="0" w:color="auto"/>
          </w:divBdr>
        </w:div>
        <w:div w:id="633756841">
          <w:marLeft w:val="0"/>
          <w:marRight w:val="0"/>
          <w:marTop w:val="0"/>
          <w:marBottom w:val="0"/>
          <w:divBdr>
            <w:top w:val="none" w:sz="0" w:space="0" w:color="auto"/>
            <w:left w:val="none" w:sz="0" w:space="0" w:color="auto"/>
            <w:bottom w:val="none" w:sz="0" w:space="0" w:color="auto"/>
            <w:right w:val="none" w:sz="0" w:space="0" w:color="auto"/>
          </w:divBdr>
        </w:div>
        <w:div w:id="635987153">
          <w:marLeft w:val="0"/>
          <w:marRight w:val="0"/>
          <w:marTop w:val="0"/>
          <w:marBottom w:val="0"/>
          <w:divBdr>
            <w:top w:val="none" w:sz="0" w:space="0" w:color="auto"/>
            <w:left w:val="none" w:sz="0" w:space="0" w:color="auto"/>
            <w:bottom w:val="none" w:sz="0" w:space="0" w:color="auto"/>
            <w:right w:val="none" w:sz="0" w:space="0" w:color="auto"/>
          </w:divBdr>
        </w:div>
        <w:div w:id="682784088">
          <w:marLeft w:val="0"/>
          <w:marRight w:val="0"/>
          <w:marTop w:val="0"/>
          <w:marBottom w:val="0"/>
          <w:divBdr>
            <w:top w:val="none" w:sz="0" w:space="0" w:color="auto"/>
            <w:left w:val="none" w:sz="0" w:space="0" w:color="auto"/>
            <w:bottom w:val="none" w:sz="0" w:space="0" w:color="auto"/>
            <w:right w:val="none" w:sz="0" w:space="0" w:color="auto"/>
          </w:divBdr>
        </w:div>
        <w:div w:id="689450829">
          <w:marLeft w:val="0"/>
          <w:marRight w:val="0"/>
          <w:marTop w:val="0"/>
          <w:marBottom w:val="0"/>
          <w:divBdr>
            <w:top w:val="none" w:sz="0" w:space="0" w:color="auto"/>
            <w:left w:val="none" w:sz="0" w:space="0" w:color="auto"/>
            <w:bottom w:val="none" w:sz="0" w:space="0" w:color="auto"/>
            <w:right w:val="none" w:sz="0" w:space="0" w:color="auto"/>
          </w:divBdr>
        </w:div>
        <w:div w:id="691960096">
          <w:marLeft w:val="0"/>
          <w:marRight w:val="0"/>
          <w:marTop w:val="0"/>
          <w:marBottom w:val="0"/>
          <w:divBdr>
            <w:top w:val="none" w:sz="0" w:space="0" w:color="auto"/>
            <w:left w:val="none" w:sz="0" w:space="0" w:color="auto"/>
            <w:bottom w:val="none" w:sz="0" w:space="0" w:color="auto"/>
            <w:right w:val="none" w:sz="0" w:space="0" w:color="auto"/>
          </w:divBdr>
        </w:div>
        <w:div w:id="729497959">
          <w:marLeft w:val="0"/>
          <w:marRight w:val="0"/>
          <w:marTop w:val="0"/>
          <w:marBottom w:val="0"/>
          <w:divBdr>
            <w:top w:val="none" w:sz="0" w:space="0" w:color="auto"/>
            <w:left w:val="none" w:sz="0" w:space="0" w:color="auto"/>
            <w:bottom w:val="none" w:sz="0" w:space="0" w:color="auto"/>
            <w:right w:val="none" w:sz="0" w:space="0" w:color="auto"/>
          </w:divBdr>
        </w:div>
        <w:div w:id="775176738">
          <w:marLeft w:val="0"/>
          <w:marRight w:val="0"/>
          <w:marTop w:val="0"/>
          <w:marBottom w:val="0"/>
          <w:divBdr>
            <w:top w:val="none" w:sz="0" w:space="0" w:color="auto"/>
            <w:left w:val="none" w:sz="0" w:space="0" w:color="auto"/>
            <w:bottom w:val="none" w:sz="0" w:space="0" w:color="auto"/>
            <w:right w:val="none" w:sz="0" w:space="0" w:color="auto"/>
          </w:divBdr>
        </w:div>
        <w:div w:id="842597091">
          <w:marLeft w:val="0"/>
          <w:marRight w:val="0"/>
          <w:marTop w:val="0"/>
          <w:marBottom w:val="0"/>
          <w:divBdr>
            <w:top w:val="none" w:sz="0" w:space="0" w:color="auto"/>
            <w:left w:val="none" w:sz="0" w:space="0" w:color="auto"/>
            <w:bottom w:val="none" w:sz="0" w:space="0" w:color="auto"/>
            <w:right w:val="none" w:sz="0" w:space="0" w:color="auto"/>
          </w:divBdr>
        </w:div>
        <w:div w:id="866604286">
          <w:marLeft w:val="0"/>
          <w:marRight w:val="0"/>
          <w:marTop w:val="0"/>
          <w:marBottom w:val="0"/>
          <w:divBdr>
            <w:top w:val="none" w:sz="0" w:space="0" w:color="auto"/>
            <w:left w:val="none" w:sz="0" w:space="0" w:color="auto"/>
            <w:bottom w:val="none" w:sz="0" w:space="0" w:color="auto"/>
            <w:right w:val="none" w:sz="0" w:space="0" w:color="auto"/>
          </w:divBdr>
        </w:div>
        <w:div w:id="884440422">
          <w:marLeft w:val="0"/>
          <w:marRight w:val="0"/>
          <w:marTop w:val="0"/>
          <w:marBottom w:val="0"/>
          <w:divBdr>
            <w:top w:val="none" w:sz="0" w:space="0" w:color="auto"/>
            <w:left w:val="none" w:sz="0" w:space="0" w:color="auto"/>
            <w:bottom w:val="none" w:sz="0" w:space="0" w:color="auto"/>
            <w:right w:val="none" w:sz="0" w:space="0" w:color="auto"/>
          </w:divBdr>
        </w:div>
        <w:div w:id="967126058">
          <w:marLeft w:val="0"/>
          <w:marRight w:val="0"/>
          <w:marTop w:val="0"/>
          <w:marBottom w:val="0"/>
          <w:divBdr>
            <w:top w:val="none" w:sz="0" w:space="0" w:color="auto"/>
            <w:left w:val="none" w:sz="0" w:space="0" w:color="auto"/>
            <w:bottom w:val="none" w:sz="0" w:space="0" w:color="auto"/>
            <w:right w:val="none" w:sz="0" w:space="0" w:color="auto"/>
          </w:divBdr>
        </w:div>
        <w:div w:id="1022365018">
          <w:marLeft w:val="0"/>
          <w:marRight w:val="0"/>
          <w:marTop w:val="0"/>
          <w:marBottom w:val="0"/>
          <w:divBdr>
            <w:top w:val="none" w:sz="0" w:space="0" w:color="auto"/>
            <w:left w:val="none" w:sz="0" w:space="0" w:color="auto"/>
            <w:bottom w:val="none" w:sz="0" w:space="0" w:color="auto"/>
            <w:right w:val="none" w:sz="0" w:space="0" w:color="auto"/>
          </w:divBdr>
        </w:div>
        <w:div w:id="1030913651">
          <w:marLeft w:val="0"/>
          <w:marRight w:val="0"/>
          <w:marTop w:val="0"/>
          <w:marBottom w:val="0"/>
          <w:divBdr>
            <w:top w:val="none" w:sz="0" w:space="0" w:color="auto"/>
            <w:left w:val="none" w:sz="0" w:space="0" w:color="auto"/>
            <w:bottom w:val="none" w:sz="0" w:space="0" w:color="auto"/>
            <w:right w:val="none" w:sz="0" w:space="0" w:color="auto"/>
          </w:divBdr>
        </w:div>
        <w:div w:id="1061295693">
          <w:marLeft w:val="0"/>
          <w:marRight w:val="0"/>
          <w:marTop w:val="0"/>
          <w:marBottom w:val="0"/>
          <w:divBdr>
            <w:top w:val="none" w:sz="0" w:space="0" w:color="auto"/>
            <w:left w:val="none" w:sz="0" w:space="0" w:color="auto"/>
            <w:bottom w:val="none" w:sz="0" w:space="0" w:color="auto"/>
            <w:right w:val="none" w:sz="0" w:space="0" w:color="auto"/>
          </w:divBdr>
        </w:div>
        <w:div w:id="1167210707">
          <w:marLeft w:val="0"/>
          <w:marRight w:val="0"/>
          <w:marTop w:val="0"/>
          <w:marBottom w:val="0"/>
          <w:divBdr>
            <w:top w:val="none" w:sz="0" w:space="0" w:color="auto"/>
            <w:left w:val="none" w:sz="0" w:space="0" w:color="auto"/>
            <w:bottom w:val="none" w:sz="0" w:space="0" w:color="auto"/>
            <w:right w:val="none" w:sz="0" w:space="0" w:color="auto"/>
          </w:divBdr>
        </w:div>
        <w:div w:id="1190752566">
          <w:marLeft w:val="0"/>
          <w:marRight w:val="0"/>
          <w:marTop w:val="0"/>
          <w:marBottom w:val="0"/>
          <w:divBdr>
            <w:top w:val="none" w:sz="0" w:space="0" w:color="auto"/>
            <w:left w:val="none" w:sz="0" w:space="0" w:color="auto"/>
            <w:bottom w:val="none" w:sz="0" w:space="0" w:color="auto"/>
            <w:right w:val="none" w:sz="0" w:space="0" w:color="auto"/>
          </w:divBdr>
        </w:div>
        <w:div w:id="1239251618">
          <w:marLeft w:val="0"/>
          <w:marRight w:val="0"/>
          <w:marTop w:val="0"/>
          <w:marBottom w:val="0"/>
          <w:divBdr>
            <w:top w:val="none" w:sz="0" w:space="0" w:color="auto"/>
            <w:left w:val="none" w:sz="0" w:space="0" w:color="auto"/>
            <w:bottom w:val="none" w:sz="0" w:space="0" w:color="auto"/>
            <w:right w:val="none" w:sz="0" w:space="0" w:color="auto"/>
          </w:divBdr>
        </w:div>
        <w:div w:id="1275674290">
          <w:marLeft w:val="0"/>
          <w:marRight w:val="0"/>
          <w:marTop w:val="0"/>
          <w:marBottom w:val="0"/>
          <w:divBdr>
            <w:top w:val="none" w:sz="0" w:space="0" w:color="auto"/>
            <w:left w:val="none" w:sz="0" w:space="0" w:color="auto"/>
            <w:bottom w:val="none" w:sz="0" w:space="0" w:color="auto"/>
            <w:right w:val="none" w:sz="0" w:space="0" w:color="auto"/>
          </w:divBdr>
        </w:div>
        <w:div w:id="1299383753">
          <w:marLeft w:val="0"/>
          <w:marRight w:val="0"/>
          <w:marTop w:val="0"/>
          <w:marBottom w:val="0"/>
          <w:divBdr>
            <w:top w:val="none" w:sz="0" w:space="0" w:color="auto"/>
            <w:left w:val="none" w:sz="0" w:space="0" w:color="auto"/>
            <w:bottom w:val="none" w:sz="0" w:space="0" w:color="auto"/>
            <w:right w:val="none" w:sz="0" w:space="0" w:color="auto"/>
          </w:divBdr>
        </w:div>
        <w:div w:id="1319768261">
          <w:marLeft w:val="0"/>
          <w:marRight w:val="0"/>
          <w:marTop w:val="0"/>
          <w:marBottom w:val="0"/>
          <w:divBdr>
            <w:top w:val="none" w:sz="0" w:space="0" w:color="auto"/>
            <w:left w:val="none" w:sz="0" w:space="0" w:color="auto"/>
            <w:bottom w:val="none" w:sz="0" w:space="0" w:color="auto"/>
            <w:right w:val="none" w:sz="0" w:space="0" w:color="auto"/>
          </w:divBdr>
        </w:div>
        <w:div w:id="1328552219">
          <w:marLeft w:val="0"/>
          <w:marRight w:val="0"/>
          <w:marTop w:val="0"/>
          <w:marBottom w:val="0"/>
          <w:divBdr>
            <w:top w:val="none" w:sz="0" w:space="0" w:color="auto"/>
            <w:left w:val="none" w:sz="0" w:space="0" w:color="auto"/>
            <w:bottom w:val="none" w:sz="0" w:space="0" w:color="auto"/>
            <w:right w:val="none" w:sz="0" w:space="0" w:color="auto"/>
          </w:divBdr>
        </w:div>
        <w:div w:id="1342201238">
          <w:marLeft w:val="0"/>
          <w:marRight w:val="0"/>
          <w:marTop w:val="0"/>
          <w:marBottom w:val="0"/>
          <w:divBdr>
            <w:top w:val="none" w:sz="0" w:space="0" w:color="auto"/>
            <w:left w:val="none" w:sz="0" w:space="0" w:color="auto"/>
            <w:bottom w:val="none" w:sz="0" w:space="0" w:color="auto"/>
            <w:right w:val="none" w:sz="0" w:space="0" w:color="auto"/>
          </w:divBdr>
        </w:div>
        <w:div w:id="1387214909">
          <w:marLeft w:val="0"/>
          <w:marRight w:val="0"/>
          <w:marTop w:val="0"/>
          <w:marBottom w:val="0"/>
          <w:divBdr>
            <w:top w:val="none" w:sz="0" w:space="0" w:color="auto"/>
            <w:left w:val="none" w:sz="0" w:space="0" w:color="auto"/>
            <w:bottom w:val="none" w:sz="0" w:space="0" w:color="auto"/>
            <w:right w:val="none" w:sz="0" w:space="0" w:color="auto"/>
          </w:divBdr>
        </w:div>
        <w:div w:id="1415476100">
          <w:marLeft w:val="0"/>
          <w:marRight w:val="0"/>
          <w:marTop w:val="0"/>
          <w:marBottom w:val="0"/>
          <w:divBdr>
            <w:top w:val="none" w:sz="0" w:space="0" w:color="auto"/>
            <w:left w:val="none" w:sz="0" w:space="0" w:color="auto"/>
            <w:bottom w:val="none" w:sz="0" w:space="0" w:color="auto"/>
            <w:right w:val="none" w:sz="0" w:space="0" w:color="auto"/>
          </w:divBdr>
        </w:div>
        <w:div w:id="1561938249">
          <w:marLeft w:val="0"/>
          <w:marRight w:val="0"/>
          <w:marTop w:val="0"/>
          <w:marBottom w:val="0"/>
          <w:divBdr>
            <w:top w:val="none" w:sz="0" w:space="0" w:color="auto"/>
            <w:left w:val="none" w:sz="0" w:space="0" w:color="auto"/>
            <w:bottom w:val="none" w:sz="0" w:space="0" w:color="auto"/>
            <w:right w:val="none" w:sz="0" w:space="0" w:color="auto"/>
          </w:divBdr>
        </w:div>
        <w:div w:id="1566993419">
          <w:marLeft w:val="0"/>
          <w:marRight w:val="0"/>
          <w:marTop w:val="0"/>
          <w:marBottom w:val="0"/>
          <w:divBdr>
            <w:top w:val="none" w:sz="0" w:space="0" w:color="auto"/>
            <w:left w:val="none" w:sz="0" w:space="0" w:color="auto"/>
            <w:bottom w:val="none" w:sz="0" w:space="0" w:color="auto"/>
            <w:right w:val="none" w:sz="0" w:space="0" w:color="auto"/>
          </w:divBdr>
        </w:div>
        <w:div w:id="1598713929">
          <w:marLeft w:val="0"/>
          <w:marRight w:val="0"/>
          <w:marTop w:val="0"/>
          <w:marBottom w:val="0"/>
          <w:divBdr>
            <w:top w:val="none" w:sz="0" w:space="0" w:color="auto"/>
            <w:left w:val="none" w:sz="0" w:space="0" w:color="auto"/>
            <w:bottom w:val="none" w:sz="0" w:space="0" w:color="auto"/>
            <w:right w:val="none" w:sz="0" w:space="0" w:color="auto"/>
          </w:divBdr>
        </w:div>
        <w:div w:id="1696038312">
          <w:marLeft w:val="0"/>
          <w:marRight w:val="0"/>
          <w:marTop w:val="0"/>
          <w:marBottom w:val="0"/>
          <w:divBdr>
            <w:top w:val="none" w:sz="0" w:space="0" w:color="auto"/>
            <w:left w:val="none" w:sz="0" w:space="0" w:color="auto"/>
            <w:bottom w:val="none" w:sz="0" w:space="0" w:color="auto"/>
            <w:right w:val="none" w:sz="0" w:space="0" w:color="auto"/>
          </w:divBdr>
        </w:div>
        <w:div w:id="1721973590">
          <w:marLeft w:val="0"/>
          <w:marRight w:val="0"/>
          <w:marTop w:val="0"/>
          <w:marBottom w:val="0"/>
          <w:divBdr>
            <w:top w:val="none" w:sz="0" w:space="0" w:color="auto"/>
            <w:left w:val="none" w:sz="0" w:space="0" w:color="auto"/>
            <w:bottom w:val="none" w:sz="0" w:space="0" w:color="auto"/>
            <w:right w:val="none" w:sz="0" w:space="0" w:color="auto"/>
          </w:divBdr>
        </w:div>
        <w:div w:id="1727029831">
          <w:marLeft w:val="0"/>
          <w:marRight w:val="0"/>
          <w:marTop w:val="0"/>
          <w:marBottom w:val="0"/>
          <w:divBdr>
            <w:top w:val="none" w:sz="0" w:space="0" w:color="auto"/>
            <w:left w:val="none" w:sz="0" w:space="0" w:color="auto"/>
            <w:bottom w:val="none" w:sz="0" w:space="0" w:color="auto"/>
            <w:right w:val="none" w:sz="0" w:space="0" w:color="auto"/>
          </w:divBdr>
        </w:div>
        <w:div w:id="1770347303">
          <w:marLeft w:val="0"/>
          <w:marRight w:val="0"/>
          <w:marTop w:val="0"/>
          <w:marBottom w:val="0"/>
          <w:divBdr>
            <w:top w:val="none" w:sz="0" w:space="0" w:color="auto"/>
            <w:left w:val="none" w:sz="0" w:space="0" w:color="auto"/>
            <w:bottom w:val="none" w:sz="0" w:space="0" w:color="auto"/>
            <w:right w:val="none" w:sz="0" w:space="0" w:color="auto"/>
          </w:divBdr>
        </w:div>
        <w:div w:id="1774938179">
          <w:marLeft w:val="0"/>
          <w:marRight w:val="0"/>
          <w:marTop w:val="0"/>
          <w:marBottom w:val="0"/>
          <w:divBdr>
            <w:top w:val="none" w:sz="0" w:space="0" w:color="auto"/>
            <w:left w:val="none" w:sz="0" w:space="0" w:color="auto"/>
            <w:bottom w:val="none" w:sz="0" w:space="0" w:color="auto"/>
            <w:right w:val="none" w:sz="0" w:space="0" w:color="auto"/>
          </w:divBdr>
        </w:div>
        <w:div w:id="1799296723">
          <w:marLeft w:val="0"/>
          <w:marRight w:val="0"/>
          <w:marTop w:val="0"/>
          <w:marBottom w:val="0"/>
          <w:divBdr>
            <w:top w:val="none" w:sz="0" w:space="0" w:color="auto"/>
            <w:left w:val="none" w:sz="0" w:space="0" w:color="auto"/>
            <w:bottom w:val="none" w:sz="0" w:space="0" w:color="auto"/>
            <w:right w:val="none" w:sz="0" w:space="0" w:color="auto"/>
          </w:divBdr>
        </w:div>
        <w:div w:id="1852719866">
          <w:marLeft w:val="0"/>
          <w:marRight w:val="0"/>
          <w:marTop w:val="0"/>
          <w:marBottom w:val="0"/>
          <w:divBdr>
            <w:top w:val="none" w:sz="0" w:space="0" w:color="auto"/>
            <w:left w:val="none" w:sz="0" w:space="0" w:color="auto"/>
            <w:bottom w:val="none" w:sz="0" w:space="0" w:color="auto"/>
            <w:right w:val="none" w:sz="0" w:space="0" w:color="auto"/>
          </w:divBdr>
        </w:div>
        <w:div w:id="1862281712">
          <w:marLeft w:val="0"/>
          <w:marRight w:val="0"/>
          <w:marTop w:val="0"/>
          <w:marBottom w:val="0"/>
          <w:divBdr>
            <w:top w:val="none" w:sz="0" w:space="0" w:color="auto"/>
            <w:left w:val="none" w:sz="0" w:space="0" w:color="auto"/>
            <w:bottom w:val="none" w:sz="0" w:space="0" w:color="auto"/>
            <w:right w:val="none" w:sz="0" w:space="0" w:color="auto"/>
          </w:divBdr>
        </w:div>
        <w:div w:id="1928227441">
          <w:marLeft w:val="0"/>
          <w:marRight w:val="0"/>
          <w:marTop w:val="0"/>
          <w:marBottom w:val="0"/>
          <w:divBdr>
            <w:top w:val="none" w:sz="0" w:space="0" w:color="auto"/>
            <w:left w:val="none" w:sz="0" w:space="0" w:color="auto"/>
            <w:bottom w:val="none" w:sz="0" w:space="0" w:color="auto"/>
            <w:right w:val="none" w:sz="0" w:space="0" w:color="auto"/>
          </w:divBdr>
        </w:div>
        <w:div w:id="2052613867">
          <w:marLeft w:val="0"/>
          <w:marRight w:val="0"/>
          <w:marTop w:val="0"/>
          <w:marBottom w:val="0"/>
          <w:divBdr>
            <w:top w:val="none" w:sz="0" w:space="0" w:color="auto"/>
            <w:left w:val="none" w:sz="0" w:space="0" w:color="auto"/>
            <w:bottom w:val="none" w:sz="0" w:space="0" w:color="auto"/>
            <w:right w:val="none" w:sz="0" w:space="0" w:color="auto"/>
          </w:divBdr>
        </w:div>
        <w:div w:id="2087024627">
          <w:marLeft w:val="0"/>
          <w:marRight w:val="0"/>
          <w:marTop w:val="0"/>
          <w:marBottom w:val="0"/>
          <w:divBdr>
            <w:top w:val="none" w:sz="0" w:space="0" w:color="auto"/>
            <w:left w:val="none" w:sz="0" w:space="0" w:color="auto"/>
            <w:bottom w:val="none" w:sz="0" w:space="0" w:color="auto"/>
            <w:right w:val="none" w:sz="0" w:space="0" w:color="auto"/>
          </w:divBdr>
        </w:div>
        <w:div w:id="2104765051">
          <w:marLeft w:val="0"/>
          <w:marRight w:val="0"/>
          <w:marTop w:val="0"/>
          <w:marBottom w:val="0"/>
          <w:divBdr>
            <w:top w:val="none" w:sz="0" w:space="0" w:color="auto"/>
            <w:left w:val="none" w:sz="0" w:space="0" w:color="auto"/>
            <w:bottom w:val="none" w:sz="0" w:space="0" w:color="auto"/>
            <w:right w:val="none" w:sz="0" w:space="0" w:color="auto"/>
          </w:divBdr>
        </w:div>
        <w:div w:id="2113891014">
          <w:marLeft w:val="0"/>
          <w:marRight w:val="0"/>
          <w:marTop w:val="0"/>
          <w:marBottom w:val="0"/>
          <w:divBdr>
            <w:top w:val="none" w:sz="0" w:space="0" w:color="auto"/>
            <w:left w:val="none" w:sz="0" w:space="0" w:color="auto"/>
            <w:bottom w:val="none" w:sz="0" w:space="0" w:color="auto"/>
            <w:right w:val="none" w:sz="0" w:space="0" w:color="auto"/>
          </w:divBdr>
        </w:div>
      </w:divsChild>
    </w:div>
    <w:div w:id="1183403024">
      <w:bodyDiv w:val="1"/>
      <w:marLeft w:val="0"/>
      <w:marRight w:val="0"/>
      <w:marTop w:val="0"/>
      <w:marBottom w:val="0"/>
      <w:divBdr>
        <w:top w:val="none" w:sz="0" w:space="0" w:color="auto"/>
        <w:left w:val="none" w:sz="0" w:space="0" w:color="auto"/>
        <w:bottom w:val="none" w:sz="0" w:space="0" w:color="auto"/>
        <w:right w:val="none" w:sz="0" w:space="0" w:color="auto"/>
      </w:divBdr>
    </w:div>
    <w:div w:id="1251737772">
      <w:bodyDiv w:val="1"/>
      <w:marLeft w:val="0"/>
      <w:marRight w:val="0"/>
      <w:marTop w:val="0"/>
      <w:marBottom w:val="0"/>
      <w:divBdr>
        <w:top w:val="none" w:sz="0" w:space="0" w:color="auto"/>
        <w:left w:val="none" w:sz="0" w:space="0" w:color="auto"/>
        <w:bottom w:val="none" w:sz="0" w:space="0" w:color="auto"/>
        <w:right w:val="none" w:sz="0" w:space="0" w:color="auto"/>
      </w:divBdr>
    </w:div>
    <w:div w:id="1280258139">
      <w:bodyDiv w:val="1"/>
      <w:marLeft w:val="0"/>
      <w:marRight w:val="0"/>
      <w:marTop w:val="0"/>
      <w:marBottom w:val="0"/>
      <w:divBdr>
        <w:top w:val="none" w:sz="0" w:space="0" w:color="auto"/>
        <w:left w:val="none" w:sz="0" w:space="0" w:color="auto"/>
        <w:bottom w:val="none" w:sz="0" w:space="0" w:color="auto"/>
        <w:right w:val="none" w:sz="0" w:space="0" w:color="auto"/>
      </w:divBdr>
      <w:divsChild>
        <w:div w:id="233665543">
          <w:marLeft w:val="0"/>
          <w:marRight w:val="0"/>
          <w:marTop w:val="0"/>
          <w:marBottom w:val="0"/>
          <w:divBdr>
            <w:top w:val="none" w:sz="0" w:space="0" w:color="auto"/>
            <w:left w:val="none" w:sz="0" w:space="0" w:color="auto"/>
            <w:bottom w:val="none" w:sz="0" w:space="0" w:color="auto"/>
            <w:right w:val="none" w:sz="0" w:space="0" w:color="auto"/>
          </w:divBdr>
          <w:divsChild>
            <w:div w:id="19355366">
              <w:marLeft w:val="0"/>
              <w:marRight w:val="0"/>
              <w:marTop w:val="0"/>
              <w:marBottom w:val="0"/>
              <w:divBdr>
                <w:top w:val="none" w:sz="0" w:space="0" w:color="auto"/>
                <w:left w:val="none" w:sz="0" w:space="0" w:color="auto"/>
                <w:bottom w:val="none" w:sz="0" w:space="0" w:color="auto"/>
                <w:right w:val="none" w:sz="0" w:space="0" w:color="auto"/>
              </w:divBdr>
            </w:div>
            <w:div w:id="22556419">
              <w:marLeft w:val="0"/>
              <w:marRight w:val="0"/>
              <w:marTop w:val="0"/>
              <w:marBottom w:val="0"/>
              <w:divBdr>
                <w:top w:val="none" w:sz="0" w:space="0" w:color="auto"/>
                <w:left w:val="none" w:sz="0" w:space="0" w:color="auto"/>
                <w:bottom w:val="none" w:sz="0" w:space="0" w:color="auto"/>
                <w:right w:val="none" w:sz="0" w:space="0" w:color="auto"/>
              </w:divBdr>
            </w:div>
            <w:div w:id="39206675">
              <w:marLeft w:val="0"/>
              <w:marRight w:val="0"/>
              <w:marTop w:val="0"/>
              <w:marBottom w:val="0"/>
              <w:divBdr>
                <w:top w:val="none" w:sz="0" w:space="0" w:color="auto"/>
                <w:left w:val="none" w:sz="0" w:space="0" w:color="auto"/>
                <w:bottom w:val="none" w:sz="0" w:space="0" w:color="auto"/>
                <w:right w:val="none" w:sz="0" w:space="0" w:color="auto"/>
              </w:divBdr>
            </w:div>
            <w:div w:id="57677842">
              <w:marLeft w:val="0"/>
              <w:marRight w:val="0"/>
              <w:marTop w:val="0"/>
              <w:marBottom w:val="0"/>
              <w:divBdr>
                <w:top w:val="none" w:sz="0" w:space="0" w:color="auto"/>
                <w:left w:val="none" w:sz="0" w:space="0" w:color="auto"/>
                <w:bottom w:val="none" w:sz="0" w:space="0" w:color="auto"/>
                <w:right w:val="none" w:sz="0" w:space="0" w:color="auto"/>
              </w:divBdr>
            </w:div>
            <w:div w:id="80489198">
              <w:marLeft w:val="0"/>
              <w:marRight w:val="0"/>
              <w:marTop w:val="0"/>
              <w:marBottom w:val="0"/>
              <w:divBdr>
                <w:top w:val="none" w:sz="0" w:space="0" w:color="auto"/>
                <w:left w:val="none" w:sz="0" w:space="0" w:color="auto"/>
                <w:bottom w:val="none" w:sz="0" w:space="0" w:color="auto"/>
                <w:right w:val="none" w:sz="0" w:space="0" w:color="auto"/>
              </w:divBdr>
            </w:div>
            <w:div w:id="100295922">
              <w:marLeft w:val="0"/>
              <w:marRight w:val="0"/>
              <w:marTop w:val="0"/>
              <w:marBottom w:val="0"/>
              <w:divBdr>
                <w:top w:val="none" w:sz="0" w:space="0" w:color="auto"/>
                <w:left w:val="none" w:sz="0" w:space="0" w:color="auto"/>
                <w:bottom w:val="none" w:sz="0" w:space="0" w:color="auto"/>
                <w:right w:val="none" w:sz="0" w:space="0" w:color="auto"/>
              </w:divBdr>
            </w:div>
            <w:div w:id="122116497">
              <w:marLeft w:val="0"/>
              <w:marRight w:val="0"/>
              <w:marTop w:val="0"/>
              <w:marBottom w:val="0"/>
              <w:divBdr>
                <w:top w:val="none" w:sz="0" w:space="0" w:color="auto"/>
                <w:left w:val="none" w:sz="0" w:space="0" w:color="auto"/>
                <w:bottom w:val="none" w:sz="0" w:space="0" w:color="auto"/>
                <w:right w:val="none" w:sz="0" w:space="0" w:color="auto"/>
              </w:divBdr>
            </w:div>
            <w:div w:id="166406661">
              <w:marLeft w:val="0"/>
              <w:marRight w:val="0"/>
              <w:marTop w:val="0"/>
              <w:marBottom w:val="0"/>
              <w:divBdr>
                <w:top w:val="none" w:sz="0" w:space="0" w:color="auto"/>
                <w:left w:val="none" w:sz="0" w:space="0" w:color="auto"/>
                <w:bottom w:val="none" w:sz="0" w:space="0" w:color="auto"/>
                <w:right w:val="none" w:sz="0" w:space="0" w:color="auto"/>
              </w:divBdr>
            </w:div>
            <w:div w:id="289095502">
              <w:marLeft w:val="0"/>
              <w:marRight w:val="0"/>
              <w:marTop w:val="0"/>
              <w:marBottom w:val="0"/>
              <w:divBdr>
                <w:top w:val="none" w:sz="0" w:space="0" w:color="auto"/>
                <w:left w:val="none" w:sz="0" w:space="0" w:color="auto"/>
                <w:bottom w:val="none" w:sz="0" w:space="0" w:color="auto"/>
                <w:right w:val="none" w:sz="0" w:space="0" w:color="auto"/>
              </w:divBdr>
            </w:div>
            <w:div w:id="303698086">
              <w:marLeft w:val="0"/>
              <w:marRight w:val="0"/>
              <w:marTop w:val="0"/>
              <w:marBottom w:val="0"/>
              <w:divBdr>
                <w:top w:val="none" w:sz="0" w:space="0" w:color="auto"/>
                <w:left w:val="none" w:sz="0" w:space="0" w:color="auto"/>
                <w:bottom w:val="none" w:sz="0" w:space="0" w:color="auto"/>
                <w:right w:val="none" w:sz="0" w:space="0" w:color="auto"/>
              </w:divBdr>
            </w:div>
            <w:div w:id="336809445">
              <w:marLeft w:val="0"/>
              <w:marRight w:val="0"/>
              <w:marTop w:val="0"/>
              <w:marBottom w:val="0"/>
              <w:divBdr>
                <w:top w:val="none" w:sz="0" w:space="0" w:color="auto"/>
                <w:left w:val="none" w:sz="0" w:space="0" w:color="auto"/>
                <w:bottom w:val="none" w:sz="0" w:space="0" w:color="auto"/>
                <w:right w:val="none" w:sz="0" w:space="0" w:color="auto"/>
              </w:divBdr>
            </w:div>
            <w:div w:id="372000462">
              <w:marLeft w:val="0"/>
              <w:marRight w:val="0"/>
              <w:marTop w:val="0"/>
              <w:marBottom w:val="0"/>
              <w:divBdr>
                <w:top w:val="none" w:sz="0" w:space="0" w:color="auto"/>
                <w:left w:val="none" w:sz="0" w:space="0" w:color="auto"/>
                <w:bottom w:val="none" w:sz="0" w:space="0" w:color="auto"/>
                <w:right w:val="none" w:sz="0" w:space="0" w:color="auto"/>
              </w:divBdr>
            </w:div>
            <w:div w:id="393430021">
              <w:marLeft w:val="0"/>
              <w:marRight w:val="0"/>
              <w:marTop w:val="0"/>
              <w:marBottom w:val="0"/>
              <w:divBdr>
                <w:top w:val="none" w:sz="0" w:space="0" w:color="auto"/>
                <w:left w:val="none" w:sz="0" w:space="0" w:color="auto"/>
                <w:bottom w:val="none" w:sz="0" w:space="0" w:color="auto"/>
                <w:right w:val="none" w:sz="0" w:space="0" w:color="auto"/>
              </w:divBdr>
            </w:div>
            <w:div w:id="400713260">
              <w:marLeft w:val="0"/>
              <w:marRight w:val="0"/>
              <w:marTop w:val="0"/>
              <w:marBottom w:val="0"/>
              <w:divBdr>
                <w:top w:val="none" w:sz="0" w:space="0" w:color="auto"/>
                <w:left w:val="none" w:sz="0" w:space="0" w:color="auto"/>
                <w:bottom w:val="none" w:sz="0" w:space="0" w:color="auto"/>
                <w:right w:val="none" w:sz="0" w:space="0" w:color="auto"/>
              </w:divBdr>
            </w:div>
            <w:div w:id="459035576">
              <w:marLeft w:val="0"/>
              <w:marRight w:val="0"/>
              <w:marTop w:val="0"/>
              <w:marBottom w:val="0"/>
              <w:divBdr>
                <w:top w:val="none" w:sz="0" w:space="0" w:color="auto"/>
                <w:left w:val="none" w:sz="0" w:space="0" w:color="auto"/>
                <w:bottom w:val="none" w:sz="0" w:space="0" w:color="auto"/>
                <w:right w:val="none" w:sz="0" w:space="0" w:color="auto"/>
              </w:divBdr>
            </w:div>
            <w:div w:id="516966549">
              <w:marLeft w:val="0"/>
              <w:marRight w:val="0"/>
              <w:marTop w:val="0"/>
              <w:marBottom w:val="0"/>
              <w:divBdr>
                <w:top w:val="none" w:sz="0" w:space="0" w:color="auto"/>
                <w:left w:val="none" w:sz="0" w:space="0" w:color="auto"/>
                <w:bottom w:val="none" w:sz="0" w:space="0" w:color="auto"/>
                <w:right w:val="none" w:sz="0" w:space="0" w:color="auto"/>
              </w:divBdr>
            </w:div>
            <w:div w:id="533225719">
              <w:marLeft w:val="0"/>
              <w:marRight w:val="0"/>
              <w:marTop w:val="0"/>
              <w:marBottom w:val="0"/>
              <w:divBdr>
                <w:top w:val="none" w:sz="0" w:space="0" w:color="auto"/>
                <w:left w:val="none" w:sz="0" w:space="0" w:color="auto"/>
                <w:bottom w:val="none" w:sz="0" w:space="0" w:color="auto"/>
                <w:right w:val="none" w:sz="0" w:space="0" w:color="auto"/>
              </w:divBdr>
            </w:div>
            <w:div w:id="574559318">
              <w:marLeft w:val="0"/>
              <w:marRight w:val="0"/>
              <w:marTop w:val="0"/>
              <w:marBottom w:val="0"/>
              <w:divBdr>
                <w:top w:val="none" w:sz="0" w:space="0" w:color="auto"/>
                <w:left w:val="none" w:sz="0" w:space="0" w:color="auto"/>
                <w:bottom w:val="none" w:sz="0" w:space="0" w:color="auto"/>
                <w:right w:val="none" w:sz="0" w:space="0" w:color="auto"/>
              </w:divBdr>
            </w:div>
            <w:div w:id="636304138">
              <w:marLeft w:val="0"/>
              <w:marRight w:val="0"/>
              <w:marTop w:val="0"/>
              <w:marBottom w:val="0"/>
              <w:divBdr>
                <w:top w:val="none" w:sz="0" w:space="0" w:color="auto"/>
                <w:left w:val="none" w:sz="0" w:space="0" w:color="auto"/>
                <w:bottom w:val="none" w:sz="0" w:space="0" w:color="auto"/>
                <w:right w:val="none" w:sz="0" w:space="0" w:color="auto"/>
              </w:divBdr>
            </w:div>
            <w:div w:id="663973072">
              <w:marLeft w:val="0"/>
              <w:marRight w:val="0"/>
              <w:marTop w:val="0"/>
              <w:marBottom w:val="0"/>
              <w:divBdr>
                <w:top w:val="none" w:sz="0" w:space="0" w:color="auto"/>
                <w:left w:val="none" w:sz="0" w:space="0" w:color="auto"/>
                <w:bottom w:val="none" w:sz="0" w:space="0" w:color="auto"/>
                <w:right w:val="none" w:sz="0" w:space="0" w:color="auto"/>
              </w:divBdr>
            </w:div>
            <w:div w:id="715543747">
              <w:marLeft w:val="0"/>
              <w:marRight w:val="0"/>
              <w:marTop w:val="0"/>
              <w:marBottom w:val="0"/>
              <w:divBdr>
                <w:top w:val="none" w:sz="0" w:space="0" w:color="auto"/>
                <w:left w:val="none" w:sz="0" w:space="0" w:color="auto"/>
                <w:bottom w:val="none" w:sz="0" w:space="0" w:color="auto"/>
                <w:right w:val="none" w:sz="0" w:space="0" w:color="auto"/>
              </w:divBdr>
            </w:div>
            <w:div w:id="736050755">
              <w:marLeft w:val="0"/>
              <w:marRight w:val="0"/>
              <w:marTop w:val="0"/>
              <w:marBottom w:val="0"/>
              <w:divBdr>
                <w:top w:val="none" w:sz="0" w:space="0" w:color="auto"/>
                <w:left w:val="none" w:sz="0" w:space="0" w:color="auto"/>
                <w:bottom w:val="none" w:sz="0" w:space="0" w:color="auto"/>
                <w:right w:val="none" w:sz="0" w:space="0" w:color="auto"/>
              </w:divBdr>
            </w:div>
            <w:div w:id="759836902">
              <w:marLeft w:val="0"/>
              <w:marRight w:val="0"/>
              <w:marTop w:val="0"/>
              <w:marBottom w:val="0"/>
              <w:divBdr>
                <w:top w:val="none" w:sz="0" w:space="0" w:color="auto"/>
                <w:left w:val="none" w:sz="0" w:space="0" w:color="auto"/>
                <w:bottom w:val="none" w:sz="0" w:space="0" w:color="auto"/>
                <w:right w:val="none" w:sz="0" w:space="0" w:color="auto"/>
              </w:divBdr>
            </w:div>
            <w:div w:id="764619861">
              <w:marLeft w:val="0"/>
              <w:marRight w:val="0"/>
              <w:marTop w:val="0"/>
              <w:marBottom w:val="0"/>
              <w:divBdr>
                <w:top w:val="none" w:sz="0" w:space="0" w:color="auto"/>
                <w:left w:val="none" w:sz="0" w:space="0" w:color="auto"/>
                <w:bottom w:val="none" w:sz="0" w:space="0" w:color="auto"/>
                <w:right w:val="none" w:sz="0" w:space="0" w:color="auto"/>
              </w:divBdr>
            </w:div>
            <w:div w:id="768695688">
              <w:marLeft w:val="0"/>
              <w:marRight w:val="0"/>
              <w:marTop w:val="0"/>
              <w:marBottom w:val="0"/>
              <w:divBdr>
                <w:top w:val="none" w:sz="0" w:space="0" w:color="auto"/>
                <w:left w:val="none" w:sz="0" w:space="0" w:color="auto"/>
                <w:bottom w:val="none" w:sz="0" w:space="0" w:color="auto"/>
                <w:right w:val="none" w:sz="0" w:space="0" w:color="auto"/>
              </w:divBdr>
            </w:div>
            <w:div w:id="813329085">
              <w:marLeft w:val="0"/>
              <w:marRight w:val="0"/>
              <w:marTop w:val="0"/>
              <w:marBottom w:val="0"/>
              <w:divBdr>
                <w:top w:val="none" w:sz="0" w:space="0" w:color="auto"/>
                <w:left w:val="none" w:sz="0" w:space="0" w:color="auto"/>
                <w:bottom w:val="none" w:sz="0" w:space="0" w:color="auto"/>
                <w:right w:val="none" w:sz="0" w:space="0" w:color="auto"/>
              </w:divBdr>
            </w:div>
            <w:div w:id="875777350">
              <w:marLeft w:val="0"/>
              <w:marRight w:val="0"/>
              <w:marTop w:val="0"/>
              <w:marBottom w:val="0"/>
              <w:divBdr>
                <w:top w:val="none" w:sz="0" w:space="0" w:color="auto"/>
                <w:left w:val="none" w:sz="0" w:space="0" w:color="auto"/>
                <w:bottom w:val="none" w:sz="0" w:space="0" w:color="auto"/>
                <w:right w:val="none" w:sz="0" w:space="0" w:color="auto"/>
              </w:divBdr>
            </w:div>
            <w:div w:id="979647532">
              <w:marLeft w:val="0"/>
              <w:marRight w:val="0"/>
              <w:marTop w:val="0"/>
              <w:marBottom w:val="0"/>
              <w:divBdr>
                <w:top w:val="none" w:sz="0" w:space="0" w:color="auto"/>
                <w:left w:val="none" w:sz="0" w:space="0" w:color="auto"/>
                <w:bottom w:val="none" w:sz="0" w:space="0" w:color="auto"/>
                <w:right w:val="none" w:sz="0" w:space="0" w:color="auto"/>
              </w:divBdr>
            </w:div>
            <w:div w:id="1041396833">
              <w:marLeft w:val="0"/>
              <w:marRight w:val="0"/>
              <w:marTop w:val="0"/>
              <w:marBottom w:val="0"/>
              <w:divBdr>
                <w:top w:val="none" w:sz="0" w:space="0" w:color="auto"/>
                <w:left w:val="none" w:sz="0" w:space="0" w:color="auto"/>
                <w:bottom w:val="none" w:sz="0" w:space="0" w:color="auto"/>
                <w:right w:val="none" w:sz="0" w:space="0" w:color="auto"/>
              </w:divBdr>
            </w:div>
            <w:div w:id="1113549007">
              <w:marLeft w:val="0"/>
              <w:marRight w:val="0"/>
              <w:marTop w:val="0"/>
              <w:marBottom w:val="0"/>
              <w:divBdr>
                <w:top w:val="none" w:sz="0" w:space="0" w:color="auto"/>
                <w:left w:val="none" w:sz="0" w:space="0" w:color="auto"/>
                <w:bottom w:val="none" w:sz="0" w:space="0" w:color="auto"/>
                <w:right w:val="none" w:sz="0" w:space="0" w:color="auto"/>
              </w:divBdr>
            </w:div>
            <w:div w:id="1275206862">
              <w:marLeft w:val="0"/>
              <w:marRight w:val="0"/>
              <w:marTop w:val="0"/>
              <w:marBottom w:val="0"/>
              <w:divBdr>
                <w:top w:val="none" w:sz="0" w:space="0" w:color="auto"/>
                <w:left w:val="none" w:sz="0" w:space="0" w:color="auto"/>
                <w:bottom w:val="none" w:sz="0" w:space="0" w:color="auto"/>
                <w:right w:val="none" w:sz="0" w:space="0" w:color="auto"/>
              </w:divBdr>
            </w:div>
            <w:div w:id="1298148118">
              <w:marLeft w:val="0"/>
              <w:marRight w:val="0"/>
              <w:marTop w:val="0"/>
              <w:marBottom w:val="0"/>
              <w:divBdr>
                <w:top w:val="none" w:sz="0" w:space="0" w:color="auto"/>
                <w:left w:val="none" w:sz="0" w:space="0" w:color="auto"/>
                <w:bottom w:val="none" w:sz="0" w:space="0" w:color="auto"/>
                <w:right w:val="none" w:sz="0" w:space="0" w:color="auto"/>
              </w:divBdr>
            </w:div>
            <w:div w:id="1415475748">
              <w:marLeft w:val="0"/>
              <w:marRight w:val="0"/>
              <w:marTop w:val="0"/>
              <w:marBottom w:val="0"/>
              <w:divBdr>
                <w:top w:val="none" w:sz="0" w:space="0" w:color="auto"/>
                <w:left w:val="none" w:sz="0" w:space="0" w:color="auto"/>
                <w:bottom w:val="none" w:sz="0" w:space="0" w:color="auto"/>
                <w:right w:val="none" w:sz="0" w:space="0" w:color="auto"/>
              </w:divBdr>
            </w:div>
            <w:div w:id="1428188071">
              <w:marLeft w:val="0"/>
              <w:marRight w:val="0"/>
              <w:marTop w:val="0"/>
              <w:marBottom w:val="0"/>
              <w:divBdr>
                <w:top w:val="none" w:sz="0" w:space="0" w:color="auto"/>
                <w:left w:val="none" w:sz="0" w:space="0" w:color="auto"/>
                <w:bottom w:val="none" w:sz="0" w:space="0" w:color="auto"/>
                <w:right w:val="none" w:sz="0" w:space="0" w:color="auto"/>
              </w:divBdr>
            </w:div>
            <w:div w:id="1472361918">
              <w:marLeft w:val="0"/>
              <w:marRight w:val="0"/>
              <w:marTop w:val="0"/>
              <w:marBottom w:val="0"/>
              <w:divBdr>
                <w:top w:val="none" w:sz="0" w:space="0" w:color="auto"/>
                <w:left w:val="none" w:sz="0" w:space="0" w:color="auto"/>
                <w:bottom w:val="none" w:sz="0" w:space="0" w:color="auto"/>
                <w:right w:val="none" w:sz="0" w:space="0" w:color="auto"/>
              </w:divBdr>
            </w:div>
            <w:div w:id="1481842796">
              <w:marLeft w:val="0"/>
              <w:marRight w:val="0"/>
              <w:marTop w:val="0"/>
              <w:marBottom w:val="0"/>
              <w:divBdr>
                <w:top w:val="none" w:sz="0" w:space="0" w:color="auto"/>
                <w:left w:val="none" w:sz="0" w:space="0" w:color="auto"/>
                <w:bottom w:val="none" w:sz="0" w:space="0" w:color="auto"/>
                <w:right w:val="none" w:sz="0" w:space="0" w:color="auto"/>
              </w:divBdr>
            </w:div>
            <w:div w:id="1549803965">
              <w:marLeft w:val="0"/>
              <w:marRight w:val="0"/>
              <w:marTop w:val="0"/>
              <w:marBottom w:val="0"/>
              <w:divBdr>
                <w:top w:val="none" w:sz="0" w:space="0" w:color="auto"/>
                <w:left w:val="none" w:sz="0" w:space="0" w:color="auto"/>
                <w:bottom w:val="none" w:sz="0" w:space="0" w:color="auto"/>
                <w:right w:val="none" w:sz="0" w:space="0" w:color="auto"/>
              </w:divBdr>
            </w:div>
            <w:div w:id="1630361429">
              <w:marLeft w:val="0"/>
              <w:marRight w:val="0"/>
              <w:marTop w:val="0"/>
              <w:marBottom w:val="0"/>
              <w:divBdr>
                <w:top w:val="none" w:sz="0" w:space="0" w:color="auto"/>
                <w:left w:val="none" w:sz="0" w:space="0" w:color="auto"/>
                <w:bottom w:val="none" w:sz="0" w:space="0" w:color="auto"/>
                <w:right w:val="none" w:sz="0" w:space="0" w:color="auto"/>
              </w:divBdr>
            </w:div>
            <w:div w:id="1686639561">
              <w:marLeft w:val="0"/>
              <w:marRight w:val="0"/>
              <w:marTop w:val="0"/>
              <w:marBottom w:val="0"/>
              <w:divBdr>
                <w:top w:val="none" w:sz="0" w:space="0" w:color="auto"/>
                <w:left w:val="none" w:sz="0" w:space="0" w:color="auto"/>
                <w:bottom w:val="none" w:sz="0" w:space="0" w:color="auto"/>
                <w:right w:val="none" w:sz="0" w:space="0" w:color="auto"/>
              </w:divBdr>
            </w:div>
            <w:div w:id="1750151282">
              <w:marLeft w:val="0"/>
              <w:marRight w:val="0"/>
              <w:marTop w:val="0"/>
              <w:marBottom w:val="0"/>
              <w:divBdr>
                <w:top w:val="none" w:sz="0" w:space="0" w:color="auto"/>
                <w:left w:val="none" w:sz="0" w:space="0" w:color="auto"/>
                <w:bottom w:val="none" w:sz="0" w:space="0" w:color="auto"/>
                <w:right w:val="none" w:sz="0" w:space="0" w:color="auto"/>
              </w:divBdr>
            </w:div>
            <w:div w:id="1783769558">
              <w:marLeft w:val="0"/>
              <w:marRight w:val="0"/>
              <w:marTop w:val="0"/>
              <w:marBottom w:val="0"/>
              <w:divBdr>
                <w:top w:val="none" w:sz="0" w:space="0" w:color="auto"/>
                <w:left w:val="none" w:sz="0" w:space="0" w:color="auto"/>
                <w:bottom w:val="none" w:sz="0" w:space="0" w:color="auto"/>
                <w:right w:val="none" w:sz="0" w:space="0" w:color="auto"/>
              </w:divBdr>
            </w:div>
            <w:div w:id="1818839095">
              <w:marLeft w:val="0"/>
              <w:marRight w:val="0"/>
              <w:marTop w:val="0"/>
              <w:marBottom w:val="0"/>
              <w:divBdr>
                <w:top w:val="none" w:sz="0" w:space="0" w:color="auto"/>
                <w:left w:val="none" w:sz="0" w:space="0" w:color="auto"/>
                <w:bottom w:val="none" w:sz="0" w:space="0" w:color="auto"/>
                <w:right w:val="none" w:sz="0" w:space="0" w:color="auto"/>
              </w:divBdr>
            </w:div>
            <w:div w:id="1839615623">
              <w:marLeft w:val="0"/>
              <w:marRight w:val="0"/>
              <w:marTop w:val="0"/>
              <w:marBottom w:val="0"/>
              <w:divBdr>
                <w:top w:val="none" w:sz="0" w:space="0" w:color="auto"/>
                <w:left w:val="none" w:sz="0" w:space="0" w:color="auto"/>
                <w:bottom w:val="none" w:sz="0" w:space="0" w:color="auto"/>
                <w:right w:val="none" w:sz="0" w:space="0" w:color="auto"/>
              </w:divBdr>
            </w:div>
            <w:div w:id="1859656486">
              <w:marLeft w:val="0"/>
              <w:marRight w:val="0"/>
              <w:marTop w:val="0"/>
              <w:marBottom w:val="0"/>
              <w:divBdr>
                <w:top w:val="none" w:sz="0" w:space="0" w:color="auto"/>
                <w:left w:val="none" w:sz="0" w:space="0" w:color="auto"/>
                <w:bottom w:val="none" w:sz="0" w:space="0" w:color="auto"/>
                <w:right w:val="none" w:sz="0" w:space="0" w:color="auto"/>
              </w:divBdr>
            </w:div>
            <w:div w:id="1886067501">
              <w:marLeft w:val="0"/>
              <w:marRight w:val="0"/>
              <w:marTop w:val="0"/>
              <w:marBottom w:val="0"/>
              <w:divBdr>
                <w:top w:val="none" w:sz="0" w:space="0" w:color="auto"/>
                <w:left w:val="none" w:sz="0" w:space="0" w:color="auto"/>
                <w:bottom w:val="none" w:sz="0" w:space="0" w:color="auto"/>
                <w:right w:val="none" w:sz="0" w:space="0" w:color="auto"/>
              </w:divBdr>
            </w:div>
            <w:div w:id="2014644151">
              <w:marLeft w:val="0"/>
              <w:marRight w:val="0"/>
              <w:marTop w:val="0"/>
              <w:marBottom w:val="0"/>
              <w:divBdr>
                <w:top w:val="none" w:sz="0" w:space="0" w:color="auto"/>
                <w:left w:val="none" w:sz="0" w:space="0" w:color="auto"/>
                <w:bottom w:val="none" w:sz="0" w:space="0" w:color="auto"/>
                <w:right w:val="none" w:sz="0" w:space="0" w:color="auto"/>
              </w:divBdr>
            </w:div>
            <w:div w:id="2065836190">
              <w:marLeft w:val="0"/>
              <w:marRight w:val="0"/>
              <w:marTop w:val="0"/>
              <w:marBottom w:val="0"/>
              <w:divBdr>
                <w:top w:val="none" w:sz="0" w:space="0" w:color="auto"/>
                <w:left w:val="none" w:sz="0" w:space="0" w:color="auto"/>
                <w:bottom w:val="none" w:sz="0" w:space="0" w:color="auto"/>
                <w:right w:val="none" w:sz="0" w:space="0" w:color="auto"/>
              </w:divBdr>
            </w:div>
            <w:div w:id="21381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6299">
      <w:bodyDiv w:val="1"/>
      <w:marLeft w:val="0"/>
      <w:marRight w:val="0"/>
      <w:marTop w:val="0"/>
      <w:marBottom w:val="0"/>
      <w:divBdr>
        <w:top w:val="none" w:sz="0" w:space="0" w:color="auto"/>
        <w:left w:val="none" w:sz="0" w:space="0" w:color="auto"/>
        <w:bottom w:val="none" w:sz="0" w:space="0" w:color="auto"/>
        <w:right w:val="none" w:sz="0" w:space="0" w:color="auto"/>
      </w:divBdr>
      <w:divsChild>
        <w:div w:id="4481477">
          <w:marLeft w:val="0"/>
          <w:marRight w:val="0"/>
          <w:marTop w:val="0"/>
          <w:marBottom w:val="0"/>
          <w:divBdr>
            <w:top w:val="none" w:sz="0" w:space="0" w:color="auto"/>
            <w:left w:val="none" w:sz="0" w:space="0" w:color="auto"/>
            <w:bottom w:val="none" w:sz="0" w:space="0" w:color="auto"/>
            <w:right w:val="none" w:sz="0" w:space="0" w:color="auto"/>
          </w:divBdr>
        </w:div>
        <w:div w:id="32115400">
          <w:marLeft w:val="0"/>
          <w:marRight w:val="0"/>
          <w:marTop w:val="0"/>
          <w:marBottom w:val="0"/>
          <w:divBdr>
            <w:top w:val="none" w:sz="0" w:space="0" w:color="auto"/>
            <w:left w:val="none" w:sz="0" w:space="0" w:color="auto"/>
            <w:bottom w:val="none" w:sz="0" w:space="0" w:color="auto"/>
            <w:right w:val="none" w:sz="0" w:space="0" w:color="auto"/>
          </w:divBdr>
        </w:div>
        <w:div w:id="66340445">
          <w:marLeft w:val="0"/>
          <w:marRight w:val="0"/>
          <w:marTop w:val="0"/>
          <w:marBottom w:val="0"/>
          <w:divBdr>
            <w:top w:val="none" w:sz="0" w:space="0" w:color="auto"/>
            <w:left w:val="none" w:sz="0" w:space="0" w:color="auto"/>
            <w:bottom w:val="none" w:sz="0" w:space="0" w:color="auto"/>
            <w:right w:val="none" w:sz="0" w:space="0" w:color="auto"/>
          </w:divBdr>
        </w:div>
        <w:div w:id="119610693">
          <w:marLeft w:val="0"/>
          <w:marRight w:val="0"/>
          <w:marTop w:val="0"/>
          <w:marBottom w:val="0"/>
          <w:divBdr>
            <w:top w:val="none" w:sz="0" w:space="0" w:color="auto"/>
            <w:left w:val="none" w:sz="0" w:space="0" w:color="auto"/>
            <w:bottom w:val="none" w:sz="0" w:space="0" w:color="auto"/>
            <w:right w:val="none" w:sz="0" w:space="0" w:color="auto"/>
          </w:divBdr>
        </w:div>
        <w:div w:id="163280836">
          <w:marLeft w:val="0"/>
          <w:marRight w:val="0"/>
          <w:marTop w:val="0"/>
          <w:marBottom w:val="0"/>
          <w:divBdr>
            <w:top w:val="none" w:sz="0" w:space="0" w:color="auto"/>
            <w:left w:val="none" w:sz="0" w:space="0" w:color="auto"/>
            <w:bottom w:val="none" w:sz="0" w:space="0" w:color="auto"/>
            <w:right w:val="none" w:sz="0" w:space="0" w:color="auto"/>
          </w:divBdr>
        </w:div>
        <w:div w:id="190997953">
          <w:marLeft w:val="0"/>
          <w:marRight w:val="0"/>
          <w:marTop w:val="0"/>
          <w:marBottom w:val="0"/>
          <w:divBdr>
            <w:top w:val="none" w:sz="0" w:space="0" w:color="auto"/>
            <w:left w:val="none" w:sz="0" w:space="0" w:color="auto"/>
            <w:bottom w:val="none" w:sz="0" w:space="0" w:color="auto"/>
            <w:right w:val="none" w:sz="0" w:space="0" w:color="auto"/>
          </w:divBdr>
        </w:div>
        <w:div w:id="274027209">
          <w:marLeft w:val="0"/>
          <w:marRight w:val="0"/>
          <w:marTop w:val="0"/>
          <w:marBottom w:val="0"/>
          <w:divBdr>
            <w:top w:val="none" w:sz="0" w:space="0" w:color="auto"/>
            <w:left w:val="none" w:sz="0" w:space="0" w:color="auto"/>
            <w:bottom w:val="none" w:sz="0" w:space="0" w:color="auto"/>
            <w:right w:val="none" w:sz="0" w:space="0" w:color="auto"/>
          </w:divBdr>
        </w:div>
        <w:div w:id="367073807">
          <w:marLeft w:val="0"/>
          <w:marRight w:val="0"/>
          <w:marTop w:val="0"/>
          <w:marBottom w:val="0"/>
          <w:divBdr>
            <w:top w:val="none" w:sz="0" w:space="0" w:color="auto"/>
            <w:left w:val="none" w:sz="0" w:space="0" w:color="auto"/>
            <w:bottom w:val="none" w:sz="0" w:space="0" w:color="auto"/>
            <w:right w:val="none" w:sz="0" w:space="0" w:color="auto"/>
          </w:divBdr>
        </w:div>
        <w:div w:id="453329411">
          <w:marLeft w:val="0"/>
          <w:marRight w:val="0"/>
          <w:marTop w:val="0"/>
          <w:marBottom w:val="0"/>
          <w:divBdr>
            <w:top w:val="none" w:sz="0" w:space="0" w:color="auto"/>
            <w:left w:val="none" w:sz="0" w:space="0" w:color="auto"/>
            <w:bottom w:val="none" w:sz="0" w:space="0" w:color="auto"/>
            <w:right w:val="none" w:sz="0" w:space="0" w:color="auto"/>
          </w:divBdr>
        </w:div>
        <w:div w:id="542644181">
          <w:marLeft w:val="0"/>
          <w:marRight w:val="0"/>
          <w:marTop w:val="0"/>
          <w:marBottom w:val="0"/>
          <w:divBdr>
            <w:top w:val="none" w:sz="0" w:space="0" w:color="auto"/>
            <w:left w:val="none" w:sz="0" w:space="0" w:color="auto"/>
            <w:bottom w:val="none" w:sz="0" w:space="0" w:color="auto"/>
            <w:right w:val="none" w:sz="0" w:space="0" w:color="auto"/>
          </w:divBdr>
        </w:div>
        <w:div w:id="588974884">
          <w:marLeft w:val="0"/>
          <w:marRight w:val="0"/>
          <w:marTop w:val="0"/>
          <w:marBottom w:val="0"/>
          <w:divBdr>
            <w:top w:val="none" w:sz="0" w:space="0" w:color="auto"/>
            <w:left w:val="none" w:sz="0" w:space="0" w:color="auto"/>
            <w:bottom w:val="none" w:sz="0" w:space="0" w:color="auto"/>
            <w:right w:val="none" w:sz="0" w:space="0" w:color="auto"/>
          </w:divBdr>
        </w:div>
        <w:div w:id="653337906">
          <w:marLeft w:val="0"/>
          <w:marRight w:val="0"/>
          <w:marTop w:val="0"/>
          <w:marBottom w:val="0"/>
          <w:divBdr>
            <w:top w:val="none" w:sz="0" w:space="0" w:color="auto"/>
            <w:left w:val="none" w:sz="0" w:space="0" w:color="auto"/>
            <w:bottom w:val="none" w:sz="0" w:space="0" w:color="auto"/>
            <w:right w:val="none" w:sz="0" w:space="0" w:color="auto"/>
          </w:divBdr>
        </w:div>
        <w:div w:id="692419912">
          <w:marLeft w:val="0"/>
          <w:marRight w:val="0"/>
          <w:marTop w:val="0"/>
          <w:marBottom w:val="0"/>
          <w:divBdr>
            <w:top w:val="none" w:sz="0" w:space="0" w:color="auto"/>
            <w:left w:val="none" w:sz="0" w:space="0" w:color="auto"/>
            <w:bottom w:val="none" w:sz="0" w:space="0" w:color="auto"/>
            <w:right w:val="none" w:sz="0" w:space="0" w:color="auto"/>
          </w:divBdr>
        </w:div>
        <w:div w:id="753941607">
          <w:marLeft w:val="0"/>
          <w:marRight w:val="0"/>
          <w:marTop w:val="0"/>
          <w:marBottom w:val="0"/>
          <w:divBdr>
            <w:top w:val="none" w:sz="0" w:space="0" w:color="auto"/>
            <w:left w:val="none" w:sz="0" w:space="0" w:color="auto"/>
            <w:bottom w:val="none" w:sz="0" w:space="0" w:color="auto"/>
            <w:right w:val="none" w:sz="0" w:space="0" w:color="auto"/>
          </w:divBdr>
        </w:div>
        <w:div w:id="791285909">
          <w:marLeft w:val="0"/>
          <w:marRight w:val="0"/>
          <w:marTop w:val="0"/>
          <w:marBottom w:val="0"/>
          <w:divBdr>
            <w:top w:val="none" w:sz="0" w:space="0" w:color="auto"/>
            <w:left w:val="none" w:sz="0" w:space="0" w:color="auto"/>
            <w:bottom w:val="none" w:sz="0" w:space="0" w:color="auto"/>
            <w:right w:val="none" w:sz="0" w:space="0" w:color="auto"/>
          </w:divBdr>
        </w:div>
        <w:div w:id="819735921">
          <w:marLeft w:val="0"/>
          <w:marRight w:val="0"/>
          <w:marTop w:val="0"/>
          <w:marBottom w:val="0"/>
          <w:divBdr>
            <w:top w:val="none" w:sz="0" w:space="0" w:color="auto"/>
            <w:left w:val="none" w:sz="0" w:space="0" w:color="auto"/>
            <w:bottom w:val="none" w:sz="0" w:space="0" w:color="auto"/>
            <w:right w:val="none" w:sz="0" w:space="0" w:color="auto"/>
          </w:divBdr>
        </w:div>
        <w:div w:id="839856202">
          <w:marLeft w:val="0"/>
          <w:marRight w:val="0"/>
          <w:marTop w:val="0"/>
          <w:marBottom w:val="0"/>
          <w:divBdr>
            <w:top w:val="none" w:sz="0" w:space="0" w:color="auto"/>
            <w:left w:val="none" w:sz="0" w:space="0" w:color="auto"/>
            <w:bottom w:val="none" w:sz="0" w:space="0" w:color="auto"/>
            <w:right w:val="none" w:sz="0" w:space="0" w:color="auto"/>
          </w:divBdr>
        </w:div>
        <w:div w:id="903032137">
          <w:marLeft w:val="0"/>
          <w:marRight w:val="0"/>
          <w:marTop w:val="0"/>
          <w:marBottom w:val="0"/>
          <w:divBdr>
            <w:top w:val="none" w:sz="0" w:space="0" w:color="auto"/>
            <w:left w:val="none" w:sz="0" w:space="0" w:color="auto"/>
            <w:bottom w:val="none" w:sz="0" w:space="0" w:color="auto"/>
            <w:right w:val="none" w:sz="0" w:space="0" w:color="auto"/>
          </w:divBdr>
        </w:div>
        <w:div w:id="1038117005">
          <w:marLeft w:val="0"/>
          <w:marRight w:val="0"/>
          <w:marTop w:val="0"/>
          <w:marBottom w:val="0"/>
          <w:divBdr>
            <w:top w:val="none" w:sz="0" w:space="0" w:color="auto"/>
            <w:left w:val="none" w:sz="0" w:space="0" w:color="auto"/>
            <w:bottom w:val="none" w:sz="0" w:space="0" w:color="auto"/>
            <w:right w:val="none" w:sz="0" w:space="0" w:color="auto"/>
          </w:divBdr>
        </w:div>
        <w:div w:id="1050812002">
          <w:marLeft w:val="0"/>
          <w:marRight w:val="0"/>
          <w:marTop w:val="0"/>
          <w:marBottom w:val="0"/>
          <w:divBdr>
            <w:top w:val="none" w:sz="0" w:space="0" w:color="auto"/>
            <w:left w:val="none" w:sz="0" w:space="0" w:color="auto"/>
            <w:bottom w:val="none" w:sz="0" w:space="0" w:color="auto"/>
            <w:right w:val="none" w:sz="0" w:space="0" w:color="auto"/>
          </w:divBdr>
        </w:div>
        <w:div w:id="1060128591">
          <w:marLeft w:val="0"/>
          <w:marRight w:val="0"/>
          <w:marTop w:val="0"/>
          <w:marBottom w:val="0"/>
          <w:divBdr>
            <w:top w:val="none" w:sz="0" w:space="0" w:color="auto"/>
            <w:left w:val="none" w:sz="0" w:space="0" w:color="auto"/>
            <w:bottom w:val="none" w:sz="0" w:space="0" w:color="auto"/>
            <w:right w:val="none" w:sz="0" w:space="0" w:color="auto"/>
          </w:divBdr>
        </w:div>
        <w:div w:id="1172336461">
          <w:marLeft w:val="0"/>
          <w:marRight w:val="0"/>
          <w:marTop w:val="0"/>
          <w:marBottom w:val="0"/>
          <w:divBdr>
            <w:top w:val="none" w:sz="0" w:space="0" w:color="auto"/>
            <w:left w:val="none" w:sz="0" w:space="0" w:color="auto"/>
            <w:bottom w:val="none" w:sz="0" w:space="0" w:color="auto"/>
            <w:right w:val="none" w:sz="0" w:space="0" w:color="auto"/>
          </w:divBdr>
        </w:div>
        <w:div w:id="1181625228">
          <w:marLeft w:val="0"/>
          <w:marRight w:val="0"/>
          <w:marTop w:val="0"/>
          <w:marBottom w:val="0"/>
          <w:divBdr>
            <w:top w:val="none" w:sz="0" w:space="0" w:color="auto"/>
            <w:left w:val="none" w:sz="0" w:space="0" w:color="auto"/>
            <w:bottom w:val="none" w:sz="0" w:space="0" w:color="auto"/>
            <w:right w:val="none" w:sz="0" w:space="0" w:color="auto"/>
          </w:divBdr>
        </w:div>
        <w:div w:id="1196307928">
          <w:marLeft w:val="0"/>
          <w:marRight w:val="0"/>
          <w:marTop w:val="0"/>
          <w:marBottom w:val="0"/>
          <w:divBdr>
            <w:top w:val="none" w:sz="0" w:space="0" w:color="auto"/>
            <w:left w:val="none" w:sz="0" w:space="0" w:color="auto"/>
            <w:bottom w:val="none" w:sz="0" w:space="0" w:color="auto"/>
            <w:right w:val="none" w:sz="0" w:space="0" w:color="auto"/>
          </w:divBdr>
        </w:div>
        <w:div w:id="1220090527">
          <w:marLeft w:val="0"/>
          <w:marRight w:val="0"/>
          <w:marTop w:val="0"/>
          <w:marBottom w:val="0"/>
          <w:divBdr>
            <w:top w:val="none" w:sz="0" w:space="0" w:color="auto"/>
            <w:left w:val="none" w:sz="0" w:space="0" w:color="auto"/>
            <w:bottom w:val="none" w:sz="0" w:space="0" w:color="auto"/>
            <w:right w:val="none" w:sz="0" w:space="0" w:color="auto"/>
          </w:divBdr>
        </w:div>
        <w:div w:id="1222867299">
          <w:marLeft w:val="0"/>
          <w:marRight w:val="0"/>
          <w:marTop w:val="0"/>
          <w:marBottom w:val="0"/>
          <w:divBdr>
            <w:top w:val="none" w:sz="0" w:space="0" w:color="auto"/>
            <w:left w:val="none" w:sz="0" w:space="0" w:color="auto"/>
            <w:bottom w:val="none" w:sz="0" w:space="0" w:color="auto"/>
            <w:right w:val="none" w:sz="0" w:space="0" w:color="auto"/>
          </w:divBdr>
        </w:div>
        <w:div w:id="1264845693">
          <w:marLeft w:val="0"/>
          <w:marRight w:val="0"/>
          <w:marTop w:val="0"/>
          <w:marBottom w:val="0"/>
          <w:divBdr>
            <w:top w:val="none" w:sz="0" w:space="0" w:color="auto"/>
            <w:left w:val="none" w:sz="0" w:space="0" w:color="auto"/>
            <w:bottom w:val="none" w:sz="0" w:space="0" w:color="auto"/>
            <w:right w:val="none" w:sz="0" w:space="0" w:color="auto"/>
          </w:divBdr>
        </w:div>
        <w:div w:id="1307006974">
          <w:marLeft w:val="0"/>
          <w:marRight w:val="0"/>
          <w:marTop w:val="0"/>
          <w:marBottom w:val="0"/>
          <w:divBdr>
            <w:top w:val="none" w:sz="0" w:space="0" w:color="auto"/>
            <w:left w:val="none" w:sz="0" w:space="0" w:color="auto"/>
            <w:bottom w:val="none" w:sz="0" w:space="0" w:color="auto"/>
            <w:right w:val="none" w:sz="0" w:space="0" w:color="auto"/>
          </w:divBdr>
        </w:div>
        <w:div w:id="1327783544">
          <w:marLeft w:val="0"/>
          <w:marRight w:val="0"/>
          <w:marTop w:val="0"/>
          <w:marBottom w:val="0"/>
          <w:divBdr>
            <w:top w:val="none" w:sz="0" w:space="0" w:color="auto"/>
            <w:left w:val="none" w:sz="0" w:space="0" w:color="auto"/>
            <w:bottom w:val="none" w:sz="0" w:space="0" w:color="auto"/>
            <w:right w:val="none" w:sz="0" w:space="0" w:color="auto"/>
          </w:divBdr>
        </w:div>
        <w:div w:id="1347170513">
          <w:marLeft w:val="0"/>
          <w:marRight w:val="0"/>
          <w:marTop w:val="0"/>
          <w:marBottom w:val="0"/>
          <w:divBdr>
            <w:top w:val="none" w:sz="0" w:space="0" w:color="auto"/>
            <w:left w:val="none" w:sz="0" w:space="0" w:color="auto"/>
            <w:bottom w:val="none" w:sz="0" w:space="0" w:color="auto"/>
            <w:right w:val="none" w:sz="0" w:space="0" w:color="auto"/>
          </w:divBdr>
        </w:div>
        <w:div w:id="1381173399">
          <w:marLeft w:val="0"/>
          <w:marRight w:val="0"/>
          <w:marTop w:val="0"/>
          <w:marBottom w:val="0"/>
          <w:divBdr>
            <w:top w:val="none" w:sz="0" w:space="0" w:color="auto"/>
            <w:left w:val="none" w:sz="0" w:space="0" w:color="auto"/>
            <w:bottom w:val="none" w:sz="0" w:space="0" w:color="auto"/>
            <w:right w:val="none" w:sz="0" w:space="0" w:color="auto"/>
          </w:divBdr>
        </w:div>
        <w:div w:id="1391537661">
          <w:marLeft w:val="0"/>
          <w:marRight w:val="0"/>
          <w:marTop w:val="0"/>
          <w:marBottom w:val="0"/>
          <w:divBdr>
            <w:top w:val="none" w:sz="0" w:space="0" w:color="auto"/>
            <w:left w:val="none" w:sz="0" w:space="0" w:color="auto"/>
            <w:bottom w:val="none" w:sz="0" w:space="0" w:color="auto"/>
            <w:right w:val="none" w:sz="0" w:space="0" w:color="auto"/>
          </w:divBdr>
        </w:div>
        <w:div w:id="1404176913">
          <w:marLeft w:val="0"/>
          <w:marRight w:val="0"/>
          <w:marTop w:val="0"/>
          <w:marBottom w:val="0"/>
          <w:divBdr>
            <w:top w:val="none" w:sz="0" w:space="0" w:color="auto"/>
            <w:left w:val="none" w:sz="0" w:space="0" w:color="auto"/>
            <w:bottom w:val="none" w:sz="0" w:space="0" w:color="auto"/>
            <w:right w:val="none" w:sz="0" w:space="0" w:color="auto"/>
          </w:divBdr>
        </w:div>
        <w:div w:id="1422145694">
          <w:marLeft w:val="0"/>
          <w:marRight w:val="0"/>
          <w:marTop w:val="0"/>
          <w:marBottom w:val="0"/>
          <w:divBdr>
            <w:top w:val="none" w:sz="0" w:space="0" w:color="auto"/>
            <w:left w:val="none" w:sz="0" w:space="0" w:color="auto"/>
            <w:bottom w:val="none" w:sz="0" w:space="0" w:color="auto"/>
            <w:right w:val="none" w:sz="0" w:space="0" w:color="auto"/>
          </w:divBdr>
        </w:div>
        <w:div w:id="1441757587">
          <w:marLeft w:val="0"/>
          <w:marRight w:val="0"/>
          <w:marTop w:val="0"/>
          <w:marBottom w:val="0"/>
          <w:divBdr>
            <w:top w:val="none" w:sz="0" w:space="0" w:color="auto"/>
            <w:left w:val="none" w:sz="0" w:space="0" w:color="auto"/>
            <w:bottom w:val="none" w:sz="0" w:space="0" w:color="auto"/>
            <w:right w:val="none" w:sz="0" w:space="0" w:color="auto"/>
          </w:divBdr>
        </w:div>
        <w:div w:id="1454128525">
          <w:marLeft w:val="0"/>
          <w:marRight w:val="0"/>
          <w:marTop w:val="0"/>
          <w:marBottom w:val="0"/>
          <w:divBdr>
            <w:top w:val="none" w:sz="0" w:space="0" w:color="auto"/>
            <w:left w:val="none" w:sz="0" w:space="0" w:color="auto"/>
            <w:bottom w:val="none" w:sz="0" w:space="0" w:color="auto"/>
            <w:right w:val="none" w:sz="0" w:space="0" w:color="auto"/>
          </w:divBdr>
        </w:div>
        <w:div w:id="1460147957">
          <w:marLeft w:val="0"/>
          <w:marRight w:val="0"/>
          <w:marTop w:val="0"/>
          <w:marBottom w:val="0"/>
          <w:divBdr>
            <w:top w:val="none" w:sz="0" w:space="0" w:color="auto"/>
            <w:left w:val="none" w:sz="0" w:space="0" w:color="auto"/>
            <w:bottom w:val="none" w:sz="0" w:space="0" w:color="auto"/>
            <w:right w:val="none" w:sz="0" w:space="0" w:color="auto"/>
          </w:divBdr>
        </w:div>
        <w:div w:id="1514686778">
          <w:marLeft w:val="0"/>
          <w:marRight w:val="0"/>
          <w:marTop w:val="0"/>
          <w:marBottom w:val="0"/>
          <w:divBdr>
            <w:top w:val="none" w:sz="0" w:space="0" w:color="auto"/>
            <w:left w:val="none" w:sz="0" w:space="0" w:color="auto"/>
            <w:bottom w:val="none" w:sz="0" w:space="0" w:color="auto"/>
            <w:right w:val="none" w:sz="0" w:space="0" w:color="auto"/>
          </w:divBdr>
        </w:div>
        <w:div w:id="1570069427">
          <w:marLeft w:val="0"/>
          <w:marRight w:val="0"/>
          <w:marTop w:val="0"/>
          <w:marBottom w:val="0"/>
          <w:divBdr>
            <w:top w:val="none" w:sz="0" w:space="0" w:color="auto"/>
            <w:left w:val="none" w:sz="0" w:space="0" w:color="auto"/>
            <w:bottom w:val="none" w:sz="0" w:space="0" w:color="auto"/>
            <w:right w:val="none" w:sz="0" w:space="0" w:color="auto"/>
          </w:divBdr>
        </w:div>
        <w:div w:id="1597909768">
          <w:marLeft w:val="0"/>
          <w:marRight w:val="0"/>
          <w:marTop w:val="0"/>
          <w:marBottom w:val="0"/>
          <w:divBdr>
            <w:top w:val="none" w:sz="0" w:space="0" w:color="auto"/>
            <w:left w:val="none" w:sz="0" w:space="0" w:color="auto"/>
            <w:bottom w:val="none" w:sz="0" w:space="0" w:color="auto"/>
            <w:right w:val="none" w:sz="0" w:space="0" w:color="auto"/>
          </w:divBdr>
        </w:div>
        <w:div w:id="1643388075">
          <w:marLeft w:val="0"/>
          <w:marRight w:val="0"/>
          <w:marTop w:val="0"/>
          <w:marBottom w:val="0"/>
          <w:divBdr>
            <w:top w:val="none" w:sz="0" w:space="0" w:color="auto"/>
            <w:left w:val="none" w:sz="0" w:space="0" w:color="auto"/>
            <w:bottom w:val="none" w:sz="0" w:space="0" w:color="auto"/>
            <w:right w:val="none" w:sz="0" w:space="0" w:color="auto"/>
          </w:divBdr>
        </w:div>
        <w:div w:id="1664501680">
          <w:marLeft w:val="0"/>
          <w:marRight w:val="0"/>
          <w:marTop w:val="0"/>
          <w:marBottom w:val="0"/>
          <w:divBdr>
            <w:top w:val="none" w:sz="0" w:space="0" w:color="auto"/>
            <w:left w:val="none" w:sz="0" w:space="0" w:color="auto"/>
            <w:bottom w:val="none" w:sz="0" w:space="0" w:color="auto"/>
            <w:right w:val="none" w:sz="0" w:space="0" w:color="auto"/>
          </w:divBdr>
        </w:div>
        <w:div w:id="1697151438">
          <w:marLeft w:val="0"/>
          <w:marRight w:val="0"/>
          <w:marTop w:val="0"/>
          <w:marBottom w:val="0"/>
          <w:divBdr>
            <w:top w:val="none" w:sz="0" w:space="0" w:color="auto"/>
            <w:left w:val="none" w:sz="0" w:space="0" w:color="auto"/>
            <w:bottom w:val="none" w:sz="0" w:space="0" w:color="auto"/>
            <w:right w:val="none" w:sz="0" w:space="0" w:color="auto"/>
          </w:divBdr>
        </w:div>
        <w:div w:id="1707218628">
          <w:marLeft w:val="0"/>
          <w:marRight w:val="0"/>
          <w:marTop w:val="0"/>
          <w:marBottom w:val="0"/>
          <w:divBdr>
            <w:top w:val="none" w:sz="0" w:space="0" w:color="auto"/>
            <w:left w:val="none" w:sz="0" w:space="0" w:color="auto"/>
            <w:bottom w:val="none" w:sz="0" w:space="0" w:color="auto"/>
            <w:right w:val="none" w:sz="0" w:space="0" w:color="auto"/>
          </w:divBdr>
        </w:div>
        <w:div w:id="1800030579">
          <w:marLeft w:val="0"/>
          <w:marRight w:val="0"/>
          <w:marTop w:val="0"/>
          <w:marBottom w:val="0"/>
          <w:divBdr>
            <w:top w:val="none" w:sz="0" w:space="0" w:color="auto"/>
            <w:left w:val="none" w:sz="0" w:space="0" w:color="auto"/>
            <w:bottom w:val="none" w:sz="0" w:space="0" w:color="auto"/>
            <w:right w:val="none" w:sz="0" w:space="0" w:color="auto"/>
          </w:divBdr>
        </w:div>
        <w:div w:id="1817797508">
          <w:marLeft w:val="0"/>
          <w:marRight w:val="0"/>
          <w:marTop w:val="0"/>
          <w:marBottom w:val="0"/>
          <w:divBdr>
            <w:top w:val="none" w:sz="0" w:space="0" w:color="auto"/>
            <w:left w:val="none" w:sz="0" w:space="0" w:color="auto"/>
            <w:bottom w:val="none" w:sz="0" w:space="0" w:color="auto"/>
            <w:right w:val="none" w:sz="0" w:space="0" w:color="auto"/>
          </w:divBdr>
        </w:div>
        <w:div w:id="1821120348">
          <w:marLeft w:val="0"/>
          <w:marRight w:val="0"/>
          <w:marTop w:val="0"/>
          <w:marBottom w:val="0"/>
          <w:divBdr>
            <w:top w:val="none" w:sz="0" w:space="0" w:color="auto"/>
            <w:left w:val="none" w:sz="0" w:space="0" w:color="auto"/>
            <w:bottom w:val="none" w:sz="0" w:space="0" w:color="auto"/>
            <w:right w:val="none" w:sz="0" w:space="0" w:color="auto"/>
          </w:divBdr>
        </w:div>
        <w:div w:id="1845587421">
          <w:marLeft w:val="0"/>
          <w:marRight w:val="0"/>
          <w:marTop w:val="0"/>
          <w:marBottom w:val="0"/>
          <w:divBdr>
            <w:top w:val="none" w:sz="0" w:space="0" w:color="auto"/>
            <w:left w:val="none" w:sz="0" w:space="0" w:color="auto"/>
            <w:bottom w:val="none" w:sz="0" w:space="0" w:color="auto"/>
            <w:right w:val="none" w:sz="0" w:space="0" w:color="auto"/>
          </w:divBdr>
        </w:div>
        <w:div w:id="1870679441">
          <w:marLeft w:val="0"/>
          <w:marRight w:val="0"/>
          <w:marTop w:val="0"/>
          <w:marBottom w:val="0"/>
          <w:divBdr>
            <w:top w:val="none" w:sz="0" w:space="0" w:color="auto"/>
            <w:left w:val="none" w:sz="0" w:space="0" w:color="auto"/>
            <w:bottom w:val="none" w:sz="0" w:space="0" w:color="auto"/>
            <w:right w:val="none" w:sz="0" w:space="0" w:color="auto"/>
          </w:divBdr>
        </w:div>
        <w:div w:id="1877619762">
          <w:marLeft w:val="0"/>
          <w:marRight w:val="0"/>
          <w:marTop w:val="0"/>
          <w:marBottom w:val="0"/>
          <w:divBdr>
            <w:top w:val="none" w:sz="0" w:space="0" w:color="auto"/>
            <w:left w:val="none" w:sz="0" w:space="0" w:color="auto"/>
            <w:bottom w:val="none" w:sz="0" w:space="0" w:color="auto"/>
            <w:right w:val="none" w:sz="0" w:space="0" w:color="auto"/>
          </w:divBdr>
        </w:div>
        <w:div w:id="1943955104">
          <w:marLeft w:val="0"/>
          <w:marRight w:val="0"/>
          <w:marTop w:val="0"/>
          <w:marBottom w:val="0"/>
          <w:divBdr>
            <w:top w:val="none" w:sz="0" w:space="0" w:color="auto"/>
            <w:left w:val="none" w:sz="0" w:space="0" w:color="auto"/>
            <w:bottom w:val="none" w:sz="0" w:space="0" w:color="auto"/>
            <w:right w:val="none" w:sz="0" w:space="0" w:color="auto"/>
          </w:divBdr>
        </w:div>
        <w:div w:id="2010330552">
          <w:marLeft w:val="0"/>
          <w:marRight w:val="0"/>
          <w:marTop w:val="0"/>
          <w:marBottom w:val="0"/>
          <w:divBdr>
            <w:top w:val="none" w:sz="0" w:space="0" w:color="auto"/>
            <w:left w:val="none" w:sz="0" w:space="0" w:color="auto"/>
            <w:bottom w:val="none" w:sz="0" w:space="0" w:color="auto"/>
            <w:right w:val="none" w:sz="0" w:space="0" w:color="auto"/>
          </w:divBdr>
        </w:div>
        <w:div w:id="2017225410">
          <w:marLeft w:val="0"/>
          <w:marRight w:val="0"/>
          <w:marTop w:val="0"/>
          <w:marBottom w:val="0"/>
          <w:divBdr>
            <w:top w:val="none" w:sz="0" w:space="0" w:color="auto"/>
            <w:left w:val="none" w:sz="0" w:space="0" w:color="auto"/>
            <w:bottom w:val="none" w:sz="0" w:space="0" w:color="auto"/>
            <w:right w:val="none" w:sz="0" w:space="0" w:color="auto"/>
          </w:divBdr>
        </w:div>
        <w:div w:id="2042121877">
          <w:marLeft w:val="0"/>
          <w:marRight w:val="0"/>
          <w:marTop w:val="0"/>
          <w:marBottom w:val="0"/>
          <w:divBdr>
            <w:top w:val="none" w:sz="0" w:space="0" w:color="auto"/>
            <w:left w:val="none" w:sz="0" w:space="0" w:color="auto"/>
            <w:bottom w:val="none" w:sz="0" w:space="0" w:color="auto"/>
            <w:right w:val="none" w:sz="0" w:space="0" w:color="auto"/>
          </w:divBdr>
        </w:div>
        <w:div w:id="2083481619">
          <w:marLeft w:val="0"/>
          <w:marRight w:val="0"/>
          <w:marTop w:val="0"/>
          <w:marBottom w:val="0"/>
          <w:divBdr>
            <w:top w:val="none" w:sz="0" w:space="0" w:color="auto"/>
            <w:left w:val="none" w:sz="0" w:space="0" w:color="auto"/>
            <w:bottom w:val="none" w:sz="0" w:space="0" w:color="auto"/>
            <w:right w:val="none" w:sz="0" w:space="0" w:color="auto"/>
          </w:divBdr>
        </w:div>
        <w:div w:id="2095278503">
          <w:marLeft w:val="0"/>
          <w:marRight w:val="0"/>
          <w:marTop w:val="0"/>
          <w:marBottom w:val="0"/>
          <w:divBdr>
            <w:top w:val="none" w:sz="0" w:space="0" w:color="auto"/>
            <w:left w:val="none" w:sz="0" w:space="0" w:color="auto"/>
            <w:bottom w:val="none" w:sz="0" w:space="0" w:color="auto"/>
            <w:right w:val="none" w:sz="0" w:space="0" w:color="auto"/>
          </w:divBdr>
        </w:div>
      </w:divsChild>
    </w:div>
    <w:div w:id="1314872326">
      <w:bodyDiv w:val="1"/>
      <w:marLeft w:val="0"/>
      <w:marRight w:val="0"/>
      <w:marTop w:val="0"/>
      <w:marBottom w:val="0"/>
      <w:divBdr>
        <w:top w:val="none" w:sz="0" w:space="0" w:color="auto"/>
        <w:left w:val="none" w:sz="0" w:space="0" w:color="auto"/>
        <w:bottom w:val="none" w:sz="0" w:space="0" w:color="auto"/>
        <w:right w:val="none" w:sz="0" w:space="0" w:color="auto"/>
      </w:divBdr>
      <w:divsChild>
        <w:div w:id="269169563">
          <w:marLeft w:val="0"/>
          <w:marRight w:val="0"/>
          <w:marTop w:val="0"/>
          <w:marBottom w:val="0"/>
          <w:divBdr>
            <w:top w:val="none" w:sz="0" w:space="0" w:color="auto"/>
            <w:left w:val="none" w:sz="0" w:space="0" w:color="auto"/>
            <w:bottom w:val="none" w:sz="0" w:space="0" w:color="auto"/>
            <w:right w:val="none" w:sz="0" w:space="0" w:color="auto"/>
          </w:divBdr>
        </w:div>
      </w:divsChild>
    </w:div>
    <w:div w:id="1345861888">
      <w:bodyDiv w:val="1"/>
      <w:marLeft w:val="0"/>
      <w:marRight w:val="0"/>
      <w:marTop w:val="0"/>
      <w:marBottom w:val="0"/>
      <w:divBdr>
        <w:top w:val="none" w:sz="0" w:space="0" w:color="auto"/>
        <w:left w:val="none" w:sz="0" w:space="0" w:color="auto"/>
        <w:bottom w:val="none" w:sz="0" w:space="0" w:color="auto"/>
        <w:right w:val="none" w:sz="0" w:space="0" w:color="auto"/>
      </w:divBdr>
      <w:divsChild>
        <w:div w:id="202600335">
          <w:marLeft w:val="0"/>
          <w:marRight w:val="0"/>
          <w:marTop w:val="0"/>
          <w:marBottom w:val="0"/>
          <w:divBdr>
            <w:top w:val="none" w:sz="0" w:space="0" w:color="auto"/>
            <w:left w:val="none" w:sz="0" w:space="0" w:color="auto"/>
            <w:bottom w:val="none" w:sz="0" w:space="0" w:color="auto"/>
            <w:right w:val="none" w:sz="0" w:space="0" w:color="auto"/>
          </w:divBdr>
        </w:div>
        <w:div w:id="229312581">
          <w:marLeft w:val="0"/>
          <w:marRight w:val="0"/>
          <w:marTop w:val="0"/>
          <w:marBottom w:val="0"/>
          <w:divBdr>
            <w:top w:val="none" w:sz="0" w:space="0" w:color="auto"/>
            <w:left w:val="none" w:sz="0" w:space="0" w:color="auto"/>
            <w:bottom w:val="none" w:sz="0" w:space="0" w:color="auto"/>
            <w:right w:val="none" w:sz="0" w:space="0" w:color="auto"/>
          </w:divBdr>
        </w:div>
        <w:div w:id="1076510620">
          <w:marLeft w:val="0"/>
          <w:marRight w:val="0"/>
          <w:marTop w:val="0"/>
          <w:marBottom w:val="0"/>
          <w:divBdr>
            <w:top w:val="none" w:sz="0" w:space="0" w:color="auto"/>
            <w:left w:val="none" w:sz="0" w:space="0" w:color="auto"/>
            <w:bottom w:val="none" w:sz="0" w:space="0" w:color="auto"/>
            <w:right w:val="none" w:sz="0" w:space="0" w:color="auto"/>
          </w:divBdr>
        </w:div>
        <w:div w:id="1083264669">
          <w:marLeft w:val="0"/>
          <w:marRight w:val="0"/>
          <w:marTop w:val="0"/>
          <w:marBottom w:val="0"/>
          <w:divBdr>
            <w:top w:val="none" w:sz="0" w:space="0" w:color="auto"/>
            <w:left w:val="none" w:sz="0" w:space="0" w:color="auto"/>
            <w:bottom w:val="none" w:sz="0" w:space="0" w:color="auto"/>
            <w:right w:val="none" w:sz="0" w:space="0" w:color="auto"/>
          </w:divBdr>
        </w:div>
        <w:div w:id="1216156957">
          <w:marLeft w:val="0"/>
          <w:marRight w:val="0"/>
          <w:marTop w:val="0"/>
          <w:marBottom w:val="0"/>
          <w:divBdr>
            <w:top w:val="none" w:sz="0" w:space="0" w:color="auto"/>
            <w:left w:val="none" w:sz="0" w:space="0" w:color="auto"/>
            <w:bottom w:val="none" w:sz="0" w:space="0" w:color="auto"/>
            <w:right w:val="none" w:sz="0" w:space="0" w:color="auto"/>
          </w:divBdr>
        </w:div>
        <w:div w:id="1630161101">
          <w:marLeft w:val="0"/>
          <w:marRight w:val="0"/>
          <w:marTop w:val="0"/>
          <w:marBottom w:val="0"/>
          <w:divBdr>
            <w:top w:val="none" w:sz="0" w:space="0" w:color="auto"/>
            <w:left w:val="none" w:sz="0" w:space="0" w:color="auto"/>
            <w:bottom w:val="none" w:sz="0" w:space="0" w:color="auto"/>
            <w:right w:val="none" w:sz="0" w:space="0" w:color="auto"/>
          </w:divBdr>
        </w:div>
        <w:div w:id="1741908481">
          <w:marLeft w:val="0"/>
          <w:marRight w:val="0"/>
          <w:marTop w:val="0"/>
          <w:marBottom w:val="0"/>
          <w:divBdr>
            <w:top w:val="none" w:sz="0" w:space="0" w:color="auto"/>
            <w:left w:val="none" w:sz="0" w:space="0" w:color="auto"/>
            <w:bottom w:val="none" w:sz="0" w:space="0" w:color="auto"/>
            <w:right w:val="none" w:sz="0" w:space="0" w:color="auto"/>
          </w:divBdr>
        </w:div>
        <w:div w:id="2014726266">
          <w:marLeft w:val="0"/>
          <w:marRight w:val="0"/>
          <w:marTop w:val="0"/>
          <w:marBottom w:val="0"/>
          <w:divBdr>
            <w:top w:val="none" w:sz="0" w:space="0" w:color="auto"/>
            <w:left w:val="none" w:sz="0" w:space="0" w:color="auto"/>
            <w:bottom w:val="none" w:sz="0" w:space="0" w:color="auto"/>
            <w:right w:val="none" w:sz="0" w:space="0" w:color="auto"/>
          </w:divBdr>
        </w:div>
        <w:div w:id="2049448594">
          <w:marLeft w:val="0"/>
          <w:marRight w:val="0"/>
          <w:marTop w:val="0"/>
          <w:marBottom w:val="0"/>
          <w:divBdr>
            <w:top w:val="none" w:sz="0" w:space="0" w:color="auto"/>
            <w:left w:val="none" w:sz="0" w:space="0" w:color="auto"/>
            <w:bottom w:val="none" w:sz="0" w:space="0" w:color="auto"/>
            <w:right w:val="none" w:sz="0" w:space="0" w:color="auto"/>
          </w:divBdr>
        </w:div>
      </w:divsChild>
    </w:div>
    <w:div w:id="1417509899">
      <w:bodyDiv w:val="1"/>
      <w:marLeft w:val="0"/>
      <w:marRight w:val="0"/>
      <w:marTop w:val="0"/>
      <w:marBottom w:val="0"/>
      <w:divBdr>
        <w:top w:val="none" w:sz="0" w:space="0" w:color="auto"/>
        <w:left w:val="none" w:sz="0" w:space="0" w:color="auto"/>
        <w:bottom w:val="none" w:sz="0" w:space="0" w:color="auto"/>
        <w:right w:val="none" w:sz="0" w:space="0" w:color="auto"/>
      </w:divBdr>
    </w:div>
    <w:div w:id="1426153036">
      <w:bodyDiv w:val="1"/>
      <w:marLeft w:val="0"/>
      <w:marRight w:val="0"/>
      <w:marTop w:val="0"/>
      <w:marBottom w:val="0"/>
      <w:divBdr>
        <w:top w:val="none" w:sz="0" w:space="0" w:color="auto"/>
        <w:left w:val="none" w:sz="0" w:space="0" w:color="auto"/>
        <w:bottom w:val="none" w:sz="0" w:space="0" w:color="auto"/>
        <w:right w:val="none" w:sz="0" w:space="0" w:color="auto"/>
      </w:divBdr>
    </w:div>
    <w:div w:id="1485396019">
      <w:bodyDiv w:val="1"/>
      <w:marLeft w:val="0"/>
      <w:marRight w:val="0"/>
      <w:marTop w:val="0"/>
      <w:marBottom w:val="0"/>
      <w:divBdr>
        <w:top w:val="none" w:sz="0" w:space="0" w:color="auto"/>
        <w:left w:val="none" w:sz="0" w:space="0" w:color="auto"/>
        <w:bottom w:val="none" w:sz="0" w:space="0" w:color="auto"/>
        <w:right w:val="none" w:sz="0" w:space="0" w:color="auto"/>
      </w:divBdr>
      <w:divsChild>
        <w:div w:id="1230263931">
          <w:marLeft w:val="0"/>
          <w:marRight w:val="0"/>
          <w:marTop w:val="0"/>
          <w:marBottom w:val="0"/>
          <w:divBdr>
            <w:top w:val="none" w:sz="0" w:space="0" w:color="auto"/>
            <w:left w:val="none" w:sz="0" w:space="0" w:color="auto"/>
            <w:bottom w:val="none" w:sz="0" w:space="0" w:color="auto"/>
            <w:right w:val="none" w:sz="0" w:space="0" w:color="auto"/>
          </w:divBdr>
        </w:div>
      </w:divsChild>
    </w:div>
    <w:div w:id="1585068814">
      <w:bodyDiv w:val="1"/>
      <w:marLeft w:val="0"/>
      <w:marRight w:val="0"/>
      <w:marTop w:val="0"/>
      <w:marBottom w:val="0"/>
      <w:divBdr>
        <w:top w:val="none" w:sz="0" w:space="0" w:color="auto"/>
        <w:left w:val="none" w:sz="0" w:space="0" w:color="auto"/>
        <w:bottom w:val="none" w:sz="0" w:space="0" w:color="auto"/>
        <w:right w:val="none" w:sz="0" w:space="0" w:color="auto"/>
      </w:divBdr>
      <w:divsChild>
        <w:div w:id="1523324565">
          <w:marLeft w:val="0"/>
          <w:marRight w:val="0"/>
          <w:marTop w:val="0"/>
          <w:marBottom w:val="0"/>
          <w:divBdr>
            <w:top w:val="none" w:sz="0" w:space="0" w:color="auto"/>
            <w:left w:val="none" w:sz="0" w:space="0" w:color="auto"/>
            <w:bottom w:val="none" w:sz="0" w:space="0" w:color="auto"/>
            <w:right w:val="none" w:sz="0" w:space="0" w:color="auto"/>
          </w:divBdr>
        </w:div>
      </w:divsChild>
    </w:div>
    <w:div w:id="1623682654">
      <w:bodyDiv w:val="1"/>
      <w:marLeft w:val="0"/>
      <w:marRight w:val="0"/>
      <w:marTop w:val="0"/>
      <w:marBottom w:val="0"/>
      <w:divBdr>
        <w:top w:val="none" w:sz="0" w:space="0" w:color="auto"/>
        <w:left w:val="none" w:sz="0" w:space="0" w:color="auto"/>
        <w:bottom w:val="none" w:sz="0" w:space="0" w:color="auto"/>
        <w:right w:val="none" w:sz="0" w:space="0" w:color="auto"/>
      </w:divBdr>
      <w:divsChild>
        <w:div w:id="152332445">
          <w:marLeft w:val="0"/>
          <w:marRight w:val="0"/>
          <w:marTop w:val="0"/>
          <w:marBottom w:val="0"/>
          <w:divBdr>
            <w:top w:val="none" w:sz="0" w:space="0" w:color="auto"/>
            <w:left w:val="none" w:sz="0" w:space="0" w:color="auto"/>
            <w:bottom w:val="none" w:sz="0" w:space="0" w:color="auto"/>
            <w:right w:val="none" w:sz="0" w:space="0" w:color="auto"/>
          </w:divBdr>
        </w:div>
        <w:div w:id="196092348">
          <w:marLeft w:val="0"/>
          <w:marRight w:val="0"/>
          <w:marTop w:val="0"/>
          <w:marBottom w:val="0"/>
          <w:divBdr>
            <w:top w:val="none" w:sz="0" w:space="0" w:color="auto"/>
            <w:left w:val="none" w:sz="0" w:space="0" w:color="auto"/>
            <w:bottom w:val="none" w:sz="0" w:space="0" w:color="auto"/>
            <w:right w:val="none" w:sz="0" w:space="0" w:color="auto"/>
          </w:divBdr>
        </w:div>
        <w:div w:id="269707107">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677384890">
          <w:marLeft w:val="0"/>
          <w:marRight w:val="0"/>
          <w:marTop w:val="0"/>
          <w:marBottom w:val="0"/>
          <w:divBdr>
            <w:top w:val="none" w:sz="0" w:space="0" w:color="auto"/>
            <w:left w:val="none" w:sz="0" w:space="0" w:color="auto"/>
            <w:bottom w:val="none" w:sz="0" w:space="0" w:color="auto"/>
            <w:right w:val="none" w:sz="0" w:space="0" w:color="auto"/>
          </w:divBdr>
        </w:div>
        <w:div w:id="745298954">
          <w:marLeft w:val="0"/>
          <w:marRight w:val="0"/>
          <w:marTop w:val="0"/>
          <w:marBottom w:val="0"/>
          <w:divBdr>
            <w:top w:val="none" w:sz="0" w:space="0" w:color="auto"/>
            <w:left w:val="none" w:sz="0" w:space="0" w:color="auto"/>
            <w:bottom w:val="none" w:sz="0" w:space="0" w:color="auto"/>
            <w:right w:val="none" w:sz="0" w:space="0" w:color="auto"/>
          </w:divBdr>
        </w:div>
        <w:div w:id="938416565">
          <w:marLeft w:val="0"/>
          <w:marRight w:val="0"/>
          <w:marTop w:val="0"/>
          <w:marBottom w:val="0"/>
          <w:divBdr>
            <w:top w:val="none" w:sz="0" w:space="0" w:color="auto"/>
            <w:left w:val="none" w:sz="0" w:space="0" w:color="auto"/>
            <w:bottom w:val="none" w:sz="0" w:space="0" w:color="auto"/>
            <w:right w:val="none" w:sz="0" w:space="0" w:color="auto"/>
          </w:divBdr>
        </w:div>
        <w:div w:id="957417400">
          <w:marLeft w:val="0"/>
          <w:marRight w:val="0"/>
          <w:marTop w:val="0"/>
          <w:marBottom w:val="0"/>
          <w:divBdr>
            <w:top w:val="none" w:sz="0" w:space="0" w:color="auto"/>
            <w:left w:val="none" w:sz="0" w:space="0" w:color="auto"/>
            <w:bottom w:val="none" w:sz="0" w:space="0" w:color="auto"/>
            <w:right w:val="none" w:sz="0" w:space="0" w:color="auto"/>
          </w:divBdr>
        </w:div>
        <w:div w:id="983513095">
          <w:marLeft w:val="0"/>
          <w:marRight w:val="0"/>
          <w:marTop w:val="0"/>
          <w:marBottom w:val="0"/>
          <w:divBdr>
            <w:top w:val="none" w:sz="0" w:space="0" w:color="auto"/>
            <w:left w:val="none" w:sz="0" w:space="0" w:color="auto"/>
            <w:bottom w:val="none" w:sz="0" w:space="0" w:color="auto"/>
            <w:right w:val="none" w:sz="0" w:space="0" w:color="auto"/>
          </w:divBdr>
        </w:div>
        <w:div w:id="1077097952">
          <w:marLeft w:val="0"/>
          <w:marRight w:val="0"/>
          <w:marTop w:val="0"/>
          <w:marBottom w:val="0"/>
          <w:divBdr>
            <w:top w:val="none" w:sz="0" w:space="0" w:color="auto"/>
            <w:left w:val="none" w:sz="0" w:space="0" w:color="auto"/>
            <w:bottom w:val="none" w:sz="0" w:space="0" w:color="auto"/>
            <w:right w:val="none" w:sz="0" w:space="0" w:color="auto"/>
          </w:divBdr>
        </w:div>
        <w:div w:id="1119488426">
          <w:marLeft w:val="0"/>
          <w:marRight w:val="0"/>
          <w:marTop w:val="0"/>
          <w:marBottom w:val="0"/>
          <w:divBdr>
            <w:top w:val="none" w:sz="0" w:space="0" w:color="auto"/>
            <w:left w:val="none" w:sz="0" w:space="0" w:color="auto"/>
            <w:bottom w:val="none" w:sz="0" w:space="0" w:color="auto"/>
            <w:right w:val="none" w:sz="0" w:space="0" w:color="auto"/>
          </w:divBdr>
        </w:div>
        <w:div w:id="1287003681">
          <w:marLeft w:val="0"/>
          <w:marRight w:val="0"/>
          <w:marTop w:val="0"/>
          <w:marBottom w:val="0"/>
          <w:divBdr>
            <w:top w:val="none" w:sz="0" w:space="0" w:color="auto"/>
            <w:left w:val="none" w:sz="0" w:space="0" w:color="auto"/>
            <w:bottom w:val="none" w:sz="0" w:space="0" w:color="auto"/>
            <w:right w:val="none" w:sz="0" w:space="0" w:color="auto"/>
          </w:divBdr>
        </w:div>
        <w:div w:id="1602452513">
          <w:marLeft w:val="0"/>
          <w:marRight w:val="0"/>
          <w:marTop w:val="0"/>
          <w:marBottom w:val="0"/>
          <w:divBdr>
            <w:top w:val="none" w:sz="0" w:space="0" w:color="auto"/>
            <w:left w:val="none" w:sz="0" w:space="0" w:color="auto"/>
            <w:bottom w:val="none" w:sz="0" w:space="0" w:color="auto"/>
            <w:right w:val="none" w:sz="0" w:space="0" w:color="auto"/>
          </w:divBdr>
        </w:div>
        <w:div w:id="1670909152">
          <w:marLeft w:val="0"/>
          <w:marRight w:val="0"/>
          <w:marTop w:val="0"/>
          <w:marBottom w:val="0"/>
          <w:divBdr>
            <w:top w:val="none" w:sz="0" w:space="0" w:color="auto"/>
            <w:left w:val="none" w:sz="0" w:space="0" w:color="auto"/>
            <w:bottom w:val="none" w:sz="0" w:space="0" w:color="auto"/>
            <w:right w:val="none" w:sz="0" w:space="0" w:color="auto"/>
          </w:divBdr>
        </w:div>
        <w:div w:id="1682924628">
          <w:marLeft w:val="0"/>
          <w:marRight w:val="0"/>
          <w:marTop w:val="0"/>
          <w:marBottom w:val="0"/>
          <w:divBdr>
            <w:top w:val="none" w:sz="0" w:space="0" w:color="auto"/>
            <w:left w:val="none" w:sz="0" w:space="0" w:color="auto"/>
            <w:bottom w:val="none" w:sz="0" w:space="0" w:color="auto"/>
            <w:right w:val="none" w:sz="0" w:space="0" w:color="auto"/>
          </w:divBdr>
        </w:div>
        <w:div w:id="1804153578">
          <w:marLeft w:val="0"/>
          <w:marRight w:val="0"/>
          <w:marTop w:val="0"/>
          <w:marBottom w:val="0"/>
          <w:divBdr>
            <w:top w:val="none" w:sz="0" w:space="0" w:color="auto"/>
            <w:left w:val="none" w:sz="0" w:space="0" w:color="auto"/>
            <w:bottom w:val="none" w:sz="0" w:space="0" w:color="auto"/>
            <w:right w:val="none" w:sz="0" w:space="0" w:color="auto"/>
          </w:divBdr>
        </w:div>
        <w:div w:id="1826358217">
          <w:marLeft w:val="0"/>
          <w:marRight w:val="0"/>
          <w:marTop w:val="0"/>
          <w:marBottom w:val="0"/>
          <w:divBdr>
            <w:top w:val="none" w:sz="0" w:space="0" w:color="auto"/>
            <w:left w:val="none" w:sz="0" w:space="0" w:color="auto"/>
            <w:bottom w:val="none" w:sz="0" w:space="0" w:color="auto"/>
            <w:right w:val="none" w:sz="0" w:space="0" w:color="auto"/>
          </w:divBdr>
        </w:div>
        <w:div w:id="1846048372">
          <w:marLeft w:val="0"/>
          <w:marRight w:val="0"/>
          <w:marTop w:val="0"/>
          <w:marBottom w:val="0"/>
          <w:divBdr>
            <w:top w:val="none" w:sz="0" w:space="0" w:color="auto"/>
            <w:left w:val="none" w:sz="0" w:space="0" w:color="auto"/>
            <w:bottom w:val="none" w:sz="0" w:space="0" w:color="auto"/>
            <w:right w:val="none" w:sz="0" w:space="0" w:color="auto"/>
          </w:divBdr>
        </w:div>
        <w:div w:id="1884243493">
          <w:marLeft w:val="0"/>
          <w:marRight w:val="0"/>
          <w:marTop w:val="0"/>
          <w:marBottom w:val="0"/>
          <w:divBdr>
            <w:top w:val="none" w:sz="0" w:space="0" w:color="auto"/>
            <w:left w:val="none" w:sz="0" w:space="0" w:color="auto"/>
            <w:bottom w:val="none" w:sz="0" w:space="0" w:color="auto"/>
            <w:right w:val="none" w:sz="0" w:space="0" w:color="auto"/>
          </w:divBdr>
        </w:div>
        <w:div w:id="2061587484">
          <w:marLeft w:val="0"/>
          <w:marRight w:val="0"/>
          <w:marTop w:val="0"/>
          <w:marBottom w:val="0"/>
          <w:divBdr>
            <w:top w:val="none" w:sz="0" w:space="0" w:color="auto"/>
            <w:left w:val="none" w:sz="0" w:space="0" w:color="auto"/>
            <w:bottom w:val="none" w:sz="0" w:space="0" w:color="auto"/>
            <w:right w:val="none" w:sz="0" w:space="0" w:color="auto"/>
          </w:divBdr>
        </w:div>
      </w:divsChild>
    </w:div>
    <w:div w:id="1700202064">
      <w:bodyDiv w:val="1"/>
      <w:marLeft w:val="0"/>
      <w:marRight w:val="0"/>
      <w:marTop w:val="0"/>
      <w:marBottom w:val="0"/>
      <w:divBdr>
        <w:top w:val="none" w:sz="0" w:space="0" w:color="auto"/>
        <w:left w:val="none" w:sz="0" w:space="0" w:color="auto"/>
        <w:bottom w:val="none" w:sz="0" w:space="0" w:color="auto"/>
        <w:right w:val="none" w:sz="0" w:space="0" w:color="auto"/>
      </w:divBdr>
      <w:divsChild>
        <w:div w:id="1624073472">
          <w:marLeft w:val="0"/>
          <w:marRight w:val="0"/>
          <w:marTop w:val="0"/>
          <w:marBottom w:val="0"/>
          <w:divBdr>
            <w:top w:val="none" w:sz="0" w:space="0" w:color="auto"/>
            <w:left w:val="none" w:sz="0" w:space="0" w:color="auto"/>
            <w:bottom w:val="none" w:sz="0" w:space="0" w:color="auto"/>
            <w:right w:val="none" w:sz="0" w:space="0" w:color="auto"/>
          </w:divBdr>
          <w:divsChild>
            <w:div w:id="92751476">
              <w:marLeft w:val="0"/>
              <w:marRight w:val="0"/>
              <w:marTop w:val="0"/>
              <w:marBottom w:val="0"/>
              <w:divBdr>
                <w:top w:val="none" w:sz="0" w:space="0" w:color="auto"/>
                <w:left w:val="none" w:sz="0" w:space="0" w:color="auto"/>
                <w:bottom w:val="none" w:sz="0" w:space="0" w:color="auto"/>
                <w:right w:val="none" w:sz="0" w:space="0" w:color="auto"/>
              </w:divBdr>
              <w:divsChild>
                <w:div w:id="1701858536">
                  <w:marLeft w:val="0"/>
                  <w:marRight w:val="0"/>
                  <w:marTop w:val="0"/>
                  <w:marBottom w:val="0"/>
                  <w:divBdr>
                    <w:top w:val="none" w:sz="0" w:space="0" w:color="auto"/>
                    <w:left w:val="none" w:sz="0" w:space="0" w:color="auto"/>
                    <w:bottom w:val="none" w:sz="0" w:space="0" w:color="auto"/>
                    <w:right w:val="none" w:sz="0" w:space="0" w:color="auto"/>
                  </w:divBdr>
                  <w:divsChild>
                    <w:div w:id="86075866">
                      <w:marLeft w:val="0"/>
                      <w:marRight w:val="0"/>
                      <w:marTop w:val="0"/>
                      <w:marBottom w:val="0"/>
                      <w:divBdr>
                        <w:top w:val="none" w:sz="0" w:space="0" w:color="auto"/>
                        <w:left w:val="none" w:sz="0" w:space="0" w:color="auto"/>
                        <w:bottom w:val="none" w:sz="0" w:space="0" w:color="auto"/>
                        <w:right w:val="none" w:sz="0" w:space="0" w:color="auto"/>
                      </w:divBdr>
                      <w:divsChild>
                        <w:div w:id="839349376">
                          <w:marLeft w:val="0"/>
                          <w:marRight w:val="0"/>
                          <w:marTop w:val="0"/>
                          <w:marBottom w:val="0"/>
                          <w:divBdr>
                            <w:top w:val="none" w:sz="0" w:space="0" w:color="auto"/>
                            <w:left w:val="none" w:sz="0" w:space="0" w:color="auto"/>
                            <w:bottom w:val="none" w:sz="0" w:space="0" w:color="auto"/>
                            <w:right w:val="none" w:sz="0" w:space="0" w:color="auto"/>
                          </w:divBdr>
                          <w:divsChild>
                            <w:div w:id="969746039">
                              <w:marLeft w:val="0"/>
                              <w:marRight w:val="0"/>
                              <w:marTop w:val="0"/>
                              <w:marBottom w:val="0"/>
                              <w:divBdr>
                                <w:top w:val="none" w:sz="0" w:space="0" w:color="auto"/>
                                <w:left w:val="none" w:sz="0" w:space="0" w:color="auto"/>
                                <w:bottom w:val="none" w:sz="0" w:space="0" w:color="auto"/>
                                <w:right w:val="none" w:sz="0" w:space="0" w:color="auto"/>
                              </w:divBdr>
                              <w:divsChild>
                                <w:div w:id="1857189397">
                                  <w:marLeft w:val="0"/>
                                  <w:marRight w:val="0"/>
                                  <w:marTop w:val="0"/>
                                  <w:marBottom w:val="0"/>
                                  <w:divBdr>
                                    <w:top w:val="none" w:sz="0" w:space="0" w:color="auto"/>
                                    <w:left w:val="none" w:sz="0" w:space="0" w:color="auto"/>
                                    <w:bottom w:val="none" w:sz="0" w:space="0" w:color="auto"/>
                                    <w:right w:val="none" w:sz="0" w:space="0" w:color="auto"/>
                                  </w:divBdr>
                                  <w:divsChild>
                                    <w:div w:id="2629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017246">
      <w:bodyDiv w:val="1"/>
      <w:marLeft w:val="0"/>
      <w:marRight w:val="0"/>
      <w:marTop w:val="0"/>
      <w:marBottom w:val="0"/>
      <w:divBdr>
        <w:top w:val="none" w:sz="0" w:space="0" w:color="auto"/>
        <w:left w:val="none" w:sz="0" w:space="0" w:color="auto"/>
        <w:bottom w:val="none" w:sz="0" w:space="0" w:color="auto"/>
        <w:right w:val="none" w:sz="0" w:space="0" w:color="auto"/>
      </w:divBdr>
    </w:div>
    <w:div w:id="1775635583">
      <w:bodyDiv w:val="1"/>
      <w:marLeft w:val="0"/>
      <w:marRight w:val="0"/>
      <w:marTop w:val="0"/>
      <w:marBottom w:val="0"/>
      <w:divBdr>
        <w:top w:val="none" w:sz="0" w:space="0" w:color="auto"/>
        <w:left w:val="none" w:sz="0" w:space="0" w:color="auto"/>
        <w:bottom w:val="none" w:sz="0" w:space="0" w:color="auto"/>
        <w:right w:val="none" w:sz="0" w:space="0" w:color="auto"/>
      </w:divBdr>
    </w:div>
    <w:div w:id="1782414056">
      <w:bodyDiv w:val="1"/>
      <w:marLeft w:val="0"/>
      <w:marRight w:val="0"/>
      <w:marTop w:val="0"/>
      <w:marBottom w:val="0"/>
      <w:divBdr>
        <w:top w:val="none" w:sz="0" w:space="0" w:color="auto"/>
        <w:left w:val="none" w:sz="0" w:space="0" w:color="auto"/>
        <w:bottom w:val="none" w:sz="0" w:space="0" w:color="auto"/>
        <w:right w:val="none" w:sz="0" w:space="0" w:color="auto"/>
      </w:divBdr>
      <w:divsChild>
        <w:div w:id="1047027648">
          <w:marLeft w:val="0"/>
          <w:marRight w:val="0"/>
          <w:marTop w:val="0"/>
          <w:marBottom w:val="0"/>
          <w:divBdr>
            <w:top w:val="none" w:sz="0" w:space="0" w:color="auto"/>
            <w:left w:val="none" w:sz="0" w:space="0" w:color="auto"/>
            <w:bottom w:val="none" w:sz="0" w:space="0" w:color="auto"/>
            <w:right w:val="none" w:sz="0" w:space="0" w:color="auto"/>
          </w:divBdr>
          <w:divsChild>
            <w:div w:id="284191466">
              <w:marLeft w:val="0"/>
              <w:marRight w:val="0"/>
              <w:marTop w:val="0"/>
              <w:marBottom w:val="0"/>
              <w:divBdr>
                <w:top w:val="none" w:sz="0" w:space="0" w:color="auto"/>
                <w:left w:val="none" w:sz="0" w:space="0" w:color="auto"/>
                <w:bottom w:val="none" w:sz="0" w:space="0" w:color="auto"/>
                <w:right w:val="none" w:sz="0" w:space="0" w:color="auto"/>
              </w:divBdr>
            </w:div>
            <w:div w:id="295645488">
              <w:marLeft w:val="0"/>
              <w:marRight w:val="0"/>
              <w:marTop w:val="0"/>
              <w:marBottom w:val="0"/>
              <w:divBdr>
                <w:top w:val="none" w:sz="0" w:space="0" w:color="auto"/>
                <w:left w:val="none" w:sz="0" w:space="0" w:color="auto"/>
                <w:bottom w:val="none" w:sz="0" w:space="0" w:color="auto"/>
                <w:right w:val="none" w:sz="0" w:space="0" w:color="auto"/>
              </w:divBdr>
            </w:div>
          </w:divsChild>
        </w:div>
        <w:div w:id="1424957262">
          <w:marLeft w:val="0"/>
          <w:marRight w:val="0"/>
          <w:marTop w:val="0"/>
          <w:marBottom w:val="0"/>
          <w:divBdr>
            <w:top w:val="none" w:sz="0" w:space="0" w:color="auto"/>
            <w:left w:val="none" w:sz="0" w:space="0" w:color="auto"/>
            <w:bottom w:val="none" w:sz="0" w:space="0" w:color="auto"/>
            <w:right w:val="none" w:sz="0" w:space="0" w:color="auto"/>
          </w:divBdr>
        </w:div>
        <w:div w:id="1901018910">
          <w:marLeft w:val="0"/>
          <w:marRight w:val="0"/>
          <w:marTop w:val="0"/>
          <w:marBottom w:val="0"/>
          <w:divBdr>
            <w:top w:val="none" w:sz="0" w:space="0" w:color="auto"/>
            <w:left w:val="none" w:sz="0" w:space="0" w:color="auto"/>
            <w:bottom w:val="none" w:sz="0" w:space="0" w:color="auto"/>
            <w:right w:val="none" w:sz="0" w:space="0" w:color="auto"/>
          </w:divBdr>
          <w:divsChild>
            <w:div w:id="18235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7854">
      <w:bodyDiv w:val="1"/>
      <w:marLeft w:val="0"/>
      <w:marRight w:val="0"/>
      <w:marTop w:val="0"/>
      <w:marBottom w:val="0"/>
      <w:divBdr>
        <w:top w:val="none" w:sz="0" w:space="0" w:color="auto"/>
        <w:left w:val="none" w:sz="0" w:space="0" w:color="auto"/>
        <w:bottom w:val="none" w:sz="0" w:space="0" w:color="auto"/>
        <w:right w:val="none" w:sz="0" w:space="0" w:color="auto"/>
      </w:divBdr>
      <w:divsChild>
        <w:div w:id="213275440">
          <w:marLeft w:val="0"/>
          <w:marRight w:val="0"/>
          <w:marTop w:val="0"/>
          <w:marBottom w:val="0"/>
          <w:divBdr>
            <w:top w:val="none" w:sz="0" w:space="0" w:color="auto"/>
            <w:left w:val="none" w:sz="0" w:space="0" w:color="auto"/>
            <w:bottom w:val="none" w:sz="0" w:space="0" w:color="auto"/>
            <w:right w:val="none" w:sz="0" w:space="0" w:color="auto"/>
          </w:divBdr>
        </w:div>
        <w:div w:id="353384882">
          <w:marLeft w:val="0"/>
          <w:marRight w:val="0"/>
          <w:marTop w:val="0"/>
          <w:marBottom w:val="0"/>
          <w:divBdr>
            <w:top w:val="none" w:sz="0" w:space="0" w:color="auto"/>
            <w:left w:val="none" w:sz="0" w:space="0" w:color="auto"/>
            <w:bottom w:val="none" w:sz="0" w:space="0" w:color="auto"/>
            <w:right w:val="none" w:sz="0" w:space="0" w:color="auto"/>
          </w:divBdr>
        </w:div>
        <w:div w:id="1179466305">
          <w:marLeft w:val="0"/>
          <w:marRight w:val="0"/>
          <w:marTop w:val="0"/>
          <w:marBottom w:val="0"/>
          <w:divBdr>
            <w:top w:val="none" w:sz="0" w:space="0" w:color="auto"/>
            <w:left w:val="none" w:sz="0" w:space="0" w:color="auto"/>
            <w:bottom w:val="none" w:sz="0" w:space="0" w:color="auto"/>
            <w:right w:val="none" w:sz="0" w:space="0" w:color="auto"/>
          </w:divBdr>
        </w:div>
        <w:div w:id="1296788409">
          <w:marLeft w:val="0"/>
          <w:marRight w:val="0"/>
          <w:marTop w:val="0"/>
          <w:marBottom w:val="0"/>
          <w:divBdr>
            <w:top w:val="none" w:sz="0" w:space="0" w:color="auto"/>
            <w:left w:val="none" w:sz="0" w:space="0" w:color="auto"/>
            <w:bottom w:val="none" w:sz="0" w:space="0" w:color="auto"/>
            <w:right w:val="none" w:sz="0" w:space="0" w:color="auto"/>
          </w:divBdr>
        </w:div>
        <w:div w:id="1731339968">
          <w:marLeft w:val="0"/>
          <w:marRight w:val="0"/>
          <w:marTop w:val="0"/>
          <w:marBottom w:val="0"/>
          <w:divBdr>
            <w:top w:val="none" w:sz="0" w:space="0" w:color="auto"/>
            <w:left w:val="none" w:sz="0" w:space="0" w:color="auto"/>
            <w:bottom w:val="none" w:sz="0" w:space="0" w:color="auto"/>
            <w:right w:val="none" w:sz="0" w:space="0" w:color="auto"/>
          </w:divBdr>
        </w:div>
        <w:div w:id="1850213635">
          <w:marLeft w:val="0"/>
          <w:marRight w:val="0"/>
          <w:marTop w:val="0"/>
          <w:marBottom w:val="0"/>
          <w:divBdr>
            <w:top w:val="none" w:sz="0" w:space="0" w:color="auto"/>
            <w:left w:val="none" w:sz="0" w:space="0" w:color="auto"/>
            <w:bottom w:val="none" w:sz="0" w:space="0" w:color="auto"/>
            <w:right w:val="none" w:sz="0" w:space="0" w:color="auto"/>
          </w:divBdr>
        </w:div>
        <w:div w:id="2028209722">
          <w:marLeft w:val="0"/>
          <w:marRight w:val="0"/>
          <w:marTop w:val="0"/>
          <w:marBottom w:val="0"/>
          <w:divBdr>
            <w:top w:val="none" w:sz="0" w:space="0" w:color="auto"/>
            <w:left w:val="none" w:sz="0" w:space="0" w:color="auto"/>
            <w:bottom w:val="none" w:sz="0" w:space="0" w:color="auto"/>
            <w:right w:val="none" w:sz="0" w:space="0" w:color="auto"/>
          </w:divBdr>
        </w:div>
      </w:divsChild>
    </w:div>
    <w:div w:id="1804424283">
      <w:bodyDiv w:val="1"/>
      <w:marLeft w:val="0"/>
      <w:marRight w:val="0"/>
      <w:marTop w:val="0"/>
      <w:marBottom w:val="0"/>
      <w:divBdr>
        <w:top w:val="none" w:sz="0" w:space="0" w:color="auto"/>
        <w:left w:val="none" w:sz="0" w:space="0" w:color="auto"/>
        <w:bottom w:val="none" w:sz="0" w:space="0" w:color="auto"/>
        <w:right w:val="none" w:sz="0" w:space="0" w:color="auto"/>
      </w:divBdr>
      <w:divsChild>
        <w:div w:id="1721048492">
          <w:marLeft w:val="0"/>
          <w:marRight w:val="0"/>
          <w:marTop w:val="0"/>
          <w:marBottom w:val="0"/>
          <w:divBdr>
            <w:top w:val="none" w:sz="0" w:space="0" w:color="auto"/>
            <w:left w:val="none" w:sz="0" w:space="0" w:color="auto"/>
            <w:bottom w:val="none" w:sz="0" w:space="0" w:color="auto"/>
            <w:right w:val="none" w:sz="0" w:space="0" w:color="auto"/>
          </w:divBdr>
          <w:divsChild>
            <w:div w:id="1631012198">
              <w:marLeft w:val="0"/>
              <w:marRight w:val="0"/>
              <w:marTop w:val="0"/>
              <w:marBottom w:val="0"/>
              <w:divBdr>
                <w:top w:val="none" w:sz="0" w:space="0" w:color="auto"/>
                <w:left w:val="none" w:sz="0" w:space="0" w:color="auto"/>
                <w:bottom w:val="none" w:sz="0" w:space="0" w:color="auto"/>
                <w:right w:val="none" w:sz="0" w:space="0" w:color="auto"/>
              </w:divBdr>
              <w:divsChild>
                <w:div w:id="27217768">
                  <w:marLeft w:val="0"/>
                  <w:marRight w:val="0"/>
                  <w:marTop w:val="0"/>
                  <w:marBottom w:val="0"/>
                  <w:divBdr>
                    <w:top w:val="none" w:sz="0" w:space="0" w:color="auto"/>
                    <w:left w:val="none" w:sz="0" w:space="0" w:color="auto"/>
                    <w:bottom w:val="none" w:sz="0" w:space="0" w:color="auto"/>
                    <w:right w:val="none" w:sz="0" w:space="0" w:color="auto"/>
                  </w:divBdr>
                  <w:divsChild>
                    <w:div w:id="1979384198">
                      <w:marLeft w:val="0"/>
                      <w:marRight w:val="0"/>
                      <w:marTop w:val="0"/>
                      <w:marBottom w:val="0"/>
                      <w:divBdr>
                        <w:top w:val="none" w:sz="0" w:space="0" w:color="auto"/>
                        <w:left w:val="none" w:sz="0" w:space="0" w:color="auto"/>
                        <w:bottom w:val="none" w:sz="0" w:space="0" w:color="auto"/>
                        <w:right w:val="none" w:sz="0" w:space="0" w:color="auto"/>
                      </w:divBdr>
                      <w:divsChild>
                        <w:div w:id="9838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56636">
      <w:bodyDiv w:val="1"/>
      <w:marLeft w:val="0"/>
      <w:marRight w:val="0"/>
      <w:marTop w:val="0"/>
      <w:marBottom w:val="0"/>
      <w:divBdr>
        <w:top w:val="none" w:sz="0" w:space="0" w:color="auto"/>
        <w:left w:val="none" w:sz="0" w:space="0" w:color="auto"/>
        <w:bottom w:val="none" w:sz="0" w:space="0" w:color="auto"/>
        <w:right w:val="none" w:sz="0" w:space="0" w:color="auto"/>
      </w:divBdr>
    </w:div>
    <w:div w:id="1973946900">
      <w:bodyDiv w:val="1"/>
      <w:marLeft w:val="0"/>
      <w:marRight w:val="0"/>
      <w:marTop w:val="0"/>
      <w:marBottom w:val="0"/>
      <w:divBdr>
        <w:top w:val="none" w:sz="0" w:space="0" w:color="auto"/>
        <w:left w:val="none" w:sz="0" w:space="0" w:color="auto"/>
        <w:bottom w:val="none" w:sz="0" w:space="0" w:color="auto"/>
        <w:right w:val="none" w:sz="0" w:space="0" w:color="auto"/>
      </w:divBdr>
      <w:divsChild>
        <w:div w:id="108819667">
          <w:marLeft w:val="0"/>
          <w:marRight w:val="0"/>
          <w:marTop w:val="0"/>
          <w:marBottom w:val="0"/>
          <w:divBdr>
            <w:top w:val="none" w:sz="0" w:space="0" w:color="auto"/>
            <w:left w:val="none" w:sz="0" w:space="0" w:color="auto"/>
            <w:bottom w:val="none" w:sz="0" w:space="0" w:color="auto"/>
            <w:right w:val="none" w:sz="0" w:space="0" w:color="auto"/>
          </w:divBdr>
          <w:divsChild>
            <w:div w:id="1478766806">
              <w:marLeft w:val="0"/>
              <w:marRight w:val="0"/>
              <w:marTop w:val="0"/>
              <w:marBottom w:val="0"/>
              <w:divBdr>
                <w:top w:val="none" w:sz="0" w:space="0" w:color="auto"/>
                <w:left w:val="none" w:sz="0" w:space="0" w:color="auto"/>
                <w:bottom w:val="none" w:sz="0" w:space="0" w:color="auto"/>
                <w:right w:val="none" w:sz="0" w:space="0" w:color="auto"/>
              </w:divBdr>
              <w:divsChild>
                <w:div w:id="1586189163">
                  <w:marLeft w:val="0"/>
                  <w:marRight w:val="0"/>
                  <w:marTop w:val="0"/>
                  <w:marBottom w:val="0"/>
                  <w:divBdr>
                    <w:top w:val="none" w:sz="0" w:space="0" w:color="auto"/>
                    <w:left w:val="none" w:sz="0" w:space="0" w:color="auto"/>
                    <w:bottom w:val="none" w:sz="0" w:space="0" w:color="auto"/>
                    <w:right w:val="none" w:sz="0" w:space="0" w:color="auto"/>
                  </w:divBdr>
                  <w:divsChild>
                    <w:div w:id="1670475166">
                      <w:marLeft w:val="0"/>
                      <w:marRight w:val="0"/>
                      <w:marTop w:val="0"/>
                      <w:marBottom w:val="0"/>
                      <w:divBdr>
                        <w:top w:val="none" w:sz="0" w:space="0" w:color="auto"/>
                        <w:left w:val="none" w:sz="0" w:space="0" w:color="auto"/>
                        <w:bottom w:val="none" w:sz="0" w:space="0" w:color="auto"/>
                        <w:right w:val="none" w:sz="0" w:space="0" w:color="auto"/>
                      </w:divBdr>
                      <w:divsChild>
                        <w:div w:id="496962537">
                          <w:marLeft w:val="0"/>
                          <w:marRight w:val="0"/>
                          <w:marTop w:val="0"/>
                          <w:marBottom w:val="0"/>
                          <w:divBdr>
                            <w:top w:val="none" w:sz="0" w:space="0" w:color="auto"/>
                            <w:left w:val="none" w:sz="0" w:space="0" w:color="auto"/>
                            <w:bottom w:val="none" w:sz="0" w:space="0" w:color="auto"/>
                            <w:right w:val="none" w:sz="0" w:space="0" w:color="auto"/>
                          </w:divBdr>
                          <w:divsChild>
                            <w:div w:id="890727245">
                              <w:marLeft w:val="0"/>
                              <w:marRight w:val="0"/>
                              <w:marTop w:val="0"/>
                              <w:marBottom w:val="0"/>
                              <w:divBdr>
                                <w:top w:val="none" w:sz="0" w:space="0" w:color="auto"/>
                                <w:left w:val="none" w:sz="0" w:space="0" w:color="auto"/>
                                <w:bottom w:val="none" w:sz="0" w:space="0" w:color="auto"/>
                                <w:right w:val="none" w:sz="0" w:space="0" w:color="auto"/>
                              </w:divBdr>
                              <w:divsChild>
                                <w:div w:id="866483974">
                                  <w:marLeft w:val="0"/>
                                  <w:marRight w:val="0"/>
                                  <w:marTop w:val="0"/>
                                  <w:marBottom w:val="0"/>
                                  <w:divBdr>
                                    <w:top w:val="none" w:sz="0" w:space="0" w:color="auto"/>
                                    <w:left w:val="none" w:sz="0" w:space="0" w:color="auto"/>
                                    <w:bottom w:val="none" w:sz="0" w:space="0" w:color="auto"/>
                                    <w:right w:val="none" w:sz="0" w:space="0" w:color="auto"/>
                                  </w:divBdr>
                                  <w:divsChild>
                                    <w:div w:id="1555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673331">
      <w:bodyDiv w:val="1"/>
      <w:marLeft w:val="0"/>
      <w:marRight w:val="0"/>
      <w:marTop w:val="0"/>
      <w:marBottom w:val="0"/>
      <w:divBdr>
        <w:top w:val="none" w:sz="0" w:space="0" w:color="auto"/>
        <w:left w:val="none" w:sz="0" w:space="0" w:color="auto"/>
        <w:bottom w:val="none" w:sz="0" w:space="0" w:color="auto"/>
        <w:right w:val="none" w:sz="0" w:space="0" w:color="auto"/>
      </w:divBdr>
    </w:div>
    <w:div w:id="2066903767">
      <w:bodyDiv w:val="1"/>
      <w:marLeft w:val="0"/>
      <w:marRight w:val="0"/>
      <w:marTop w:val="0"/>
      <w:marBottom w:val="0"/>
      <w:divBdr>
        <w:top w:val="none" w:sz="0" w:space="0" w:color="auto"/>
        <w:left w:val="none" w:sz="0" w:space="0" w:color="auto"/>
        <w:bottom w:val="none" w:sz="0" w:space="0" w:color="auto"/>
        <w:right w:val="none" w:sz="0" w:space="0" w:color="auto"/>
      </w:divBdr>
    </w:div>
    <w:div w:id="2094009836">
      <w:bodyDiv w:val="1"/>
      <w:marLeft w:val="0"/>
      <w:marRight w:val="0"/>
      <w:marTop w:val="0"/>
      <w:marBottom w:val="0"/>
      <w:divBdr>
        <w:top w:val="none" w:sz="0" w:space="0" w:color="auto"/>
        <w:left w:val="none" w:sz="0" w:space="0" w:color="auto"/>
        <w:bottom w:val="none" w:sz="0" w:space="0" w:color="auto"/>
        <w:right w:val="none" w:sz="0" w:space="0" w:color="auto"/>
      </w:divBdr>
    </w:div>
    <w:div w:id="2128355958">
      <w:bodyDiv w:val="1"/>
      <w:marLeft w:val="0"/>
      <w:marRight w:val="0"/>
      <w:marTop w:val="0"/>
      <w:marBottom w:val="0"/>
      <w:divBdr>
        <w:top w:val="none" w:sz="0" w:space="0" w:color="auto"/>
        <w:left w:val="none" w:sz="0" w:space="0" w:color="auto"/>
        <w:bottom w:val="none" w:sz="0" w:space="0" w:color="auto"/>
        <w:right w:val="none" w:sz="0" w:space="0" w:color="auto"/>
      </w:divBdr>
    </w:div>
    <w:div w:id="2138138015">
      <w:bodyDiv w:val="1"/>
      <w:marLeft w:val="0"/>
      <w:marRight w:val="0"/>
      <w:marTop w:val="0"/>
      <w:marBottom w:val="0"/>
      <w:divBdr>
        <w:top w:val="none" w:sz="0" w:space="0" w:color="auto"/>
        <w:left w:val="none" w:sz="0" w:space="0" w:color="auto"/>
        <w:bottom w:val="none" w:sz="0" w:space="0" w:color="auto"/>
        <w:right w:val="none" w:sz="0" w:space="0" w:color="auto"/>
      </w:divBdr>
      <w:divsChild>
        <w:div w:id="151482726">
          <w:marLeft w:val="0"/>
          <w:marRight w:val="0"/>
          <w:marTop w:val="0"/>
          <w:marBottom w:val="0"/>
          <w:divBdr>
            <w:top w:val="none" w:sz="0" w:space="0" w:color="auto"/>
            <w:left w:val="none" w:sz="0" w:space="0" w:color="auto"/>
            <w:bottom w:val="none" w:sz="0" w:space="0" w:color="auto"/>
            <w:right w:val="none" w:sz="0" w:space="0" w:color="auto"/>
          </w:divBdr>
        </w:div>
        <w:div w:id="288634130">
          <w:marLeft w:val="0"/>
          <w:marRight w:val="0"/>
          <w:marTop w:val="0"/>
          <w:marBottom w:val="0"/>
          <w:divBdr>
            <w:top w:val="none" w:sz="0" w:space="0" w:color="auto"/>
            <w:left w:val="none" w:sz="0" w:space="0" w:color="auto"/>
            <w:bottom w:val="none" w:sz="0" w:space="0" w:color="auto"/>
            <w:right w:val="none" w:sz="0" w:space="0" w:color="auto"/>
          </w:divBdr>
        </w:div>
        <w:div w:id="361900950">
          <w:marLeft w:val="0"/>
          <w:marRight w:val="0"/>
          <w:marTop w:val="0"/>
          <w:marBottom w:val="0"/>
          <w:divBdr>
            <w:top w:val="none" w:sz="0" w:space="0" w:color="auto"/>
            <w:left w:val="none" w:sz="0" w:space="0" w:color="auto"/>
            <w:bottom w:val="none" w:sz="0" w:space="0" w:color="auto"/>
            <w:right w:val="none" w:sz="0" w:space="0" w:color="auto"/>
          </w:divBdr>
        </w:div>
        <w:div w:id="370761884">
          <w:marLeft w:val="0"/>
          <w:marRight w:val="0"/>
          <w:marTop w:val="0"/>
          <w:marBottom w:val="0"/>
          <w:divBdr>
            <w:top w:val="none" w:sz="0" w:space="0" w:color="auto"/>
            <w:left w:val="none" w:sz="0" w:space="0" w:color="auto"/>
            <w:bottom w:val="none" w:sz="0" w:space="0" w:color="auto"/>
            <w:right w:val="none" w:sz="0" w:space="0" w:color="auto"/>
          </w:divBdr>
        </w:div>
        <w:div w:id="441610731">
          <w:marLeft w:val="0"/>
          <w:marRight w:val="0"/>
          <w:marTop w:val="0"/>
          <w:marBottom w:val="0"/>
          <w:divBdr>
            <w:top w:val="none" w:sz="0" w:space="0" w:color="auto"/>
            <w:left w:val="none" w:sz="0" w:space="0" w:color="auto"/>
            <w:bottom w:val="none" w:sz="0" w:space="0" w:color="auto"/>
            <w:right w:val="none" w:sz="0" w:space="0" w:color="auto"/>
          </w:divBdr>
        </w:div>
        <w:div w:id="611012774">
          <w:marLeft w:val="0"/>
          <w:marRight w:val="0"/>
          <w:marTop w:val="0"/>
          <w:marBottom w:val="0"/>
          <w:divBdr>
            <w:top w:val="none" w:sz="0" w:space="0" w:color="auto"/>
            <w:left w:val="none" w:sz="0" w:space="0" w:color="auto"/>
            <w:bottom w:val="none" w:sz="0" w:space="0" w:color="auto"/>
            <w:right w:val="none" w:sz="0" w:space="0" w:color="auto"/>
          </w:divBdr>
        </w:div>
        <w:div w:id="712538053">
          <w:marLeft w:val="0"/>
          <w:marRight w:val="0"/>
          <w:marTop w:val="0"/>
          <w:marBottom w:val="0"/>
          <w:divBdr>
            <w:top w:val="none" w:sz="0" w:space="0" w:color="auto"/>
            <w:left w:val="none" w:sz="0" w:space="0" w:color="auto"/>
            <w:bottom w:val="none" w:sz="0" w:space="0" w:color="auto"/>
            <w:right w:val="none" w:sz="0" w:space="0" w:color="auto"/>
          </w:divBdr>
        </w:div>
        <w:div w:id="880242654">
          <w:marLeft w:val="0"/>
          <w:marRight w:val="0"/>
          <w:marTop w:val="0"/>
          <w:marBottom w:val="0"/>
          <w:divBdr>
            <w:top w:val="none" w:sz="0" w:space="0" w:color="auto"/>
            <w:left w:val="none" w:sz="0" w:space="0" w:color="auto"/>
            <w:bottom w:val="none" w:sz="0" w:space="0" w:color="auto"/>
            <w:right w:val="none" w:sz="0" w:space="0" w:color="auto"/>
          </w:divBdr>
        </w:div>
        <w:div w:id="886142182">
          <w:marLeft w:val="0"/>
          <w:marRight w:val="0"/>
          <w:marTop w:val="0"/>
          <w:marBottom w:val="0"/>
          <w:divBdr>
            <w:top w:val="none" w:sz="0" w:space="0" w:color="auto"/>
            <w:left w:val="none" w:sz="0" w:space="0" w:color="auto"/>
            <w:bottom w:val="none" w:sz="0" w:space="0" w:color="auto"/>
            <w:right w:val="none" w:sz="0" w:space="0" w:color="auto"/>
          </w:divBdr>
        </w:div>
        <w:div w:id="1037043874">
          <w:marLeft w:val="0"/>
          <w:marRight w:val="0"/>
          <w:marTop w:val="0"/>
          <w:marBottom w:val="0"/>
          <w:divBdr>
            <w:top w:val="none" w:sz="0" w:space="0" w:color="auto"/>
            <w:left w:val="none" w:sz="0" w:space="0" w:color="auto"/>
            <w:bottom w:val="none" w:sz="0" w:space="0" w:color="auto"/>
            <w:right w:val="none" w:sz="0" w:space="0" w:color="auto"/>
          </w:divBdr>
        </w:div>
        <w:div w:id="1186016397">
          <w:marLeft w:val="0"/>
          <w:marRight w:val="0"/>
          <w:marTop w:val="0"/>
          <w:marBottom w:val="0"/>
          <w:divBdr>
            <w:top w:val="none" w:sz="0" w:space="0" w:color="auto"/>
            <w:left w:val="none" w:sz="0" w:space="0" w:color="auto"/>
            <w:bottom w:val="none" w:sz="0" w:space="0" w:color="auto"/>
            <w:right w:val="none" w:sz="0" w:space="0" w:color="auto"/>
          </w:divBdr>
        </w:div>
        <w:div w:id="1213930592">
          <w:marLeft w:val="0"/>
          <w:marRight w:val="0"/>
          <w:marTop w:val="0"/>
          <w:marBottom w:val="0"/>
          <w:divBdr>
            <w:top w:val="none" w:sz="0" w:space="0" w:color="auto"/>
            <w:left w:val="none" w:sz="0" w:space="0" w:color="auto"/>
            <w:bottom w:val="none" w:sz="0" w:space="0" w:color="auto"/>
            <w:right w:val="none" w:sz="0" w:space="0" w:color="auto"/>
          </w:divBdr>
        </w:div>
        <w:div w:id="1231619803">
          <w:marLeft w:val="0"/>
          <w:marRight w:val="0"/>
          <w:marTop w:val="0"/>
          <w:marBottom w:val="0"/>
          <w:divBdr>
            <w:top w:val="none" w:sz="0" w:space="0" w:color="auto"/>
            <w:left w:val="none" w:sz="0" w:space="0" w:color="auto"/>
            <w:bottom w:val="none" w:sz="0" w:space="0" w:color="auto"/>
            <w:right w:val="none" w:sz="0" w:space="0" w:color="auto"/>
          </w:divBdr>
        </w:div>
        <w:div w:id="1248616363">
          <w:marLeft w:val="0"/>
          <w:marRight w:val="0"/>
          <w:marTop w:val="0"/>
          <w:marBottom w:val="0"/>
          <w:divBdr>
            <w:top w:val="none" w:sz="0" w:space="0" w:color="auto"/>
            <w:left w:val="none" w:sz="0" w:space="0" w:color="auto"/>
            <w:bottom w:val="none" w:sz="0" w:space="0" w:color="auto"/>
            <w:right w:val="none" w:sz="0" w:space="0" w:color="auto"/>
          </w:divBdr>
        </w:div>
        <w:div w:id="1427265641">
          <w:marLeft w:val="0"/>
          <w:marRight w:val="0"/>
          <w:marTop w:val="0"/>
          <w:marBottom w:val="0"/>
          <w:divBdr>
            <w:top w:val="none" w:sz="0" w:space="0" w:color="auto"/>
            <w:left w:val="none" w:sz="0" w:space="0" w:color="auto"/>
            <w:bottom w:val="none" w:sz="0" w:space="0" w:color="auto"/>
            <w:right w:val="none" w:sz="0" w:space="0" w:color="auto"/>
          </w:divBdr>
        </w:div>
        <w:div w:id="1784033789">
          <w:marLeft w:val="0"/>
          <w:marRight w:val="0"/>
          <w:marTop w:val="0"/>
          <w:marBottom w:val="0"/>
          <w:divBdr>
            <w:top w:val="none" w:sz="0" w:space="0" w:color="auto"/>
            <w:left w:val="none" w:sz="0" w:space="0" w:color="auto"/>
            <w:bottom w:val="none" w:sz="0" w:space="0" w:color="auto"/>
            <w:right w:val="none" w:sz="0" w:space="0" w:color="auto"/>
          </w:divBdr>
        </w:div>
        <w:div w:id="1914505871">
          <w:marLeft w:val="0"/>
          <w:marRight w:val="0"/>
          <w:marTop w:val="0"/>
          <w:marBottom w:val="0"/>
          <w:divBdr>
            <w:top w:val="none" w:sz="0" w:space="0" w:color="auto"/>
            <w:left w:val="none" w:sz="0" w:space="0" w:color="auto"/>
            <w:bottom w:val="none" w:sz="0" w:space="0" w:color="auto"/>
            <w:right w:val="none" w:sz="0" w:space="0" w:color="auto"/>
          </w:divBdr>
        </w:div>
        <w:div w:id="1938057598">
          <w:marLeft w:val="0"/>
          <w:marRight w:val="0"/>
          <w:marTop w:val="0"/>
          <w:marBottom w:val="0"/>
          <w:divBdr>
            <w:top w:val="none" w:sz="0" w:space="0" w:color="auto"/>
            <w:left w:val="none" w:sz="0" w:space="0" w:color="auto"/>
            <w:bottom w:val="none" w:sz="0" w:space="0" w:color="auto"/>
            <w:right w:val="none" w:sz="0" w:space="0" w:color="auto"/>
          </w:divBdr>
        </w:div>
        <w:div w:id="1970891971">
          <w:marLeft w:val="0"/>
          <w:marRight w:val="0"/>
          <w:marTop w:val="0"/>
          <w:marBottom w:val="0"/>
          <w:divBdr>
            <w:top w:val="none" w:sz="0" w:space="0" w:color="auto"/>
            <w:left w:val="none" w:sz="0" w:space="0" w:color="auto"/>
            <w:bottom w:val="none" w:sz="0" w:space="0" w:color="auto"/>
            <w:right w:val="none" w:sz="0" w:space="0" w:color="auto"/>
          </w:divBdr>
        </w:div>
        <w:div w:id="2080712504">
          <w:marLeft w:val="0"/>
          <w:marRight w:val="0"/>
          <w:marTop w:val="0"/>
          <w:marBottom w:val="0"/>
          <w:divBdr>
            <w:top w:val="none" w:sz="0" w:space="0" w:color="auto"/>
            <w:left w:val="none" w:sz="0" w:space="0" w:color="auto"/>
            <w:bottom w:val="none" w:sz="0" w:space="0" w:color="auto"/>
            <w:right w:val="none" w:sz="0" w:space="0" w:color="auto"/>
          </w:divBdr>
        </w:div>
        <w:div w:id="2102942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chart" Target="charts/chart10.xml"/><Relationship Id="rId21" Type="http://schemas.microsoft.com/office/2007/relationships/diagramDrawing" Target="diagrams/drawing2.xml"/><Relationship Id="rId34" Type="http://schemas.openxmlformats.org/officeDocument/2006/relationships/hyperlink" Target="https://doi.org/10.1016/j.mulfin.2019.04.004" TargetMode="External"/><Relationship Id="rId42" Type="http://schemas.openxmlformats.org/officeDocument/2006/relationships/image" Target="media/image6.emf"/><Relationship Id="rId47" Type="http://schemas.openxmlformats.org/officeDocument/2006/relationships/hyperlink" Target="http://www.indiegogo.com"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5.xml"/><Relationship Id="rId11" Type="http://schemas.openxmlformats.org/officeDocument/2006/relationships/chart" Target="charts/chart3.xml"/><Relationship Id="rId24" Type="http://schemas.openxmlformats.org/officeDocument/2006/relationships/diagramLayout" Target="diagrams/layout3.xml"/><Relationship Id="rId32" Type="http://schemas.openxmlformats.org/officeDocument/2006/relationships/chart" Target="charts/chart8.xml"/><Relationship Id="rId37" Type="http://schemas.openxmlformats.org/officeDocument/2006/relationships/hyperlink" Target="https://doi.org/10.1787/sti_in_outlook-2018-en" TargetMode="External"/><Relationship Id="rId40" Type="http://schemas.openxmlformats.org/officeDocument/2006/relationships/image" Target="media/image4.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image" Target="media/image2.png"/><Relationship Id="rId36" Type="http://schemas.openxmlformats.org/officeDocument/2006/relationships/hyperlink" Target="https://www.doaj.org/toc/2311-116X" TargetMode="External"/><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diagramQuickStyle" Target="diagrams/quickStyle2.xml"/><Relationship Id="rId31" Type="http://schemas.openxmlformats.org/officeDocument/2006/relationships/chart" Target="charts/chart7.xm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QuickStyle" Target="diagrams/quickStyle1.xml"/><Relationship Id="rId22" Type="http://schemas.openxmlformats.org/officeDocument/2006/relationships/chart" Target="charts/chart4.xml"/><Relationship Id="rId27" Type="http://schemas.microsoft.com/office/2007/relationships/diagramDrawing" Target="diagrams/drawing3.xml"/><Relationship Id="rId30" Type="http://schemas.openxmlformats.org/officeDocument/2006/relationships/chart" Target="charts/chart6.xml"/><Relationship Id="rId35" Type="http://schemas.openxmlformats.org/officeDocument/2006/relationships/hyperlink" Target="https://www.doaj.org/toc/2299-7326" TargetMode="External"/><Relationship Id="rId43" Type="http://schemas.openxmlformats.org/officeDocument/2006/relationships/image" Target="media/image7.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chart" Target="charts/chart9.xml"/><Relationship Id="rId38" Type="http://schemas.openxmlformats.org/officeDocument/2006/relationships/image" Target="media/image3.png"/><Relationship Id="rId46" Type="http://schemas.openxmlformats.org/officeDocument/2006/relationships/hyperlink" Target="https://www.doaj.org/toc/2311-116X" TargetMode="External"/><Relationship Id="rId20" Type="http://schemas.openxmlformats.org/officeDocument/2006/relationships/diagramColors" Target="diagrams/colors2.xm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80;&#1085;&#1072;&#1088;&#1072;\Desktop\project%20Aziza\&#1086;&#1090;&#1095;&#1077;&#1090;\survey_ru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SUS\Downloads\&#1040;&#1085;&#1072;&#1083;&#1080;&#1079;%20&#1075;&#1086;&#1090;&#1086;&#1074;&#1085;&#1086;&#1089;&#1090;&#1080;%20&#1087;&#1077;&#1088;&#1077;&#1093;&#1086;&#1076;&#1072;%20&#1082;%20&#1085;&#1072;&#1091;&#1082;&#1086;&#1077;&#1084;&#1082;&#1086;&#1081;%20&#1101;&#1082;&#1086;&#1085;&#1086;&#1084;&#1080;&#1082;&#1077;%20&#1082;&#1086;&#1084;&#1087;&#1072;&#1085;&#1080;&#1081;%20&#1050;&#1072;&#1079;&#1072;&#1093;&#1089;&#1090;&#1072;&#1085;&#1072;%202018.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AppData\Local\Temp\Rar$DIa0.530\3.2_2018_&#1041;-15-01-&#1043;.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ownloads\&#1040;&#1085;&#1072;&#1083;&#1080;&#1079;%20&#1075;&#1086;&#1090;&#1086;&#1074;&#1085;&#1086;&#1089;&#1090;&#1080;%20&#1087;&#1077;&#1088;&#1077;&#1093;&#1086;&#1076;&#1072;%20&#1082;%20&#1085;&#1072;&#1091;&#1082;&#1086;&#1077;&#1084;&#1082;&#1086;&#1081;%20&#1101;&#1082;&#1086;&#1085;&#1086;&#1084;&#1080;&#1082;&#1077;%20&#1082;&#1086;&#1084;&#1087;&#1072;&#1085;&#1080;&#1081;%20&#1050;&#1072;&#1079;&#1072;&#1093;&#1089;&#1090;&#1072;&#1085;&#1072;%202018.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AppData\Local\Temp\Rar$DIa0.530\3.2_2018_&#1041;-15-01-&#1043;.xls"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1044;&#1072;&#1085;&#1085;&#1099;&#1077;%20&#1076;&#1083;&#1103;%20&#1087;&#1088;&#1086;&#1075;&#1088;&#1072;&#1084;&#1084;&#109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07339360357735E-2"/>
          <c:y val="4.323421901029495E-2"/>
          <c:w val="0.90274472635365022"/>
          <c:h val="0.39955080957346084"/>
        </c:manualLayout>
      </c:layout>
      <c:barChart>
        <c:barDir val="col"/>
        <c:grouping val="clustered"/>
        <c:varyColors val="0"/>
        <c:ser>
          <c:idx val="0"/>
          <c:order val="0"/>
          <c:tx>
            <c:strRef>
              <c:f>факторы!$B$73</c:f>
              <c:strCache>
                <c:ptCount val="1"/>
                <c:pt idx="0">
                  <c:v>влияют негативно</c:v>
                </c:pt>
              </c:strCache>
            </c:strRef>
          </c:tx>
          <c:invertIfNegative val="0"/>
          <c:cat>
            <c:strRef>
              <c:f>факторы!$A$74:$A$83</c:f>
              <c:strCache>
                <c:ptCount val="10"/>
                <c:pt idx="0">
                  <c:v>Экономические риски</c:v>
                </c:pt>
                <c:pt idx="1">
                  <c:v>Высокие затраты на инновации</c:v>
                </c:pt>
                <c:pt idx="2">
                  <c:v>Высокие проценты по кредитам</c:v>
                </c:pt>
                <c:pt idx="3">
                  <c:v>Сложность получения заемных средств для инвестиций в инновационные проекты</c:v>
                </c:pt>
                <c:pt idx="4">
                  <c:v>Отсутствие высококвалифицированного персонала</c:v>
                </c:pt>
                <c:pt idx="5">
                  <c:v>Организационная негибкость внутри компании</c:v>
                </c:pt>
                <c:pt idx="6">
                  <c:v>Нехватка информационных технологий</c:v>
                </c:pt>
                <c:pt idx="7">
                  <c:v>Нехватка информации о рынках и потребностях клиентов</c:v>
                </c:pt>
                <c:pt idx="8">
                  <c:v>Влияние государственного регулирования и требований стандартов</c:v>
                </c:pt>
                <c:pt idx="9">
                  <c:v>Отсутствие обратной связи от потребителей в отношении новых продуктов и услуг</c:v>
                </c:pt>
              </c:strCache>
            </c:strRef>
          </c:cat>
          <c:val>
            <c:numRef>
              <c:f>факторы!$B$74:$B$83</c:f>
              <c:numCache>
                <c:formatCode>General</c:formatCode>
                <c:ptCount val="10"/>
                <c:pt idx="0">
                  <c:v>27</c:v>
                </c:pt>
                <c:pt idx="1">
                  <c:v>26</c:v>
                </c:pt>
                <c:pt idx="2">
                  <c:v>25</c:v>
                </c:pt>
                <c:pt idx="3">
                  <c:v>21</c:v>
                </c:pt>
                <c:pt idx="4">
                  <c:v>20</c:v>
                </c:pt>
                <c:pt idx="5">
                  <c:v>13</c:v>
                </c:pt>
                <c:pt idx="6">
                  <c:v>13</c:v>
                </c:pt>
                <c:pt idx="7">
                  <c:v>14</c:v>
                </c:pt>
                <c:pt idx="8">
                  <c:v>17</c:v>
                </c:pt>
                <c:pt idx="9">
                  <c:v>15</c:v>
                </c:pt>
              </c:numCache>
            </c:numRef>
          </c:val>
          <c:extLst xmlns:c16r2="http://schemas.microsoft.com/office/drawing/2015/06/chart">
            <c:ext xmlns:c16="http://schemas.microsoft.com/office/drawing/2014/chart" uri="{C3380CC4-5D6E-409C-BE32-E72D297353CC}">
              <c16:uniqueId val="{00000000-8697-46E8-A6DF-37DB4095F37D}"/>
            </c:ext>
          </c:extLst>
        </c:ser>
        <c:ser>
          <c:idx val="1"/>
          <c:order val="1"/>
          <c:tx>
            <c:strRef>
              <c:f>факторы!$C$73</c:f>
              <c:strCache>
                <c:ptCount val="1"/>
                <c:pt idx="0">
                  <c:v>не влияют</c:v>
                </c:pt>
              </c:strCache>
            </c:strRef>
          </c:tx>
          <c:invertIfNegative val="0"/>
          <c:cat>
            <c:strRef>
              <c:f>факторы!$A$74:$A$83</c:f>
              <c:strCache>
                <c:ptCount val="10"/>
                <c:pt idx="0">
                  <c:v>Экономические риски</c:v>
                </c:pt>
                <c:pt idx="1">
                  <c:v>Высокие затраты на инновации</c:v>
                </c:pt>
                <c:pt idx="2">
                  <c:v>Высокие проценты по кредитам</c:v>
                </c:pt>
                <c:pt idx="3">
                  <c:v>Сложность получения заемных средств для инвестиций в инновационные проекты</c:v>
                </c:pt>
                <c:pt idx="4">
                  <c:v>Отсутствие высококвалифицированного персонала</c:v>
                </c:pt>
                <c:pt idx="5">
                  <c:v>Организационная негибкость внутри компании</c:v>
                </c:pt>
                <c:pt idx="6">
                  <c:v>Нехватка информационных технологий</c:v>
                </c:pt>
                <c:pt idx="7">
                  <c:v>Нехватка информации о рынках и потребностях клиентов</c:v>
                </c:pt>
                <c:pt idx="8">
                  <c:v>Влияние государственного регулирования и требований стандартов</c:v>
                </c:pt>
                <c:pt idx="9">
                  <c:v>Отсутствие обратной связи от потребителей в отношении новых продуктов и услуг</c:v>
                </c:pt>
              </c:strCache>
            </c:strRef>
          </c:cat>
          <c:val>
            <c:numRef>
              <c:f>факторы!$C$74:$C$83</c:f>
              <c:numCache>
                <c:formatCode>General</c:formatCode>
                <c:ptCount val="10"/>
                <c:pt idx="0">
                  <c:v>13</c:v>
                </c:pt>
                <c:pt idx="1">
                  <c:v>8</c:v>
                </c:pt>
                <c:pt idx="2">
                  <c:v>14</c:v>
                </c:pt>
                <c:pt idx="3">
                  <c:v>20</c:v>
                </c:pt>
                <c:pt idx="4">
                  <c:v>20</c:v>
                </c:pt>
                <c:pt idx="5">
                  <c:v>28</c:v>
                </c:pt>
                <c:pt idx="6">
                  <c:v>27</c:v>
                </c:pt>
                <c:pt idx="7">
                  <c:v>26</c:v>
                </c:pt>
                <c:pt idx="8">
                  <c:v>18</c:v>
                </c:pt>
                <c:pt idx="9">
                  <c:v>26</c:v>
                </c:pt>
              </c:numCache>
            </c:numRef>
          </c:val>
          <c:extLst xmlns:c16r2="http://schemas.microsoft.com/office/drawing/2015/06/chart">
            <c:ext xmlns:c16="http://schemas.microsoft.com/office/drawing/2014/chart" uri="{C3380CC4-5D6E-409C-BE32-E72D297353CC}">
              <c16:uniqueId val="{00000001-8697-46E8-A6DF-37DB4095F37D}"/>
            </c:ext>
          </c:extLst>
        </c:ser>
        <c:ser>
          <c:idx val="2"/>
          <c:order val="2"/>
          <c:tx>
            <c:strRef>
              <c:f>факторы!$D$73</c:f>
              <c:strCache>
                <c:ptCount val="1"/>
                <c:pt idx="0">
                  <c:v>влияют позитивно</c:v>
                </c:pt>
              </c:strCache>
            </c:strRef>
          </c:tx>
          <c:invertIfNegative val="0"/>
          <c:cat>
            <c:strRef>
              <c:f>факторы!$A$74:$A$83</c:f>
              <c:strCache>
                <c:ptCount val="10"/>
                <c:pt idx="0">
                  <c:v>Экономические риски</c:v>
                </c:pt>
                <c:pt idx="1">
                  <c:v>Высокие затраты на инновации</c:v>
                </c:pt>
                <c:pt idx="2">
                  <c:v>Высокие проценты по кредитам</c:v>
                </c:pt>
                <c:pt idx="3">
                  <c:v>Сложность получения заемных средств для инвестиций в инновационные проекты</c:v>
                </c:pt>
                <c:pt idx="4">
                  <c:v>Отсутствие высококвалифицированного персонала</c:v>
                </c:pt>
                <c:pt idx="5">
                  <c:v>Организационная негибкость внутри компании</c:v>
                </c:pt>
                <c:pt idx="6">
                  <c:v>Нехватка информационных технологий</c:v>
                </c:pt>
                <c:pt idx="7">
                  <c:v>Нехватка информации о рынках и потребностях клиентов</c:v>
                </c:pt>
                <c:pt idx="8">
                  <c:v>Влияние государственного регулирования и требований стандартов</c:v>
                </c:pt>
                <c:pt idx="9">
                  <c:v>Отсутствие обратной связи от потребителей в отношении новых продуктов и услуг</c:v>
                </c:pt>
              </c:strCache>
            </c:strRef>
          </c:cat>
          <c:val>
            <c:numRef>
              <c:f>факторы!$D$74:$D$83</c:f>
              <c:numCache>
                <c:formatCode>General</c:formatCode>
                <c:ptCount val="10"/>
                <c:pt idx="0">
                  <c:v>1</c:v>
                </c:pt>
                <c:pt idx="1">
                  <c:v>7</c:v>
                </c:pt>
                <c:pt idx="2">
                  <c:v>2</c:v>
                </c:pt>
                <c:pt idx="3">
                  <c:v>0</c:v>
                </c:pt>
                <c:pt idx="4">
                  <c:v>1</c:v>
                </c:pt>
                <c:pt idx="5">
                  <c:v>0</c:v>
                </c:pt>
                <c:pt idx="6">
                  <c:v>1</c:v>
                </c:pt>
                <c:pt idx="7">
                  <c:v>1</c:v>
                </c:pt>
                <c:pt idx="8">
                  <c:v>6</c:v>
                </c:pt>
                <c:pt idx="9">
                  <c:v>0</c:v>
                </c:pt>
              </c:numCache>
            </c:numRef>
          </c:val>
          <c:extLst xmlns:c16r2="http://schemas.microsoft.com/office/drawing/2015/06/chart">
            <c:ext xmlns:c16="http://schemas.microsoft.com/office/drawing/2014/chart" uri="{C3380CC4-5D6E-409C-BE32-E72D297353CC}">
              <c16:uniqueId val="{00000002-8697-46E8-A6DF-37DB4095F37D}"/>
            </c:ext>
          </c:extLst>
        </c:ser>
        <c:dLbls>
          <c:showLegendKey val="0"/>
          <c:showVal val="0"/>
          <c:showCatName val="0"/>
          <c:showSerName val="0"/>
          <c:showPercent val="0"/>
          <c:showBubbleSize val="0"/>
        </c:dLbls>
        <c:gapWidth val="75"/>
        <c:axId val="-1854517760"/>
        <c:axId val="-1854529184"/>
      </c:barChart>
      <c:catAx>
        <c:axId val="-1854517760"/>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1854529184"/>
        <c:crosses val="autoZero"/>
        <c:auto val="1"/>
        <c:lblAlgn val="ctr"/>
        <c:lblOffset val="100"/>
        <c:noMultiLvlLbl val="0"/>
      </c:catAx>
      <c:valAx>
        <c:axId val="-1854529184"/>
        <c:scaling>
          <c:orientation val="minMax"/>
        </c:scaling>
        <c:delete val="0"/>
        <c:axPos val="l"/>
        <c:majorGridlines/>
        <c:numFmt formatCode="General" sourceLinked="1"/>
        <c:majorTickMark val="none"/>
        <c:minorTickMark val="none"/>
        <c:tickLblPos val="nextTo"/>
        <c:spPr>
          <a:ln w="9525">
            <a:noFill/>
          </a:ln>
        </c:spPr>
        <c:crossAx val="-1854517760"/>
        <c:crosses val="autoZero"/>
        <c:crossBetween val="between"/>
      </c:valAx>
    </c:plotArea>
    <c:legend>
      <c:legendPos val="b"/>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8EF-4663-A092-0CFF0A73005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8EF-4663-A092-0CFF0A73005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8EF-4663-A092-0CFF0A7300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Лист1!$E$1:$E$3</c:f>
              <c:strCache>
                <c:ptCount val="3"/>
                <c:pt idx="0">
                  <c:v>Затрудняюсь ответить</c:v>
                </c:pt>
                <c:pt idx="1">
                  <c:v>Не влияют</c:v>
                </c:pt>
                <c:pt idx="2">
                  <c:v>Влияют значительно</c:v>
                </c:pt>
              </c:strCache>
            </c:strRef>
          </c:cat>
          <c:val>
            <c:numRef>
              <c:f>Лист1!$F$1:$F$3</c:f>
              <c:numCache>
                <c:formatCode>General</c:formatCode>
                <c:ptCount val="3"/>
                <c:pt idx="0">
                  <c:v>6</c:v>
                </c:pt>
                <c:pt idx="1">
                  <c:v>3</c:v>
                </c:pt>
                <c:pt idx="2">
                  <c:v>30</c:v>
                </c:pt>
              </c:numCache>
            </c:numRef>
          </c:val>
          <c:extLst xmlns:c16r2="http://schemas.microsoft.com/office/drawing/2015/06/chart">
            <c:ext xmlns:c16="http://schemas.microsoft.com/office/drawing/2014/chart" uri="{C3380CC4-5D6E-409C-BE32-E72D297353CC}">
              <c16:uniqueId val="{00000006-98EF-4663-A092-0CFF0A73005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Лист2!$B$4:$B$8</c:f>
              <c:strCache>
                <c:ptCount val="5"/>
                <c:pt idx="0">
                  <c:v>Сбъем внутренних затрат на исследования и разработки</c:v>
                </c:pt>
                <c:pt idx="1">
                  <c:v>Структура источников финансирования наукоемкой продукции</c:v>
                </c:pt>
                <c:pt idx="2">
                  <c:v>Систематические механизмы финансирования наукоемкой продукции</c:v>
                </c:pt>
                <c:pt idx="3">
                  <c:v>Уровень финансирования наукоемких проектов на начальном этапе</c:v>
                </c:pt>
                <c:pt idx="4">
                  <c:v>Наличие стимулов для финансирования наукоемких проектов</c:v>
                </c:pt>
              </c:strCache>
            </c:strRef>
          </c:cat>
          <c:val>
            <c:numRef>
              <c:f>Лист2!$D$4:$D$8</c:f>
              <c:numCache>
                <c:formatCode>General</c:formatCode>
                <c:ptCount val="5"/>
                <c:pt idx="0">
                  <c:v>3.8</c:v>
                </c:pt>
                <c:pt idx="1">
                  <c:v>3.78</c:v>
                </c:pt>
                <c:pt idx="2">
                  <c:v>3.71</c:v>
                </c:pt>
                <c:pt idx="3">
                  <c:v>3.81</c:v>
                </c:pt>
                <c:pt idx="4">
                  <c:v>3.82</c:v>
                </c:pt>
              </c:numCache>
            </c:numRef>
          </c:val>
          <c:extLst xmlns:c16r2="http://schemas.microsoft.com/office/drawing/2015/06/chart">
            <c:ext xmlns:c16="http://schemas.microsoft.com/office/drawing/2014/chart" uri="{C3380CC4-5D6E-409C-BE32-E72D297353CC}">
              <c16:uniqueId val="{00000000-DFF2-4185-BA74-32207E7D0881}"/>
            </c:ext>
          </c:extLst>
        </c:ser>
        <c:dLbls>
          <c:showLegendKey val="0"/>
          <c:showVal val="0"/>
          <c:showCatName val="0"/>
          <c:showSerName val="0"/>
          <c:showPercent val="0"/>
          <c:showBubbleSize val="0"/>
        </c:dLbls>
        <c:gapWidth val="182"/>
        <c:axId val="-1854527552"/>
        <c:axId val="-1854524288"/>
      </c:barChart>
      <c:catAx>
        <c:axId val="-185452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24288"/>
        <c:crosses val="autoZero"/>
        <c:auto val="1"/>
        <c:lblAlgn val="ctr"/>
        <c:lblOffset val="100"/>
        <c:noMultiLvlLbl val="0"/>
      </c:catAx>
      <c:valAx>
        <c:axId val="-1854524288"/>
        <c:scaling>
          <c:orientation val="minMax"/>
        </c:scaling>
        <c:delete val="1"/>
        <c:axPos val="b"/>
        <c:numFmt formatCode="General" sourceLinked="1"/>
        <c:majorTickMark val="none"/>
        <c:minorTickMark val="none"/>
        <c:tickLblPos val="nextTo"/>
        <c:crossAx val="-185452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Лист4!$A$7:$A$12</c:f>
              <c:strCache>
                <c:ptCount val="6"/>
                <c:pt idx="0">
                  <c:v>Предпринимательская и инновационная культура</c:v>
                </c:pt>
                <c:pt idx="1">
                  <c:v>Инновационная инфраструктура</c:v>
                </c:pt>
                <c:pt idx="2">
                  <c:v>Способность внедрение новых технологий </c:v>
                </c:pt>
                <c:pt idx="3">
                  <c:v>Способность внедрения новых органиационных форм</c:v>
                </c:pt>
                <c:pt idx="4">
                  <c:v>Инновационный менеджмент</c:v>
                </c:pt>
                <c:pt idx="5">
                  <c:v>Наличие интеллектуального капитала</c:v>
                </c:pt>
              </c:strCache>
            </c:strRef>
          </c:cat>
          <c:val>
            <c:numRef>
              <c:f>Лист4!$B$7:$B$12</c:f>
              <c:numCache>
                <c:formatCode>General</c:formatCode>
                <c:ptCount val="6"/>
                <c:pt idx="0">
                  <c:v>3.81</c:v>
                </c:pt>
                <c:pt idx="1">
                  <c:v>3.68</c:v>
                </c:pt>
                <c:pt idx="2">
                  <c:v>3.32</c:v>
                </c:pt>
                <c:pt idx="3">
                  <c:v>3.28</c:v>
                </c:pt>
                <c:pt idx="4">
                  <c:v>3.56</c:v>
                </c:pt>
                <c:pt idx="5">
                  <c:v>3.78</c:v>
                </c:pt>
              </c:numCache>
            </c:numRef>
          </c:val>
          <c:extLst xmlns:c16r2="http://schemas.microsoft.com/office/drawing/2015/06/chart">
            <c:ext xmlns:c16="http://schemas.microsoft.com/office/drawing/2014/chart" uri="{C3380CC4-5D6E-409C-BE32-E72D297353CC}">
              <c16:uniqueId val="{00000000-B2A3-4BA1-96BE-B02142B15B87}"/>
            </c:ext>
          </c:extLst>
        </c:ser>
        <c:dLbls>
          <c:showLegendKey val="0"/>
          <c:showVal val="0"/>
          <c:showCatName val="0"/>
          <c:showSerName val="0"/>
          <c:showPercent val="0"/>
          <c:showBubbleSize val="0"/>
        </c:dLbls>
        <c:gapWidth val="182"/>
        <c:axId val="-1854522656"/>
        <c:axId val="-1854516672"/>
      </c:barChart>
      <c:catAx>
        <c:axId val="-1854522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54516672"/>
        <c:crosses val="autoZero"/>
        <c:auto val="1"/>
        <c:lblAlgn val="ctr"/>
        <c:lblOffset val="100"/>
        <c:noMultiLvlLbl val="0"/>
      </c:catAx>
      <c:valAx>
        <c:axId val="-1854516672"/>
        <c:scaling>
          <c:orientation val="minMax"/>
        </c:scaling>
        <c:delete val="1"/>
        <c:axPos val="b"/>
        <c:numFmt formatCode="General" sourceLinked="1"/>
        <c:majorTickMark val="none"/>
        <c:minorTickMark val="none"/>
        <c:tickLblPos val="nextTo"/>
        <c:crossAx val="-185452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4594842311377"/>
          <c:y val="3.2811334824757642E-2"/>
          <c:w val="0.8024103653709953"/>
          <c:h val="0.77082938458196082"/>
        </c:manualLayout>
      </c:layout>
      <c:barChart>
        <c:barDir val="bar"/>
        <c:grouping val="stacked"/>
        <c:varyColors val="0"/>
        <c:ser>
          <c:idx val="0"/>
          <c:order val="0"/>
          <c:tx>
            <c:strRef>
              <c:f>Лист4!$B$2</c:f>
              <c:strCache>
                <c:ptCount val="1"/>
                <c:pt idx="0">
                  <c:v>Рыночная </c:v>
                </c:pt>
              </c:strCache>
            </c:strRef>
          </c:tx>
          <c:spPr>
            <a:solidFill>
              <a:schemeClr val="accent1"/>
            </a:solidFill>
            <a:ln>
              <a:noFill/>
            </a:ln>
            <a:effectLst/>
          </c:spPr>
          <c:invertIfNegative val="0"/>
          <c:cat>
            <c:strRef>
              <c:f>Лист4!$A$3:$A$13</c:f>
              <c:strCache>
                <c:ptCount val="11"/>
                <c:pt idx="0">
                  <c:v>Развитость финансового рынка </c:v>
                </c:pt>
                <c:pt idx="1">
                  <c:v>Развитость и устойчивость малого и среднего бизнеса </c:v>
                </c:pt>
                <c:pt idx="2">
                  <c:v>Территориальная концентрация компаний </c:v>
                </c:pt>
                <c:pt idx="3">
                  <c:v>Уровень административной вовлеченности государства </c:v>
                </c:pt>
                <c:pt idx="4">
                  <c:v>Развитость крупных корпораций </c:v>
                </c:pt>
                <c:pt idx="5">
                  <c:v>Доля венчурного инвестирования </c:v>
                </c:pt>
                <c:pt idx="6">
                  <c:v>Доля государственного инвестирования </c:v>
                </c:pt>
                <c:pt idx="7">
                  <c:v>Требуемый уровень правового развития </c:v>
                </c:pt>
                <c:pt idx="8">
                  <c:v>Распространяемость полученных результатов на смежные отрасли </c:v>
                </c:pt>
                <c:pt idx="9">
                  <c:v>Требуемый уровень развития отраслей </c:v>
                </c:pt>
                <c:pt idx="10">
                  <c:v>Устойчивость от колебаний рынка </c:v>
                </c:pt>
              </c:strCache>
            </c:strRef>
          </c:cat>
          <c:val>
            <c:numRef>
              <c:f>Лист4!$B$3:$B$13</c:f>
              <c:numCache>
                <c:formatCode>General</c:formatCode>
                <c:ptCount val="11"/>
                <c:pt idx="0">
                  <c:v>2</c:v>
                </c:pt>
                <c:pt idx="1">
                  <c:v>2</c:v>
                </c:pt>
                <c:pt idx="2">
                  <c:v>0</c:v>
                </c:pt>
                <c:pt idx="3">
                  <c:v>-1</c:v>
                </c:pt>
                <c:pt idx="4">
                  <c:v>0</c:v>
                </c:pt>
                <c:pt idx="5">
                  <c:v>2</c:v>
                </c:pt>
                <c:pt idx="6">
                  <c:v>-1</c:v>
                </c:pt>
                <c:pt idx="7">
                  <c:v>2</c:v>
                </c:pt>
                <c:pt idx="8">
                  <c:v>2</c:v>
                </c:pt>
                <c:pt idx="9">
                  <c:v>0</c:v>
                </c:pt>
                <c:pt idx="10">
                  <c:v>-1</c:v>
                </c:pt>
              </c:numCache>
            </c:numRef>
          </c:val>
          <c:extLst xmlns:c16r2="http://schemas.microsoft.com/office/drawing/2015/06/chart">
            <c:ext xmlns:c16="http://schemas.microsoft.com/office/drawing/2014/chart" uri="{C3380CC4-5D6E-409C-BE32-E72D297353CC}">
              <c16:uniqueId val="{00000000-7CD7-4582-A531-E6DB2C9B56F4}"/>
            </c:ext>
          </c:extLst>
        </c:ser>
        <c:ser>
          <c:idx val="1"/>
          <c:order val="1"/>
          <c:tx>
            <c:strRef>
              <c:f>Лист4!$C$2</c:f>
              <c:strCache>
                <c:ptCount val="1"/>
                <c:pt idx="0">
                  <c:v>Кластерная (сетевая) </c:v>
                </c:pt>
              </c:strCache>
            </c:strRef>
          </c:tx>
          <c:spPr>
            <a:solidFill>
              <a:schemeClr val="accent2"/>
            </a:solidFill>
            <a:ln>
              <a:noFill/>
            </a:ln>
            <a:effectLst/>
          </c:spPr>
          <c:invertIfNegative val="0"/>
          <c:cat>
            <c:strRef>
              <c:f>Лист4!$A$3:$A$13</c:f>
              <c:strCache>
                <c:ptCount val="11"/>
                <c:pt idx="0">
                  <c:v>Развитость финансового рынка </c:v>
                </c:pt>
                <c:pt idx="1">
                  <c:v>Развитость и устойчивость малого и среднего бизнеса </c:v>
                </c:pt>
                <c:pt idx="2">
                  <c:v>Территориальная концентрация компаний </c:v>
                </c:pt>
                <c:pt idx="3">
                  <c:v>Уровень административной вовлеченности государства </c:v>
                </c:pt>
                <c:pt idx="4">
                  <c:v>Развитость крупных корпораций </c:v>
                </c:pt>
                <c:pt idx="5">
                  <c:v>Доля венчурного инвестирования </c:v>
                </c:pt>
                <c:pt idx="6">
                  <c:v>Доля государственного инвестирования </c:v>
                </c:pt>
                <c:pt idx="7">
                  <c:v>Требуемый уровень правового развития </c:v>
                </c:pt>
                <c:pt idx="8">
                  <c:v>Распространяемость полученных результатов на смежные отрасли </c:v>
                </c:pt>
                <c:pt idx="9">
                  <c:v>Требуемый уровень развития отраслей </c:v>
                </c:pt>
                <c:pt idx="10">
                  <c:v>Устойчивость от колебаний рынка </c:v>
                </c:pt>
              </c:strCache>
            </c:strRef>
          </c:cat>
          <c:val>
            <c:numRef>
              <c:f>Лист4!$C$3:$C$13</c:f>
              <c:numCache>
                <c:formatCode>General</c:formatCode>
                <c:ptCount val="11"/>
                <c:pt idx="0">
                  <c:v>-1</c:v>
                </c:pt>
                <c:pt idx="1">
                  <c:v>2</c:v>
                </c:pt>
                <c:pt idx="2">
                  <c:v>2</c:v>
                </c:pt>
                <c:pt idx="3">
                  <c:v>1</c:v>
                </c:pt>
                <c:pt idx="4">
                  <c:v>0</c:v>
                </c:pt>
                <c:pt idx="5">
                  <c:v>2</c:v>
                </c:pt>
                <c:pt idx="6">
                  <c:v>-1</c:v>
                </c:pt>
                <c:pt idx="7">
                  <c:v>2</c:v>
                </c:pt>
                <c:pt idx="8">
                  <c:v>-1</c:v>
                </c:pt>
                <c:pt idx="9">
                  <c:v>2</c:v>
                </c:pt>
                <c:pt idx="10">
                  <c:v>2</c:v>
                </c:pt>
              </c:numCache>
            </c:numRef>
          </c:val>
          <c:extLst xmlns:c16r2="http://schemas.microsoft.com/office/drawing/2015/06/chart">
            <c:ext xmlns:c16="http://schemas.microsoft.com/office/drawing/2014/chart" uri="{C3380CC4-5D6E-409C-BE32-E72D297353CC}">
              <c16:uniqueId val="{00000001-7CD7-4582-A531-E6DB2C9B56F4}"/>
            </c:ext>
          </c:extLst>
        </c:ser>
        <c:ser>
          <c:idx val="2"/>
          <c:order val="2"/>
          <c:tx>
            <c:strRef>
              <c:f>Лист4!$D$2</c:f>
              <c:strCache>
                <c:ptCount val="1"/>
                <c:pt idx="0">
                  <c:v>Корпоративно-государственная </c:v>
                </c:pt>
              </c:strCache>
            </c:strRef>
          </c:tx>
          <c:spPr>
            <a:solidFill>
              <a:schemeClr val="accent3"/>
            </a:solidFill>
            <a:ln>
              <a:noFill/>
            </a:ln>
            <a:effectLst/>
          </c:spPr>
          <c:invertIfNegative val="0"/>
          <c:cat>
            <c:strRef>
              <c:f>Лист4!$A$3:$A$13</c:f>
              <c:strCache>
                <c:ptCount val="11"/>
                <c:pt idx="0">
                  <c:v>Развитость финансового рынка </c:v>
                </c:pt>
                <c:pt idx="1">
                  <c:v>Развитость и устойчивость малого и среднего бизнеса </c:v>
                </c:pt>
                <c:pt idx="2">
                  <c:v>Территориальная концентрация компаний </c:v>
                </c:pt>
                <c:pt idx="3">
                  <c:v>Уровень административной вовлеченности государства </c:v>
                </c:pt>
                <c:pt idx="4">
                  <c:v>Развитость крупных корпораций </c:v>
                </c:pt>
                <c:pt idx="5">
                  <c:v>Доля венчурного инвестирования </c:v>
                </c:pt>
                <c:pt idx="6">
                  <c:v>Доля государственного инвестирования </c:v>
                </c:pt>
                <c:pt idx="7">
                  <c:v>Требуемый уровень правового развития </c:v>
                </c:pt>
                <c:pt idx="8">
                  <c:v>Распространяемость полученных результатов на смежные отрасли </c:v>
                </c:pt>
                <c:pt idx="9">
                  <c:v>Требуемый уровень развития отраслей </c:v>
                </c:pt>
                <c:pt idx="10">
                  <c:v>Устойчивость от колебаний рынка </c:v>
                </c:pt>
              </c:strCache>
            </c:strRef>
          </c:cat>
          <c:val>
            <c:numRef>
              <c:f>Лист4!$D$3:$D$13</c:f>
              <c:numCache>
                <c:formatCode>General</c:formatCode>
                <c:ptCount val="11"/>
                <c:pt idx="0">
                  <c:v>-1</c:v>
                </c:pt>
                <c:pt idx="1">
                  <c:v>-1</c:v>
                </c:pt>
                <c:pt idx="2">
                  <c:v>0</c:v>
                </c:pt>
                <c:pt idx="3">
                  <c:v>2</c:v>
                </c:pt>
                <c:pt idx="4">
                  <c:v>2</c:v>
                </c:pt>
                <c:pt idx="5">
                  <c:v>-1</c:v>
                </c:pt>
                <c:pt idx="6">
                  <c:v>2</c:v>
                </c:pt>
                <c:pt idx="7">
                  <c:v>-1</c:v>
                </c:pt>
                <c:pt idx="8">
                  <c:v>-1</c:v>
                </c:pt>
                <c:pt idx="9">
                  <c:v>2</c:v>
                </c:pt>
                <c:pt idx="10">
                  <c:v>2</c:v>
                </c:pt>
              </c:numCache>
            </c:numRef>
          </c:val>
          <c:extLst xmlns:c16r2="http://schemas.microsoft.com/office/drawing/2015/06/chart">
            <c:ext xmlns:c16="http://schemas.microsoft.com/office/drawing/2014/chart" uri="{C3380CC4-5D6E-409C-BE32-E72D297353CC}">
              <c16:uniqueId val="{00000002-7CD7-4582-A531-E6DB2C9B56F4}"/>
            </c:ext>
          </c:extLst>
        </c:ser>
        <c:ser>
          <c:idx val="3"/>
          <c:order val="3"/>
          <c:tx>
            <c:strRef>
              <c:f>Лист4!$E$2</c:f>
              <c:strCache>
                <c:ptCount val="1"/>
                <c:pt idx="0">
                  <c:v>Мезо-корпоративная</c:v>
                </c:pt>
              </c:strCache>
            </c:strRef>
          </c:tx>
          <c:spPr>
            <a:solidFill>
              <a:schemeClr val="accent4"/>
            </a:solidFill>
            <a:ln>
              <a:noFill/>
            </a:ln>
            <a:effectLst/>
          </c:spPr>
          <c:invertIfNegative val="0"/>
          <c:cat>
            <c:strRef>
              <c:f>Лист4!$A$3:$A$13</c:f>
              <c:strCache>
                <c:ptCount val="11"/>
                <c:pt idx="0">
                  <c:v>Развитость финансового рынка </c:v>
                </c:pt>
                <c:pt idx="1">
                  <c:v>Развитость и устойчивость малого и среднего бизнеса </c:v>
                </c:pt>
                <c:pt idx="2">
                  <c:v>Территориальная концентрация компаний </c:v>
                </c:pt>
                <c:pt idx="3">
                  <c:v>Уровень административной вовлеченности государства </c:v>
                </c:pt>
                <c:pt idx="4">
                  <c:v>Развитость крупных корпораций </c:v>
                </c:pt>
                <c:pt idx="5">
                  <c:v>Доля венчурного инвестирования </c:v>
                </c:pt>
                <c:pt idx="6">
                  <c:v>Доля государственного инвестирования </c:v>
                </c:pt>
                <c:pt idx="7">
                  <c:v>Требуемый уровень правового развития </c:v>
                </c:pt>
                <c:pt idx="8">
                  <c:v>Распространяемость полученных результатов на смежные отрасли </c:v>
                </c:pt>
                <c:pt idx="9">
                  <c:v>Требуемый уровень развития отраслей </c:v>
                </c:pt>
                <c:pt idx="10">
                  <c:v>Устойчивость от колебаний рынка </c:v>
                </c:pt>
              </c:strCache>
            </c:strRef>
          </c:cat>
          <c:val>
            <c:numRef>
              <c:f>Лист4!$E$3:$E$13</c:f>
              <c:numCache>
                <c:formatCode>General</c:formatCode>
                <c:ptCount val="11"/>
                <c:pt idx="0">
                  <c:v>-1</c:v>
                </c:pt>
                <c:pt idx="1">
                  <c:v>-1</c:v>
                </c:pt>
                <c:pt idx="2">
                  <c:v>2</c:v>
                </c:pt>
                <c:pt idx="3">
                  <c:v>1</c:v>
                </c:pt>
                <c:pt idx="4">
                  <c:v>2</c:v>
                </c:pt>
                <c:pt idx="5">
                  <c:v>-1</c:v>
                </c:pt>
                <c:pt idx="6">
                  <c:v>2</c:v>
                </c:pt>
                <c:pt idx="7">
                  <c:v>-1</c:v>
                </c:pt>
                <c:pt idx="8">
                  <c:v>2</c:v>
                </c:pt>
                <c:pt idx="9">
                  <c:v>-1</c:v>
                </c:pt>
                <c:pt idx="10">
                  <c:v>2</c:v>
                </c:pt>
              </c:numCache>
            </c:numRef>
          </c:val>
          <c:extLst xmlns:c16r2="http://schemas.microsoft.com/office/drawing/2015/06/chart">
            <c:ext xmlns:c16="http://schemas.microsoft.com/office/drawing/2014/chart" uri="{C3380CC4-5D6E-409C-BE32-E72D297353CC}">
              <c16:uniqueId val="{00000003-7CD7-4582-A531-E6DB2C9B56F4}"/>
            </c:ext>
          </c:extLst>
        </c:ser>
        <c:dLbls>
          <c:showLegendKey val="0"/>
          <c:showVal val="0"/>
          <c:showCatName val="0"/>
          <c:showSerName val="0"/>
          <c:showPercent val="0"/>
          <c:showBubbleSize val="0"/>
        </c:dLbls>
        <c:gapWidth val="150"/>
        <c:overlap val="100"/>
        <c:axId val="-1854515584"/>
        <c:axId val="-1854528096"/>
      </c:barChart>
      <c:catAx>
        <c:axId val="-185451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28096"/>
        <c:crosses val="autoZero"/>
        <c:auto val="1"/>
        <c:lblAlgn val="ctr"/>
        <c:lblOffset val="100"/>
        <c:noMultiLvlLbl val="0"/>
      </c:catAx>
      <c:valAx>
        <c:axId val="-185452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1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Лист6!$A$77:$A$92</c:f>
              <c:strCache>
                <c:ptCount val="16"/>
                <c:pt idx="0">
                  <c:v>Западно-Казахстанская</c:v>
                </c:pt>
                <c:pt idx="1">
                  <c:v>Алматинская</c:v>
                </c:pt>
                <c:pt idx="2">
                  <c:v>Кызылординская</c:v>
                </c:pt>
                <c:pt idx="3">
                  <c:v>Северо-Казахстанская</c:v>
                </c:pt>
                <c:pt idx="4">
                  <c:v>Мангистауская</c:v>
                </c:pt>
                <c:pt idx="5">
                  <c:v>Костанайская</c:v>
                </c:pt>
                <c:pt idx="6">
                  <c:v>Акмолинская</c:v>
                </c:pt>
                <c:pt idx="7">
                  <c:v>Жамбылская</c:v>
                </c:pt>
                <c:pt idx="8">
                  <c:v>Актюбинская</c:v>
                </c:pt>
                <c:pt idx="9">
                  <c:v>Туркестанская</c:v>
                </c:pt>
                <c:pt idx="10">
                  <c:v>Восточно-Казахстанская</c:v>
                </c:pt>
                <c:pt idx="11">
                  <c:v>Карагандинская</c:v>
                </c:pt>
                <c:pt idx="12">
                  <c:v>г.Алматы</c:v>
                </c:pt>
                <c:pt idx="13">
                  <c:v>г.Астана</c:v>
                </c:pt>
                <c:pt idx="14">
                  <c:v>Атырауская</c:v>
                </c:pt>
                <c:pt idx="15">
                  <c:v>Павлодарская</c:v>
                </c:pt>
              </c:strCache>
            </c:strRef>
          </c:cat>
          <c:val>
            <c:numRef>
              <c:f>Лист6!$B$77:$B$92</c:f>
              <c:numCache>
                <c:formatCode>0.00</c:formatCode>
                <c:ptCount val="16"/>
                <c:pt idx="0">
                  <c:v>2.0307379491578313E-2</c:v>
                </c:pt>
                <c:pt idx="1">
                  <c:v>2.3927008989790544E-2</c:v>
                </c:pt>
                <c:pt idx="2">
                  <c:v>3.7763522296158092E-2</c:v>
                </c:pt>
                <c:pt idx="3">
                  <c:v>0.22200593972978791</c:v>
                </c:pt>
                <c:pt idx="4">
                  <c:v>0.22897623150689778</c:v>
                </c:pt>
                <c:pt idx="5">
                  <c:v>0.25809309281666581</c:v>
                </c:pt>
                <c:pt idx="6">
                  <c:v>0.28662169633490747</c:v>
                </c:pt>
                <c:pt idx="7">
                  <c:v>0.30237551534479717</c:v>
                </c:pt>
                <c:pt idx="8">
                  <c:v>0.33206735029002454</c:v>
                </c:pt>
                <c:pt idx="9">
                  <c:v>0.57101700291477109</c:v>
                </c:pt>
                <c:pt idx="10">
                  <c:v>0.61620086569395771</c:v>
                </c:pt>
                <c:pt idx="11">
                  <c:v>0.73419532573713031</c:v>
                </c:pt>
                <c:pt idx="12">
                  <c:v>0.88076016627858467</c:v>
                </c:pt>
                <c:pt idx="13">
                  <c:v>2.5694625610843325</c:v>
                </c:pt>
                <c:pt idx="14">
                  <c:v>2.6094345847112259</c:v>
                </c:pt>
                <c:pt idx="15">
                  <c:v>3.6399407804767292</c:v>
                </c:pt>
              </c:numCache>
            </c:numRef>
          </c:val>
          <c:extLst xmlns:c16r2="http://schemas.microsoft.com/office/drawing/2015/06/chart">
            <c:ext xmlns:c16="http://schemas.microsoft.com/office/drawing/2014/chart" uri="{C3380CC4-5D6E-409C-BE32-E72D297353CC}">
              <c16:uniqueId val="{00000000-899B-41A7-AFBD-D37163686434}"/>
            </c:ext>
          </c:extLst>
        </c:ser>
        <c:dLbls>
          <c:showLegendKey val="0"/>
          <c:showVal val="0"/>
          <c:showCatName val="0"/>
          <c:showSerName val="0"/>
          <c:showPercent val="0"/>
          <c:showBubbleSize val="0"/>
        </c:dLbls>
        <c:gapWidth val="182"/>
        <c:axId val="-1854526464"/>
        <c:axId val="-1854525920"/>
      </c:barChart>
      <c:catAx>
        <c:axId val="-185452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525920"/>
        <c:crosses val="autoZero"/>
        <c:auto val="1"/>
        <c:lblAlgn val="ctr"/>
        <c:lblOffset val="100"/>
        <c:noMultiLvlLbl val="0"/>
      </c:catAx>
      <c:valAx>
        <c:axId val="-18545259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526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Общий объем финансирования</c:v>
                </c:pt>
              </c:strCache>
            </c:strRef>
          </c:tx>
          <c:spPr>
            <a:solidFill>
              <a:schemeClr val="accent1"/>
            </a:solidFill>
            <a:ln>
              <a:noFill/>
            </a:ln>
            <a:effectLst/>
          </c:spPr>
          <c:invertIfNegative val="0"/>
          <c:val>
            <c:numRef>
              <c:f>Лист1!$B$2:$B$6</c:f>
              <c:numCache>
                <c:formatCode>0%</c:formatCode>
                <c:ptCount val="5"/>
                <c:pt idx="0">
                  <c:v>0.39</c:v>
                </c:pt>
                <c:pt idx="1">
                  <c:v>0.24</c:v>
                </c:pt>
                <c:pt idx="2">
                  <c:v>0.19</c:v>
                </c:pt>
                <c:pt idx="3">
                  <c:v>0.11</c:v>
                </c:pt>
                <c:pt idx="4">
                  <c:v>7.0000000000000007E-2</c:v>
                </c:pt>
              </c:numCache>
            </c:numRef>
          </c:val>
          <c:extLst xmlns:c16r2="http://schemas.microsoft.com/office/drawing/2015/06/chart">
            <c:ext xmlns:c16="http://schemas.microsoft.com/office/drawing/2014/chart" uri="{C3380CC4-5D6E-409C-BE32-E72D297353CC}">
              <c16:uniqueId val="{00000000-C87F-4822-94C6-181A37066D2D}"/>
            </c:ext>
          </c:extLst>
        </c:ser>
        <c:dLbls>
          <c:showLegendKey val="0"/>
          <c:showVal val="0"/>
          <c:showCatName val="0"/>
          <c:showSerName val="0"/>
          <c:showPercent val="0"/>
          <c:showBubbleSize val="0"/>
        </c:dLbls>
        <c:gapWidth val="219"/>
        <c:overlap val="-27"/>
        <c:axId val="-1854525376"/>
        <c:axId val="-1854522112"/>
      </c:barChart>
      <c:lineChart>
        <c:grouping val="standard"/>
        <c:varyColors val="0"/>
        <c:ser>
          <c:idx val="1"/>
          <c:order val="1"/>
          <c:tx>
            <c:strRef>
              <c:f>Лист1!$C$1</c:f>
              <c:strCache>
                <c:ptCount val="1"/>
                <c:pt idx="0">
                  <c:v>Суммарное воздействие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Гос. финансирование</c:v>
                </c:pt>
                <c:pt idx="1">
                  <c:v>Частн. Инвестиции</c:v>
                </c:pt>
                <c:pt idx="2">
                  <c:v>Соб. Средства</c:v>
                </c:pt>
                <c:pt idx="3">
                  <c:v>Кредиты </c:v>
                </c:pt>
                <c:pt idx="4">
                  <c:v>Лизинг</c:v>
                </c:pt>
              </c:strCache>
            </c:strRef>
          </c:cat>
          <c:val>
            <c:numRef>
              <c:f>Лист1!$C$2:$C$6</c:f>
              <c:numCache>
                <c:formatCode>0%</c:formatCode>
                <c:ptCount val="5"/>
                <c:pt idx="0">
                  <c:v>0.39</c:v>
                </c:pt>
                <c:pt idx="1">
                  <c:v>0.62</c:v>
                </c:pt>
                <c:pt idx="2">
                  <c:v>0.82</c:v>
                </c:pt>
                <c:pt idx="3">
                  <c:v>0.93</c:v>
                </c:pt>
                <c:pt idx="4">
                  <c:v>1</c:v>
                </c:pt>
              </c:numCache>
            </c:numRef>
          </c:val>
          <c:smooth val="0"/>
          <c:extLst xmlns:c16r2="http://schemas.microsoft.com/office/drawing/2015/06/chart">
            <c:ext xmlns:c16="http://schemas.microsoft.com/office/drawing/2014/chart" uri="{C3380CC4-5D6E-409C-BE32-E72D297353CC}">
              <c16:uniqueId val="{00000001-C87F-4822-94C6-181A37066D2D}"/>
            </c:ext>
          </c:extLst>
        </c:ser>
        <c:dLbls>
          <c:showLegendKey val="0"/>
          <c:showVal val="0"/>
          <c:showCatName val="0"/>
          <c:showSerName val="0"/>
          <c:showPercent val="0"/>
          <c:showBubbleSize val="0"/>
        </c:dLbls>
        <c:marker val="1"/>
        <c:smooth val="0"/>
        <c:axId val="-1854525376"/>
        <c:axId val="-1854522112"/>
      </c:lineChart>
      <c:catAx>
        <c:axId val="-18545253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22112"/>
        <c:crosses val="autoZero"/>
        <c:auto val="1"/>
        <c:lblAlgn val="ctr"/>
        <c:lblOffset val="100"/>
        <c:noMultiLvlLbl val="0"/>
      </c:catAx>
      <c:valAx>
        <c:axId val="-185452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2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rot="5400000" anchor="b" anchorCtr="0"/>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Общий объем финансирования</c:v>
                </c:pt>
              </c:strCache>
            </c:strRef>
          </c:tx>
          <c:spPr>
            <a:solidFill>
              <a:schemeClr val="accent1"/>
            </a:solidFill>
            <a:ln>
              <a:noFill/>
            </a:ln>
            <a:effectLst/>
          </c:spPr>
          <c:invertIfNegative val="0"/>
          <c:val>
            <c:numRef>
              <c:f>Лист1!$B$2:$B$6</c:f>
              <c:numCache>
                <c:formatCode>0%</c:formatCode>
                <c:ptCount val="5"/>
                <c:pt idx="0">
                  <c:v>0.39</c:v>
                </c:pt>
                <c:pt idx="1">
                  <c:v>0.24</c:v>
                </c:pt>
                <c:pt idx="2">
                  <c:v>0.19</c:v>
                </c:pt>
                <c:pt idx="3">
                  <c:v>0.11</c:v>
                </c:pt>
                <c:pt idx="4">
                  <c:v>7.0000000000000007E-2</c:v>
                </c:pt>
              </c:numCache>
            </c:numRef>
          </c:val>
          <c:extLst xmlns:c16r2="http://schemas.microsoft.com/office/drawing/2015/06/chart">
            <c:ext xmlns:c16="http://schemas.microsoft.com/office/drawing/2014/chart" uri="{C3380CC4-5D6E-409C-BE32-E72D297353CC}">
              <c16:uniqueId val="{00000000-A7C3-4C96-9D1B-21A6B9EDBC18}"/>
            </c:ext>
          </c:extLst>
        </c:ser>
        <c:dLbls>
          <c:showLegendKey val="0"/>
          <c:showVal val="0"/>
          <c:showCatName val="0"/>
          <c:showSerName val="0"/>
          <c:showPercent val="0"/>
          <c:showBubbleSize val="0"/>
        </c:dLbls>
        <c:gapWidth val="219"/>
        <c:overlap val="-27"/>
        <c:axId val="-1854519936"/>
        <c:axId val="-1854521568"/>
      </c:barChart>
      <c:lineChart>
        <c:grouping val="standard"/>
        <c:varyColors val="0"/>
        <c:ser>
          <c:idx val="1"/>
          <c:order val="1"/>
          <c:tx>
            <c:strRef>
              <c:f>Лист1!$C$1</c:f>
              <c:strCache>
                <c:ptCount val="1"/>
                <c:pt idx="0">
                  <c:v>Суммарное воздействие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Гос. финансирование</c:v>
                </c:pt>
                <c:pt idx="1">
                  <c:v>Частн. Инвестиции</c:v>
                </c:pt>
                <c:pt idx="2">
                  <c:v>Соб. Средства</c:v>
                </c:pt>
                <c:pt idx="3">
                  <c:v>Кредиты </c:v>
                </c:pt>
                <c:pt idx="4">
                  <c:v>Лизинг</c:v>
                </c:pt>
              </c:strCache>
            </c:strRef>
          </c:cat>
          <c:val>
            <c:numRef>
              <c:f>Лист1!$C$2:$C$6</c:f>
              <c:numCache>
                <c:formatCode>0%</c:formatCode>
                <c:ptCount val="5"/>
                <c:pt idx="0">
                  <c:v>0.39</c:v>
                </c:pt>
                <c:pt idx="1">
                  <c:v>0.62</c:v>
                </c:pt>
                <c:pt idx="2">
                  <c:v>0.82</c:v>
                </c:pt>
                <c:pt idx="3">
                  <c:v>0.93</c:v>
                </c:pt>
                <c:pt idx="4">
                  <c:v>1</c:v>
                </c:pt>
              </c:numCache>
            </c:numRef>
          </c:val>
          <c:smooth val="0"/>
          <c:extLst xmlns:c16r2="http://schemas.microsoft.com/office/drawing/2015/06/chart">
            <c:ext xmlns:c16="http://schemas.microsoft.com/office/drawing/2014/chart" uri="{C3380CC4-5D6E-409C-BE32-E72D297353CC}">
              <c16:uniqueId val="{00000001-A7C3-4C96-9D1B-21A6B9EDBC18}"/>
            </c:ext>
          </c:extLst>
        </c:ser>
        <c:dLbls>
          <c:showLegendKey val="0"/>
          <c:showVal val="0"/>
          <c:showCatName val="0"/>
          <c:showSerName val="0"/>
          <c:showPercent val="0"/>
          <c:showBubbleSize val="0"/>
        </c:dLbls>
        <c:marker val="1"/>
        <c:smooth val="0"/>
        <c:axId val="-1854519936"/>
        <c:axId val="-1854521568"/>
      </c:lineChart>
      <c:catAx>
        <c:axId val="-18545199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21568"/>
        <c:crosses val="autoZero"/>
        <c:auto val="1"/>
        <c:lblAlgn val="ctr"/>
        <c:lblOffset val="100"/>
        <c:noMultiLvlLbl val="0"/>
      </c:catAx>
      <c:valAx>
        <c:axId val="-185452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1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rot="-5400000" vert="horz"/>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Общий объем финансирования</c:v>
                </c:pt>
              </c:strCache>
            </c:strRef>
          </c:tx>
          <c:spPr>
            <a:solidFill>
              <a:schemeClr val="accent1"/>
            </a:solidFill>
            <a:ln>
              <a:noFill/>
            </a:ln>
            <a:effectLst/>
          </c:spPr>
          <c:invertIfNegative val="0"/>
          <c:val>
            <c:numRef>
              <c:f>Лист1!$B$2:$B$6</c:f>
              <c:numCache>
                <c:formatCode>0%</c:formatCode>
                <c:ptCount val="5"/>
                <c:pt idx="0">
                  <c:v>0.39</c:v>
                </c:pt>
                <c:pt idx="1">
                  <c:v>0.24</c:v>
                </c:pt>
                <c:pt idx="2">
                  <c:v>0.19</c:v>
                </c:pt>
                <c:pt idx="3">
                  <c:v>0.11</c:v>
                </c:pt>
                <c:pt idx="4">
                  <c:v>7.0000000000000007E-2</c:v>
                </c:pt>
              </c:numCache>
            </c:numRef>
          </c:val>
          <c:extLst xmlns:c16r2="http://schemas.microsoft.com/office/drawing/2015/06/chart">
            <c:ext xmlns:c16="http://schemas.microsoft.com/office/drawing/2014/chart" uri="{C3380CC4-5D6E-409C-BE32-E72D297353CC}">
              <c16:uniqueId val="{00000000-5D40-452E-8059-8165E70573CA}"/>
            </c:ext>
          </c:extLst>
        </c:ser>
        <c:dLbls>
          <c:showLegendKey val="0"/>
          <c:showVal val="0"/>
          <c:showCatName val="0"/>
          <c:showSerName val="0"/>
          <c:showPercent val="0"/>
          <c:showBubbleSize val="0"/>
        </c:dLbls>
        <c:gapWidth val="219"/>
        <c:overlap val="-27"/>
        <c:axId val="-1854521024"/>
        <c:axId val="-1854520480"/>
      </c:barChart>
      <c:lineChart>
        <c:grouping val="standard"/>
        <c:varyColors val="0"/>
        <c:ser>
          <c:idx val="1"/>
          <c:order val="1"/>
          <c:tx>
            <c:strRef>
              <c:f>Лист1!$C$1</c:f>
              <c:strCache>
                <c:ptCount val="1"/>
                <c:pt idx="0">
                  <c:v>Суммарное воздействие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Гос. финансирование</c:v>
                </c:pt>
                <c:pt idx="1">
                  <c:v>Частн. Инвестиции</c:v>
                </c:pt>
                <c:pt idx="2">
                  <c:v>Соб. Средства</c:v>
                </c:pt>
                <c:pt idx="3">
                  <c:v>Кредиты </c:v>
                </c:pt>
                <c:pt idx="4">
                  <c:v>Лизинг</c:v>
                </c:pt>
              </c:strCache>
            </c:strRef>
          </c:cat>
          <c:val>
            <c:numRef>
              <c:f>Лист1!$C$2:$C$6</c:f>
              <c:numCache>
                <c:formatCode>0%</c:formatCode>
                <c:ptCount val="5"/>
                <c:pt idx="0">
                  <c:v>0.39</c:v>
                </c:pt>
                <c:pt idx="1">
                  <c:v>0.62</c:v>
                </c:pt>
                <c:pt idx="2">
                  <c:v>0.82</c:v>
                </c:pt>
                <c:pt idx="3">
                  <c:v>0.93</c:v>
                </c:pt>
                <c:pt idx="4">
                  <c:v>1</c:v>
                </c:pt>
              </c:numCache>
            </c:numRef>
          </c:val>
          <c:smooth val="0"/>
          <c:extLst xmlns:c16r2="http://schemas.microsoft.com/office/drawing/2015/06/chart">
            <c:ext xmlns:c16="http://schemas.microsoft.com/office/drawing/2014/chart" uri="{C3380CC4-5D6E-409C-BE32-E72D297353CC}">
              <c16:uniqueId val="{00000001-5D40-452E-8059-8165E70573CA}"/>
            </c:ext>
          </c:extLst>
        </c:ser>
        <c:dLbls>
          <c:showLegendKey val="0"/>
          <c:showVal val="0"/>
          <c:showCatName val="0"/>
          <c:showSerName val="0"/>
          <c:showPercent val="0"/>
          <c:showBubbleSize val="0"/>
        </c:dLbls>
        <c:marker val="1"/>
        <c:smooth val="0"/>
        <c:axId val="-1854521024"/>
        <c:axId val="-1854520480"/>
      </c:lineChart>
      <c:catAx>
        <c:axId val="-1854521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520480"/>
        <c:crosses val="autoZero"/>
        <c:auto val="1"/>
        <c:lblAlgn val="ctr"/>
        <c:lblOffset val="100"/>
        <c:noMultiLvlLbl val="0"/>
      </c:catAx>
      <c:valAx>
        <c:axId val="-185452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52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rot="0" vert="horz"/>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Общий объем финансирования</c:v>
                </c:pt>
              </c:strCache>
            </c:strRef>
          </c:tx>
          <c:spPr>
            <a:solidFill>
              <a:schemeClr val="accent1"/>
            </a:solidFill>
            <a:ln>
              <a:noFill/>
            </a:ln>
            <a:effectLst/>
          </c:spPr>
          <c:invertIfNegative val="0"/>
          <c:val>
            <c:numRef>
              <c:f>Лист1!$B$2:$B$6</c:f>
              <c:numCache>
                <c:formatCode>0%</c:formatCode>
                <c:ptCount val="5"/>
                <c:pt idx="0">
                  <c:v>0.39</c:v>
                </c:pt>
                <c:pt idx="1">
                  <c:v>0.24</c:v>
                </c:pt>
                <c:pt idx="2">
                  <c:v>0.19</c:v>
                </c:pt>
                <c:pt idx="3">
                  <c:v>0.11</c:v>
                </c:pt>
                <c:pt idx="4">
                  <c:v>7.0000000000000007E-2</c:v>
                </c:pt>
              </c:numCache>
            </c:numRef>
          </c:val>
          <c:extLst xmlns:c16r2="http://schemas.microsoft.com/office/drawing/2015/06/chart">
            <c:ext xmlns:c16="http://schemas.microsoft.com/office/drawing/2014/chart" uri="{C3380CC4-5D6E-409C-BE32-E72D297353CC}">
              <c16:uniqueId val="{00000000-10C5-4D16-AEE8-110F1B0CB151}"/>
            </c:ext>
          </c:extLst>
        </c:ser>
        <c:dLbls>
          <c:showLegendKey val="0"/>
          <c:showVal val="0"/>
          <c:showCatName val="0"/>
          <c:showSerName val="0"/>
          <c:showPercent val="0"/>
          <c:showBubbleSize val="0"/>
        </c:dLbls>
        <c:gapWidth val="219"/>
        <c:overlap val="-27"/>
        <c:axId val="-1854524832"/>
        <c:axId val="-1854817872"/>
      </c:barChart>
      <c:lineChart>
        <c:grouping val="standard"/>
        <c:varyColors val="0"/>
        <c:ser>
          <c:idx val="1"/>
          <c:order val="1"/>
          <c:tx>
            <c:strRef>
              <c:f>Лист1!$C$1</c:f>
              <c:strCache>
                <c:ptCount val="1"/>
                <c:pt idx="0">
                  <c:v>Суммарное воздействие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Гос. финансирование</c:v>
                </c:pt>
                <c:pt idx="1">
                  <c:v>Частн. Инвестиции</c:v>
                </c:pt>
                <c:pt idx="2">
                  <c:v>Соб. Средства</c:v>
                </c:pt>
                <c:pt idx="3">
                  <c:v>Кредиты </c:v>
                </c:pt>
                <c:pt idx="4">
                  <c:v>Лизинг</c:v>
                </c:pt>
              </c:strCache>
            </c:strRef>
          </c:cat>
          <c:val>
            <c:numRef>
              <c:f>Лист1!$C$2:$C$6</c:f>
              <c:numCache>
                <c:formatCode>0%</c:formatCode>
                <c:ptCount val="5"/>
                <c:pt idx="0">
                  <c:v>0.39</c:v>
                </c:pt>
                <c:pt idx="1">
                  <c:v>0.62</c:v>
                </c:pt>
                <c:pt idx="2">
                  <c:v>0.82</c:v>
                </c:pt>
                <c:pt idx="3">
                  <c:v>0.93</c:v>
                </c:pt>
                <c:pt idx="4">
                  <c:v>1</c:v>
                </c:pt>
              </c:numCache>
            </c:numRef>
          </c:val>
          <c:smooth val="0"/>
          <c:extLst xmlns:c16r2="http://schemas.microsoft.com/office/drawing/2015/06/chart">
            <c:ext xmlns:c16="http://schemas.microsoft.com/office/drawing/2014/chart" uri="{C3380CC4-5D6E-409C-BE32-E72D297353CC}">
              <c16:uniqueId val="{00000001-10C5-4D16-AEE8-110F1B0CB151}"/>
            </c:ext>
          </c:extLst>
        </c:ser>
        <c:dLbls>
          <c:showLegendKey val="0"/>
          <c:showVal val="0"/>
          <c:showCatName val="0"/>
          <c:showSerName val="0"/>
          <c:showPercent val="0"/>
          <c:showBubbleSize val="0"/>
        </c:dLbls>
        <c:marker val="1"/>
        <c:smooth val="0"/>
        <c:axId val="-1854524832"/>
        <c:axId val="-1854817872"/>
      </c:lineChart>
      <c:catAx>
        <c:axId val="-18545248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817872"/>
        <c:crosses val="autoZero"/>
        <c:auto val="1"/>
        <c:lblAlgn val="ctr"/>
        <c:lblOffset val="100"/>
        <c:noMultiLvlLbl val="0"/>
      </c:catAx>
      <c:valAx>
        <c:axId val="-185481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452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E562B4-3001-45E0-8EA2-9F95A203C96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D245596-51DC-450A-8AE1-DB5BFB3DC793}">
      <dgm:prSet phldrT="[Текст]" custT="1"/>
      <dgm:spPr/>
      <dgm:t>
        <a:bodyPr/>
        <a:lstStyle/>
        <a:p>
          <a:r>
            <a:rPr lang="ru-RU" sz="1100">
              <a:latin typeface="Times New Roman" panose="02020603050405020304" pitchFamily="18" charset="0"/>
              <a:cs typeface="Times New Roman" panose="02020603050405020304" pitchFamily="18" charset="0"/>
            </a:rPr>
            <a:t>Формы финансирования</a:t>
          </a:r>
        </a:p>
      </dgm:t>
    </dgm:pt>
    <dgm:pt modelId="{4019F27A-E35D-4515-B72D-F0FA08D85979}" type="parTrans" cxnId="{19CD6497-34FE-4050-8908-E3B9A65AA04C}">
      <dgm:prSet/>
      <dgm:spPr/>
      <dgm:t>
        <a:bodyPr/>
        <a:lstStyle/>
        <a:p>
          <a:endParaRPr lang="ru-RU">
            <a:latin typeface="Times New Roman" panose="02020603050405020304" pitchFamily="18" charset="0"/>
            <a:cs typeface="Times New Roman" panose="02020603050405020304" pitchFamily="18" charset="0"/>
          </a:endParaRPr>
        </a:p>
      </dgm:t>
    </dgm:pt>
    <dgm:pt modelId="{04FF3507-F332-470F-ABE5-BFEF0B9A7065}" type="sibTrans" cxnId="{19CD6497-34FE-4050-8908-E3B9A65AA04C}">
      <dgm:prSet/>
      <dgm:spPr/>
      <dgm:t>
        <a:bodyPr/>
        <a:lstStyle/>
        <a:p>
          <a:endParaRPr lang="ru-RU">
            <a:latin typeface="Times New Roman" panose="02020603050405020304" pitchFamily="18" charset="0"/>
            <a:cs typeface="Times New Roman" panose="02020603050405020304" pitchFamily="18" charset="0"/>
          </a:endParaRPr>
        </a:p>
      </dgm:t>
    </dgm:pt>
    <dgm:pt modelId="{78A213AC-CC4B-44FE-995F-2EE62942EAA4}">
      <dgm:prSet phldrT="[Текст]" custT="1"/>
      <dgm:spPr/>
      <dgm:t>
        <a:bodyPr/>
        <a:lstStyle/>
        <a:p>
          <a:r>
            <a:rPr lang="ru-RU" sz="1000">
              <a:latin typeface="Times New Roman" panose="02020603050405020304" pitchFamily="18" charset="0"/>
              <a:cs typeface="Times New Roman" panose="02020603050405020304" pitchFamily="18" charset="0"/>
            </a:rPr>
            <a:t>Долговое финансирование состоит в основном из займов и облигаций. </a:t>
          </a:r>
        </a:p>
      </dgm:t>
    </dgm:pt>
    <dgm:pt modelId="{43F90A9D-22E8-4A07-B003-2F16B7499B29}" type="parTrans" cxnId="{92A93346-CC6C-4922-923F-A47D74D66C3D}">
      <dgm:prSet/>
      <dgm:spPr/>
      <dgm:t>
        <a:bodyPr/>
        <a:lstStyle/>
        <a:p>
          <a:endParaRPr lang="ru-RU">
            <a:latin typeface="Times New Roman" panose="02020603050405020304" pitchFamily="18" charset="0"/>
            <a:cs typeface="Times New Roman" panose="02020603050405020304" pitchFamily="18" charset="0"/>
          </a:endParaRPr>
        </a:p>
      </dgm:t>
    </dgm:pt>
    <dgm:pt modelId="{975794A0-C8AE-4425-823C-A2B2F70928EC}" type="sibTrans" cxnId="{92A93346-CC6C-4922-923F-A47D74D66C3D}">
      <dgm:prSet/>
      <dgm:spPr/>
      <dgm:t>
        <a:bodyPr/>
        <a:lstStyle/>
        <a:p>
          <a:endParaRPr lang="ru-RU">
            <a:latin typeface="Times New Roman" panose="02020603050405020304" pitchFamily="18" charset="0"/>
            <a:cs typeface="Times New Roman" panose="02020603050405020304" pitchFamily="18" charset="0"/>
          </a:endParaRPr>
        </a:p>
      </dgm:t>
    </dgm:pt>
    <dgm:pt modelId="{04594020-E9A3-4A2E-9005-739F57862D05}">
      <dgm:prSet custT="1"/>
      <dgm:spPr/>
      <dgm:t>
        <a:bodyPr/>
        <a:lstStyle/>
        <a:p>
          <a:r>
            <a:rPr lang="ru-RU" sz="1000">
              <a:latin typeface="Times New Roman" panose="02020603050405020304" pitchFamily="18" charset="0"/>
              <a:cs typeface="Times New Roman" panose="02020603050405020304" pitchFamily="18" charset="0"/>
            </a:rPr>
            <a:t>Акционерное финансирование дает право поставщику капитала на долю владения и долю дохода предприятия. </a:t>
          </a:r>
        </a:p>
      </dgm:t>
    </dgm:pt>
    <dgm:pt modelId="{F87F080E-6F37-4C84-A140-0E195F2B72D6}" type="parTrans" cxnId="{9C456A6B-A393-48E6-9972-F24A13BBFA41}">
      <dgm:prSet/>
      <dgm:spPr/>
      <dgm:t>
        <a:bodyPr/>
        <a:lstStyle/>
        <a:p>
          <a:endParaRPr lang="ru-RU">
            <a:latin typeface="Times New Roman" panose="02020603050405020304" pitchFamily="18" charset="0"/>
            <a:cs typeface="Times New Roman" panose="02020603050405020304" pitchFamily="18" charset="0"/>
          </a:endParaRPr>
        </a:p>
      </dgm:t>
    </dgm:pt>
    <dgm:pt modelId="{360AA9AF-E3D7-473F-A360-273CC5292B2C}" type="sibTrans" cxnId="{9C456A6B-A393-48E6-9972-F24A13BBFA41}">
      <dgm:prSet/>
      <dgm:spPr/>
      <dgm:t>
        <a:bodyPr/>
        <a:lstStyle/>
        <a:p>
          <a:endParaRPr lang="ru-RU">
            <a:latin typeface="Times New Roman" panose="02020603050405020304" pitchFamily="18" charset="0"/>
            <a:cs typeface="Times New Roman" panose="02020603050405020304" pitchFamily="18" charset="0"/>
          </a:endParaRPr>
        </a:p>
      </dgm:t>
    </dgm:pt>
    <dgm:pt modelId="{13C1169F-CDFB-405C-8260-CCE5ABCAA111}">
      <dgm:prSet custT="1"/>
      <dgm:spPr/>
      <dgm:t>
        <a:bodyPr/>
        <a:lstStyle/>
        <a:p>
          <a:r>
            <a:rPr lang="ru-RU" sz="1000">
              <a:latin typeface="Times New Roman" panose="02020603050405020304" pitchFamily="18" charset="0"/>
              <a:cs typeface="Times New Roman" panose="02020603050405020304" pitchFamily="18" charset="0"/>
            </a:rPr>
            <a:t>Альтернативное финансирование инноваций. К ним отвносятся такие методы как: краудфандинг, бизнес ангелы, грантовое финансирование, мезонинное финансирвоние, венчурное финансирование и др.</a:t>
          </a:r>
        </a:p>
      </dgm:t>
    </dgm:pt>
    <dgm:pt modelId="{293B6AF9-86E8-47F8-B083-7A88F4A0DC9A}" type="parTrans" cxnId="{A1199EED-5616-4371-B62E-E0CA4C411BB7}">
      <dgm:prSet/>
      <dgm:spPr/>
      <dgm:t>
        <a:bodyPr/>
        <a:lstStyle/>
        <a:p>
          <a:endParaRPr lang="ru-RU">
            <a:latin typeface="Times New Roman" panose="02020603050405020304" pitchFamily="18" charset="0"/>
            <a:cs typeface="Times New Roman" panose="02020603050405020304" pitchFamily="18" charset="0"/>
          </a:endParaRPr>
        </a:p>
      </dgm:t>
    </dgm:pt>
    <dgm:pt modelId="{E4428DB5-02BE-40A9-A097-F730E20B377C}" type="sibTrans" cxnId="{A1199EED-5616-4371-B62E-E0CA4C411BB7}">
      <dgm:prSet/>
      <dgm:spPr/>
      <dgm:t>
        <a:bodyPr/>
        <a:lstStyle/>
        <a:p>
          <a:endParaRPr lang="ru-RU">
            <a:latin typeface="Times New Roman" panose="02020603050405020304" pitchFamily="18" charset="0"/>
            <a:cs typeface="Times New Roman" panose="02020603050405020304" pitchFamily="18" charset="0"/>
          </a:endParaRPr>
        </a:p>
      </dgm:t>
    </dgm:pt>
    <dgm:pt modelId="{CA9907CC-AB68-496A-8204-DEB0EAD6536A}" type="pres">
      <dgm:prSet presAssocID="{17E562B4-3001-45E0-8EA2-9F95A203C96D}" presName="hierChild1" presStyleCnt="0">
        <dgm:presLayoutVars>
          <dgm:orgChart val="1"/>
          <dgm:chPref val="1"/>
          <dgm:dir/>
          <dgm:animOne val="branch"/>
          <dgm:animLvl val="lvl"/>
          <dgm:resizeHandles/>
        </dgm:presLayoutVars>
      </dgm:prSet>
      <dgm:spPr/>
      <dgm:t>
        <a:bodyPr/>
        <a:lstStyle/>
        <a:p>
          <a:endParaRPr lang="ru-RU"/>
        </a:p>
      </dgm:t>
    </dgm:pt>
    <dgm:pt modelId="{69F199A3-80B8-4204-88E0-1CE79EF72B9A}" type="pres">
      <dgm:prSet presAssocID="{0D245596-51DC-450A-8AE1-DB5BFB3DC793}" presName="hierRoot1" presStyleCnt="0">
        <dgm:presLayoutVars>
          <dgm:hierBranch val="init"/>
        </dgm:presLayoutVars>
      </dgm:prSet>
      <dgm:spPr/>
    </dgm:pt>
    <dgm:pt modelId="{36F0A3EE-D943-4D20-A44B-B1036AA1D108}" type="pres">
      <dgm:prSet presAssocID="{0D245596-51DC-450A-8AE1-DB5BFB3DC793}" presName="rootComposite1" presStyleCnt="0"/>
      <dgm:spPr/>
    </dgm:pt>
    <dgm:pt modelId="{6BFEBB5A-CCF6-441D-B660-051759B7CCF0}" type="pres">
      <dgm:prSet presAssocID="{0D245596-51DC-450A-8AE1-DB5BFB3DC793}" presName="rootText1" presStyleLbl="node0" presStyleIdx="0" presStyleCnt="1" custScaleY="49646">
        <dgm:presLayoutVars>
          <dgm:chPref val="3"/>
        </dgm:presLayoutVars>
      </dgm:prSet>
      <dgm:spPr/>
      <dgm:t>
        <a:bodyPr/>
        <a:lstStyle/>
        <a:p>
          <a:endParaRPr lang="ru-RU"/>
        </a:p>
      </dgm:t>
    </dgm:pt>
    <dgm:pt modelId="{135A0FF1-63DE-4315-9E47-F4B5C02BC444}" type="pres">
      <dgm:prSet presAssocID="{0D245596-51DC-450A-8AE1-DB5BFB3DC793}" presName="rootConnector1" presStyleLbl="node1" presStyleIdx="0" presStyleCnt="0"/>
      <dgm:spPr/>
      <dgm:t>
        <a:bodyPr/>
        <a:lstStyle/>
        <a:p>
          <a:endParaRPr lang="ru-RU"/>
        </a:p>
      </dgm:t>
    </dgm:pt>
    <dgm:pt modelId="{0BEE93BB-260A-433F-9894-2D093E2C077C}" type="pres">
      <dgm:prSet presAssocID="{0D245596-51DC-450A-8AE1-DB5BFB3DC793}" presName="hierChild2" presStyleCnt="0"/>
      <dgm:spPr/>
    </dgm:pt>
    <dgm:pt modelId="{A4C695AD-572B-441E-868B-A169A9A06345}" type="pres">
      <dgm:prSet presAssocID="{43F90A9D-22E8-4A07-B003-2F16B7499B29}" presName="Name37" presStyleLbl="parChTrans1D2" presStyleIdx="0" presStyleCnt="3"/>
      <dgm:spPr/>
      <dgm:t>
        <a:bodyPr/>
        <a:lstStyle/>
        <a:p>
          <a:endParaRPr lang="ru-RU"/>
        </a:p>
      </dgm:t>
    </dgm:pt>
    <dgm:pt modelId="{1A281861-666B-4B1B-887E-61AE84F95109}" type="pres">
      <dgm:prSet presAssocID="{78A213AC-CC4B-44FE-995F-2EE62942EAA4}" presName="hierRoot2" presStyleCnt="0">
        <dgm:presLayoutVars>
          <dgm:hierBranch val="init"/>
        </dgm:presLayoutVars>
      </dgm:prSet>
      <dgm:spPr/>
    </dgm:pt>
    <dgm:pt modelId="{DD1369D4-A0E0-4087-BD76-4113861154A5}" type="pres">
      <dgm:prSet presAssocID="{78A213AC-CC4B-44FE-995F-2EE62942EAA4}" presName="rootComposite" presStyleCnt="0"/>
      <dgm:spPr/>
    </dgm:pt>
    <dgm:pt modelId="{ACCE2A15-FF15-432B-B30C-7757DD81B132}" type="pres">
      <dgm:prSet presAssocID="{78A213AC-CC4B-44FE-995F-2EE62942EAA4}" presName="rootText" presStyleLbl="node2" presStyleIdx="0" presStyleCnt="3">
        <dgm:presLayoutVars>
          <dgm:chPref val="3"/>
        </dgm:presLayoutVars>
      </dgm:prSet>
      <dgm:spPr/>
      <dgm:t>
        <a:bodyPr/>
        <a:lstStyle/>
        <a:p>
          <a:endParaRPr lang="ru-RU"/>
        </a:p>
      </dgm:t>
    </dgm:pt>
    <dgm:pt modelId="{2ECB3C4B-0D83-42C6-A689-624F6BAF2FF8}" type="pres">
      <dgm:prSet presAssocID="{78A213AC-CC4B-44FE-995F-2EE62942EAA4}" presName="rootConnector" presStyleLbl="node2" presStyleIdx="0" presStyleCnt="3"/>
      <dgm:spPr/>
      <dgm:t>
        <a:bodyPr/>
        <a:lstStyle/>
        <a:p>
          <a:endParaRPr lang="ru-RU"/>
        </a:p>
      </dgm:t>
    </dgm:pt>
    <dgm:pt modelId="{8C98259A-D9DD-4B05-B7CA-47BC61817326}" type="pres">
      <dgm:prSet presAssocID="{78A213AC-CC4B-44FE-995F-2EE62942EAA4}" presName="hierChild4" presStyleCnt="0"/>
      <dgm:spPr/>
    </dgm:pt>
    <dgm:pt modelId="{7B312232-AA95-4D35-A211-5B1C074BB2B0}" type="pres">
      <dgm:prSet presAssocID="{78A213AC-CC4B-44FE-995F-2EE62942EAA4}" presName="hierChild5" presStyleCnt="0"/>
      <dgm:spPr/>
    </dgm:pt>
    <dgm:pt modelId="{8E58381E-528A-4907-BE08-0B91250E21CE}" type="pres">
      <dgm:prSet presAssocID="{F87F080E-6F37-4C84-A140-0E195F2B72D6}" presName="Name37" presStyleLbl="parChTrans1D2" presStyleIdx="1" presStyleCnt="3"/>
      <dgm:spPr/>
      <dgm:t>
        <a:bodyPr/>
        <a:lstStyle/>
        <a:p>
          <a:endParaRPr lang="ru-RU"/>
        </a:p>
      </dgm:t>
    </dgm:pt>
    <dgm:pt modelId="{22EE313B-2966-4E6C-A657-6E53FB059FDF}" type="pres">
      <dgm:prSet presAssocID="{04594020-E9A3-4A2E-9005-739F57862D05}" presName="hierRoot2" presStyleCnt="0">
        <dgm:presLayoutVars>
          <dgm:hierBranch val="init"/>
        </dgm:presLayoutVars>
      </dgm:prSet>
      <dgm:spPr/>
    </dgm:pt>
    <dgm:pt modelId="{7ADAD95C-117B-4D9F-BA8C-EE1D046AFCB0}" type="pres">
      <dgm:prSet presAssocID="{04594020-E9A3-4A2E-9005-739F57862D05}" presName="rootComposite" presStyleCnt="0"/>
      <dgm:spPr/>
    </dgm:pt>
    <dgm:pt modelId="{BC70E9D6-C9CE-461A-A730-9293E38210DD}" type="pres">
      <dgm:prSet presAssocID="{04594020-E9A3-4A2E-9005-739F57862D05}" presName="rootText" presStyleLbl="node2" presStyleIdx="1" presStyleCnt="3" custScaleY="138761">
        <dgm:presLayoutVars>
          <dgm:chPref val="3"/>
        </dgm:presLayoutVars>
      </dgm:prSet>
      <dgm:spPr/>
      <dgm:t>
        <a:bodyPr/>
        <a:lstStyle/>
        <a:p>
          <a:endParaRPr lang="ru-RU"/>
        </a:p>
      </dgm:t>
    </dgm:pt>
    <dgm:pt modelId="{02325859-FF22-46A5-8E7D-EB050E40959E}" type="pres">
      <dgm:prSet presAssocID="{04594020-E9A3-4A2E-9005-739F57862D05}" presName="rootConnector" presStyleLbl="node2" presStyleIdx="1" presStyleCnt="3"/>
      <dgm:spPr/>
      <dgm:t>
        <a:bodyPr/>
        <a:lstStyle/>
        <a:p>
          <a:endParaRPr lang="ru-RU"/>
        </a:p>
      </dgm:t>
    </dgm:pt>
    <dgm:pt modelId="{D51B1E52-FE2A-4ACA-9C7D-3F3B9FC2AA99}" type="pres">
      <dgm:prSet presAssocID="{04594020-E9A3-4A2E-9005-739F57862D05}" presName="hierChild4" presStyleCnt="0"/>
      <dgm:spPr/>
    </dgm:pt>
    <dgm:pt modelId="{2FF877B6-A57A-4D47-9908-AE4FBA8FAB0B}" type="pres">
      <dgm:prSet presAssocID="{04594020-E9A3-4A2E-9005-739F57862D05}" presName="hierChild5" presStyleCnt="0"/>
      <dgm:spPr/>
    </dgm:pt>
    <dgm:pt modelId="{63713D4D-F08B-490D-827B-0A652B900D85}" type="pres">
      <dgm:prSet presAssocID="{293B6AF9-86E8-47F8-B083-7A88F4A0DC9A}" presName="Name37" presStyleLbl="parChTrans1D2" presStyleIdx="2" presStyleCnt="3"/>
      <dgm:spPr/>
      <dgm:t>
        <a:bodyPr/>
        <a:lstStyle/>
        <a:p>
          <a:endParaRPr lang="ru-RU"/>
        </a:p>
      </dgm:t>
    </dgm:pt>
    <dgm:pt modelId="{9770DEC3-E771-403C-911F-01D51009A6E5}" type="pres">
      <dgm:prSet presAssocID="{13C1169F-CDFB-405C-8260-CCE5ABCAA111}" presName="hierRoot2" presStyleCnt="0">
        <dgm:presLayoutVars>
          <dgm:hierBranch val="init"/>
        </dgm:presLayoutVars>
      </dgm:prSet>
      <dgm:spPr/>
    </dgm:pt>
    <dgm:pt modelId="{3BEB6C3D-FD72-4C4A-A1A7-1FE08C592D95}" type="pres">
      <dgm:prSet presAssocID="{13C1169F-CDFB-405C-8260-CCE5ABCAA111}" presName="rootComposite" presStyleCnt="0"/>
      <dgm:spPr/>
    </dgm:pt>
    <dgm:pt modelId="{BC9489A3-28EA-4A13-9A6A-E14078FD0633}" type="pres">
      <dgm:prSet presAssocID="{13C1169F-CDFB-405C-8260-CCE5ABCAA111}" presName="rootText" presStyleLbl="node2" presStyleIdx="2" presStyleCnt="3" custScaleY="174390">
        <dgm:presLayoutVars>
          <dgm:chPref val="3"/>
        </dgm:presLayoutVars>
      </dgm:prSet>
      <dgm:spPr/>
      <dgm:t>
        <a:bodyPr/>
        <a:lstStyle/>
        <a:p>
          <a:endParaRPr lang="ru-RU"/>
        </a:p>
      </dgm:t>
    </dgm:pt>
    <dgm:pt modelId="{2F35F285-F2EF-42A8-BF26-D31DCF576536}" type="pres">
      <dgm:prSet presAssocID="{13C1169F-CDFB-405C-8260-CCE5ABCAA111}" presName="rootConnector" presStyleLbl="node2" presStyleIdx="2" presStyleCnt="3"/>
      <dgm:spPr/>
      <dgm:t>
        <a:bodyPr/>
        <a:lstStyle/>
        <a:p>
          <a:endParaRPr lang="ru-RU"/>
        </a:p>
      </dgm:t>
    </dgm:pt>
    <dgm:pt modelId="{41B88C65-25B1-499B-A0D9-E47A661AEC6A}" type="pres">
      <dgm:prSet presAssocID="{13C1169F-CDFB-405C-8260-CCE5ABCAA111}" presName="hierChild4" presStyleCnt="0"/>
      <dgm:spPr/>
    </dgm:pt>
    <dgm:pt modelId="{ECC508D9-2356-4081-84D4-2A5081822535}" type="pres">
      <dgm:prSet presAssocID="{13C1169F-CDFB-405C-8260-CCE5ABCAA111}" presName="hierChild5" presStyleCnt="0"/>
      <dgm:spPr/>
    </dgm:pt>
    <dgm:pt modelId="{D76618B4-BCB8-4DA3-8C4C-EA7B2929AA2F}" type="pres">
      <dgm:prSet presAssocID="{0D245596-51DC-450A-8AE1-DB5BFB3DC793}" presName="hierChild3" presStyleCnt="0"/>
      <dgm:spPr/>
    </dgm:pt>
  </dgm:ptLst>
  <dgm:cxnLst>
    <dgm:cxn modelId="{998D9688-C710-44FA-BB20-952CCF01A705}" type="presOf" srcId="{F87F080E-6F37-4C84-A140-0E195F2B72D6}" destId="{8E58381E-528A-4907-BE08-0B91250E21CE}" srcOrd="0" destOrd="0" presId="urn:microsoft.com/office/officeart/2005/8/layout/orgChart1"/>
    <dgm:cxn modelId="{04BBCBBB-9AFC-4933-96D3-CAA79D08E170}" type="presOf" srcId="{43F90A9D-22E8-4A07-B003-2F16B7499B29}" destId="{A4C695AD-572B-441E-868B-A169A9A06345}" srcOrd="0" destOrd="0" presId="urn:microsoft.com/office/officeart/2005/8/layout/orgChart1"/>
    <dgm:cxn modelId="{2E62CA40-C905-42F3-9957-6E02DABF9356}" type="presOf" srcId="{13C1169F-CDFB-405C-8260-CCE5ABCAA111}" destId="{BC9489A3-28EA-4A13-9A6A-E14078FD0633}" srcOrd="0" destOrd="0" presId="urn:microsoft.com/office/officeart/2005/8/layout/orgChart1"/>
    <dgm:cxn modelId="{8A93D627-FE8A-4483-B61C-BD89AC49F0D9}" type="presOf" srcId="{13C1169F-CDFB-405C-8260-CCE5ABCAA111}" destId="{2F35F285-F2EF-42A8-BF26-D31DCF576536}" srcOrd="1" destOrd="0" presId="urn:microsoft.com/office/officeart/2005/8/layout/orgChart1"/>
    <dgm:cxn modelId="{19CD6497-34FE-4050-8908-E3B9A65AA04C}" srcId="{17E562B4-3001-45E0-8EA2-9F95A203C96D}" destId="{0D245596-51DC-450A-8AE1-DB5BFB3DC793}" srcOrd="0" destOrd="0" parTransId="{4019F27A-E35D-4515-B72D-F0FA08D85979}" sibTransId="{04FF3507-F332-470F-ABE5-BFEF0B9A7065}"/>
    <dgm:cxn modelId="{EFF18035-B056-459D-9B23-624A316EE8D2}" type="presOf" srcId="{78A213AC-CC4B-44FE-995F-2EE62942EAA4}" destId="{2ECB3C4B-0D83-42C6-A689-624F6BAF2FF8}" srcOrd="1" destOrd="0" presId="urn:microsoft.com/office/officeart/2005/8/layout/orgChart1"/>
    <dgm:cxn modelId="{7D2B88BC-64B8-4F32-BF09-EAF735125BBB}" type="presOf" srcId="{78A213AC-CC4B-44FE-995F-2EE62942EAA4}" destId="{ACCE2A15-FF15-432B-B30C-7757DD81B132}" srcOrd="0" destOrd="0" presId="urn:microsoft.com/office/officeart/2005/8/layout/orgChart1"/>
    <dgm:cxn modelId="{9C456A6B-A393-48E6-9972-F24A13BBFA41}" srcId="{0D245596-51DC-450A-8AE1-DB5BFB3DC793}" destId="{04594020-E9A3-4A2E-9005-739F57862D05}" srcOrd="1" destOrd="0" parTransId="{F87F080E-6F37-4C84-A140-0E195F2B72D6}" sibTransId="{360AA9AF-E3D7-473F-A360-273CC5292B2C}"/>
    <dgm:cxn modelId="{92A93346-CC6C-4922-923F-A47D74D66C3D}" srcId="{0D245596-51DC-450A-8AE1-DB5BFB3DC793}" destId="{78A213AC-CC4B-44FE-995F-2EE62942EAA4}" srcOrd="0" destOrd="0" parTransId="{43F90A9D-22E8-4A07-B003-2F16B7499B29}" sibTransId="{975794A0-C8AE-4425-823C-A2B2F70928EC}"/>
    <dgm:cxn modelId="{102E1821-79EB-4CB7-90E4-E259C2EA0A5C}" type="presOf" srcId="{17E562B4-3001-45E0-8EA2-9F95A203C96D}" destId="{CA9907CC-AB68-496A-8204-DEB0EAD6536A}" srcOrd="0" destOrd="0" presId="urn:microsoft.com/office/officeart/2005/8/layout/orgChart1"/>
    <dgm:cxn modelId="{3B047BAD-5604-47A3-96B6-CEF12B840650}" type="presOf" srcId="{04594020-E9A3-4A2E-9005-739F57862D05}" destId="{BC70E9D6-C9CE-461A-A730-9293E38210DD}" srcOrd="0" destOrd="0" presId="urn:microsoft.com/office/officeart/2005/8/layout/orgChart1"/>
    <dgm:cxn modelId="{26C63A31-AC04-45D4-A0CE-B0A82EE7C736}" type="presOf" srcId="{0D245596-51DC-450A-8AE1-DB5BFB3DC793}" destId="{6BFEBB5A-CCF6-441D-B660-051759B7CCF0}" srcOrd="0" destOrd="0" presId="urn:microsoft.com/office/officeart/2005/8/layout/orgChart1"/>
    <dgm:cxn modelId="{E4A29373-AEA7-445B-86C1-C2893AFCC7F9}" type="presOf" srcId="{293B6AF9-86E8-47F8-B083-7A88F4A0DC9A}" destId="{63713D4D-F08B-490D-827B-0A652B900D85}" srcOrd="0" destOrd="0" presId="urn:microsoft.com/office/officeart/2005/8/layout/orgChart1"/>
    <dgm:cxn modelId="{A1199EED-5616-4371-B62E-E0CA4C411BB7}" srcId="{0D245596-51DC-450A-8AE1-DB5BFB3DC793}" destId="{13C1169F-CDFB-405C-8260-CCE5ABCAA111}" srcOrd="2" destOrd="0" parTransId="{293B6AF9-86E8-47F8-B083-7A88F4A0DC9A}" sibTransId="{E4428DB5-02BE-40A9-A097-F730E20B377C}"/>
    <dgm:cxn modelId="{35E3C7F1-4D56-4C68-81E7-466B4B6E1804}" type="presOf" srcId="{0D245596-51DC-450A-8AE1-DB5BFB3DC793}" destId="{135A0FF1-63DE-4315-9E47-F4B5C02BC444}" srcOrd="1" destOrd="0" presId="urn:microsoft.com/office/officeart/2005/8/layout/orgChart1"/>
    <dgm:cxn modelId="{748902EF-A90E-4E79-A54A-CF7AF303694F}" type="presOf" srcId="{04594020-E9A3-4A2E-9005-739F57862D05}" destId="{02325859-FF22-46A5-8E7D-EB050E40959E}" srcOrd="1" destOrd="0" presId="urn:microsoft.com/office/officeart/2005/8/layout/orgChart1"/>
    <dgm:cxn modelId="{C2A8C8BB-B87D-43BC-8954-0B6392B48C30}" type="presParOf" srcId="{CA9907CC-AB68-496A-8204-DEB0EAD6536A}" destId="{69F199A3-80B8-4204-88E0-1CE79EF72B9A}" srcOrd="0" destOrd="0" presId="urn:microsoft.com/office/officeart/2005/8/layout/orgChart1"/>
    <dgm:cxn modelId="{A097A8B4-D4F8-4EF7-8B8D-F7B2CC4D26AA}" type="presParOf" srcId="{69F199A3-80B8-4204-88E0-1CE79EF72B9A}" destId="{36F0A3EE-D943-4D20-A44B-B1036AA1D108}" srcOrd="0" destOrd="0" presId="urn:microsoft.com/office/officeart/2005/8/layout/orgChart1"/>
    <dgm:cxn modelId="{37F9F1F5-C5EF-4843-AE47-A6BA0F981E39}" type="presParOf" srcId="{36F0A3EE-D943-4D20-A44B-B1036AA1D108}" destId="{6BFEBB5A-CCF6-441D-B660-051759B7CCF0}" srcOrd="0" destOrd="0" presId="urn:microsoft.com/office/officeart/2005/8/layout/orgChart1"/>
    <dgm:cxn modelId="{51E0746E-7E61-47E7-A29D-0E6A409FF5FF}" type="presParOf" srcId="{36F0A3EE-D943-4D20-A44B-B1036AA1D108}" destId="{135A0FF1-63DE-4315-9E47-F4B5C02BC444}" srcOrd="1" destOrd="0" presId="urn:microsoft.com/office/officeart/2005/8/layout/orgChart1"/>
    <dgm:cxn modelId="{008DBD39-CBBF-46A3-BCEE-283B740A97D4}" type="presParOf" srcId="{69F199A3-80B8-4204-88E0-1CE79EF72B9A}" destId="{0BEE93BB-260A-433F-9894-2D093E2C077C}" srcOrd="1" destOrd="0" presId="urn:microsoft.com/office/officeart/2005/8/layout/orgChart1"/>
    <dgm:cxn modelId="{4DC2F6A6-BB83-4C02-8CB3-3388BB367C45}" type="presParOf" srcId="{0BEE93BB-260A-433F-9894-2D093E2C077C}" destId="{A4C695AD-572B-441E-868B-A169A9A06345}" srcOrd="0" destOrd="0" presId="urn:microsoft.com/office/officeart/2005/8/layout/orgChart1"/>
    <dgm:cxn modelId="{DD8020E9-EC83-4B20-824B-0484C117E8F5}" type="presParOf" srcId="{0BEE93BB-260A-433F-9894-2D093E2C077C}" destId="{1A281861-666B-4B1B-887E-61AE84F95109}" srcOrd="1" destOrd="0" presId="urn:microsoft.com/office/officeart/2005/8/layout/orgChart1"/>
    <dgm:cxn modelId="{C69E5C82-9C08-4D1D-93FA-C8CA4545DBBC}" type="presParOf" srcId="{1A281861-666B-4B1B-887E-61AE84F95109}" destId="{DD1369D4-A0E0-4087-BD76-4113861154A5}" srcOrd="0" destOrd="0" presId="urn:microsoft.com/office/officeart/2005/8/layout/orgChart1"/>
    <dgm:cxn modelId="{CE22F127-FA9D-495E-A758-304265E1AAF1}" type="presParOf" srcId="{DD1369D4-A0E0-4087-BD76-4113861154A5}" destId="{ACCE2A15-FF15-432B-B30C-7757DD81B132}" srcOrd="0" destOrd="0" presId="urn:microsoft.com/office/officeart/2005/8/layout/orgChart1"/>
    <dgm:cxn modelId="{95302BE1-29D7-4DCE-B34E-19EF3061EFEB}" type="presParOf" srcId="{DD1369D4-A0E0-4087-BD76-4113861154A5}" destId="{2ECB3C4B-0D83-42C6-A689-624F6BAF2FF8}" srcOrd="1" destOrd="0" presId="urn:microsoft.com/office/officeart/2005/8/layout/orgChart1"/>
    <dgm:cxn modelId="{64DBDE42-B181-40FD-8C56-D0892C0F3B01}" type="presParOf" srcId="{1A281861-666B-4B1B-887E-61AE84F95109}" destId="{8C98259A-D9DD-4B05-B7CA-47BC61817326}" srcOrd="1" destOrd="0" presId="urn:microsoft.com/office/officeart/2005/8/layout/orgChart1"/>
    <dgm:cxn modelId="{42BA5E0C-4D59-4B9A-B0F9-3545B002BD23}" type="presParOf" srcId="{1A281861-666B-4B1B-887E-61AE84F95109}" destId="{7B312232-AA95-4D35-A211-5B1C074BB2B0}" srcOrd="2" destOrd="0" presId="urn:microsoft.com/office/officeart/2005/8/layout/orgChart1"/>
    <dgm:cxn modelId="{B2A5C157-C693-4CA8-9F00-23BECB4B429F}" type="presParOf" srcId="{0BEE93BB-260A-433F-9894-2D093E2C077C}" destId="{8E58381E-528A-4907-BE08-0B91250E21CE}" srcOrd="2" destOrd="0" presId="urn:microsoft.com/office/officeart/2005/8/layout/orgChart1"/>
    <dgm:cxn modelId="{2AD3D6F1-41CA-4255-852F-7CA63376CFB0}" type="presParOf" srcId="{0BEE93BB-260A-433F-9894-2D093E2C077C}" destId="{22EE313B-2966-4E6C-A657-6E53FB059FDF}" srcOrd="3" destOrd="0" presId="urn:microsoft.com/office/officeart/2005/8/layout/orgChart1"/>
    <dgm:cxn modelId="{0C5B7C52-0642-4639-BC30-4DF45D879783}" type="presParOf" srcId="{22EE313B-2966-4E6C-A657-6E53FB059FDF}" destId="{7ADAD95C-117B-4D9F-BA8C-EE1D046AFCB0}" srcOrd="0" destOrd="0" presId="urn:microsoft.com/office/officeart/2005/8/layout/orgChart1"/>
    <dgm:cxn modelId="{BF090703-9EB9-4227-935A-5E717195A2FB}" type="presParOf" srcId="{7ADAD95C-117B-4D9F-BA8C-EE1D046AFCB0}" destId="{BC70E9D6-C9CE-461A-A730-9293E38210DD}" srcOrd="0" destOrd="0" presId="urn:microsoft.com/office/officeart/2005/8/layout/orgChart1"/>
    <dgm:cxn modelId="{CC5036EB-48E1-4536-B591-C554EF87B880}" type="presParOf" srcId="{7ADAD95C-117B-4D9F-BA8C-EE1D046AFCB0}" destId="{02325859-FF22-46A5-8E7D-EB050E40959E}" srcOrd="1" destOrd="0" presId="urn:microsoft.com/office/officeart/2005/8/layout/orgChart1"/>
    <dgm:cxn modelId="{31A06540-9274-4D3E-B7FB-5109A01C1F24}" type="presParOf" srcId="{22EE313B-2966-4E6C-A657-6E53FB059FDF}" destId="{D51B1E52-FE2A-4ACA-9C7D-3F3B9FC2AA99}" srcOrd="1" destOrd="0" presId="urn:microsoft.com/office/officeart/2005/8/layout/orgChart1"/>
    <dgm:cxn modelId="{94D54F31-9EF7-400C-8D66-96B4479C1E83}" type="presParOf" srcId="{22EE313B-2966-4E6C-A657-6E53FB059FDF}" destId="{2FF877B6-A57A-4D47-9908-AE4FBA8FAB0B}" srcOrd="2" destOrd="0" presId="urn:microsoft.com/office/officeart/2005/8/layout/orgChart1"/>
    <dgm:cxn modelId="{B74BB29E-EE20-453B-86D3-446A6B82E702}" type="presParOf" srcId="{0BEE93BB-260A-433F-9894-2D093E2C077C}" destId="{63713D4D-F08B-490D-827B-0A652B900D85}" srcOrd="4" destOrd="0" presId="urn:microsoft.com/office/officeart/2005/8/layout/orgChart1"/>
    <dgm:cxn modelId="{E95C543A-DC30-437E-9216-C253A17E7570}" type="presParOf" srcId="{0BEE93BB-260A-433F-9894-2D093E2C077C}" destId="{9770DEC3-E771-403C-911F-01D51009A6E5}" srcOrd="5" destOrd="0" presId="urn:microsoft.com/office/officeart/2005/8/layout/orgChart1"/>
    <dgm:cxn modelId="{17E25857-813B-45BD-B48C-FBD4F1692A5A}" type="presParOf" srcId="{9770DEC3-E771-403C-911F-01D51009A6E5}" destId="{3BEB6C3D-FD72-4C4A-A1A7-1FE08C592D95}" srcOrd="0" destOrd="0" presId="urn:microsoft.com/office/officeart/2005/8/layout/orgChart1"/>
    <dgm:cxn modelId="{90B7FF77-623E-46AD-883D-DA79E1667B05}" type="presParOf" srcId="{3BEB6C3D-FD72-4C4A-A1A7-1FE08C592D95}" destId="{BC9489A3-28EA-4A13-9A6A-E14078FD0633}" srcOrd="0" destOrd="0" presId="urn:microsoft.com/office/officeart/2005/8/layout/orgChart1"/>
    <dgm:cxn modelId="{EFFF184C-C1E5-4165-8DD0-5E18BF91AA1D}" type="presParOf" srcId="{3BEB6C3D-FD72-4C4A-A1A7-1FE08C592D95}" destId="{2F35F285-F2EF-42A8-BF26-D31DCF576536}" srcOrd="1" destOrd="0" presId="urn:microsoft.com/office/officeart/2005/8/layout/orgChart1"/>
    <dgm:cxn modelId="{664C6D7A-5468-4B09-B4C7-255002619FCC}" type="presParOf" srcId="{9770DEC3-E771-403C-911F-01D51009A6E5}" destId="{41B88C65-25B1-499B-A0D9-E47A661AEC6A}" srcOrd="1" destOrd="0" presId="urn:microsoft.com/office/officeart/2005/8/layout/orgChart1"/>
    <dgm:cxn modelId="{E212D245-30A5-413B-B48E-AE8DA241EB9B}" type="presParOf" srcId="{9770DEC3-E771-403C-911F-01D51009A6E5}" destId="{ECC508D9-2356-4081-84D4-2A5081822535}" srcOrd="2" destOrd="0" presId="urn:microsoft.com/office/officeart/2005/8/layout/orgChart1"/>
    <dgm:cxn modelId="{CCD57CE9-7A49-49E8-AD54-1EF3687D49F3}" type="presParOf" srcId="{69F199A3-80B8-4204-88E0-1CE79EF72B9A}" destId="{D76618B4-BCB8-4DA3-8C4C-EA7B2929AA2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56CEAA-CAEF-4F8A-9851-06AEA829846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6CA8CC1F-6C5D-4224-8344-8F07C00BCA13}">
      <dgm:prSet phldrT="[Текст]" custT="1"/>
      <dgm:spPr/>
      <dgm:t>
        <a:bodyPr/>
        <a:lstStyle/>
        <a:p>
          <a:r>
            <a:rPr lang="ru-RU" sz="1000">
              <a:latin typeface="Times New Roman" panose="02020603050405020304" pitchFamily="18" charset="0"/>
              <a:cs typeface="Times New Roman" panose="02020603050405020304" pitchFamily="18" charset="0"/>
            </a:rPr>
            <a:t>Рыночная модель (США, Канада, Австралия)</a:t>
          </a:r>
        </a:p>
      </dgm:t>
    </dgm:pt>
    <dgm:pt modelId="{C871971B-3663-478D-848B-52C14C706233}" type="parTrans" cxnId="{893DF0E4-5D10-4A84-9487-27E3B23D33A4}">
      <dgm:prSet/>
      <dgm:spPr/>
      <dgm:t>
        <a:bodyPr/>
        <a:lstStyle/>
        <a:p>
          <a:endParaRPr lang="ru-RU" sz="1000">
            <a:latin typeface="Times New Roman" panose="02020603050405020304" pitchFamily="18" charset="0"/>
            <a:cs typeface="Times New Roman" panose="02020603050405020304" pitchFamily="18" charset="0"/>
          </a:endParaRPr>
        </a:p>
      </dgm:t>
    </dgm:pt>
    <dgm:pt modelId="{FF76B686-D470-42CA-BD59-71D841949BB5}" type="sibTrans" cxnId="{893DF0E4-5D10-4A84-9487-27E3B23D33A4}">
      <dgm:prSet/>
      <dgm:spPr/>
      <dgm:t>
        <a:bodyPr/>
        <a:lstStyle/>
        <a:p>
          <a:endParaRPr lang="ru-RU" sz="1000">
            <a:latin typeface="Times New Roman" panose="02020603050405020304" pitchFamily="18" charset="0"/>
            <a:cs typeface="Times New Roman" panose="02020603050405020304" pitchFamily="18" charset="0"/>
          </a:endParaRPr>
        </a:p>
      </dgm:t>
    </dgm:pt>
    <dgm:pt modelId="{A8763D4D-5AC3-430D-B342-DD89A3306ED2}">
      <dgm:prSet phldrT="[Текст]" custT="1"/>
      <dgm:spPr/>
      <dgm:t>
        <a:bodyPr/>
        <a:lstStyle/>
        <a:p>
          <a:r>
            <a:rPr lang="ru-RU" sz="1000">
              <a:latin typeface="Times New Roman" panose="02020603050405020304" pitchFamily="18" charset="0"/>
              <a:cs typeface="Times New Roman" panose="02020603050405020304" pitchFamily="18" charset="0"/>
            </a:rPr>
            <a:t>ориентированность на развитие нелинейного процесса создания инновационных технологий</a:t>
          </a:r>
        </a:p>
      </dgm:t>
    </dgm:pt>
    <dgm:pt modelId="{77B24566-F5F4-4844-A0E3-E3C2EBA87D5E}" type="parTrans" cxnId="{1921BBED-586C-40F3-8C4E-3A5DCA2013E5}">
      <dgm:prSet/>
      <dgm:spPr/>
      <dgm:t>
        <a:bodyPr/>
        <a:lstStyle/>
        <a:p>
          <a:endParaRPr lang="ru-RU" sz="1000">
            <a:latin typeface="Times New Roman" panose="02020603050405020304" pitchFamily="18" charset="0"/>
            <a:cs typeface="Times New Roman" panose="02020603050405020304" pitchFamily="18" charset="0"/>
          </a:endParaRPr>
        </a:p>
      </dgm:t>
    </dgm:pt>
    <dgm:pt modelId="{75264112-6A78-4C89-AA23-0D78B01BC385}" type="sibTrans" cxnId="{1921BBED-586C-40F3-8C4E-3A5DCA2013E5}">
      <dgm:prSet/>
      <dgm:spPr/>
      <dgm:t>
        <a:bodyPr/>
        <a:lstStyle/>
        <a:p>
          <a:endParaRPr lang="ru-RU" sz="1000">
            <a:latin typeface="Times New Roman" panose="02020603050405020304" pitchFamily="18" charset="0"/>
            <a:cs typeface="Times New Roman" panose="02020603050405020304" pitchFamily="18" charset="0"/>
          </a:endParaRPr>
        </a:p>
      </dgm:t>
    </dgm:pt>
    <dgm:pt modelId="{4021973E-5ACE-4CCA-90A1-0034EDE57E51}">
      <dgm:prSet phldrT="[Текст]" custT="1"/>
      <dgm:spPr/>
      <dgm:t>
        <a:bodyPr/>
        <a:lstStyle/>
        <a:p>
          <a:r>
            <a:rPr lang="ru-RU" sz="1000">
              <a:latin typeface="Times New Roman" panose="02020603050405020304" pitchFamily="18" charset="0"/>
              <a:cs typeface="Times New Roman" panose="02020603050405020304" pitchFamily="18" charset="0"/>
            </a:rPr>
            <a:t>Кластерная модель (Швеция, Дания, Финляндия)</a:t>
          </a:r>
        </a:p>
      </dgm:t>
    </dgm:pt>
    <dgm:pt modelId="{11973686-97B9-4CD6-88EC-1ACE34F4D478}" type="parTrans" cxnId="{33E509F2-942D-4748-AE7C-7C35C682B093}">
      <dgm:prSet/>
      <dgm:spPr/>
      <dgm:t>
        <a:bodyPr/>
        <a:lstStyle/>
        <a:p>
          <a:endParaRPr lang="ru-RU" sz="1000">
            <a:latin typeface="Times New Roman" panose="02020603050405020304" pitchFamily="18" charset="0"/>
            <a:cs typeface="Times New Roman" panose="02020603050405020304" pitchFamily="18" charset="0"/>
          </a:endParaRPr>
        </a:p>
      </dgm:t>
    </dgm:pt>
    <dgm:pt modelId="{B6ED5ED9-E484-445A-B414-E2575FA140BE}" type="sibTrans" cxnId="{33E509F2-942D-4748-AE7C-7C35C682B093}">
      <dgm:prSet/>
      <dgm:spPr/>
      <dgm:t>
        <a:bodyPr/>
        <a:lstStyle/>
        <a:p>
          <a:endParaRPr lang="ru-RU" sz="1000">
            <a:latin typeface="Times New Roman" panose="02020603050405020304" pitchFamily="18" charset="0"/>
            <a:cs typeface="Times New Roman" panose="02020603050405020304" pitchFamily="18" charset="0"/>
          </a:endParaRPr>
        </a:p>
      </dgm:t>
    </dgm:pt>
    <dgm:pt modelId="{946D9C12-001B-4B08-9A41-82921DB4E753}">
      <dgm:prSet phldrT="[Текст]" custT="1"/>
      <dgm:spPr/>
      <dgm:t>
        <a:bodyPr/>
        <a:lstStyle/>
        <a:p>
          <a:r>
            <a:rPr lang="ru-RU" sz="1000">
              <a:latin typeface="Times New Roman" panose="02020603050405020304" pitchFamily="18" charset="0"/>
              <a:cs typeface="Times New Roman" panose="02020603050405020304" pitchFamily="18" charset="0"/>
            </a:rPr>
            <a:t>активное участие государства в финансировании и развитии высокотехнологичных кластеров</a:t>
          </a:r>
        </a:p>
      </dgm:t>
    </dgm:pt>
    <dgm:pt modelId="{AC629975-BF81-4827-8EB4-FA5543D2B5FF}" type="parTrans" cxnId="{9CB24159-A34E-4D8E-BAFF-0FF3242C1F95}">
      <dgm:prSet/>
      <dgm:spPr/>
      <dgm:t>
        <a:bodyPr/>
        <a:lstStyle/>
        <a:p>
          <a:endParaRPr lang="ru-RU" sz="1000">
            <a:latin typeface="Times New Roman" panose="02020603050405020304" pitchFamily="18" charset="0"/>
            <a:cs typeface="Times New Roman" panose="02020603050405020304" pitchFamily="18" charset="0"/>
          </a:endParaRPr>
        </a:p>
      </dgm:t>
    </dgm:pt>
    <dgm:pt modelId="{3C284AC0-D8D0-4859-9135-F10780673885}" type="sibTrans" cxnId="{9CB24159-A34E-4D8E-BAFF-0FF3242C1F95}">
      <dgm:prSet/>
      <dgm:spPr/>
      <dgm:t>
        <a:bodyPr/>
        <a:lstStyle/>
        <a:p>
          <a:endParaRPr lang="ru-RU" sz="1000">
            <a:latin typeface="Times New Roman" panose="02020603050405020304" pitchFamily="18" charset="0"/>
            <a:cs typeface="Times New Roman" panose="02020603050405020304" pitchFamily="18" charset="0"/>
          </a:endParaRPr>
        </a:p>
      </dgm:t>
    </dgm:pt>
    <dgm:pt modelId="{1F9C5345-6B2D-4134-9D80-47F8381E61E7}">
      <dgm:prSet phldrT="[Текст]" custT="1"/>
      <dgm:spPr/>
      <dgm:t>
        <a:bodyPr/>
        <a:lstStyle/>
        <a:p>
          <a:r>
            <a:rPr lang="ru-RU" sz="1000">
              <a:latin typeface="Times New Roman" panose="02020603050405020304" pitchFamily="18" charset="0"/>
              <a:cs typeface="Times New Roman" panose="02020603050405020304" pitchFamily="18" charset="0"/>
            </a:rPr>
            <a:t>характерна развитая и структурированная система институциональных инвесторов</a:t>
          </a:r>
        </a:p>
      </dgm:t>
    </dgm:pt>
    <dgm:pt modelId="{B7302F6A-9E9F-475A-91A7-A7CA2F214B2D}" type="parTrans" cxnId="{5E131D82-B4A9-4D01-9CF1-C71BCAACBF6F}">
      <dgm:prSet/>
      <dgm:spPr/>
      <dgm:t>
        <a:bodyPr/>
        <a:lstStyle/>
        <a:p>
          <a:endParaRPr lang="ru-RU" sz="1000">
            <a:latin typeface="Times New Roman" panose="02020603050405020304" pitchFamily="18" charset="0"/>
            <a:cs typeface="Times New Roman" panose="02020603050405020304" pitchFamily="18" charset="0"/>
          </a:endParaRPr>
        </a:p>
      </dgm:t>
    </dgm:pt>
    <dgm:pt modelId="{1A50270A-7F62-45A5-9E18-6C89356CAA59}" type="sibTrans" cxnId="{5E131D82-B4A9-4D01-9CF1-C71BCAACBF6F}">
      <dgm:prSet/>
      <dgm:spPr/>
      <dgm:t>
        <a:bodyPr/>
        <a:lstStyle/>
        <a:p>
          <a:endParaRPr lang="ru-RU" sz="1000">
            <a:latin typeface="Times New Roman" panose="02020603050405020304" pitchFamily="18" charset="0"/>
            <a:cs typeface="Times New Roman" panose="02020603050405020304" pitchFamily="18" charset="0"/>
          </a:endParaRPr>
        </a:p>
      </dgm:t>
    </dgm:pt>
    <dgm:pt modelId="{55538C53-5BC1-4748-AE95-2C093F988BB0}">
      <dgm:prSet phldrT="[Текст]" custT="1"/>
      <dgm:spPr/>
      <dgm:t>
        <a:bodyPr/>
        <a:lstStyle/>
        <a:p>
          <a:r>
            <a:rPr lang="ru-RU" sz="1000">
              <a:latin typeface="Times New Roman" panose="02020603050405020304" pitchFamily="18" charset="0"/>
              <a:cs typeface="Times New Roman" panose="02020603050405020304" pitchFamily="18" charset="0"/>
            </a:rPr>
            <a:t>государство принимает незначительное участие во всех разработках инновационного процесса</a:t>
          </a:r>
        </a:p>
      </dgm:t>
    </dgm:pt>
    <dgm:pt modelId="{AC75CCCC-C3ED-4B94-91A7-0A53CB9CC5DA}" type="parTrans" cxnId="{D381DC7B-1C5A-4963-B088-A7EB52863143}">
      <dgm:prSet/>
      <dgm:spPr/>
      <dgm:t>
        <a:bodyPr/>
        <a:lstStyle/>
        <a:p>
          <a:endParaRPr lang="ru-RU" sz="1000">
            <a:latin typeface="Times New Roman" panose="02020603050405020304" pitchFamily="18" charset="0"/>
            <a:cs typeface="Times New Roman" panose="02020603050405020304" pitchFamily="18" charset="0"/>
          </a:endParaRPr>
        </a:p>
      </dgm:t>
    </dgm:pt>
    <dgm:pt modelId="{C0FC8A66-C568-4039-9ACD-75CF099AFF14}" type="sibTrans" cxnId="{D381DC7B-1C5A-4963-B088-A7EB52863143}">
      <dgm:prSet/>
      <dgm:spPr/>
      <dgm:t>
        <a:bodyPr/>
        <a:lstStyle/>
        <a:p>
          <a:endParaRPr lang="ru-RU" sz="1000">
            <a:latin typeface="Times New Roman" panose="02020603050405020304" pitchFamily="18" charset="0"/>
            <a:cs typeface="Times New Roman" panose="02020603050405020304" pitchFamily="18" charset="0"/>
          </a:endParaRPr>
        </a:p>
      </dgm:t>
    </dgm:pt>
    <dgm:pt modelId="{E6B0638B-E402-4F9A-A8CB-31235D50777C}">
      <dgm:prSet phldrT="[Текст]" custT="1"/>
      <dgm:spPr/>
      <dgm:t>
        <a:bodyPr/>
        <a:lstStyle/>
        <a:p>
          <a:r>
            <a:rPr lang="ru-RU" sz="1000">
              <a:latin typeface="Times New Roman" panose="02020603050405020304" pitchFamily="18" charset="0"/>
              <a:cs typeface="Times New Roman" panose="02020603050405020304" pitchFamily="18" charset="0"/>
            </a:rPr>
            <a:t>значительная роль венчурных организаций, занятых в разработке инновационных технологий</a:t>
          </a:r>
        </a:p>
      </dgm:t>
    </dgm:pt>
    <dgm:pt modelId="{0BD52641-42D7-432A-8916-8D9A53111A69}" type="parTrans" cxnId="{95223C84-C63C-4C0C-AE4C-DC90701EA5F2}">
      <dgm:prSet/>
      <dgm:spPr/>
      <dgm:t>
        <a:bodyPr/>
        <a:lstStyle/>
        <a:p>
          <a:endParaRPr lang="ru-RU" sz="1000">
            <a:latin typeface="Times New Roman" panose="02020603050405020304" pitchFamily="18" charset="0"/>
            <a:cs typeface="Times New Roman" panose="02020603050405020304" pitchFamily="18" charset="0"/>
          </a:endParaRPr>
        </a:p>
      </dgm:t>
    </dgm:pt>
    <dgm:pt modelId="{84E919AA-696B-445F-BE3F-C511A911A7C3}" type="sibTrans" cxnId="{95223C84-C63C-4C0C-AE4C-DC90701EA5F2}">
      <dgm:prSet/>
      <dgm:spPr/>
      <dgm:t>
        <a:bodyPr/>
        <a:lstStyle/>
        <a:p>
          <a:endParaRPr lang="ru-RU" sz="1000">
            <a:latin typeface="Times New Roman" panose="02020603050405020304" pitchFamily="18" charset="0"/>
            <a:cs typeface="Times New Roman" panose="02020603050405020304" pitchFamily="18" charset="0"/>
          </a:endParaRPr>
        </a:p>
      </dgm:t>
    </dgm:pt>
    <dgm:pt modelId="{FD7EDA82-2A7C-44CA-A2F3-64CF0CC2F762}">
      <dgm:prSet phldrT="[Текст]" custT="1"/>
      <dgm:spPr/>
      <dgm:t>
        <a:bodyPr/>
        <a:lstStyle/>
        <a:p>
          <a:r>
            <a:rPr lang="ru-RU" sz="1000">
              <a:latin typeface="Times New Roman" panose="02020603050405020304" pitchFamily="18" charset="0"/>
              <a:cs typeface="Times New Roman" panose="02020603050405020304" pitchFamily="18" charset="0"/>
            </a:rPr>
            <a:t>участие государства  в привлечении сторонних участников инновационной деятельности</a:t>
          </a:r>
        </a:p>
      </dgm:t>
    </dgm:pt>
    <dgm:pt modelId="{CDBF8E19-CA69-4847-B252-EA1535616119}" type="parTrans" cxnId="{EA50DDE4-4E20-4D8F-BE82-A316095FF19D}">
      <dgm:prSet/>
      <dgm:spPr/>
      <dgm:t>
        <a:bodyPr/>
        <a:lstStyle/>
        <a:p>
          <a:endParaRPr lang="ru-RU" sz="1000">
            <a:latin typeface="Times New Roman" panose="02020603050405020304" pitchFamily="18" charset="0"/>
            <a:cs typeface="Times New Roman" panose="02020603050405020304" pitchFamily="18" charset="0"/>
          </a:endParaRPr>
        </a:p>
      </dgm:t>
    </dgm:pt>
    <dgm:pt modelId="{3F47CB1E-C5C8-45BE-AE93-9386A91522A0}" type="sibTrans" cxnId="{EA50DDE4-4E20-4D8F-BE82-A316095FF19D}">
      <dgm:prSet/>
      <dgm:spPr/>
      <dgm:t>
        <a:bodyPr/>
        <a:lstStyle/>
        <a:p>
          <a:endParaRPr lang="ru-RU" sz="1000">
            <a:latin typeface="Times New Roman" panose="02020603050405020304" pitchFamily="18" charset="0"/>
            <a:cs typeface="Times New Roman" panose="02020603050405020304" pitchFamily="18" charset="0"/>
          </a:endParaRPr>
        </a:p>
      </dgm:t>
    </dgm:pt>
    <dgm:pt modelId="{41A44F10-68E0-4BC7-9DF1-3A5D14706DF8}">
      <dgm:prSet phldrT="[Текст]" custT="1"/>
      <dgm:spPr/>
      <dgm:t>
        <a:bodyPr/>
        <a:lstStyle/>
        <a:p>
          <a:r>
            <a:rPr lang="ru-RU" sz="1000">
              <a:latin typeface="Times New Roman" panose="02020603050405020304" pitchFamily="18" charset="0"/>
              <a:cs typeface="Times New Roman" panose="02020603050405020304" pitchFamily="18" charset="0"/>
            </a:rPr>
            <a:t>частичное финансирование проектов со стороны государства на первых стадиях разработки</a:t>
          </a:r>
        </a:p>
      </dgm:t>
    </dgm:pt>
    <dgm:pt modelId="{68FBCF17-08B7-4E6A-A945-604179A6C8F7}" type="parTrans" cxnId="{96EDB5FC-B906-4083-BC39-805567B23009}">
      <dgm:prSet/>
      <dgm:spPr/>
      <dgm:t>
        <a:bodyPr/>
        <a:lstStyle/>
        <a:p>
          <a:endParaRPr lang="ru-RU" sz="1000">
            <a:latin typeface="Times New Roman" panose="02020603050405020304" pitchFamily="18" charset="0"/>
            <a:cs typeface="Times New Roman" panose="02020603050405020304" pitchFamily="18" charset="0"/>
          </a:endParaRPr>
        </a:p>
      </dgm:t>
    </dgm:pt>
    <dgm:pt modelId="{356FE781-AF4F-49D6-9354-A214BD0DE2FC}" type="sibTrans" cxnId="{96EDB5FC-B906-4083-BC39-805567B23009}">
      <dgm:prSet/>
      <dgm:spPr/>
      <dgm:t>
        <a:bodyPr/>
        <a:lstStyle/>
        <a:p>
          <a:endParaRPr lang="ru-RU" sz="1000">
            <a:latin typeface="Times New Roman" panose="02020603050405020304" pitchFamily="18" charset="0"/>
            <a:cs typeface="Times New Roman" panose="02020603050405020304" pitchFamily="18" charset="0"/>
          </a:endParaRPr>
        </a:p>
      </dgm:t>
    </dgm:pt>
    <dgm:pt modelId="{A3C7E751-BA2E-4158-A54E-6F2D7C69D43E}">
      <dgm:prSet phldrT="[Текст]" custT="1"/>
      <dgm:spPr/>
      <dgm:t>
        <a:bodyPr/>
        <a:lstStyle/>
        <a:p>
          <a:r>
            <a:rPr lang="ru-RU" sz="1000">
              <a:latin typeface="Times New Roman" panose="02020603050405020304" pitchFamily="18" charset="0"/>
              <a:cs typeface="Times New Roman" panose="02020603050405020304" pitchFamily="18" charset="0"/>
            </a:rPr>
            <a:t>финансирование линейного инновационного процесса</a:t>
          </a:r>
        </a:p>
      </dgm:t>
    </dgm:pt>
    <dgm:pt modelId="{11F25A37-C1AD-41D0-BF83-1E2CCEB1936E}" type="parTrans" cxnId="{F1B6FD34-EE2F-46A4-9F3F-431D09DFA52D}">
      <dgm:prSet/>
      <dgm:spPr/>
      <dgm:t>
        <a:bodyPr/>
        <a:lstStyle/>
        <a:p>
          <a:endParaRPr lang="ru-RU" sz="1000">
            <a:latin typeface="Times New Roman" panose="02020603050405020304" pitchFamily="18" charset="0"/>
            <a:cs typeface="Times New Roman" panose="02020603050405020304" pitchFamily="18" charset="0"/>
          </a:endParaRPr>
        </a:p>
      </dgm:t>
    </dgm:pt>
    <dgm:pt modelId="{091E0039-FBE9-4C82-AFC9-F337271A9A33}" type="sibTrans" cxnId="{F1B6FD34-EE2F-46A4-9F3F-431D09DFA52D}">
      <dgm:prSet/>
      <dgm:spPr/>
      <dgm:t>
        <a:bodyPr/>
        <a:lstStyle/>
        <a:p>
          <a:endParaRPr lang="ru-RU" sz="1000">
            <a:latin typeface="Times New Roman" panose="02020603050405020304" pitchFamily="18" charset="0"/>
            <a:cs typeface="Times New Roman" panose="02020603050405020304" pitchFamily="18" charset="0"/>
          </a:endParaRPr>
        </a:p>
      </dgm:t>
    </dgm:pt>
    <dgm:pt modelId="{BF810530-F202-486F-B4C2-CD90B55CFC16}">
      <dgm:prSet phldrT="[Текст]" custT="1"/>
      <dgm:spPr/>
      <dgm:t>
        <a:bodyPr/>
        <a:lstStyle/>
        <a:p>
          <a:r>
            <a:rPr lang="ru-RU" sz="1000">
              <a:latin typeface="Times New Roman" panose="02020603050405020304" pitchFamily="18" charset="0"/>
              <a:cs typeface="Times New Roman" panose="02020603050405020304" pitchFamily="18" charset="0"/>
            </a:rPr>
            <a:t>характерен внутрикластерный эффект синергии</a:t>
          </a:r>
        </a:p>
      </dgm:t>
    </dgm:pt>
    <dgm:pt modelId="{FFF31C44-8D72-487A-AFF9-CBC507A570B3}" type="parTrans" cxnId="{52FB58E6-E103-4D18-A36C-195855CCE780}">
      <dgm:prSet/>
      <dgm:spPr/>
      <dgm:t>
        <a:bodyPr/>
        <a:lstStyle/>
        <a:p>
          <a:endParaRPr lang="ru-RU" sz="1000">
            <a:latin typeface="Times New Roman" panose="02020603050405020304" pitchFamily="18" charset="0"/>
            <a:cs typeface="Times New Roman" panose="02020603050405020304" pitchFamily="18" charset="0"/>
          </a:endParaRPr>
        </a:p>
      </dgm:t>
    </dgm:pt>
    <dgm:pt modelId="{1D77D0FD-90A9-4092-A3B4-8799CCB48BD7}" type="sibTrans" cxnId="{52FB58E6-E103-4D18-A36C-195855CCE780}">
      <dgm:prSet/>
      <dgm:spPr/>
      <dgm:t>
        <a:bodyPr/>
        <a:lstStyle/>
        <a:p>
          <a:endParaRPr lang="ru-RU" sz="1000">
            <a:latin typeface="Times New Roman" panose="02020603050405020304" pitchFamily="18" charset="0"/>
            <a:cs typeface="Times New Roman" panose="02020603050405020304" pitchFamily="18" charset="0"/>
          </a:endParaRPr>
        </a:p>
      </dgm:t>
    </dgm:pt>
    <dgm:pt modelId="{39B8599C-0BFE-414B-8785-CC1DBECBF079}">
      <dgm:prSet phldrT="[Текст]" custT="1"/>
      <dgm:spPr/>
      <dgm:t>
        <a:bodyPr/>
        <a:lstStyle/>
        <a:p>
          <a:r>
            <a:rPr lang="ru-RU" sz="1000">
              <a:latin typeface="Times New Roman" panose="02020603050405020304" pitchFamily="18" charset="0"/>
              <a:cs typeface="Times New Roman" panose="02020603050405020304" pitchFamily="18" charset="0"/>
            </a:rPr>
            <a:t>предусмотрены внешние и внутренние источники финансирования</a:t>
          </a:r>
        </a:p>
      </dgm:t>
    </dgm:pt>
    <dgm:pt modelId="{9216E948-12D7-4F39-8B83-51E7CE14B066}" type="parTrans" cxnId="{30FF3DFB-DB67-4E02-A06A-1E4D3CB6F090}">
      <dgm:prSet/>
      <dgm:spPr/>
      <dgm:t>
        <a:bodyPr/>
        <a:lstStyle/>
        <a:p>
          <a:endParaRPr lang="ru-RU" sz="1000">
            <a:latin typeface="Times New Roman" panose="02020603050405020304" pitchFamily="18" charset="0"/>
            <a:cs typeface="Times New Roman" panose="02020603050405020304" pitchFamily="18" charset="0"/>
          </a:endParaRPr>
        </a:p>
      </dgm:t>
    </dgm:pt>
    <dgm:pt modelId="{FB0C8C9E-3DC5-4D60-AD3C-7AC2BE9C1C51}" type="sibTrans" cxnId="{30FF3DFB-DB67-4E02-A06A-1E4D3CB6F090}">
      <dgm:prSet/>
      <dgm:spPr/>
      <dgm:t>
        <a:bodyPr/>
        <a:lstStyle/>
        <a:p>
          <a:endParaRPr lang="ru-RU" sz="1000">
            <a:latin typeface="Times New Roman" panose="02020603050405020304" pitchFamily="18" charset="0"/>
            <a:cs typeface="Times New Roman" panose="02020603050405020304" pitchFamily="18" charset="0"/>
          </a:endParaRPr>
        </a:p>
      </dgm:t>
    </dgm:pt>
    <dgm:pt modelId="{CB58BAD4-D6E9-44E7-BF87-B892BCEA231B}">
      <dgm:prSet phldrT="[Текст]" custT="1"/>
      <dgm:spPr/>
      <dgm:t>
        <a:bodyPr/>
        <a:lstStyle/>
        <a:p>
          <a:r>
            <a:rPr lang="ru-RU" sz="1000">
              <a:latin typeface="Times New Roman" panose="02020603050405020304" pitchFamily="18" charset="0"/>
              <a:cs typeface="Times New Roman" panose="02020603050405020304" pitchFamily="18" charset="0"/>
            </a:rPr>
            <a:t>Корпоративно-государственная модель (Австрия, Испания, Италия, Германия)</a:t>
          </a:r>
        </a:p>
      </dgm:t>
    </dgm:pt>
    <dgm:pt modelId="{67AEEE0C-54F6-4784-99E1-8E1D6292E032}" type="parTrans" cxnId="{6310F8E6-6272-437E-91E0-C55905DB568C}">
      <dgm:prSet/>
      <dgm:spPr/>
      <dgm:t>
        <a:bodyPr/>
        <a:lstStyle/>
        <a:p>
          <a:endParaRPr lang="ru-RU" sz="1000">
            <a:latin typeface="Times New Roman" panose="02020603050405020304" pitchFamily="18" charset="0"/>
            <a:cs typeface="Times New Roman" panose="02020603050405020304" pitchFamily="18" charset="0"/>
          </a:endParaRPr>
        </a:p>
      </dgm:t>
    </dgm:pt>
    <dgm:pt modelId="{AC1E0585-2847-4820-8C8D-0AE0F6281431}" type="sibTrans" cxnId="{6310F8E6-6272-437E-91E0-C55905DB568C}">
      <dgm:prSet/>
      <dgm:spPr/>
      <dgm:t>
        <a:bodyPr/>
        <a:lstStyle/>
        <a:p>
          <a:endParaRPr lang="ru-RU" sz="1000">
            <a:latin typeface="Times New Roman" panose="02020603050405020304" pitchFamily="18" charset="0"/>
            <a:cs typeface="Times New Roman" panose="02020603050405020304" pitchFamily="18" charset="0"/>
          </a:endParaRPr>
        </a:p>
      </dgm:t>
    </dgm:pt>
    <dgm:pt modelId="{C4A417C4-611F-4B20-99FC-02253957C223}">
      <dgm:prSet phldrT="[Текст]" custT="1"/>
      <dgm:spPr/>
      <dgm:t>
        <a:bodyPr/>
        <a:lstStyle/>
        <a:p>
          <a:r>
            <a:rPr lang="ru-RU" sz="1000">
              <a:latin typeface="Times New Roman" panose="02020603050405020304" pitchFamily="18" charset="0"/>
              <a:cs typeface="Times New Roman" panose="02020603050405020304" pitchFamily="18" charset="0"/>
            </a:rPr>
            <a:t>участие государства в  стратегически значимых областях, где применяются высокие технологии </a:t>
          </a:r>
        </a:p>
      </dgm:t>
    </dgm:pt>
    <dgm:pt modelId="{DAC8150F-6BE0-4CAA-BA52-9EB4E2EB4C98}" type="parTrans" cxnId="{5C56727C-EEF0-4DD9-8C5D-813D64152A7B}">
      <dgm:prSet/>
      <dgm:spPr/>
      <dgm:t>
        <a:bodyPr/>
        <a:lstStyle/>
        <a:p>
          <a:endParaRPr lang="ru-RU" sz="1000">
            <a:latin typeface="Times New Roman" panose="02020603050405020304" pitchFamily="18" charset="0"/>
            <a:cs typeface="Times New Roman" panose="02020603050405020304" pitchFamily="18" charset="0"/>
          </a:endParaRPr>
        </a:p>
      </dgm:t>
    </dgm:pt>
    <dgm:pt modelId="{8C900A7C-9FFF-4D92-BAB5-C06EEBAF10F2}" type="sibTrans" cxnId="{5C56727C-EEF0-4DD9-8C5D-813D64152A7B}">
      <dgm:prSet/>
      <dgm:spPr/>
      <dgm:t>
        <a:bodyPr/>
        <a:lstStyle/>
        <a:p>
          <a:endParaRPr lang="ru-RU" sz="1000">
            <a:latin typeface="Times New Roman" panose="02020603050405020304" pitchFamily="18" charset="0"/>
            <a:cs typeface="Times New Roman" panose="02020603050405020304" pitchFamily="18" charset="0"/>
          </a:endParaRPr>
        </a:p>
      </dgm:t>
    </dgm:pt>
    <dgm:pt modelId="{EE4F0615-D751-4353-80B2-33C8B76612DE}">
      <dgm:prSet phldrT="[Текст]" custT="1"/>
      <dgm:spPr/>
      <dgm:t>
        <a:bodyPr/>
        <a:lstStyle/>
        <a:p>
          <a:r>
            <a:rPr lang="ru-RU" sz="1000">
              <a:latin typeface="Times New Roman" panose="02020603050405020304" pitchFamily="18" charset="0"/>
              <a:cs typeface="Times New Roman" panose="02020603050405020304" pitchFamily="18" charset="0"/>
            </a:rPr>
            <a:t>государство контролирует НИИ, крупные частные корпорации и банки, которые обеспечивают приоритетное научное и технологическое развитие </a:t>
          </a:r>
        </a:p>
      </dgm:t>
    </dgm:pt>
    <dgm:pt modelId="{8610A2A2-C675-4B37-8675-250D3F538476}" type="parTrans" cxnId="{AE7EBD8D-D35A-4C4B-B9D4-175939063F87}">
      <dgm:prSet/>
      <dgm:spPr/>
      <dgm:t>
        <a:bodyPr/>
        <a:lstStyle/>
        <a:p>
          <a:endParaRPr lang="ru-RU" sz="1000">
            <a:latin typeface="Times New Roman" panose="02020603050405020304" pitchFamily="18" charset="0"/>
            <a:cs typeface="Times New Roman" panose="02020603050405020304" pitchFamily="18" charset="0"/>
          </a:endParaRPr>
        </a:p>
      </dgm:t>
    </dgm:pt>
    <dgm:pt modelId="{03CFBB2B-94BF-4AE8-9D77-9BEF64345135}" type="sibTrans" cxnId="{AE7EBD8D-D35A-4C4B-B9D4-175939063F87}">
      <dgm:prSet/>
      <dgm:spPr/>
      <dgm:t>
        <a:bodyPr/>
        <a:lstStyle/>
        <a:p>
          <a:endParaRPr lang="ru-RU" sz="1000">
            <a:latin typeface="Times New Roman" panose="02020603050405020304" pitchFamily="18" charset="0"/>
            <a:cs typeface="Times New Roman" panose="02020603050405020304" pitchFamily="18" charset="0"/>
          </a:endParaRPr>
        </a:p>
      </dgm:t>
    </dgm:pt>
    <dgm:pt modelId="{5FF7747F-D66E-4725-B6B5-6378BEA13E04}">
      <dgm:prSet phldrT="[Текст]" custT="1"/>
      <dgm:spPr/>
      <dgm:t>
        <a:bodyPr/>
        <a:lstStyle/>
        <a:p>
          <a:r>
            <a:rPr lang="ru-RU" sz="1000">
              <a:latin typeface="Times New Roman" panose="02020603050405020304" pitchFamily="18" charset="0"/>
              <a:cs typeface="Times New Roman" panose="02020603050405020304" pitchFamily="18" charset="0"/>
            </a:rPr>
            <a:t>весь цикл инновационного проекта от разработок до производства происходит внутри корпораций, а финансируется проект уже на средних и поздних этапах развития</a:t>
          </a:r>
        </a:p>
      </dgm:t>
    </dgm:pt>
    <dgm:pt modelId="{54E0B00A-2296-4FB0-9BFC-FF17112FCB7B}" type="parTrans" cxnId="{AEA819E4-C0E3-4D03-8611-1213E25B50C9}">
      <dgm:prSet/>
      <dgm:spPr/>
      <dgm:t>
        <a:bodyPr/>
        <a:lstStyle/>
        <a:p>
          <a:endParaRPr lang="ru-RU" sz="1000">
            <a:latin typeface="Times New Roman" panose="02020603050405020304" pitchFamily="18" charset="0"/>
            <a:cs typeface="Times New Roman" panose="02020603050405020304" pitchFamily="18" charset="0"/>
          </a:endParaRPr>
        </a:p>
      </dgm:t>
    </dgm:pt>
    <dgm:pt modelId="{A8941F4B-D4B1-4CA1-A6C0-C02B9AB745D8}" type="sibTrans" cxnId="{AEA819E4-C0E3-4D03-8611-1213E25B50C9}">
      <dgm:prSet/>
      <dgm:spPr/>
      <dgm:t>
        <a:bodyPr/>
        <a:lstStyle/>
        <a:p>
          <a:endParaRPr lang="ru-RU" sz="1000">
            <a:latin typeface="Times New Roman" panose="02020603050405020304" pitchFamily="18" charset="0"/>
            <a:cs typeface="Times New Roman" panose="02020603050405020304" pitchFamily="18" charset="0"/>
          </a:endParaRPr>
        </a:p>
      </dgm:t>
    </dgm:pt>
    <dgm:pt modelId="{B4FADFC0-62F6-4A2C-880C-F67315549731}">
      <dgm:prSet phldrT="[Текст]" custT="1"/>
      <dgm:spPr/>
      <dgm:t>
        <a:bodyPr/>
        <a:lstStyle/>
        <a:p>
          <a:r>
            <a:rPr lang="ru-RU" sz="1000">
              <a:latin typeface="Times New Roman" panose="02020603050405020304" pitchFamily="18" charset="0"/>
              <a:cs typeface="Times New Roman" panose="02020603050405020304" pitchFamily="18" charset="0"/>
            </a:rPr>
            <a:t>наличие крупных корпораций, имеющих свои научно-исследовательские центры, стабильные банки, которые могут выступить в качестве партнеров для корпораций, </a:t>
          </a:r>
        </a:p>
      </dgm:t>
    </dgm:pt>
    <dgm:pt modelId="{2A689BFD-7D04-4089-BBAB-173294F8E397}" type="parTrans" cxnId="{280E9EE6-941C-4C24-8947-329F7978E912}">
      <dgm:prSet/>
      <dgm:spPr/>
      <dgm:t>
        <a:bodyPr/>
        <a:lstStyle/>
        <a:p>
          <a:endParaRPr lang="ru-RU" sz="1000">
            <a:latin typeface="Times New Roman" panose="02020603050405020304" pitchFamily="18" charset="0"/>
            <a:cs typeface="Times New Roman" panose="02020603050405020304" pitchFamily="18" charset="0"/>
          </a:endParaRPr>
        </a:p>
      </dgm:t>
    </dgm:pt>
    <dgm:pt modelId="{3D1DE5AC-6F0E-41B8-84CF-5CC1A718D12C}" type="sibTrans" cxnId="{280E9EE6-941C-4C24-8947-329F7978E912}">
      <dgm:prSet/>
      <dgm:spPr/>
      <dgm:t>
        <a:bodyPr/>
        <a:lstStyle/>
        <a:p>
          <a:endParaRPr lang="ru-RU" sz="1000">
            <a:latin typeface="Times New Roman" panose="02020603050405020304" pitchFamily="18" charset="0"/>
            <a:cs typeface="Times New Roman" panose="02020603050405020304" pitchFamily="18" charset="0"/>
          </a:endParaRPr>
        </a:p>
      </dgm:t>
    </dgm:pt>
    <dgm:pt modelId="{AB56F094-6327-4D8A-B6BB-7AE2B33B7032}">
      <dgm:prSet custT="1"/>
      <dgm:spPr/>
      <dgm:t>
        <a:bodyPr/>
        <a:lstStyle/>
        <a:p>
          <a:r>
            <a:rPr lang="ru-RU" sz="1000">
              <a:latin typeface="Times New Roman" panose="02020603050405020304" pitchFamily="18" charset="0"/>
              <a:cs typeface="Times New Roman" panose="02020603050405020304" pitchFamily="18" charset="0"/>
            </a:rPr>
            <a:t>Мезо-корпоративная модель (Япония, Китай, Сингапур)</a:t>
          </a:r>
        </a:p>
      </dgm:t>
    </dgm:pt>
    <dgm:pt modelId="{0BA217C0-B601-4839-AB24-25336F67E100}" type="parTrans" cxnId="{65E2BA6F-C629-42AB-A593-FB1F8B3B3377}">
      <dgm:prSet/>
      <dgm:spPr/>
      <dgm:t>
        <a:bodyPr/>
        <a:lstStyle/>
        <a:p>
          <a:endParaRPr lang="ru-RU" sz="1000">
            <a:latin typeface="Times New Roman" panose="02020603050405020304" pitchFamily="18" charset="0"/>
            <a:cs typeface="Times New Roman" panose="02020603050405020304" pitchFamily="18" charset="0"/>
          </a:endParaRPr>
        </a:p>
      </dgm:t>
    </dgm:pt>
    <dgm:pt modelId="{2B9F8D24-E31B-4364-8C7C-F09DA00F83CB}" type="sibTrans" cxnId="{65E2BA6F-C629-42AB-A593-FB1F8B3B3377}">
      <dgm:prSet/>
      <dgm:spPr/>
      <dgm:t>
        <a:bodyPr/>
        <a:lstStyle/>
        <a:p>
          <a:endParaRPr lang="ru-RU" sz="1000">
            <a:latin typeface="Times New Roman" panose="02020603050405020304" pitchFamily="18" charset="0"/>
            <a:cs typeface="Times New Roman" panose="02020603050405020304" pitchFamily="18" charset="0"/>
          </a:endParaRPr>
        </a:p>
      </dgm:t>
    </dgm:pt>
    <dgm:pt modelId="{FE2E1889-7DF5-4986-8BE8-ACDF004245B1}">
      <dgm:prSet custT="1"/>
      <dgm:spPr/>
      <dgm:t>
        <a:bodyPr/>
        <a:lstStyle/>
        <a:p>
          <a:r>
            <a:rPr lang="ru-RU" sz="1000">
              <a:latin typeface="Times New Roman" panose="02020603050405020304" pitchFamily="18" charset="0"/>
              <a:cs typeface="Times New Roman" panose="02020603050405020304" pitchFamily="18" charset="0"/>
            </a:rPr>
            <a:t>характерно форсированное инновационное развитие</a:t>
          </a:r>
        </a:p>
      </dgm:t>
    </dgm:pt>
    <dgm:pt modelId="{A7235DC1-7B7E-40F7-9186-E9E5FA589366}" type="parTrans" cxnId="{65BFBA22-1A62-4943-BC7D-0DF9E35BB84E}">
      <dgm:prSet/>
      <dgm:spPr/>
      <dgm:t>
        <a:bodyPr/>
        <a:lstStyle/>
        <a:p>
          <a:endParaRPr lang="ru-RU" sz="1000">
            <a:latin typeface="Times New Roman" panose="02020603050405020304" pitchFamily="18" charset="0"/>
            <a:cs typeface="Times New Roman" panose="02020603050405020304" pitchFamily="18" charset="0"/>
          </a:endParaRPr>
        </a:p>
      </dgm:t>
    </dgm:pt>
    <dgm:pt modelId="{08162DF5-864F-434A-A9F4-C0FD04588919}" type="sibTrans" cxnId="{65BFBA22-1A62-4943-BC7D-0DF9E35BB84E}">
      <dgm:prSet/>
      <dgm:spPr/>
      <dgm:t>
        <a:bodyPr/>
        <a:lstStyle/>
        <a:p>
          <a:endParaRPr lang="ru-RU" sz="1000">
            <a:latin typeface="Times New Roman" panose="02020603050405020304" pitchFamily="18" charset="0"/>
            <a:cs typeface="Times New Roman" panose="02020603050405020304" pitchFamily="18" charset="0"/>
          </a:endParaRPr>
        </a:p>
      </dgm:t>
    </dgm:pt>
    <dgm:pt modelId="{557CCA29-D2BB-40CA-B034-31DAC3D35855}">
      <dgm:prSet custT="1"/>
      <dgm:spPr/>
      <dgm:t>
        <a:bodyPr/>
        <a:lstStyle/>
        <a:p>
          <a:r>
            <a:rPr lang="ru-RU" sz="1000">
              <a:latin typeface="Times New Roman" panose="02020603050405020304" pitchFamily="18" charset="0"/>
              <a:cs typeface="Times New Roman" panose="02020603050405020304" pitchFamily="18" charset="0"/>
            </a:rPr>
            <a:t>сосредоточена непосредственно внутри мезокорпораций</a:t>
          </a:r>
        </a:p>
      </dgm:t>
    </dgm:pt>
    <dgm:pt modelId="{D476439F-EE98-4799-B7AD-699BCE5C13D5}" type="parTrans" cxnId="{2602B04B-A765-4806-9706-6DF473979B62}">
      <dgm:prSet/>
      <dgm:spPr/>
      <dgm:t>
        <a:bodyPr/>
        <a:lstStyle/>
        <a:p>
          <a:endParaRPr lang="ru-RU" sz="1000">
            <a:latin typeface="Times New Roman" panose="02020603050405020304" pitchFamily="18" charset="0"/>
            <a:cs typeface="Times New Roman" panose="02020603050405020304" pitchFamily="18" charset="0"/>
          </a:endParaRPr>
        </a:p>
      </dgm:t>
    </dgm:pt>
    <dgm:pt modelId="{FAE43C53-B559-4437-9B27-9BCCEF6D4A5D}" type="sibTrans" cxnId="{2602B04B-A765-4806-9706-6DF473979B62}">
      <dgm:prSet/>
      <dgm:spPr/>
      <dgm:t>
        <a:bodyPr/>
        <a:lstStyle/>
        <a:p>
          <a:endParaRPr lang="ru-RU" sz="1000">
            <a:latin typeface="Times New Roman" panose="02020603050405020304" pitchFamily="18" charset="0"/>
            <a:cs typeface="Times New Roman" panose="02020603050405020304" pitchFamily="18" charset="0"/>
          </a:endParaRPr>
        </a:p>
      </dgm:t>
    </dgm:pt>
    <dgm:pt modelId="{E5819DF4-773A-4D9C-B7D9-4494F6E13F5E}">
      <dgm:prSet custT="1"/>
      <dgm:spPr/>
      <dgm:t>
        <a:bodyPr/>
        <a:lstStyle/>
        <a:p>
          <a:r>
            <a:rPr lang="ru-RU" sz="1000">
              <a:latin typeface="Times New Roman" panose="02020603050405020304" pitchFamily="18" charset="0"/>
              <a:cs typeface="Times New Roman" panose="02020603050405020304" pitchFamily="18" charset="0"/>
            </a:rPr>
            <a:t>харакетрно быстрое внедрение технологий в производство, так как идея или вся технология является заимствованной, однако в качестве конечного продукта выступает улучшенный аналог инновации</a:t>
          </a:r>
        </a:p>
      </dgm:t>
    </dgm:pt>
    <dgm:pt modelId="{66A8C0E2-F881-4178-A758-FDD764878DD9}" type="parTrans" cxnId="{9B04CF80-25B5-430D-A3A8-043AEF207BA5}">
      <dgm:prSet/>
      <dgm:spPr/>
      <dgm:t>
        <a:bodyPr/>
        <a:lstStyle/>
        <a:p>
          <a:endParaRPr lang="ru-RU" sz="1000">
            <a:latin typeface="Times New Roman" panose="02020603050405020304" pitchFamily="18" charset="0"/>
            <a:cs typeface="Times New Roman" panose="02020603050405020304" pitchFamily="18" charset="0"/>
          </a:endParaRPr>
        </a:p>
      </dgm:t>
    </dgm:pt>
    <dgm:pt modelId="{762523E8-8FCB-4F36-8FA2-C60C06633205}" type="sibTrans" cxnId="{9B04CF80-25B5-430D-A3A8-043AEF207BA5}">
      <dgm:prSet/>
      <dgm:spPr/>
      <dgm:t>
        <a:bodyPr/>
        <a:lstStyle/>
        <a:p>
          <a:endParaRPr lang="ru-RU" sz="1000">
            <a:latin typeface="Times New Roman" panose="02020603050405020304" pitchFamily="18" charset="0"/>
            <a:cs typeface="Times New Roman" panose="02020603050405020304" pitchFamily="18" charset="0"/>
          </a:endParaRPr>
        </a:p>
      </dgm:t>
    </dgm:pt>
    <dgm:pt modelId="{C659E463-58E7-4776-9EBC-C326DB528A85}">
      <dgm:prSet custT="1"/>
      <dgm:spPr/>
      <dgm:t>
        <a:bodyPr/>
        <a:lstStyle/>
        <a:p>
          <a:r>
            <a:rPr lang="ru-RU" sz="1000">
              <a:latin typeface="Times New Roman" panose="02020603050405020304" pitchFamily="18" charset="0"/>
              <a:cs typeface="Times New Roman" panose="02020603050405020304" pitchFamily="18" charset="0"/>
            </a:rPr>
            <a:t>рациональное распределение финансовых ресурсов в инновационной деятельности, что приводит к сокращению расходов на НИРД, что, в свою очередь, позволяет незамедлительно реагировать на изменение конъюнктуры.</a:t>
          </a:r>
        </a:p>
      </dgm:t>
    </dgm:pt>
    <dgm:pt modelId="{DE1A4F57-6AE9-42EB-A302-F64928CC17C0}" type="parTrans" cxnId="{D2F6EEA4-A538-4DB9-9C16-9360B45858D0}">
      <dgm:prSet/>
      <dgm:spPr/>
      <dgm:t>
        <a:bodyPr/>
        <a:lstStyle/>
        <a:p>
          <a:endParaRPr lang="ru-RU" sz="1000">
            <a:latin typeface="Times New Roman" panose="02020603050405020304" pitchFamily="18" charset="0"/>
            <a:cs typeface="Times New Roman" panose="02020603050405020304" pitchFamily="18" charset="0"/>
          </a:endParaRPr>
        </a:p>
      </dgm:t>
    </dgm:pt>
    <dgm:pt modelId="{1B1A903E-9B67-4E32-B522-F812659F1441}" type="sibTrans" cxnId="{D2F6EEA4-A538-4DB9-9C16-9360B45858D0}">
      <dgm:prSet/>
      <dgm:spPr/>
      <dgm:t>
        <a:bodyPr/>
        <a:lstStyle/>
        <a:p>
          <a:endParaRPr lang="ru-RU" sz="1000">
            <a:latin typeface="Times New Roman" panose="02020603050405020304" pitchFamily="18" charset="0"/>
            <a:cs typeface="Times New Roman" panose="02020603050405020304" pitchFamily="18" charset="0"/>
          </a:endParaRPr>
        </a:p>
      </dgm:t>
    </dgm:pt>
    <dgm:pt modelId="{ED7AEC64-0E3C-48D3-8D83-8FC918674F91}">
      <dgm:prSet phldrT="[Текст]" custT="1"/>
      <dgm:spPr/>
      <dgm:t>
        <a:bodyPr/>
        <a:lstStyle/>
        <a:p>
          <a:r>
            <a:rPr lang="ru-RU" sz="1000">
              <a:latin typeface="Times New Roman" panose="02020603050405020304" pitchFamily="18" charset="0"/>
              <a:cs typeface="Times New Roman" panose="02020603050405020304" pitchFamily="18" charset="0"/>
            </a:rPr>
            <a:t>приемлемые условия для генерирования и реализации идей инноваций, которые могут создаваться на каждом этапе цикла</a:t>
          </a:r>
        </a:p>
      </dgm:t>
    </dgm:pt>
    <dgm:pt modelId="{07EC542F-42B8-432E-BCCE-BFC0E116CB56}" type="parTrans" cxnId="{433180DE-C160-443D-BD83-6C2DC51ECDEC}">
      <dgm:prSet/>
      <dgm:spPr/>
      <dgm:t>
        <a:bodyPr/>
        <a:lstStyle/>
        <a:p>
          <a:endParaRPr lang="ru-RU" sz="1000">
            <a:latin typeface="Times New Roman" panose="02020603050405020304" pitchFamily="18" charset="0"/>
            <a:cs typeface="Times New Roman" panose="02020603050405020304" pitchFamily="18" charset="0"/>
          </a:endParaRPr>
        </a:p>
      </dgm:t>
    </dgm:pt>
    <dgm:pt modelId="{095BF081-D314-4043-92A3-637171B5BCF3}" type="sibTrans" cxnId="{433180DE-C160-443D-BD83-6C2DC51ECDEC}">
      <dgm:prSet/>
      <dgm:spPr/>
      <dgm:t>
        <a:bodyPr/>
        <a:lstStyle/>
        <a:p>
          <a:endParaRPr lang="ru-RU" sz="1000">
            <a:latin typeface="Times New Roman" panose="02020603050405020304" pitchFamily="18" charset="0"/>
            <a:cs typeface="Times New Roman" panose="02020603050405020304" pitchFamily="18" charset="0"/>
          </a:endParaRPr>
        </a:p>
      </dgm:t>
    </dgm:pt>
    <dgm:pt modelId="{3B4FC60A-5BAD-4FDA-B917-852F39FBE0F5}">
      <dgm:prSet phldrT="[Текст]" custT="1"/>
      <dgm:spPr/>
      <dgm:t>
        <a:bodyPr/>
        <a:lstStyle/>
        <a:p>
          <a:r>
            <a:rPr lang="ru-RU" sz="1000">
              <a:latin typeface="Times New Roman" panose="02020603050405020304" pitchFamily="18" charset="0"/>
              <a:cs typeface="Times New Roman" panose="02020603050405020304" pitchFamily="18" charset="0"/>
            </a:rPr>
            <a:t>реализация не только конечных, но и промежуточных результатов инновационных исследований</a:t>
          </a:r>
        </a:p>
      </dgm:t>
    </dgm:pt>
    <dgm:pt modelId="{4A4A9537-C84D-4518-91A2-B56038D3E07F}" type="parTrans" cxnId="{BF05A811-7C78-4BD6-8451-50C7C0D5E597}">
      <dgm:prSet/>
      <dgm:spPr/>
      <dgm:t>
        <a:bodyPr/>
        <a:lstStyle/>
        <a:p>
          <a:endParaRPr lang="ru-RU" sz="1000">
            <a:latin typeface="Times New Roman" panose="02020603050405020304" pitchFamily="18" charset="0"/>
            <a:cs typeface="Times New Roman" panose="02020603050405020304" pitchFamily="18" charset="0"/>
          </a:endParaRPr>
        </a:p>
      </dgm:t>
    </dgm:pt>
    <dgm:pt modelId="{18DF4C5D-1B5B-454D-8447-B86D8FD1D59B}" type="sibTrans" cxnId="{BF05A811-7C78-4BD6-8451-50C7C0D5E597}">
      <dgm:prSet/>
      <dgm:spPr/>
      <dgm:t>
        <a:bodyPr/>
        <a:lstStyle/>
        <a:p>
          <a:endParaRPr lang="ru-RU" sz="1000">
            <a:latin typeface="Times New Roman" panose="02020603050405020304" pitchFamily="18" charset="0"/>
            <a:cs typeface="Times New Roman" panose="02020603050405020304" pitchFamily="18" charset="0"/>
          </a:endParaRPr>
        </a:p>
      </dgm:t>
    </dgm:pt>
    <dgm:pt modelId="{EE051CA7-529C-4819-AC94-02F17BFB6D52}">
      <dgm:prSet phldrT="[Текст]" custT="1"/>
      <dgm:spPr/>
      <dgm:t>
        <a:bodyPr/>
        <a:lstStyle/>
        <a:p>
          <a:r>
            <a:rPr lang="ru-RU" sz="1000">
              <a:latin typeface="Times New Roman" panose="02020603050405020304" pitchFamily="18" charset="0"/>
              <a:cs typeface="Times New Roman" panose="02020603050405020304" pitchFamily="18" charset="0"/>
            </a:rPr>
            <a:t>участие институциональных инвесторов, которые и финансируют венчурные фонды</a:t>
          </a:r>
        </a:p>
      </dgm:t>
    </dgm:pt>
    <dgm:pt modelId="{8B7B2D08-9EF8-4564-B2A4-DE331BE45B6B}" type="parTrans" cxnId="{F41B7F2D-0A9B-4213-AED5-0FBBB9BB919D}">
      <dgm:prSet/>
      <dgm:spPr/>
      <dgm:t>
        <a:bodyPr/>
        <a:lstStyle/>
        <a:p>
          <a:endParaRPr lang="ru-RU" sz="1000">
            <a:latin typeface="Times New Roman" panose="02020603050405020304" pitchFamily="18" charset="0"/>
            <a:cs typeface="Times New Roman" panose="02020603050405020304" pitchFamily="18" charset="0"/>
          </a:endParaRPr>
        </a:p>
      </dgm:t>
    </dgm:pt>
    <dgm:pt modelId="{352FCAF5-3873-455E-BEF5-F408EEA29880}" type="sibTrans" cxnId="{F41B7F2D-0A9B-4213-AED5-0FBBB9BB919D}">
      <dgm:prSet/>
      <dgm:spPr/>
      <dgm:t>
        <a:bodyPr/>
        <a:lstStyle/>
        <a:p>
          <a:endParaRPr lang="ru-RU" sz="1000">
            <a:latin typeface="Times New Roman" panose="02020603050405020304" pitchFamily="18" charset="0"/>
            <a:cs typeface="Times New Roman" panose="02020603050405020304" pitchFamily="18" charset="0"/>
          </a:endParaRPr>
        </a:p>
      </dgm:t>
    </dgm:pt>
    <dgm:pt modelId="{C1DBBD77-5B02-4A0E-AAD5-E5DC272E62B5}">
      <dgm:prSet phldrT="[Текст]" custT="1"/>
      <dgm:spPr/>
      <dgm:t>
        <a:bodyPr/>
        <a:lstStyle/>
        <a:p>
          <a:r>
            <a:rPr lang="ru-RU" sz="1000">
              <a:latin typeface="Times New Roman" panose="02020603050405020304" pitchFamily="18" charset="0"/>
              <a:cs typeface="Times New Roman" panose="02020603050405020304" pitchFamily="18" charset="0"/>
            </a:rPr>
            <a:t>привлечение высококвалифицированные специалистов</a:t>
          </a:r>
        </a:p>
      </dgm:t>
    </dgm:pt>
    <dgm:pt modelId="{C4F23640-D91E-4941-ADB1-B05B7AAAA9FE}" type="parTrans" cxnId="{2D9DDCF2-4A50-4441-8DBE-2D81AF896339}">
      <dgm:prSet/>
      <dgm:spPr/>
      <dgm:t>
        <a:bodyPr/>
        <a:lstStyle/>
        <a:p>
          <a:endParaRPr lang="ru-RU"/>
        </a:p>
      </dgm:t>
    </dgm:pt>
    <dgm:pt modelId="{622D9842-98E4-4218-A524-5F4CFE7C50BF}" type="sibTrans" cxnId="{2D9DDCF2-4A50-4441-8DBE-2D81AF896339}">
      <dgm:prSet/>
      <dgm:spPr/>
      <dgm:t>
        <a:bodyPr/>
        <a:lstStyle/>
        <a:p>
          <a:endParaRPr lang="ru-RU"/>
        </a:p>
      </dgm:t>
    </dgm:pt>
    <dgm:pt modelId="{8DB1CBB7-0EE4-4D4D-9B04-63CF4367F73F}">
      <dgm:prSet phldrT="[Текст]" custT="1"/>
      <dgm:spPr/>
      <dgm:t>
        <a:bodyPr/>
        <a:lstStyle/>
        <a:p>
          <a:r>
            <a:rPr lang="ru-RU" sz="1000">
              <a:latin typeface="Times New Roman" panose="02020603050405020304" pitchFamily="18" charset="0"/>
              <a:cs typeface="Times New Roman" panose="02020603050405020304" pitchFamily="18" charset="0"/>
            </a:rPr>
            <a:t>достаточно высокий уровень государственного управления</a:t>
          </a:r>
        </a:p>
      </dgm:t>
    </dgm:pt>
    <dgm:pt modelId="{AEEC14B9-65E9-4413-AE42-6A68B4C1F8F3}" type="parTrans" cxnId="{F4F6DF59-281F-458D-B1BD-2C5BE0AA03EE}">
      <dgm:prSet/>
      <dgm:spPr/>
      <dgm:t>
        <a:bodyPr/>
        <a:lstStyle/>
        <a:p>
          <a:endParaRPr lang="ru-RU"/>
        </a:p>
      </dgm:t>
    </dgm:pt>
    <dgm:pt modelId="{DB065366-7C70-46EC-918E-D6E9A4F69392}" type="sibTrans" cxnId="{F4F6DF59-281F-458D-B1BD-2C5BE0AA03EE}">
      <dgm:prSet/>
      <dgm:spPr/>
      <dgm:t>
        <a:bodyPr/>
        <a:lstStyle/>
        <a:p>
          <a:endParaRPr lang="ru-RU"/>
        </a:p>
      </dgm:t>
    </dgm:pt>
    <dgm:pt modelId="{A5CA5C9B-B355-4FC1-8CFB-01A4D9BF4711}" type="pres">
      <dgm:prSet presAssocID="{3856CEAA-CAEF-4F8A-9851-06AEA8298461}" presName="linear" presStyleCnt="0">
        <dgm:presLayoutVars>
          <dgm:animLvl val="lvl"/>
          <dgm:resizeHandles val="exact"/>
        </dgm:presLayoutVars>
      </dgm:prSet>
      <dgm:spPr/>
      <dgm:t>
        <a:bodyPr/>
        <a:lstStyle/>
        <a:p>
          <a:endParaRPr lang="ru-RU"/>
        </a:p>
      </dgm:t>
    </dgm:pt>
    <dgm:pt modelId="{9A09B1C3-140E-4626-99B5-64877FC3762C}" type="pres">
      <dgm:prSet presAssocID="{6CA8CC1F-6C5D-4224-8344-8F07C00BCA13}" presName="parentText" presStyleLbl="node1" presStyleIdx="0" presStyleCnt="4">
        <dgm:presLayoutVars>
          <dgm:chMax val="0"/>
          <dgm:bulletEnabled val="1"/>
        </dgm:presLayoutVars>
      </dgm:prSet>
      <dgm:spPr/>
      <dgm:t>
        <a:bodyPr/>
        <a:lstStyle/>
        <a:p>
          <a:endParaRPr lang="ru-RU"/>
        </a:p>
      </dgm:t>
    </dgm:pt>
    <dgm:pt modelId="{03D11C3D-04D6-4AEA-9098-2A34411C1D37}" type="pres">
      <dgm:prSet presAssocID="{6CA8CC1F-6C5D-4224-8344-8F07C00BCA13}" presName="childText" presStyleLbl="revTx" presStyleIdx="0" presStyleCnt="4">
        <dgm:presLayoutVars>
          <dgm:bulletEnabled val="1"/>
        </dgm:presLayoutVars>
      </dgm:prSet>
      <dgm:spPr/>
      <dgm:t>
        <a:bodyPr/>
        <a:lstStyle/>
        <a:p>
          <a:endParaRPr lang="ru-RU"/>
        </a:p>
      </dgm:t>
    </dgm:pt>
    <dgm:pt modelId="{3E1A3FBC-189A-4FC1-9089-6CCA8D20F543}" type="pres">
      <dgm:prSet presAssocID="{4021973E-5ACE-4CCA-90A1-0034EDE57E51}" presName="parentText" presStyleLbl="node1" presStyleIdx="1" presStyleCnt="4">
        <dgm:presLayoutVars>
          <dgm:chMax val="0"/>
          <dgm:bulletEnabled val="1"/>
        </dgm:presLayoutVars>
      </dgm:prSet>
      <dgm:spPr/>
      <dgm:t>
        <a:bodyPr/>
        <a:lstStyle/>
        <a:p>
          <a:endParaRPr lang="ru-RU"/>
        </a:p>
      </dgm:t>
    </dgm:pt>
    <dgm:pt modelId="{A6AD7058-01E5-4C8A-9D21-570B1206F4B4}" type="pres">
      <dgm:prSet presAssocID="{4021973E-5ACE-4CCA-90A1-0034EDE57E51}" presName="childText" presStyleLbl="revTx" presStyleIdx="1" presStyleCnt="4">
        <dgm:presLayoutVars>
          <dgm:bulletEnabled val="1"/>
        </dgm:presLayoutVars>
      </dgm:prSet>
      <dgm:spPr/>
      <dgm:t>
        <a:bodyPr/>
        <a:lstStyle/>
        <a:p>
          <a:endParaRPr lang="ru-RU"/>
        </a:p>
      </dgm:t>
    </dgm:pt>
    <dgm:pt modelId="{AF596516-C795-4FA7-A248-A2B65732F27E}" type="pres">
      <dgm:prSet presAssocID="{CB58BAD4-D6E9-44E7-BF87-B892BCEA231B}" presName="parentText" presStyleLbl="node1" presStyleIdx="2" presStyleCnt="4">
        <dgm:presLayoutVars>
          <dgm:chMax val="0"/>
          <dgm:bulletEnabled val="1"/>
        </dgm:presLayoutVars>
      </dgm:prSet>
      <dgm:spPr/>
      <dgm:t>
        <a:bodyPr/>
        <a:lstStyle/>
        <a:p>
          <a:endParaRPr lang="ru-RU"/>
        </a:p>
      </dgm:t>
    </dgm:pt>
    <dgm:pt modelId="{A0B244C0-6AC6-460C-B6E6-7A72F85BEA71}" type="pres">
      <dgm:prSet presAssocID="{CB58BAD4-D6E9-44E7-BF87-B892BCEA231B}" presName="childText" presStyleLbl="revTx" presStyleIdx="2" presStyleCnt="4">
        <dgm:presLayoutVars>
          <dgm:bulletEnabled val="1"/>
        </dgm:presLayoutVars>
      </dgm:prSet>
      <dgm:spPr/>
      <dgm:t>
        <a:bodyPr/>
        <a:lstStyle/>
        <a:p>
          <a:endParaRPr lang="ru-RU"/>
        </a:p>
      </dgm:t>
    </dgm:pt>
    <dgm:pt modelId="{8DC4BEF2-7085-444C-AA96-53F9903310DC}" type="pres">
      <dgm:prSet presAssocID="{AB56F094-6327-4D8A-B6BB-7AE2B33B7032}" presName="parentText" presStyleLbl="node1" presStyleIdx="3" presStyleCnt="4">
        <dgm:presLayoutVars>
          <dgm:chMax val="0"/>
          <dgm:bulletEnabled val="1"/>
        </dgm:presLayoutVars>
      </dgm:prSet>
      <dgm:spPr/>
      <dgm:t>
        <a:bodyPr/>
        <a:lstStyle/>
        <a:p>
          <a:endParaRPr lang="ru-RU"/>
        </a:p>
      </dgm:t>
    </dgm:pt>
    <dgm:pt modelId="{94558065-6C77-4464-B763-DCF14D5303CC}" type="pres">
      <dgm:prSet presAssocID="{AB56F094-6327-4D8A-B6BB-7AE2B33B7032}" presName="childText" presStyleLbl="revTx" presStyleIdx="3" presStyleCnt="4">
        <dgm:presLayoutVars>
          <dgm:bulletEnabled val="1"/>
        </dgm:presLayoutVars>
      </dgm:prSet>
      <dgm:spPr/>
      <dgm:t>
        <a:bodyPr/>
        <a:lstStyle/>
        <a:p>
          <a:endParaRPr lang="ru-RU"/>
        </a:p>
      </dgm:t>
    </dgm:pt>
  </dgm:ptLst>
  <dgm:cxnLst>
    <dgm:cxn modelId="{0E692342-C3F2-4838-8A42-A56420BF5936}" type="presOf" srcId="{C4A417C4-611F-4B20-99FC-02253957C223}" destId="{A0B244C0-6AC6-460C-B6E6-7A72F85BEA71}" srcOrd="0" destOrd="0" presId="urn:microsoft.com/office/officeart/2005/8/layout/vList2"/>
    <dgm:cxn modelId="{7B2FA7F1-7517-41BF-867F-65855615F255}" type="presOf" srcId="{E5819DF4-773A-4D9C-B7D9-4494F6E13F5E}" destId="{94558065-6C77-4464-B763-DCF14D5303CC}" srcOrd="0" destOrd="2" presId="urn:microsoft.com/office/officeart/2005/8/layout/vList2"/>
    <dgm:cxn modelId="{F41B7F2D-0A9B-4213-AED5-0FBBB9BB919D}" srcId="{4021973E-5ACE-4CCA-90A1-0034EDE57E51}" destId="{EE051CA7-529C-4819-AC94-02F17BFB6D52}" srcOrd="3" destOrd="0" parTransId="{8B7B2D08-9EF8-4564-B2A4-DE331BE45B6B}" sibTransId="{352FCAF5-3873-455E-BEF5-F408EEA29880}"/>
    <dgm:cxn modelId="{F4F6DF59-281F-458D-B1BD-2C5BE0AA03EE}" srcId="{CB58BAD4-D6E9-44E7-BF87-B892BCEA231B}" destId="{8DB1CBB7-0EE4-4D4D-9B04-63CF4367F73F}" srcOrd="4" destOrd="0" parTransId="{AEEC14B9-65E9-4413-AE42-6A68B4C1F8F3}" sibTransId="{DB065366-7C70-46EC-918E-D6E9A4F69392}"/>
    <dgm:cxn modelId="{7E5AF5CF-DA0E-44BD-926E-E4956817568E}" type="presOf" srcId="{3B4FC60A-5BAD-4FDA-B917-852F39FBE0F5}" destId="{03D11C3D-04D6-4AEA-9098-2A34411C1D37}" srcOrd="0" destOrd="2" presId="urn:microsoft.com/office/officeart/2005/8/layout/vList2"/>
    <dgm:cxn modelId="{2D9DDCF2-4A50-4441-8DBE-2D81AF896339}" srcId="{6CA8CC1F-6C5D-4224-8344-8F07C00BCA13}" destId="{C1DBBD77-5B02-4A0E-AAD5-E5DC272E62B5}" srcOrd="3" destOrd="0" parTransId="{C4F23640-D91E-4941-ADB1-B05B7AAAA9FE}" sibTransId="{622D9842-98E4-4218-A524-5F4CFE7C50BF}"/>
    <dgm:cxn modelId="{893DF0E4-5D10-4A84-9487-27E3B23D33A4}" srcId="{3856CEAA-CAEF-4F8A-9851-06AEA8298461}" destId="{6CA8CC1F-6C5D-4224-8344-8F07C00BCA13}" srcOrd="0" destOrd="0" parTransId="{C871971B-3663-478D-848B-52C14C706233}" sibTransId="{FF76B686-D470-42CA-BD59-71D841949BB5}"/>
    <dgm:cxn modelId="{A75EFBC0-66BF-409A-91D5-B9D37803DBBC}" type="presOf" srcId="{41A44F10-68E0-4BC7-9DF1-3A5D14706DF8}" destId="{A6AD7058-01E5-4C8A-9D21-570B1206F4B4}" srcOrd="0" destOrd="2" presId="urn:microsoft.com/office/officeart/2005/8/layout/vList2"/>
    <dgm:cxn modelId="{4635850A-B2A8-4A22-A26A-5E142258D90E}" type="presOf" srcId="{C659E463-58E7-4776-9EBC-C326DB528A85}" destId="{94558065-6C77-4464-B763-DCF14D5303CC}" srcOrd="0" destOrd="3" presId="urn:microsoft.com/office/officeart/2005/8/layout/vList2"/>
    <dgm:cxn modelId="{E1B36BD1-E7A1-4CF7-BEAD-FDBBBC1F9DE1}" type="presOf" srcId="{1F9C5345-6B2D-4134-9D80-47F8381E61E7}" destId="{03D11C3D-04D6-4AEA-9098-2A34411C1D37}" srcOrd="0" destOrd="4" presId="urn:microsoft.com/office/officeart/2005/8/layout/vList2"/>
    <dgm:cxn modelId="{52FB58E6-E103-4D18-A36C-195855CCE780}" srcId="{4021973E-5ACE-4CCA-90A1-0034EDE57E51}" destId="{BF810530-F202-486F-B4C2-CD90B55CFC16}" srcOrd="5" destOrd="0" parTransId="{FFF31C44-8D72-487A-AFF9-CBC507A570B3}" sibTransId="{1D77D0FD-90A9-4092-A3B4-8799CCB48BD7}"/>
    <dgm:cxn modelId="{2C23B317-CCBF-418D-B2D1-8DADEE592329}" type="presOf" srcId="{55538C53-5BC1-4748-AE95-2C093F988BB0}" destId="{03D11C3D-04D6-4AEA-9098-2A34411C1D37}" srcOrd="0" destOrd="5" presId="urn:microsoft.com/office/officeart/2005/8/layout/vList2"/>
    <dgm:cxn modelId="{C497318D-E889-4CF7-B71F-EB5439C95528}" type="presOf" srcId="{CB58BAD4-D6E9-44E7-BF87-B892BCEA231B}" destId="{AF596516-C795-4FA7-A248-A2B65732F27E}" srcOrd="0" destOrd="0" presId="urn:microsoft.com/office/officeart/2005/8/layout/vList2"/>
    <dgm:cxn modelId="{977E9DF2-FE8C-401F-9BF7-72CA10DD0831}" type="presOf" srcId="{5FF7747F-D66E-4725-B6B5-6378BEA13E04}" destId="{A0B244C0-6AC6-460C-B6E6-7A72F85BEA71}" srcOrd="0" destOrd="2" presId="urn:microsoft.com/office/officeart/2005/8/layout/vList2"/>
    <dgm:cxn modelId="{B3BCC7B1-9C18-4F50-94BB-7372D46615F3}" type="presOf" srcId="{B4FADFC0-62F6-4A2C-880C-F67315549731}" destId="{A0B244C0-6AC6-460C-B6E6-7A72F85BEA71}" srcOrd="0" destOrd="3" presId="urn:microsoft.com/office/officeart/2005/8/layout/vList2"/>
    <dgm:cxn modelId="{33E509F2-942D-4748-AE7C-7C35C682B093}" srcId="{3856CEAA-CAEF-4F8A-9851-06AEA8298461}" destId="{4021973E-5ACE-4CCA-90A1-0034EDE57E51}" srcOrd="1" destOrd="0" parTransId="{11973686-97B9-4CD6-88EC-1ACE34F4D478}" sibTransId="{B6ED5ED9-E484-445A-B414-E2575FA140BE}"/>
    <dgm:cxn modelId="{008A36BD-5416-4AA0-92A6-B6E7A56CAB9B}" type="presOf" srcId="{8DB1CBB7-0EE4-4D4D-9B04-63CF4367F73F}" destId="{A0B244C0-6AC6-460C-B6E6-7A72F85BEA71}" srcOrd="0" destOrd="4" presId="urn:microsoft.com/office/officeart/2005/8/layout/vList2"/>
    <dgm:cxn modelId="{7DB519EA-9275-40B1-BB7B-CCC9FE9C3E99}" type="presOf" srcId="{EE4F0615-D751-4353-80B2-33C8B76612DE}" destId="{A0B244C0-6AC6-460C-B6E6-7A72F85BEA71}" srcOrd="0" destOrd="1" presId="urn:microsoft.com/office/officeart/2005/8/layout/vList2"/>
    <dgm:cxn modelId="{280E9EE6-941C-4C24-8947-329F7978E912}" srcId="{CB58BAD4-D6E9-44E7-BF87-B892BCEA231B}" destId="{B4FADFC0-62F6-4A2C-880C-F67315549731}" srcOrd="3" destOrd="0" parTransId="{2A689BFD-7D04-4089-BBAB-173294F8E397}" sibTransId="{3D1DE5AC-6F0E-41B8-84CF-5CC1A718D12C}"/>
    <dgm:cxn modelId="{DECE890D-54C9-4A6E-A13C-F4442C98D96D}" type="presOf" srcId="{6CA8CC1F-6C5D-4224-8344-8F07C00BCA13}" destId="{9A09B1C3-140E-4626-99B5-64877FC3762C}" srcOrd="0" destOrd="0" presId="urn:microsoft.com/office/officeart/2005/8/layout/vList2"/>
    <dgm:cxn modelId="{BF05A811-7C78-4BD6-8451-50C7C0D5E597}" srcId="{6CA8CC1F-6C5D-4224-8344-8F07C00BCA13}" destId="{3B4FC60A-5BAD-4FDA-B917-852F39FBE0F5}" srcOrd="2" destOrd="0" parTransId="{4A4A9537-C84D-4518-91A2-B56038D3E07F}" sibTransId="{18DF4C5D-1B5B-454D-8447-B86D8FD1D59B}"/>
    <dgm:cxn modelId="{B1EF7531-859B-4DB3-A69C-678885382B04}" type="presOf" srcId="{4021973E-5ACE-4CCA-90A1-0034EDE57E51}" destId="{3E1A3FBC-189A-4FC1-9089-6CCA8D20F543}" srcOrd="0" destOrd="0" presId="urn:microsoft.com/office/officeart/2005/8/layout/vList2"/>
    <dgm:cxn modelId="{65E2BA6F-C629-42AB-A593-FB1F8B3B3377}" srcId="{3856CEAA-CAEF-4F8A-9851-06AEA8298461}" destId="{AB56F094-6327-4D8A-B6BB-7AE2B33B7032}" srcOrd="3" destOrd="0" parTransId="{0BA217C0-B601-4839-AB24-25336F67E100}" sibTransId="{2B9F8D24-E31B-4364-8C7C-F09DA00F83CB}"/>
    <dgm:cxn modelId="{0DCB455E-A2EB-47D1-8ADD-489868E00B34}" type="presOf" srcId="{ED7AEC64-0E3C-48D3-8D83-8FC918674F91}" destId="{03D11C3D-04D6-4AEA-9098-2A34411C1D37}" srcOrd="0" destOrd="1" presId="urn:microsoft.com/office/officeart/2005/8/layout/vList2"/>
    <dgm:cxn modelId="{F1E7BA49-6815-420C-90FD-42B4855985F6}" type="presOf" srcId="{FD7EDA82-2A7C-44CA-A2F3-64CF0CC2F762}" destId="{A6AD7058-01E5-4C8A-9D21-570B1206F4B4}" srcOrd="0" destOrd="1" presId="urn:microsoft.com/office/officeart/2005/8/layout/vList2"/>
    <dgm:cxn modelId="{95223C84-C63C-4C0C-AE4C-DC90701EA5F2}" srcId="{6CA8CC1F-6C5D-4224-8344-8F07C00BCA13}" destId="{E6B0638B-E402-4F9A-A8CB-31235D50777C}" srcOrd="6" destOrd="0" parTransId="{0BD52641-42D7-432A-8916-8D9A53111A69}" sibTransId="{84E919AA-696B-445F-BE3F-C511A911A7C3}"/>
    <dgm:cxn modelId="{E478D312-EA11-4809-B1D2-52517408E5D8}" type="presOf" srcId="{A3C7E751-BA2E-4158-A54E-6F2D7C69D43E}" destId="{A6AD7058-01E5-4C8A-9D21-570B1206F4B4}" srcOrd="0" destOrd="4" presId="urn:microsoft.com/office/officeart/2005/8/layout/vList2"/>
    <dgm:cxn modelId="{D2F6EEA4-A538-4DB9-9C16-9360B45858D0}" srcId="{AB56F094-6327-4D8A-B6BB-7AE2B33B7032}" destId="{C659E463-58E7-4776-9EBC-C326DB528A85}" srcOrd="3" destOrd="0" parTransId="{DE1A4F57-6AE9-42EB-A302-F64928CC17C0}" sibTransId="{1B1A903E-9B67-4E32-B522-F812659F1441}"/>
    <dgm:cxn modelId="{1921BBED-586C-40F3-8C4E-3A5DCA2013E5}" srcId="{6CA8CC1F-6C5D-4224-8344-8F07C00BCA13}" destId="{A8763D4D-5AC3-430D-B342-DD89A3306ED2}" srcOrd="0" destOrd="0" parTransId="{77B24566-F5F4-4844-A0E3-E3C2EBA87D5E}" sibTransId="{75264112-6A78-4C89-AA23-0D78B01BC385}"/>
    <dgm:cxn modelId="{8DFA3644-FA6D-4059-8ECE-857E07C8EA10}" type="presOf" srcId="{557CCA29-D2BB-40CA-B034-31DAC3D35855}" destId="{94558065-6C77-4464-B763-DCF14D5303CC}" srcOrd="0" destOrd="1" presId="urn:microsoft.com/office/officeart/2005/8/layout/vList2"/>
    <dgm:cxn modelId="{433180DE-C160-443D-BD83-6C2DC51ECDEC}" srcId="{6CA8CC1F-6C5D-4224-8344-8F07C00BCA13}" destId="{ED7AEC64-0E3C-48D3-8D83-8FC918674F91}" srcOrd="1" destOrd="0" parTransId="{07EC542F-42B8-432E-BCCE-BFC0E116CB56}" sibTransId="{095BF081-D314-4043-92A3-637171B5BCF3}"/>
    <dgm:cxn modelId="{0FCB3409-6D2A-4DB5-8384-9862ADD24959}" type="presOf" srcId="{946D9C12-001B-4B08-9A41-82921DB4E753}" destId="{A6AD7058-01E5-4C8A-9D21-570B1206F4B4}" srcOrd="0" destOrd="0" presId="urn:microsoft.com/office/officeart/2005/8/layout/vList2"/>
    <dgm:cxn modelId="{30FF3DFB-DB67-4E02-A06A-1E4D3CB6F090}" srcId="{4021973E-5ACE-4CCA-90A1-0034EDE57E51}" destId="{39B8599C-0BFE-414B-8785-CC1DBECBF079}" srcOrd="6" destOrd="0" parTransId="{9216E948-12D7-4F39-8B83-51E7CE14B066}" sibTransId="{FB0C8C9E-3DC5-4D60-AD3C-7AC2BE9C1C51}"/>
    <dgm:cxn modelId="{F1B6FD34-EE2F-46A4-9F3F-431D09DFA52D}" srcId="{4021973E-5ACE-4CCA-90A1-0034EDE57E51}" destId="{A3C7E751-BA2E-4158-A54E-6F2D7C69D43E}" srcOrd="4" destOrd="0" parTransId="{11F25A37-C1AD-41D0-BF83-1E2CCEB1936E}" sibTransId="{091E0039-FBE9-4C82-AFC9-F337271A9A33}"/>
    <dgm:cxn modelId="{9CB24159-A34E-4D8E-BAFF-0FF3242C1F95}" srcId="{4021973E-5ACE-4CCA-90A1-0034EDE57E51}" destId="{946D9C12-001B-4B08-9A41-82921DB4E753}" srcOrd="0" destOrd="0" parTransId="{AC629975-BF81-4827-8EB4-FA5543D2B5FF}" sibTransId="{3C284AC0-D8D0-4859-9135-F10780673885}"/>
    <dgm:cxn modelId="{5C56727C-EEF0-4DD9-8C5D-813D64152A7B}" srcId="{CB58BAD4-D6E9-44E7-BF87-B892BCEA231B}" destId="{C4A417C4-611F-4B20-99FC-02253957C223}" srcOrd="0" destOrd="0" parTransId="{DAC8150F-6BE0-4CAA-BA52-9EB4E2EB4C98}" sibTransId="{8C900A7C-9FFF-4D92-BAB5-C06EEBAF10F2}"/>
    <dgm:cxn modelId="{A2A2B8D3-62C6-4C0E-BE79-44FDB935C12C}" type="presOf" srcId="{A8763D4D-5AC3-430D-B342-DD89A3306ED2}" destId="{03D11C3D-04D6-4AEA-9098-2A34411C1D37}" srcOrd="0" destOrd="0" presId="urn:microsoft.com/office/officeart/2005/8/layout/vList2"/>
    <dgm:cxn modelId="{EA50DDE4-4E20-4D8F-BE82-A316095FF19D}" srcId="{4021973E-5ACE-4CCA-90A1-0034EDE57E51}" destId="{FD7EDA82-2A7C-44CA-A2F3-64CF0CC2F762}" srcOrd="1" destOrd="0" parTransId="{CDBF8E19-CA69-4847-B252-EA1535616119}" sibTransId="{3F47CB1E-C5C8-45BE-AE93-9386A91522A0}"/>
    <dgm:cxn modelId="{AEA819E4-C0E3-4D03-8611-1213E25B50C9}" srcId="{CB58BAD4-D6E9-44E7-BF87-B892BCEA231B}" destId="{5FF7747F-D66E-4725-B6B5-6378BEA13E04}" srcOrd="2" destOrd="0" parTransId="{54E0B00A-2296-4FB0-9BFC-FF17112FCB7B}" sibTransId="{A8941F4B-D4B1-4CA1-A6C0-C02B9AB745D8}"/>
    <dgm:cxn modelId="{B72320E7-0342-4F95-B4CF-7A0F1800698F}" type="presOf" srcId="{C1DBBD77-5B02-4A0E-AAD5-E5DC272E62B5}" destId="{03D11C3D-04D6-4AEA-9098-2A34411C1D37}" srcOrd="0" destOrd="3" presId="urn:microsoft.com/office/officeart/2005/8/layout/vList2"/>
    <dgm:cxn modelId="{B36A3E63-202C-430B-9D69-1646A8F990B4}" type="presOf" srcId="{BF810530-F202-486F-B4C2-CD90B55CFC16}" destId="{A6AD7058-01E5-4C8A-9D21-570B1206F4B4}" srcOrd="0" destOrd="5" presId="urn:microsoft.com/office/officeart/2005/8/layout/vList2"/>
    <dgm:cxn modelId="{8652F709-3665-450E-9C23-AF525A9AA5E6}" type="presOf" srcId="{AB56F094-6327-4D8A-B6BB-7AE2B33B7032}" destId="{8DC4BEF2-7085-444C-AA96-53F9903310DC}" srcOrd="0" destOrd="0" presId="urn:microsoft.com/office/officeart/2005/8/layout/vList2"/>
    <dgm:cxn modelId="{E6C70A16-5D46-465E-A8B3-B3A13C559551}" type="presOf" srcId="{EE051CA7-529C-4819-AC94-02F17BFB6D52}" destId="{A6AD7058-01E5-4C8A-9D21-570B1206F4B4}" srcOrd="0" destOrd="3" presId="urn:microsoft.com/office/officeart/2005/8/layout/vList2"/>
    <dgm:cxn modelId="{F28BE5F2-44B3-4F96-8DB6-C5462650FA91}" type="presOf" srcId="{FE2E1889-7DF5-4986-8BE8-ACDF004245B1}" destId="{94558065-6C77-4464-B763-DCF14D5303CC}" srcOrd="0" destOrd="0" presId="urn:microsoft.com/office/officeart/2005/8/layout/vList2"/>
    <dgm:cxn modelId="{F5486D23-83BE-4BEB-8457-11663A95E025}" type="presOf" srcId="{39B8599C-0BFE-414B-8785-CC1DBECBF079}" destId="{A6AD7058-01E5-4C8A-9D21-570B1206F4B4}" srcOrd="0" destOrd="6" presId="urn:microsoft.com/office/officeart/2005/8/layout/vList2"/>
    <dgm:cxn modelId="{65BFBA22-1A62-4943-BC7D-0DF9E35BB84E}" srcId="{AB56F094-6327-4D8A-B6BB-7AE2B33B7032}" destId="{FE2E1889-7DF5-4986-8BE8-ACDF004245B1}" srcOrd="0" destOrd="0" parTransId="{A7235DC1-7B7E-40F7-9186-E9E5FA589366}" sibTransId="{08162DF5-864F-434A-A9F4-C0FD04588919}"/>
    <dgm:cxn modelId="{96EDB5FC-B906-4083-BC39-805567B23009}" srcId="{4021973E-5ACE-4CCA-90A1-0034EDE57E51}" destId="{41A44F10-68E0-4BC7-9DF1-3A5D14706DF8}" srcOrd="2" destOrd="0" parTransId="{68FBCF17-08B7-4E6A-A945-604179A6C8F7}" sibTransId="{356FE781-AF4F-49D6-9354-A214BD0DE2FC}"/>
    <dgm:cxn modelId="{2602B04B-A765-4806-9706-6DF473979B62}" srcId="{AB56F094-6327-4D8A-B6BB-7AE2B33B7032}" destId="{557CCA29-D2BB-40CA-B034-31DAC3D35855}" srcOrd="1" destOrd="0" parTransId="{D476439F-EE98-4799-B7AD-699BCE5C13D5}" sibTransId="{FAE43C53-B559-4437-9B27-9BCCEF6D4A5D}"/>
    <dgm:cxn modelId="{D381DC7B-1C5A-4963-B088-A7EB52863143}" srcId="{6CA8CC1F-6C5D-4224-8344-8F07C00BCA13}" destId="{55538C53-5BC1-4748-AE95-2C093F988BB0}" srcOrd="5" destOrd="0" parTransId="{AC75CCCC-C3ED-4B94-91A7-0A53CB9CC5DA}" sibTransId="{C0FC8A66-C568-4039-9ACD-75CF099AFF14}"/>
    <dgm:cxn modelId="{C21BD367-E616-49B6-B62C-1D7D2E22170F}" type="presOf" srcId="{E6B0638B-E402-4F9A-A8CB-31235D50777C}" destId="{03D11C3D-04D6-4AEA-9098-2A34411C1D37}" srcOrd="0" destOrd="6" presId="urn:microsoft.com/office/officeart/2005/8/layout/vList2"/>
    <dgm:cxn modelId="{699D8F3E-9CD3-4F5F-9401-6F1318DE5D47}" type="presOf" srcId="{3856CEAA-CAEF-4F8A-9851-06AEA8298461}" destId="{A5CA5C9B-B355-4FC1-8CFB-01A4D9BF4711}" srcOrd="0" destOrd="0" presId="urn:microsoft.com/office/officeart/2005/8/layout/vList2"/>
    <dgm:cxn modelId="{AE7EBD8D-D35A-4C4B-B9D4-175939063F87}" srcId="{CB58BAD4-D6E9-44E7-BF87-B892BCEA231B}" destId="{EE4F0615-D751-4353-80B2-33C8B76612DE}" srcOrd="1" destOrd="0" parTransId="{8610A2A2-C675-4B37-8675-250D3F538476}" sibTransId="{03CFBB2B-94BF-4AE8-9D77-9BEF64345135}"/>
    <dgm:cxn modelId="{9B04CF80-25B5-430D-A3A8-043AEF207BA5}" srcId="{AB56F094-6327-4D8A-B6BB-7AE2B33B7032}" destId="{E5819DF4-773A-4D9C-B7D9-4494F6E13F5E}" srcOrd="2" destOrd="0" parTransId="{66A8C0E2-F881-4178-A758-FDD764878DD9}" sibTransId="{762523E8-8FCB-4F36-8FA2-C60C06633205}"/>
    <dgm:cxn modelId="{6310F8E6-6272-437E-91E0-C55905DB568C}" srcId="{3856CEAA-CAEF-4F8A-9851-06AEA8298461}" destId="{CB58BAD4-D6E9-44E7-BF87-B892BCEA231B}" srcOrd="2" destOrd="0" parTransId="{67AEEE0C-54F6-4784-99E1-8E1D6292E032}" sibTransId="{AC1E0585-2847-4820-8C8D-0AE0F6281431}"/>
    <dgm:cxn modelId="{5E131D82-B4A9-4D01-9CF1-C71BCAACBF6F}" srcId="{6CA8CC1F-6C5D-4224-8344-8F07C00BCA13}" destId="{1F9C5345-6B2D-4134-9D80-47F8381E61E7}" srcOrd="4" destOrd="0" parTransId="{B7302F6A-9E9F-475A-91A7-A7CA2F214B2D}" sibTransId="{1A50270A-7F62-45A5-9E18-6C89356CAA59}"/>
    <dgm:cxn modelId="{4351ED86-EABC-462D-BA14-CFF4309A21BF}" type="presParOf" srcId="{A5CA5C9B-B355-4FC1-8CFB-01A4D9BF4711}" destId="{9A09B1C3-140E-4626-99B5-64877FC3762C}" srcOrd="0" destOrd="0" presId="urn:microsoft.com/office/officeart/2005/8/layout/vList2"/>
    <dgm:cxn modelId="{99B4CD34-0FCC-473F-AE01-7CEC29D4AA9E}" type="presParOf" srcId="{A5CA5C9B-B355-4FC1-8CFB-01A4D9BF4711}" destId="{03D11C3D-04D6-4AEA-9098-2A34411C1D37}" srcOrd="1" destOrd="0" presId="urn:microsoft.com/office/officeart/2005/8/layout/vList2"/>
    <dgm:cxn modelId="{14A01C13-37DE-4439-A3B7-E3796008E90D}" type="presParOf" srcId="{A5CA5C9B-B355-4FC1-8CFB-01A4D9BF4711}" destId="{3E1A3FBC-189A-4FC1-9089-6CCA8D20F543}" srcOrd="2" destOrd="0" presId="urn:microsoft.com/office/officeart/2005/8/layout/vList2"/>
    <dgm:cxn modelId="{2997EFDA-ECCE-4E40-9CD3-A5B84F569315}" type="presParOf" srcId="{A5CA5C9B-B355-4FC1-8CFB-01A4D9BF4711}" destId="{A6AD7058-01E5-4C8A-9D21-570B1206F4B4}" srcOrd="3" destOrd="0" presId="urn:microsoft.com/office/officeart/2005/8/layout/vList2"/>
    <dgm:cxn modelId="{12D3FE55-C7E6-439C-89B4-C479DE85E936}" type="presParOf" srcId="{A5CA5C9B-B355-4FC1-8CFB-01A4D9BF4711}" destId="{AF596516-C795-4FA7-A248-A2B65732F27E}" srcOrd="4" destOrd="0" presId="urn:microsoft.com/office/officeart/2005/8/layout/vList2"/>
    <dgm:cxn modelId="{D46BDE2E-8E57-4904-85DE-601FF48D76B5}" type="presParOf" srcId="{A5CA5C9B-B355-4FC1-8CFB-01A4D9BF4711}" destId="{A0B244C0-6AC6-460C-B6E6-7A72F85BEA71}" srcOrd="5" destOrd="0" presId="urn:microsoft.com/office/officeart/2005/8/layout/vList2"/>
    <dgm:cxn modelId="{02FA424D-A8E2-44F5-93F5-E7D6D9C7DE41}" type="presParOf" srcId="{A5CA5C9B-B355-4FC1-8CFB-01A4D9BF4711}" destId="{8DC4BEF2-7085-444C-AA96-53F9903310DC}" srcOrd="6" destOrd="0" presId="urn:microsoft.com/office/officeart/2005/8/layout/vList2"/>
    <dgm:cxn modelId="{D831E951-FF44-4FFB-8145-B069179932EC}" type="presParOf" srcId="{A5CA5C9B-B355-4FC1-8CFB-01A4D9BF4711}" destId="{94558065-6C77-4464-B763-DCF14D5303CC}" srcOrd="7"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AEF3E5-FDF2-4DED-A8E9-65953B1D598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80042CAB-26D0-4B37-B43E-DB6145C6FE19}">
      <dgm:prSet phldrT="[Текст]" custT="1"/>
      <dgm:spPr/>
      <dgm:t>
        <a:bodyPr/>
        <a:lstStyle/>
        <a:p>
          <a:r>
            <a:rPr lang="ru-RU" sz="1050">
              <a:latin typeface="Times New Roman" panose="02020603050405020304" pitchFamily="18" charset="0"/>
              <a:cs typeface="Times New Roman" panose="02020603050405020304" pitchFamily="18" charset="0"/>
            </a:rPr>
            <a:t>Создание знаний и генерация идей</a:t>
          </a:r>
        </a:p>
      </dgm:t>
    </dgm:pt>
    <dgm:pt modelId="{99827250-E087-44CF-84F0-E8D236B977E1}" type="parTrans" cxnId="{B810E565-BAB6-46ED-B729-9ABC4D174D5E}">
      <dgm:prSet/>
      <dgm:spPr/>
      <dgm:t>
        <a:bodyPr/>
        <a:lstStyle/>
        <a:p>
          <a:endParaRPr lang="ru-RU" sz="1050">
            <a:latin typeface="Times New Roman" panose="02020603050405020304" pitchFamily="18" charset="0"/>
            <a:cs typeface="Times New Roman" panose="02020603050405020304" pitchFamily="18" charset="0"/>
          </a:endParaRPr>
        </a:p>
      </dgm:t>
    </dgm:pt>
    <dgm:pt modelId="{F4CBF7B2-BA81-461F-B1ED-964B566707A2}" type="sibTrans" cxnId="{B810E565-BAB6-46ED-B729-9ABC4D174D5E}">
      <dgm:prSet/>
      <dgm:spPr/>
      <dgm:t>
        <a:bodyPr/>
        <a:lstStyle/>
        <a:p>
          <a:endParaRPr lang="ru-RU" sz="1050">
            <a:latin typeface="Times New Roman" panose="02020603050405020304" pitchFamily="18" charset="0"/>
            <a:cs typeface="Times New Roman" panose="02020603050405020304" pitchFamily="18" charset="0"/>
          </a:endParaRPr>
        </a:p>
      </dgm:t>
    </dgm:pt>
    <dgm:pt modelId="{69309722-4733-4A8D-BEC8-B82A8640BA03}">
      <dgm:prSet phldrT="[Текст]" custT="1"/>
      <dgm:spPr/>
      <dgm:t>
        <a:bodyPr/>
        <a:lstStyle/>
        <a:p>
          <a:r>
            <a:rPr lang="ru-RU" sz="1050">
              <a:latin typeface="Times New Roman" panose="02020603050405020304" pitchFamily="18" charset="0"/>
              <a:cs typeface="Times New Roman" panose="02020603050405020304" pitchFamily="18" charset="0"/>
            </a:rPr>
            <a:t>Гранты и налоговые льготы на НИОКР</a:t>
          </a:r>
        </a:p>
      </dgm:t>
    </dgm:pt>
    <dgm:pt modelId="{3065795D-5E15-4AD9-B967-51297DE47B8E}" type="parTrans" cxnId="{EDDD7133-9F07-4B22-AAC3-B1C2832B9606}">
      <dgm:prSet/>
      <dgm:spPr/>
      <dgm:t>
        <a:bodyPr/>
        <a:lstStyle/>
        <a:p>
          <a:endParaRPr lang="ru-RU" sz="1050">
            <a:latin typeface="Times New Roman" panose="02020603050405020304" pitchFamily="18" charset="0"/>
            <a:cs typeface="Times New Roman" panose="02020603050405020304" pitchFamily="18" charset="0"/>
          </a:endParaRPr>
        </a:p>
      </dgm:t>
    </dgm:pt>
    <dgm:pt modelId="{1D428782-AE1D-4871-A150-A7D885E9C590}" type="sibTrans" cxnId="{EDDD7133-9F07-4B22-AAC3-B1C2832B9606}">
      <dgm:prSet/>
      <dgm:spPr/>
      <dgm:t>
        <a:bodyPr/>
        <a:lstStyle/>
        <a:p>
          <a:endParaRPr lang="ru-RU" sz="1050">
            <a:latin typeface="Times New Roman" panose="02020603050405020304" pitchFamily="18" charset="0"/>
            <a:cs typeface="Times New Roman" panose="02020603050405020304" pitchFamily="18" charset="0"/>
          </a:endParaRPr>
        </a:p>
      </dgm:t>
    </dgm:pt>
    <dgm:pt modelId="{4802F936-7421-4A97-9918-3FFE602E9F09}">
      <dgm:prSet phldrT="[Текст]" custT="1"/>
      <dgm:spPr/>
      <dgm:t>
        <a:bodyPr/>
        <a:lstStyle/>
        <a:p>
          <a:r>
            <a:rPr lang="ru-RU" sz="1050">
              <a:latin typeface="Times New Roman" panose="02020603050405020304" pitchFamily="18" charset="0"/>
              <a:cs typeface="Times New Roman" panose="02020603050405020304" pitchFamily="18" charset="0"/>
            </a:rPr>
            <a:t>Научное сотрудничество между наукой и промышленностью </a:t>
          </a:r>
        </a:p>
      </dgm:t>
    </dgm:pt>
    <dgm:pt modelId="{5DE65ED3-02EB-48AA-90C8-44A754CA3172}" type="parTrans" cxnId="{1083DCE6-00A8-4CF1-AA1A-35A9DE6E050C}">
      <dgm:prSet/>
      <dgm:spPr/>
      <dgm:t>
        <a:bodyPr/>
        <a:lstStyle/>
        <a:p>
          <a:endParaRPr lang="ru-RU" sz="1050">
            <a:latin typeface="Times New Roman" panose="02020603050405020304" pitchFamily="18" charset="0"/>
            <a:cs typeface="Times New Roman" panose="02020603050405020304" pitchFamily="18" charset="0"/>
          </a:endParaRPr>
        </a:p>
      </dgm:t>
    </dgm:pt>
    <dgm:pt modelId="{EC6CA628-E243-4AE6-A61B-E5D52479ED03}" type="sibTrans" cxnId="{1083DCE6-00A8-4CF1-AA1A-35A9DE6E050C}">
      <dgm:prSet/>
      <dgm:spPr/>
      <dgm:t>
        <a:bodyPr/>
        <a:lstStyle/>
        <a:p>
          <a:endParaRPr lang="ru-RU" sz="1050">
            <a:latin typeface="Times New Roman" panose="02020603050405020304" pitchFamily="18" charset="0"/>
            <a:cs typeface="Times New Roman" panose="02020603050405020304" pitchFamily="18" charset="0"/>
          </a:endParaRPr>
        </a:p>
      </dgm:t>
    </dgm:pt>
    <dgm:pt modelId="{269C7789-982E-4A7B-9249-E67041FB99F9}">
      <dgm:prSet phldrT="[Текст]" custT="1"/>
      <dgm:spPr/>
      <dgm:t>
        <a:bodyPr/>
        <a:lstStyle/>
        <a:p>
          <a:r>
            <a:rPr lang="ru-RU" sz="1050">
              <a:latin typeface="Times New Roman" panose="02020603050405020304" pitchFamily="18" charset="0"/>
              <a:cs typeface="Times New Roman" panose="02020603050405020304" pitchFamily="18" charset="0"/>
            </a:rPr>
            <a:t>Развитие прототипа и демонстрация на рынке</a:t>
          </a:r>
        </a:p>
      </dgm:t>
    </dgm:pt>
    <dgm:pt modelId="{3A239428-0D47-4DAC-988D-828A43E7E4DF}" type="parTrans" cxnId="{C82DB4D0-053C-422E-B99E-5FBB4F5517A2}">
      <dgm:prSet/>
      <dgm:spPr/>
      <dgm:t>
        <a:bodyPr/>
        <a:lstStyle/>
        <a:p>
          <a:endParaRPr lang="ru-RU" sz="1050">
            <a:latin typeface="Times New Roman" panose="02020603050405020304" pitchFamily="18" charset="0"/>
            <a:cs typeface="Times New Roman" panose="02020603050405020304" pitchFamily="18" charset="0"/>
          </a:endParaRPr>
        </a:p>
      </dgm:t>
    </dgm:pt>
    <dgm:pt modelId="{6640A07B-E1C2-4F85-9A85-BECFDED7B064}" type="sibTrans" cxnId="{C82DB4D0-053C-422E-B99E-5FBB4F5517A2}">
      <dgm:prSet/>
      <dgm:spPr/>
      <dgm:t>
        <a:bodyPr/>
        <a:lstStyle/>
        <a:p>
          <a:endParaRPr lang="ru-RU" sz="1050">
            <a:latin typeface="Times New Roman" panose="02020603050405020304" pitchFamily="18" charset="0"/>
            <a:cs typeface="Times New Roman" panose="02020603050405020304" pitchFamily="18" charset="0"/>
          </a:endParaRPr>
        </a:p>
      </dgm:t>
    </dgm:pt>
    <dgm:pt modelId="{61FDA50B-5215-4B2D-9D67-BF79953CE076}">
      <dgm:prSet phldrT="[Текст]" custT="1"/>
      <dgm:spPr/>
      <dgm:t>
        <a:bodyPr/>
        <a:lstStyle/>
        <a:p>
          <a:r>
            <a:rPr lang="ru-RU" sz="1050">
              <a:latin typeface="Times New Roman" panose="02020603050405020304" pitchFamily="18" charset="0"/>
              <a:cs typeface="Times New Roman" panose="02020603050405020304" pitchFamily="18" charset="0"/>
            </a:rPr>
            <a:t>Бизнес ангелы, Краудфандинг</a:t>
          </a:r>
        </a:p>
      </dgm:t>
    </dgm:pt>
    <dgm:pt modelId="{B2FC937D-4D85-4F53-831B-AB15AA86EFDF}" type="parTrans" cxnId="{4B864249-AC09-4184-B262-784E4BF97E45}">
      <dgm:prSet/>
      <dgm:spPr/>
      <dgm:t>
        <a:bodyPr/>
        <a:lstStyle/>
        <a:p>
          <a:endParaRPr lang="ru-RU" sz="1050">
            <a:latin typeface="Times New Roman" panose="02020603050405020304" pitchFamily="18" charset="0"/>
            <a:cs typeface="Times New Roman" panose="02020603050405020304" pitchFamily="18" charset="0"/>
          </a:endParaRPr>
        </a:p>
      </dgm:t>
    </dgm:pt>
    <dgm:pt modelId="{04D6316F-D732-47C9-912B-6DF44529D242}" type="sibTrans" cxnId="{4B864249-AC09-4184-B262-784E4BF97E45}">
      <dgm:prSet/>
      <dgm:spPr/>
      <dgm:t>
        <a:bodyPr/>
        <a:lstStyle/>
        <a:p>
          <a:endParaRPr lang="ru-RU" sz="1050">
            <a:latin typeface="Times New Roman" panose="02020603050405020304" pitchFamily="18" charset="0"/>
            <a:cs typeface="Times New Roman" panose="02020603050405020304" pitchFamily="18" charset="0"/>
          </a:endParaRPr>
        </a:p>
      </dgm:t>
    </dgm:pt>
    <dgm:pt modelId="{8772C8D4-B617-4645-8384-CBDD90EB20E0}">
      <dgm:prSet phldrT="[Текст]" custT="1"/>
      <dgm:spPr/>
      <dgm:t>
        <a:bodyPr/>
        <a:lstStyle/>
        <a:p>
          <a:r>
            <a:rPr lang="ru-RU" sz="1050">
              <a:latin typeface="Times New Roman" panose="02020603050405020304" pitchFamily="18" charset="0"/>
              <a:cs typeface="Times New Roman" panose="02020603050405020304" pitchFamily="18" charset="0"/>
            </a:rPr>
            <a:t>Коммерциализация</a:t>
          </a:r>
        </a:p>
      </dgm:t>
    </dgm:pt>
    <dgm:pt modelId="{96C53172-59F4-4062-AB7C-C4F6AB4EFE60}" type="parTrans" cxnId="{EDEF8FC7-EDBC-4E80-84E8-1FC64B3A9E1E}">
      <dgm:prSet/>
      <dgm:spPr/>
      <dgm:t>
        <a:bodyPr/>
        <a:lstStyle/>
        <a:p>
          <a:endParaRPr lang="ru-RU" sz="1050">
            <a:latin typeface="Times New Roman" panose="02020603050405020304" pitchFamily="18" charset="0"/>
            <a:cs typeface="Times New Roman" panose="02020603050405020304" pitchFamily="18" charset="0"/>
          </a:endParaRPr>
        </a:p>
      </dgm:t>
    </dgm:pt>
    <dgm:pt modelId="{5AB1D15C-8BC2-4E62-A5E6-DDBDCB957D06}" type="sibTrans" cxnId="{EDEF8FC7-EDBC-4E80-84E8-1FC64B3A9E1E}">
      <dgm:prSet/>
      <dgm:spPr/>
      <dgm:t>
        <a:bodyPr/>
        <a:lstStyle/>
        <a:p>
          <a:endParaRPr lang="ru-RU" sz="1050">
            <a:latin typeface="Times New Roman" panose="02020603050405020304" pitchFamily="18" charset="0"/>
            <a:cs typeface="Times New Roman" panose="02020603050405020304" pitchFamily="18" charset="0"/>
          </a:endParaRPr>
        </a:p>
      </dgm:t>
    </dgm:pt>
    <dgm:pt modelId="{3500B77B-F2B1-4BA2-9B60-84D0A8F4CA0B}">
      <dgm:prSet phldrT="[Текст]" custT="1"/>
      <dgm:spPr/>
      <dgm:t>
        <a:bodyPr/>
        <a:lstStyle/>
        <a:p>
          <a:r>
            <a:rPr lang="en-US" sz="1050">
              <a:latin typeface="Times New Roman" panose="02020603050405020304" pitchFamily="18" charset="0"/>
              <a:cs typeface="Times New Roman" panose="02020603050405020304" pitchFamily="18" charset="0"/>
            </a:rPr>
            <a:t>IPO</a:t>
          </a:r>
          <a:r>
            <a:rPr lang="ru-RU" sz="1050">
              <a:latin typeface="Times New Roman" panose="02020603050405020304" pitchFamily="18" charset="0"/>
              <a:cs typeface="Times New Roman" panose="02020603050405020304" pitchFamily="18" charset="0"/>
            </a:rPr>
            <a:t>, </a:t>
          </a:r>
          <a:r>
            <a:rPr lang="kk-KZ" sz="1050">
              <a:latin typeface="Times New Roman" panose="02020603050405020304" pitchFamily="18" charset="0"/>
              <a:cs typeface="Times New Roman" panose="02020603050405020304" pitchFamily="18" charset="0"/>
            </a:rPr>
            <a:t>Венчурный капитал</a:t>
          </a:r>
          <a:endParaRPr lang="ru-RU" sz="1050">
            <a:latin typeface="Times New Roman" panose="02020603050405020304" pitchFamily="18" charset="0"/>
            <a:cs typeface="Times New Roman" panose="02020603050405020304" pitchFamily="18" charset="0"/>
          </a:endParaRPr>
        </a:p>
      </dgm:t>
    </dgm:pt>
    <dgm:pt modelId="{269B7ECD-353F-482C-B6E6-CA408BD260EC}" type="parTrans" cxnId="{33EA2216-DC92-4358-99BA-54320CBB4BF9}">
      <dgm:prSet/>
      <dgm:spPr/>
      <dgm:t>
        <a:bodyPr/>
        <a:lstStyle/>
        <a:p>
          <a:endParaRPr lang="ru-RU" sz="1050">
            <a:latin typeface="Times New Roman" panose="02020603050405020304" pitchFamily="18" charset="0"/>
            <a:cs typeface="Times New Roman" panose="02020603050405020304" pitchFamily="18" charset="0"/>
          </a:endParaRPr>
        </a:p>
      </dgm:t>
    </dgm:pt>
    <dgm:pt modelId="{84423F16-266C-4FA0-BBC4-FFF6F3D45238}" type="sibTrans" cxnId="{33EA2216-DC92-4358-99BA-54320CBB4BF9}">
      <dgm:prSet/>
      <dgm:spPr/>
      <dgm:t>
        <a:bodyPr/>
        <a:lstStyle/>
        <a:p>
          <a:endParaRPr lang="ru-RU" sz="1050">
            <a:latin typeface="Times New Roman" panose="02020603050405020304" pitchFamily="18" charset="0"/>
            <a:cs typeface="Times New Roman" panose="02020603050405020304" pitchFamily="18" charset="0"/>
          </a:endParaRPr>
        </a:p>
      </dgm:t>
    </dgm:pt>
    <dgm:pt modelId="{7D56945B-0F2E-4DBE-BDE3-430378E478CF}">
      <dgm:prSet phldrT="[Текст]" custT="1"/>
      <dgm:spPr/>
      <dgm:t>
        <a:bodyPr/>
        <a:lstStyle/>
        <a:p>
          <a:r>
            <a:rPr lang="kk-KZ" sz="1050">
              <a:latin typeface="Times New Roman" panose="02020603050405020304" pitchFamily="18" charset="0"/>
              <a:cs typeface="Times New Roman" panose="02020603050405020304" pitchFamily="18" charset="0"/>
            </a:rPr>
            <a:t>Распространение</a:t>
          </a:r>
          <a:endParaRPr lang="ru-RU" sz="1050">
            <a:latin typeface="Times New Roman" panose="02020603050405020304" pitchFamily="18" charset="0"/>
            <a:cs typeface="Times New Roman" panose="02020603050405020304" pitchFamily="18" charset="0"/>
          </a:endParaRPr>
        </a:p>
      </dgm:t>
    </dgm:pt>
    <dgm:pt modelId="{BB41468B-8AF7-42CB-922B-6A45229BC1A5}" type="parTrans" cxnId="{7F43BFD8-B6E5-428F-A61C-5E41EBCA763B}">
      <dgm:prSet/>
      <dgm:spPr/>
      <dgm:t>
        <a:bodyPr/>
        <a:lstStyle/>
        <a:p>
          <a:endParaRPr lang="ru-RU" sz="1050">
            <a:latin typeface="Times New Roman" panose="02020603050405020304" pitchFamily="18" charset="0"/>
            <a:cs typeface="Times New Roman" panose="02020603050405020304" pitchFamily="18" charset="0"/>
          </a:endParaRPr>
        </a:p>
      </dgm:t>
    </dgm:pt>
    <dgm:pt modelId="{49EEB55C-1F1E-4307-840A-9024F8B56DD2}" type="sibTrans" cxnId="{7F43BFD8-B6E5-428F-A61C-5E41EBCA763B}">
      <dgm:prSet/>
      <dgm:spPr/>
      <dgm:t>
        <a:bodyPr/>
        <a:lstStyle/>
        <a:p>
          <a:endParaRPr lang="ru-RU" sz="1050">
            <a:latin typeface="Times New Roman" panose="02020603050405020304" pitchFamily="18" charset="0"/>
            <a:cs typeface="Times New Roman" panose="02020603050405020304" pitchFamily="18" charset="0"/>
          </a:endParaRPr>
        </a:p>
      </dgm:t>
    </dgm:pt>
    <dgm:pt modelId="{C773BBC7-EAA5-4024-BA63-E024FF57C07A}">
      <dgm:prSet phldrT="[Текст]" custT="1"/>
      <dgm:spPr/>
      <dgm:t>
        <a:bodyPr/>
        <a:lstStyle/>
        <a:p>
          <a:r>
            <a:rPr lang="kk-KZ" sz="1050">
              <a:latin typeface="Times New Roman" panose="02020603050405020304" pitchFamily="18" charset="0"/>
              <a:cs typeface="Times New Roman" panose="02020603050405020304" pitchFamily="18" charset="0"/>
            </a:rPr>
            <a:t>Фондовый рынок, Мезонинное финансирование, Факторинг, Лизинг, Торговый кредит</a:t>
          </a:r>
          <a:endParaRPr lang="ru-RU" sz="1050">
            <a:latin typeface="Times New Roman" panose="02020603050405020304" pitchFamily="18" charset="0"/>
            <a:cs typeface="Times New Roman" panose="02020603050405020304" pitchFamily="18" charset="0"/>
          </a:endParaRPr>
        </a:p>
      </dgm:t>
    </dgm:pt>
    <dgm:pt modelId="{EE04D88B-68B9-4F5F-9288-C9BE78A5E3EB}" type="parTrans" cxnId="{AD8009AB-FFD0-4680-9F99-3069A45647AE}">
      <dgm:prSet/>
      <dgm:spPr/>
      <dgm:t>
        <a:bodyPr/>
        <a:lstStyle/>
        <a:p>
          <a:endParaRPr lang="ru-RU" sz="1050">
            <a:latin typeface="Times New Roman" panose="02020603050405020304" pitchFamily="18" charset="0"/>
            <a:cs typeface="Times New Roman" panose="02020603050405020304" pitchFamily="18" charset="0"/>
          </a:endParaRPr>
        </a:p>
      </dgm:t>
    </dgm:pt>
    <dgm:pt modelId="{8CA50774-7BE0-4C83-A33C-23C03777D77E}" type="sibTrans" cxnId="{AD8009AB-FFD0-4680-9F99-3069A45647AE}">
      <dgm:prSet/>
      <dgm:spPr/>
      <dgm:t>
        <a:bodyPr/>
        <a:lstStyle/>
        <a:p>
          <a:endParaRPr lang="ru-RU" sz="1050">
            <a:latin typeface="Times New Roman" panose="02020603050405020304" pitchFamily="18" charset="0"/>
            <a:cs typeface="Times New Roman" panose="02020603050405020304" pitchFamily="18" charset="0"/>
          </a:endParaRPr>
        </a:p>
      </dgm:t>
    </dgm:pt>
    <dgm:pt modelId="{82679043-0928-4C75-A8B1-4DC2C62EAA77}" type="pres">
      <dgm:prSet presAssocID="{F5AEF3E5-FDF2-4DED-A8E9-65953B1D5982}" presName="linear" presStyleCnt="0">
        <dgm:presLayoutVars>
          <dgm:animLvl val="lvl"/>
          <dgm:resizeHandles val="exact"/>
        </dgm:presLayoutVars>
      </dgm:prSet>
      <dgm:spPr/>
      <dgm:t>
        <a:bodyPr/>
        <a:lstStyle/>
        <a:p>
          <a:endParaRPr lang="ru-RU"/>
        </a:p>
      </dgm:t>
    </dgm:pt>
    <dgm:pt modelId="{CA88929C-B398-498F-BC83-9A2A58BF3289}" type="pres">
      <dgm:prSet presAssocID="{80042CAB-26D0-4B37-B43E-DB6145C6FE19}" presName="parentText" presStyleLbl="node1" presStyleIdx="0" presStyleCnt="4">
        <dgm:presLayoutVars>
          <dgm:chMax val="0"/>
          <dgm:bulletEnabled val="1"/>
        </dgm:presLayoutVars>
      </dgm:prSet>
      <dgm:spPr/>
      <dgm:t>
        <a:bodyPr/>
        <a:lstStyle/>
        <a:p>
          <a:endParaRPr lang="ru-RU"/>
        </a:p>
      </dgm:t>
    </dgm:pt>
    <dgm:pt modelId="{F588E627-E068-4077-95BE-C345C6EB1140}" type="pres">
      <dgm:prSet presAssocID="{80042CAB-26D0-4B37-B43E-DB6145C6FE19}" presName="childText" presStyleLbl="revTx" presStyleIdx="0" presStyleCnt="4">
        <dgm:presLayoutVars>
          <dgm:bulletEnabled val="1"/>
        </dgm:presLayoutVars>
      </dgm:prSet>
      <dgm:spPr/>
      <dgm:t>
        <a:bodyPr/>
        <a:lstStyle/>
        <a:p>
          <a:endParaRPr lang="ru-RU"/>
        </a:p>
      </dgm:t>
    </dgm:pt>
    <dgm:pt modelId="{3E5914E6-4F99-4526-A91F-DB1AD49598AD}" type="pres">
      <dgm:prSet presAssocID="{269C7789-982E-4A7B-9249-E67041FB99F9}" presName="parentText" presStyleLbl="node1" presStyleIdx="1" presStyleCnt="4">
        <dgm:presLayoutVars>
          <dgm:chMax val="0"/>
          <dgm:bulletEnabled val="1"/>
        </dgm:presLayoutVars>
      </dgm:prSet>
      <dgm:spPr/>
      <dgm:t>
        <a:bodyPr/>
        <a:lstStyle/>
        <a:p>
          <a:endParaRPr lang="ru-RU"/>
        </a:p>
      </dgm:t>
    </dgm:pt>
    <dgm:pt modelId="{7D427E6F-EC71-4246-9C60-8CF8E9E47116}" type="pres">
      <dgm:prSet presAssocID="{269C7789-982E-4A7B-9249-E67041FB99F9}" presName="childText" presStyleLbl="revTx" presStyleIdx="1" presStyleCnt="4">
        <dgm:presLayoutVars>
          <dgm:bulletEnabled val="1"/>
        </dgm:presLayoutVars>
      </dgm:prSet>
      <dgm:spPr/>
      <dgm:t>
        <a:bodyPr/>
        <a:lstStyle/>
        <a:p>
          <a:endParaRPr lang="ru-RU"/>
        </a:p>
      </dgm:t>
    </dgm:pt>
    <dgm:pt modelId="{F0985FC7-27F5-4078-BFCA-7D88474BEC52}" type="pres">
      <dgm:prSet presAssocID="{8772C8D4-B617-4645-8384-CBDD90EB20E0}" presName="parentText" presStyleLbl="node1" presStyleIdx="2" presStyleCnt="4">
        <dgm:presLayoutVars>
          <dgm:chMax val="0"/>
          <dgm:bulletEnabled val="1"/>
        </dgm:presLayoutVars>
      </dgm:prSet>
      <dgm:spPr/>
      <dgm:t>
        <a:bodyPr/>
        <a:lstStyle/>
        <a:p>
          <a:endParaRPr lang="ru-RU"/>
        </a:p>
      </dgm:t>
    </dgm:pt>
    <dgm:pt modelId="{3F071A4C-5F31-4267-BEBD-09B329FA6338}" type="pres">
      <dgm:prSet presAssocID="{8772C8D4-B617-4645-8384-CBDD90EB20E0}" presName="childText" presStyleLbl="revTx" presStyleIdx="2" presStyleCnt="4">
        <dgm:presLayoutVars>
          <dgm:bulletEnabled val="1"/>
        </dgm:presLayoutVars>
      </dgm:prSet>
      <dgm:spPr/>
      <dgm:t>
        <a:bodyPr/>
        <a:lstStyle/>
        <a:p>
          <a:endParaRPr lang="ru-RU"/>
        </a:p>
      </dgm:t>
    </dgm:pt>
    <dgm:pt modelId="{221C0C1F-A31A-4FC3-B741-5F15AE2A37C8}" type="pres">
      <dgm:prSet presAssocID="{7D56945B-0F2E-4DBE-BDE3-430378E478CF}" presName="parentText" presStyleLbl="node1" presStyleIdx="3" presStyleCnt="4">
        <dgm:presLayoutVars>
          <dgm:chMax val="0"/>
          <dgm:bulletEnabled val="1"/>
        </dgm:presLayoutVars>
      </dgm:prSet>
      <dgm:spPr/>
      <dgm:t>
        <a:bodyPr/>
        <a:lstStyle/>
        <a:p>
          <a:endParaRPr lang="ru-RU"/>
        </a:p>
      </dgm:t>
    </dgm:pt>
    <dgm:pt modelId="{EDC6702C-E5BD-42EE-8468-F1F08D51BFC9}" type="pres">
      <dgm:prSet presAssocID="{7D56945B-0F2E-4DBE-BDE3-430378E478CF}" presName="childText" presStyleLbl="revTx" presStyleIdx="3" presStyleCnt="4">
        <dgm:presLayoutVars>
          <dgm:bulletEnabled val="1"/>
        </dgm:presLayoutVars>
      </dgm:prSet>
      <dgm:spPr/>
      <dgm:t>
        <a:bodyPr/>
        <a:lstStyle/>
        <a:p>
          <a:endParaRPr lang="ru-RU"/>
        </a:p>
      </dgm:t>
    </dgm:pt>
  </dgm:ptLst>
  <dgm:cxnLst>
    <dgm:cxn modelId="{1083DCE6-00A8-4CF1-AA1A-35A9DE6E050C}" srcId="{80042CAB-26D0-4B37-B43E-DB6145C6FE19}" destId="{4802F936-7421-4A97-9918-3FFE602E9F09}" srcOrd="1" destOrd="0" parTransId="{5DE65ED3-02EB-48AA-90C8-44A754CA3172}" sibTransId="{EC6CA628-E243-4AE6-A61B-E5D52479ED03}"/>
    <dgm:cxn modelId="{1A85F5D9-FA8E-4174-8DFA-03F7C6A7AA37}" type="presOf" srcId="{80042CAB-26D0-4B37-B43E-DB6145C6FE19}" destId="{CA88929C-B398-498F-BC83-9A2A58BF3289}" srcOrd="0" destOrd="0" presId="urn:microsoft.com/office/officeart/2005/8/layout/vList2"/>
    <dgm:cxn modelId="{C82DB4D0-053C-422E-B99E-5FBB4F5517A2}" srcId="{F5AEF3E5-FDF2-4DED-A8E9-65953B1D5982}" destId="{269C7789-982E-4A7B-9249-E67041FB99F9}" srcOrd="1" destOrd="0" parTransId="{3A239428-0D47-4DAC-988D-828A43E7E4DF}" sibTransId="{6640A07B-E1C2-4F85-9A85-BECFDED7B064}"/>
    <dgm:cxn modelId="{7F43BFD8-B6E5-428F-A61C-5E41EBCA763B}" srcId="{F5AEF3E5-FDF2-4DED-A8E9-65953B1D5982}" destId="{7D56945B-0F2E-4DBE-BDE3-430378E478CF}" srcOrd="3" destOrd="0" parTransId="{BB41468B-8AF7-42CB-922B-6A45229BC1A5}" sibTransId="{49EEB55C-1F1E-4307-840A-9024F8B56DD2}"/>
    <dgm:cxn modelId="{539BC90B-2F01-4E36-98CE-F2078EEB7A9F}" type="presOf" srcId="{F5AEF3E5-FDF2-4DED-A8E9-65953B1D5982}" destId="{82679043-0928-4C75-A8B1-4DC2C62EAA77}" srcOrd="0" destOrd="0" presId="urn:microsoft.com/office/officeart/2005/8/layout/vList2"/>
    <dgm:cxn modelId="{4B864249-AC09-4184-B262-784E4BF97E45}" srcId="{269C7789-982E-4A7B-9249-E67041FB99F9}" destId="{61FDA50B-5215-4B2D-9D67-BF79953CE076}" srcOrd="0" destOrd="0" parTransId="{B2FC937D-4D85-4F53-831B-AB15AA86EFDF}" sibTransId="{04D6316F-D732-47C9-912B-6DF44529D242}"/>
    <dgm:cxn modelId="{20ADA71F-512E-4C66-90CD-D3C246E6F0A2}" type="presOf" srcId="{C773BBC7-EAA5-4024-BA63-E024FF57C07A}" destId="{EDC6702C-E5BD-42EE-8468-F1F08D51BFC9}" srcOrd="0" destOrd="0" presId="urn:microsoft.com/office/officeart/2005/8/layout/vList2"/>
    <dgm:cxn modelId="{4CFB25BE-C4E7-41B3-8D76-486A0A6AB26D}" type="presOf" srcId="{3500B77B-F2B1-4BA2-9B60-84D0A8F4CA0B}" destId="{3F071A4C-5F31-4267-BEBD-09B329FA6338}" srcOrd="0" destOrd="0" presId="urn:microsoft.com/office/officeart/2005/8/layout/vList2"/>
    <dgm:cxn modelId="{A9F1995E-533F-4FE6-943C-74EAF0F7EDDC}" type="presOf" srcId="{269C7789-982E-4A7B-9249-E67041FB99F9}" destId="{3E5914E6-4F99-4526-A91F-DB1AD49598AD}" srcOrd="0" destOrd="0" presId="urn:microsoft.com/office/officeart/2005/8/layout/vList2"/>
    <dgm:cxn modelId="{F58A68E0-1D0A-44A1-9838-5D707BAC5E89}" type="presOf" srcId="{61FDA50B-5215-4B2D-9D67-BF79953CE076}" destId="{7D427E6F-EC71-4246-9C60-8CF8E9E47116}" srcOrd="0" destOrd="0" presId="urn:microsoft.com/office/officeart/2005/8/layout/vList2"/>
    <dgm:cxn modelId="{B810E565-BAB6-46ED-B729-9ABC4D174D5E}" srcId="{F5AEF3E5-FDF2-4DED-A8E9-65953B1D5982}" destId="{80042CAB-26D0-4B37-B43E-DB6145C6FE19}" srcOrd="0" destOrd="0" parTransId="{99827250-E087-44CF-84F0-E8D236B977E1}" sibTransId="{F4CBF7B2-BA81-461F-B1ED-964B566707A2}"/>
    <dgm:cxn modelId="{EDDD7133-9F07-4B22-AAC3-B1C2832B9606}" srcId="{80042CAB-26D0-4B37-B43E-DB6145C6FE19}" destId="{69309722-4733-4A8D-BEC8-B82A8640BA03}" srcOrd="0" destOrd="0" parTransId="{3065795D-5E15-4AD9-B967-51297DE47B8E}" sibTransId="{1D428782-AE1D-4871-A150-A7D885E9C590}"/>
    <dgm:cxn modelId="{816CE639-680B-41B6-A94D-39D1D069B0C7}" type="presOf" srcId="{4802F936-7421-4A97-9918-3FFE602E9F09}" destId="{F588E627-E068-4077-95BE-C345C6EB1140}" srcOrd="0" destOrd="1" presId="urn:microsoft.com/office/officeart/2005/8/layout/vList2"/>
    <dgm:cxn modelId="{AD8009AB-FFD0-4680-9F99-3069A45647AE}" srcId="{7D56945B-0F2E-4DBE-BDE3-430378E478CF}" destId="{C773BBC7-EAA5-4024-BA63-E024FF57C07A}" srcOrd="0" destOrd="0" parTransId="{EE04D88B-68B9-4F5F-9288-C9BE78A5E3EB}" sibTransId="{8CA50774-7BE0-4C83-A33C-23C03777D77E}"/>
    <dgm:cxn modelId="{295CAEC2-E68F-4FE9-971C-2F54F6408C13}" type="presOf" srcId="{69309722-4733-4A8D-BEC8-B82A8640BA03}" destId="{F588E627-E068-4077-95BE-C345C6EB1140}" srcOrd="0" destOrd="0" presId="urn:microsoft.com/office/officeart/2005/8/layout/vList2"/>
    <dgm:cxn modelId="{33EA2216-DC92-4358-99BA-54320CBB4BF9}" srcId="{8772C8D4-B617-4645-8384-CBDD90EB20E0}" destId="{3500B77B-F2B1-4BA2-9B60-84D0A8F4CA0B}" srcOrd="0" destOrd="0" parTransId="{269B7ECD-353F-482C-B6E6-CA408BD260EC}" sibTransId="{84423F16-266C-4FA0-BBC4-FFF6F3D45238}"/>
    <dgm:cxn modelId="{EDEF8FC7-EDBC-4E80-84E8-1FC64B3A9E1E}" srcId="{F5AEF3E5-FDF2-4DED-A8E9-65953B1D5982}" destId="{8772C8D4-B617-4645-8384-CBDD90EB20E0}" srcOrd="2" destOrd="0" parTransId="{96C53172-59F4-4062-AB7C-C4F6AB4EFE60}" sibTransId="{5AB1D15C-8BC2-4E62-A5E6-DDBDCB957D06}"/>
    <dgm:cxn modelId="{E44FDFA6-1A79-47BF-817B-7B51FDD86482}" type="presOf" srcId="{7D56945B-0F2E-4DBE-BDE3-430378E478CF}" destId="{221C0C1F-A31A-4FC3-B741-5F15AE2A37C8}" srcOrd="0" destOrd="0" presId="urn:microsoft.com/office/officeart/2005/8/layout/vList2"/>
    <dgm:cxn modelId="{44C69673-19CA-431C-B75D-E769A436E038}" type="presOf" srcId="{8772C8D4-B617-4645-8384-CBDD90EB20E0}" destId="{F0985FC7-27F5-4078-BFCA-7D88474BEC52}" srcOrd="0" destOrd="0" presId="urn:microsoft.com/office/officeart/2005/8/layout/vList2"/>
    <dgm:cxn modelId="{FD74EE63-7FA2-4A82-8E9E-65B9CE59E103}" type="presParOf" srcId="{82679043-0928-4C75-A8B1-4DC2C62EAA77}" destId="{CA88929C-B398-498F-BC83-9A2A58BF3289}" srcOrd="0" destOrd="0" presId="urn:microsoft.com/office/officeart/2005/8/layout/vList2"/>
    <dgm:cxn modelId="{FF1304A9-B5FC-4CF3-A217-84C18F1240BC}" type="presParOf" srcId="{82679043-0928-4C75-A8B1-4DC2C62EAA77}" destId="{F588E627-E068-4077-95BE-C345C6EB1140}" srcOrd="1" destOrd="0" presId="urn:microsoft.com/office/officeart/2005/8/layout/vList2"/>
    <dgm:cxn modelId="{923982C4-C8B0-4D0C-A51F-9E924AE6D21B}" type="presParOf" srcId="{82679043-0928-4C75-A8B1-4DC2C62EAA77}" destId="{3E5914E6-4F99-4526-A91F-DB1AD49598AD}" srcOrd="2" destOrd="0" presId="urn:microsoft.com/office/officeart/2005/8/layout/vList2"/>
    <dgm:cxn modelId="{94BFA5FB-1E78-4FDA-83EC-797AC2EAA741}" type="presParOf" srcId="{82679043-0928-4C75-A8B1-4DC2C62EAA77}" destId="{7D427E6F-EC71-4246-9C60-8CF8E9E47116}" srcOrd="3" destOrd="0" presId="urn:microsoft.com/office/officeart/2005/8/layout/vList2"/>
    <dgm:cxn modelId="{E54E7716-7832-44D1-B503-A1046D943515}" type="presParOf" srcId="{82679043-0928-4C75-A8B1-4DC2C62EAA77}" destId="{F0985FC7-27F5-4078-BFCA-7D88474BEC52}" srcOrd="4" destOrd="0" presId="urn:microsoft.com/office/officeart/2005/8/layout/vList2"/>
    <dgm:cxn modelId="{4DE920FC-5EF6-4536-B291-6FA9F8802B63}" type="presParOf" srcId="{82679043-0928-4C75-A8B1-4DC2C62EAA77}" destId="{3F071A4C-5F31-4267-BEBD-09B329FA6338}" srcOrd="5" destOrd="0" presId="urn:microsoft.com/office/officeart/2005/8/layout/vList2"/>
    <dgm:cxn modelId="{DFC68A2A-D8A3-465C-B8EE-6AA368DA6834}" type="presParOf" srcId="{82679043-0928-4C75-A8B1-4DC2C62EAA77}" destId="{221C0C1F-A31A-4FC3-B741-5F15AE2A37C8}" srcOrd="6" destOrd="0" presId="urn:microsoft.com/office/officeart/2005/8/layout/vList2"/>
    <dgm:cxn modelId="{F1ADC844-757C-49C2-800B-CB36350B0931}" type="presParOf" srcId="{82679043-0928-4C75-A8B1-4DC2C62EAA77}" destId="{EDC6702C-E5BD-42EE-8468-F1F08D51BFC9}" srcOrd="7"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713D4D-F08B-490D-827B-0A652B900D85}">
      <dsp:nvSpPr>
        <dsp:cNvPr id="0" name=""/>
        <dsp:cNvSpPr/>
      </dsp:nvSpPr>
      <dsp:spPr>
        <a:xfrm>
          <a:off x="2743200" y="402921"/>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58381E-528A-4907-BE08-0B91250E21CE}">
      <dsp:nvSpPr>
        <dsp:cNvPr id="0" name=""/>
        <dsp:cNvSpPr/>
      </dsp:nvSpPr>
      <dsp:spPr>
        <a:xfrm>
          <a:off x="2697479" y="402921"/>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C695AD-572B-441E-868B-A169A9A06345}">
      <dsp:nvSpPr>
        <dsp:cNvPr id="0" name=""/>
        <dsp:cNvSpPr/>
      </dsp:nvSpPr>
      <dsp:spPr>
        <a:xfrm>
          <a:off x="802365" y="402921"/>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EBB5A-CCF6-441D-B660-051759B7CCF0}">
      <dsp:nvSpPr>
        <dsp:cNvPr id="0" name=""/>
        <dsp:cNvSpPr/>
      </dsp:nvSpPr>
      <dsp:spPr>
        <a:xfrm>
          <a:off x="1941202" y="4761"/>
          <a:ext cx="1603995" cy="3981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Формы финансирования</a:t>
          </a:r>
        </a:p>
      </dsp:txBody>
      <dsp:txXfrm>
        <a:off x="1941202" y="4761"/>
        <a:ext cx="1603995" cy="398159"/>
      </dsp:txXfrm>
    </dsp:sp>
    <dsp:sp modelId="{ACCE2A15-FF15-432B-B30C-7757DD81B132}">
      <dsp:nvSpPr>
        <dsp:cNvPr id="0" name=""/>
        <dsp:cNvSpPr/>
      </dsp:nvSpPr>
      <dsp:spPr>
        <a:xfrm>
          <a:off x="368" y="739760"/>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Долговое финансирование состоит в основном из займов и облигаций. </a:t>
          </a:r>
        </a:p>
      </dsp:txBody>
      <dsp:txXfrm>
        <a:off x="368" y="739760"/>
        <a:ext cx="1603995" cy="801997"/>
      </dsp:txXfrm>
    </dsp:sp>
    <dsp:sp modelId="{BC70E9D6-C9CE-461A-A730-9293E38210DD}">
      <dsp:nvSpPr>
        <dsp:cNvPr id="0" name=""/>
        <dsp:cNvSpPr/>
      </dsp:nvSpPr>
      <dsp:spPr>
        <a:xfrm>
          <a:off x="1941202" y="739760"/>
          <a:ext cx="1603995" cy="11128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Акционерное финансирование дает право поставщику капитала на долю владения и долю дохода предприятия. </a:t>
          </a:r>
        </a:p>
      </dsp:txBody>
      <dsp:txXfrm>
        <a:off x="1941202" y="739760"/>
        <a:ext cx="1603995" cy="1112859"/>
      </dsp:txXfrm>
    </dsp:sp>
    <dsp:sp modelId="{BC9489A3-28EA-4A13-9A6A-E14078FD0633}">
      <dsp:nvSpPr>
        <dsp:cNvPr id="0" name=""/>
        <dsp:cNvSpPr/>
      </dsp:nvSpPr>
      <dsp:spPr>
        <a:xfrm>
          <a:off x="3882036" y="739760"/>
          <a:ext cx="1603995" cy="1398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Альтернативное финансирование инноваций. К ним отвносятся такие методы как: краудфандинг, бизнес ангелы, грантовое финансирование, мезонинное финансирвоние, венчурное финансирование и др.</a:t>
          </a:r>
        </a:p>
      </dsp:txBody>
      <dsp:txXfrm>
        <a:off x="3882036" y="739760"/>
        <a:ext cx="1603995" cy="13986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09B1C3-140E-4626-99B5-64877FC3762C}">
      <dsp:nvSpPr>
        <dsp:cNvPr id="0" name=""/>
        <dsp:cNvSpPr/>
      </dsp:nvSpPr>
      <dsp:spPr>
        <a:xfrm>
          <a:off x="0" y="27876"/>
          <a:ext cx="5958840"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Рыночная модель (США, Канада, Австралия)</a:t>
          </a:r>
        </a:p>
      </dsp:txBody>
      <dsp:txXfrm>
        <a:off x="24674" y="52550"/>
        <a:ext cx="5909492" cy="456092"/>
      </dsp:txXfrm>
    </dsp:sp>
    <dsp:sp modelId="{03D11C3D-04D6-4AEA-9098-2A34411C1D37}">
      <dsp:nvSpPr>
        <dsp:cNvPr id="0" name=""/>
        <dsp:cNvSpPr/>
      </dsp:nvSpPr>
      <dsp:spPr>
        <a:xfrm>
          <a:off x="0" y="533316"/>
          <a:ext cx="5958840" cy="1257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ориентированность на развитие нелинейного процесса создания инновационных технологий</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приемлемые условия для генерирования и реализации идей инноваций, которые могут создаваться на каждом этапе цикла</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реализация не только конечных, но и промежуточных результатов инновационных исследований</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привлечение высококвалифицированные специалистов</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характерна развитая и структурированная система институциональных инвесторов</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государство принимает незначительное участие во всех разработках инновационного процесса</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значительная роль венчурных организаций, занятых в разработке инновационных технологий</a:t>
          </a:r>
        </a:p>
      </dsp:txBody>
      <dsp:txXfrm>
        <a:off x="0" y="533316"/>
        <a:ext cx="5958840" cy="1257525"/>
      </dsp:txXfrm>
    </dsp:sp>
    <dsp:sp modelId="{3E1A3FBC-189A-4FC1-9089-6CCA8D20F543}">
      <dsp:nvSpPr>
        <dsp:cNvPr id="0" name=""/>
        <dsp:cNvSpPr/>
      </dsp:nvSpPr>
      <dsp:spPr>
        <a:xfrm>
          <a:off x="0" y="1790841"/>
          <a:ext cx="5958840"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Кластерная модель (Швеция, Дания, Финляндия)</a:t>
          </a:r>
        </a:p>
      </dsp:txBody>
      <dsp:txXfrm>
        <a:off x="24674" y="1815515"/>
        <a:ext cx="5909492" cy="456092"/>
      </dsp:txXfrm>
    </dsp:sp>
    <dsp:sp modelId="{A6AD7058-01E5-4C8A-9D21-570B1206F4B4}">
      <dsp:nvSpPr>
        <dsp:cNvPr id="0" name=""/>
        <dsp:cNvSpPr/>
      </dsp:nvSpPr>
      <dsp:spPr>
        <a:xfrm>
          <a:off x="0" y="2296281"/>
          <a:ext cx="5958840" cy="1145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активное участие государства в финансировании и развитии высокотехнологичных кластеров</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участие государства  в привлечении сторонних участников инновационной деятельности</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частичное финансирование проектов со стороны государства на первых стадиях разработки</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участие институциональных инвесторов, которые и финансируют венчурные фонды</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финансирование линейного инновационного процесса</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характерен внутрикластерный эффект синергии</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предусмотрены внешние и внутренние источники финансирования</a:t>
          </a:r>
        </a:p>
      </dsp:txBody>
      <dsp:txXfrm>
        <a:off x="0" y="2296281"/>
        <a:ext cx="5958840" cy="1145744"/>
      </dsp:txXfrm>
    </dsp:sp>
    <dsp:sp modelId="{AF596516-C795-4FA7-A248-A2B65732F27E}">
      <dsp:nvSpPr>
        <dsp:cNvPr id="0" name=""/>
        <dsp:cNvSpPr/>
      </dsp:nvSpPr>
      <dsp:spPr>
        <a:xfrm>
          <a:off x="0" y="3442026"/>
          <a:ext cx="5958840"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Корпоративно-государственная модель (Австрия, Испания, Италия, Германия)</a:t>
          </a:r>
        </a:p>
      </dsp:txBody>
      <dsp:txXfrm>
        <a:off x="24674" y="3466700"/>
        <a:ext cx="5909492" cy="456092"/>
      </dsp:txXfrm>
    </dsp:sp>
    <dsp:sp modelId="{A0B244C0-6AC6-460C-B6E6-7A72F85BEA71}">
      <dsp:nvSpPr>
        <dsp:cNvPr id="0" name=""/>
        <dsp:cNvSpPr/>
      </dsp:nvSpPr>
      <dsp:spPr>
        <a:xfrm>
          <a:off x="0" y="3947466"/>
          <a:ext cx="5958840" cy="1201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участие государства в  стратегически значимых областях, где применяются высокие технологии </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государство контролирует НИИ, крупные частные корпорации и банки, которые обеспечивают приоритетное научное и технологическое развитие </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весь цикл инновационного проекта от разработок до производства происходит внутри корпораций, а финансируется проект уже на средних и поздних этапах развития</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наличие крупных корпораций, имеющих свои научно-исследовательские центры, стабильные банки, которые могут выступить в качестве партнеров для корпораций, </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достаточно высокий уровень государственного управления</a:t>
          </a:r>
        </a:p>
      </dsp:txBody>
      <dsp:txXfrm>
        <a:off x="0" y="3947466"/>
        <a:ext cx="5958840" cy="1201634"/>
      </dsp:txXfrm>
    </dsp:sp>
    <dsp:sp modelId="{8DC4BEF2-7085-444C-AA96-53F9903310DC}">
      <dsp:nvSpPr>
        <dsp:cNvPr id="0" name=""/>
        <dsp:cNvSpPr/>
      </dsp:nvSpPr>
      <dsp:spPr>
        <a:xfrm>
          <a:off x="0" y="5149101"/>
          <a:ext cx="5958840"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Мезо-корпоративная модель (Япония, Китай, Сингапур)</a:t>
          </a:r>
        </a:p>
      </dsp:txBody>
      <dsp:txXfrm>
        <a:off x="24674" y="5173775"/>
        <a:ext cx="5909492" cy="456092"/>
      </dsp:txXfrm>
    </dsp:sp>
    <dsp:sp modelId="{94558065-6C77-4464-B763-DCF14D5303CC}">
      <dsp:nvSpPr>
        <dsp:cNvPr id="0" name=""/>
        <dsp:cNvSpPr/>
      </dsp:nvSpPr>
      <dsp:spPr>
        <a:xfrm>
          <a:off x="0" y="5654541"/>
          <a:ext cx="5958840" cy="10339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характерно форсированное инновационное развитие</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сосредоточена непосредственно внутри мезокорпораций</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харакетрно быстрое внедрение технологий в производство, так как идея или вся технология является заимствованной, однако в качестве конечного продукта выступает улучшенный аналог инновации</a:t>
          </a:r>
        </a:p>
        <a:p>
          <a:pPr marL="57150" lvl="1" indent="-57150" algn="l" defTabSz="444500">
            <a:lnSpc>
              <a:spcPct val="90000"/>
            </a:lnSpc>
            <a:spcBef>
              <a:spcPct val="0"/>
            </a:spcBef>
            <a:spcAft>
              <a:spcPct val="20000"/>
            </a:spcAft>
            <a:buChar char="••"/>
          </a:pPr>
          <a:r>
            <a:rPr lang="ru-RU" sz="1000" kern="1200">
              <a:latin typeface="Times New Roman" panose="02020603050405020304" pitchFamily="18" charset="0"/>
              <a:cs typeface="Times New Roman" panose="02020603050405020304" pitchFamily="18" charset="0"/>
            </a:rPr>
            <a:t>рациональное распределение финансовых ресурсов в инновационной деятельности, что приводит к сокращению расходов на НИРД, что, в свою очередь, позволяет незамедлительно реагировать на изменение конъюнктуры.</a:t>
          </a:r>
        </a:p>
      </dsp:txBody>
      <dsp:txXfrm>
        <a:off x="0" y="5654541"/>
        <a:ext cx="5958840" cy="10339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8929C-B398-498F-BC83-9A2A58BF3289}">
      <dsp:nvSpPr>
        <dsp:cNvPr id="0" name=""/>
        <dsp:cNvSpPr/>
      </dsp:nvSpPr>
      <dsp:spPr>
        <a:xfrm>
          <a:off x="0" y="62722"/>
          <a:ext cx="5977890" cy="262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Создание знаний и генерация идей</a:t>
          </a:r>
        </a:p>
      </dsp:txBody>
      <dsp:txXfrm>
        <a:off x="12794" y="75516"/>
        <a:ext cx="5952302" cy="236492"/>
      </dsp:txXfrm>
    </dsp:sp>
    <dsp:sp modelId="{F588E627-E068-4077-95BE-C345C6EB1140}">
      <dsp:nvSpPr>
        <dsp:cNvPr id="0" name=""/>
        <dsp:cNvSpPr/>
      </dsp:nvSpPr>
      <dsp:spPr>
        <a:xfrm>
          <a:off x="0" y="324802"/>
          <a:ext cx="5977890" cy="34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798"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Гранты и налоговые льготы на НИОКР</a:t>
          </a:r>
        </a:p>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Научное сотрудничество между наукой и промышленностью </a:t>
          </a:r>
        </a:p>
      </dsp:txBody>
      <dsp:txXfrm>
        <a:off x="0" y="324802"/>
        <a:ext cx="5977890" cy="340515"/>
      </dsp:txXfrm>
    </dsp:sp>
    <dsp:sp modelId="{3E5914E6-4F99-4526-A91F-DB1AD49598AD}">
      <dsp:nvSpPr>
        <dsp:cNvPr id="0" name=""/>
        <dsp:cNvSpPr/>
      </dsp:nvSpPr>
      <dsp:spPr>
        <a:xfrm>
          <a:off x="0" y="665317"/>
          <a:ext cx="5977890" cy="262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Развитие прототипа и демонстрация на рынке</a:t>
          </a:r>
        </a:p>
      </dsp:txBody>
      <dsp:txXfrm>
        <a:off x="12794" y="678111"/>
        <a:ext cx="5952302" cy="236492"/>
      </dsp:txXfrm>
    </dsp:sp>
    <dsp:sp modelId="{7D427E6F-EC71-4246-9C60-8CF8E9E47116}">
      <dsp:nvSpPr>
        <dsp:cNvPr id="0" name=""/>
        <dsp:cNvSpPr/>
      </dsp:nvSpPr>
      <dsp:spPr>
        <a:xfrm>
          <a:off x="0" y="927397"/>
          <a:ext cx="597789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798"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latin typeface="Times New Roman" panose="02020603050405020304" pitchFamily="18" charset="0"/>
              <a:cs typeface="Times New Roman" panose="02020603050405020304" pitchFamily="18" charset="0"/>
            </a:rPr>
            <a:t>Бизнес ангелы, Краудфандинг</a:t>
          </a:r>
        </a:p>
      </dsp:txBody>
      <dsp:txXfrm>
        <a:off x="0" y="927397"/>
        <a:ext cx="5977890" cy="231840"/>
      </dsp:txXfrm>
    </dsp:sp>
    <dsp:sp modelId="{F0985FC7-27F5-4078-BFCA-7D88474BEC52}">
      <dsp:nvSpPr>
        <dsp:cNvPr id="0" name=""/>
        <dsp:cNvSpPr/>
      </dsp:nvSpPr>
      <dsp:spPr>
        <a:xfrm>
          <a:off x="0" y="1159237"/>
          <a:ext cx="5977890" cy="262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Коммерциализация</a:t>
          </a:r>
        </a:p>
      </dsp:txBody>
      <dsp:txXfrm>
        <a:off x="12794" y="1172031"/>
        <a:ext cx="5952302" cy="236492"/>
      </dsp:txXfrm>
    </dsp:sp>
    <dsp:sp modelId="{3F071A4C-5F31-4267-BEBD-09B329FA6338}">
      <dsp:nvSpPr>
        <dsp:cNvPr id="0" name=""/>
        <dsp:cNvSpPr/>
      </dsp:nvSpPr>
      <dsp:spPr>
        <a:xfrm>
          <a:off x="0" y="1421317"/>
          <a:ext cx="597789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798" tIns="13970" rIns="78232" bIns="13970" numCol="1" spcCol="1270" anchor="t" anchorCtr="0">
          <a:noAutofit/>
        </a:bodyPr>
        <a:lstStyle/>
        <a:p>
          <a:pPr marL="57150" lvl="1" indent="-57150" algn="l" defTabSz="466725">
            <a:lnSpc>
              <a:spcPct val="90000"/>
            </a:lnSpc>
            <a:spcBef>
              <a:spcPct val="0"/>
            </a:spcBef>
            <a:spcAft>
              <a:spcPct val="20000"/>
            </a:spcAft>
            <a:buChar char="••"/>
          </a:pPr>
          <a:r>
            <a:rPr lang="en-US" sz="1050" kern="1200">
              <a:latin typeface="Times New Roman" panose="02020603050405020304" pitchFamily="18" charset="0"/>
              <a:cs typeface="Times New Roman" panose="02020603050405020304" pitchFamily="18" charset="0"/>
            </a:rPr>
            <a:t>IPO</a:t>
          </a:r>
          <a:r>
            <a:rPr lang="ru-RU" sz="1050" kern="1200">
              <a:latin typeface="Times New Roman" panose="02020603050405020304" pitchFamily="18" charset="0"/>
              <a:cs typeface="Times New Roman" panose="02020603050405020304" pitchFamily="18" charset="0"/>
            </a:rPr>
            <a:t>, </a:t>
          </a:r>
          <a:r>
            <a:rPr lang="kk-KZ" sz="1050" kern="1200">
              <a:latin typeface="Times New Roman" panose="02020603050405020304" pitchFamily="18" charset="0"/>
              <a:cs typeface="Times New Roman" panose="02020603050405020304" pitchFamily="18" charset="0"/>
            </a:rPr>
            <a:t>Венчурный капитал</a:t>
          </a:r>
          <a:endParaRPr lang="ru-RU" sz="1050" kern="1200">
            <a:latin typeface="Times New Roman" panose="02020603050405020304" pitchFamily="18" charset="0"/>
            <a:cs typeface="Times New Roman" panose="02020603050405020304" pitchFamily="18" charset="0"/>
          </a:endParaRPr>
        </a:p>
      </dsp:txBody>
      <dsp:txXfrm>
        <a:off x="0" y="1421317"/>
        <a:ext cx="5977890" cy="231840"/>
      </dsp:txXfrm>
    </dsp:sp>
    <dsp:sp modelId="{221C0C1F-A31A-4FC3-B741-5F15AE2A37C8}">
      <dsp:nvSpPr>
        <dsp:cNvPr id="0" name=""/>
        <dsp:cNvSpPr/>
      </dsp:nvSpPr>
      <dsp:spPr>
        <a:xfrm>
          <a:off x="0" y="1653157"/>
          <a:ext cx="5977890" cy="262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kk-KZ" sz="1050" kern="1200">
              <a:latin typeface="Times New Roman" panose="02020603050405020304" pitchFamily="18" charset="0"/>
              <a:cs typeface="Times New Roman" panose="02020603050405020304" pitchFamily="18" charset="0"/>
            </a:rPr>
            <a:t>Распространение</a:t>
          </a:r>
          <a:endParaRPr lang="ru-RU" sz="1050" kern="1200">
            <a:latin typeface="Times New Roman" panose="02020603050405020304" pitchFamily="18" charset="0"/>
            <a:cs typeface="Times New Roman" panose="02020603050405020304" pitchFamily="18" charset="0"/>
          </a:endParaRPr>
        </a:p>
      </dsp:txBody>
      <dsp:txXfrm>
        <a:off x="12794" y="1665951"/>
        <a:ext cx="5952302" cy="236492"/>
      </dsp:txXfrm>
    </dsp:sp>
    <dsp:sp modelId="{EDC6702C-E5BD-42EE-8468-F1F08D51BFC9}">
      <dsp:nvSpPr>
        <dsp:cNvPr id="0" name=""/>
        <dsp:cNvSpPr/>
      </dsp:nvSpPr>
      <dsp:spPr>
        <a:xfrm>
          <a:off x="0" y="1915237"/>
          <a:ext cx="5977890" cy="231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798" tIns="13970" rIns="78232" bIns="13970" numCol="1" spcCol="1270" anchor="t" anchorCtr="0">
          <a:noAutofit/>
        </a:bodyPr>
        <a:lstStyle/>
        <a:p>
          <a:pPr marL="57150" lvl="1" indent="-57150" algn="l" defTabSz="466725">
            <a:lnSpc>
              <a:spcPct val="90000"/>
            </a:lnSpc>
            <a:spcBef>
              <a:spcPct val="0"/>
            </a:spcBef>
            <a:spcAft>
              <a:spcPct val="20000"/>
            </a:spcAft>
            <a:buChar char="••"/>
          </a:pPr>
          <a:r>
            <a:rPr lang="kk-KZ" sz="1050" kern="1200">
              <a:latin typeface="Times New Roman" panose="02020603050405020304" pitchFamily="18" charset="0"/>
              <a:cs typeface="Times New Roman" panose="02020603050405020304" pitchFamily="18" charset="0"/>
            </a:rPr>
            <a:t>Фондовый рынок, Мезонинное финансирование, Факторинг, Лизинг, Торговый кредит</a:t>
          </a:r>
          <a:endParaRPr lang="ru-RU" sz="1050" kern="1200">
            <a:latin typeface="Times New Roman" panose="02020603050405020304" pitchFamily="18" charset="0"/>
            <a:cs typeface="Times New Roman" panose="02020603050405020304" pitchFamily="18" charset="0"/>
          </a:endParaRPr>
        </a:p>
      </dsp:txBody>
      <dsp:txXfrm>
        <a:off x="0" y="1915237"/>
        <a:ext cx="5977890" cy="2318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53A3A-FF10-4BE1-892F-445C5FCC5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22101</Words>
  <Characters>125979</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Master</dc:creator>
  <cp:lastModifiedBy>Бейжанова Анара</cp:lastModifiedBy>
  <cp:revision>2</cp:revision>
  <cp:lastPrinted>2019-10-29T18:15:00Z</cp:lastPrinted>
  <dcterms:created xsi:type="dcterms:W3CDTF">2019-11-01T15:34:00Z</dcterms:created>
  <dcterms:modified xsi:type="dcterms:W3CDTF">2019-11-01T15:34:00Z</dcterms:modified>
</cp:coreProperties>
</file>