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E4C6A" w14:textId="5C108359" w:rsidR="00B159EC" w:rsidRDefault="00E33414" w:rsidP="001F0306">
      <w:pPr>
        <w:jc w:val="center"/>
        <w:rPr>
          <w:sz w:val="28"/>
          <w:szCs w:val="28"/>
        </w:rPr>
      </w:pPr>
      <w:r>
        <w:rPr>
          <w:noProof/>
          <w:sz w:val="28"/>
          <w:szCs w:val="28"/>
        </w:rPr>
        <w:drawing>
          <wp:inline distT="0" distB="0" distL="0" distR="0" wp14:anchorId="4FF1B177" wp14:editId="56441BF9">
            <wp:extent cx="5939790" cy="8544592"/>
            <wp:effectExtent l="0" t="0" r="3810" b="8890"/>
            <wp:docPr id="245" name="Рисунок 245" descr="C:\Users\Пользователь\AppData\Local\Temp\IMG_20201030_17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Temp\IMG_20201030_1712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544592"/>
                    </a:xfrm>
                    <a:prstGeom prst="rect">
                      <a:avLst/>
                    </a:prstGeom>
                    <a:noFill/>
                    <a:ln>
                      <a:noFill/>
                    </a:ln>
                  </pic:spPr>
                </pic:pic>
              </a:graphicData>
            </a:graphic>
          </wp:inline>
        </w:drawing>
      </w:r>
      <w:r w:rsidR="00CF544F" w:rsidRPr="00F41B9F">
        <w:rPr>
          <w:sz w:val="28"/>
          <w:szCs w:val="28"/>
        </w:rPr>
        <w:t xml:space="preserve"> </w:t>
      </w:r>
      <w:r w:rsidR="001F0306" w:rsidRPr="00F41B9F">
        <w:rPr>
          <w:sz w:val="28"/>
          <w:szCs w:val="28"/>
        </w:rPr>
        <w:br w:type="page"/>
      </w:r>
    </w:p>
    <w:p w14:paraId="215A3E6B" w14:textId="16DA015F" w:rsidR="00B159EC" w:rsidRPr="00DC0AEE" w:rsidRDefault="00CF544F" w:rsidP="00B159EC">
      <w:pPr>
        <w:rPr>
          <w:caps/>
          <w:szCs w:val="28"/>
        </w:rPr>
      </w:pPr>
      <w:r>
        <w:rPr>
          <w:noProof/>
        </w:rPr>
        <w:lastRenderedPageBreak/>
        <w:drawing>
          <wp:inline distT="0" distB="0" distL="0" distR="0" wp14:anchorId="045FF465" wp14:editId="510296D1">
            <wp:extent cx="5745480" cy="8397240"/>
            <wp:effectExtent l="0" t="0" r="7620" b="381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84" t="1059" r="1988" b="1699"/>
                    <a:stretch/>
                  </pic:blipFill>
                  <pic:spPr bwMode="auto">
                    <a:xfrm>
                      <a:off x="0" y="0"/>
                      <a:ext cx="5745480" cy="8397240"/>
                    </a:xfrm>
                    <a:prstGeom prst="rect">
                      <a:avLst/>
                    </a:prstGeom>
                    <a:noFill/>
                    <a:ln>
                      <a:noFill/>
                    </a:ln>
                    <a:extLst>
                      <a:ext uri="{53640926-AAD7-44D8-BBD7-CCE9431645EC}">
                        <a14:shadowObscured xmlns:a14="http://schemas.microsoft.com/office/drawing/2010/main"/>
                      </a:ext>
                    </a:extLst>
                  </pic:spPr>
                </pic:pic>
              </a:graphicData>
            </a:graphic>
          </wp:inline>
        </w:drawing>
      </w:r>
      <w:r w:rsidRPr="00315428">
        <w:rPr>
          <w:color w:val="FFFFFF" w:themeColor="background1"/>
          <w:szCs w:val="28"/>
        </w:rPr>
        <w:t xml:space="preserve"> </w:t>
      </w:r>
      <w:r w:rsidR="00B159EC" w:rsidRPr="00315428">
        <w:rPr>
          <w:color w:val="FFFFFF" w:themeColor="background1"/>
          <w:szCs w:val="28"/>
        </w:rPr>
        <w:t>Вспомогательный персонал: А.С. Омаргалиева</w:t>
      </w:r>
      <w:r w:rsidR="00B159EC" w:rsidRPr="00DC0AEE">
        <w:rPr>
          <w:color w:val="000000"/>
          <w:szCs w:val="28"/>
        </w:rPr>
        <w:tab/>
        <w:t xml:space="preserve"> </w:t>
      </w:r>
    </w:p>
    <w:p w14:paraId="1E194413" w14:textId="6997A24E" w:rsidR="00B159EC" w:rsidRPr="002E29F8" w:rsidRDefault="00B159EC" w:rsidP="00B159EC">
      <w:pPr>
        <w:rPr>
          <w:caps/>
          <w:sz w:val="28"/>
          <w:szCs w:val="28"/>
          <w:lang w:val="kk-KZ"/>
        </w:rPr>
      </w:pPr>
    </w:p>
    <w:p w14:paraId="14D31587" w14:textId="793A75EE" w:rsidR="00CF544F" w:rsidRDefault="00CF544F" w:rsidP="00C33D5B">
      <w:pPr>
        <w:spacing w:line="360" w:lineRule="auto"/>
        <w:ind w:firstLine="567"/>
        <w:jc w:val="center"/>
        <w:rPr>
          <w:b/>
          <w:bCs/>
          <w:caps/>
          <w:lang w:val="kk-KZ"/>
        </w:rPr>
      </w:pPr>
      <w:r>
        <w:rPr>
          <w:caps/>
          <w:noProof/>
        </w:rPr>
        <mc:AlternateContent>
          <mc:Choice Requires="wps">
            <w:drawing>
              <wp:anchor distT="0" distB="0" distL="114300" distR="114300" simplePos="0" relativeHeight="251659264" behindDoc="0" locked="0" layoutInCell="1" allowOverlap="1" wp14:anchorId="7D16EBBB" wp14:editId="7555F1AE">
                <wp:simplePos x="0" y="0"/>
                <wp:positionH relativeFrom="column">
                  <wp:posOffset>2727960</wp:posOffset>
                </wp:positionH>
                <wp:positionV relativeFrom="paragraph">
                  <wp:posOffset>332740</wp:posOffset>
                </wp:positionV>
                <wp:extent cx="561975" cy="333375"/>
                <wp:effectExtent l="0" t="0" r="9525" b="9525"/>
                <wp:wrapNone/>
                <wp:docPr id="235" name="Овал 235"/>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4C40DCFC" id="Овал 235" o:spid="_x0000_s1026" style="position:absolute;margin-left:214.8pt;margin-top:26.2pt;width:44.2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" fillcolor="white [3212]" stroked="f" strokeweight="1pt">
                <v:stroke joinstyle="miter"/>
              </v:oval>
            </w:pict>
          </mc:Fallback>
        </mc:AlternateContent>
      </w:r>
    </w:p>
    <w:p w14:paraId="386EFB7C" w14:textId="353030F6" w:rsidR="00EA35CD" w:rsidRPr="00CF544F" w:rsidRDefault="003D51D6" w:rsidP="00C33D5B">
      <w:pPr>
        <w:spacing w:line="360" w:lineRule="auto"/>
        <w:ind w:firstLine="567"/>
        <w:jc w:val="center"/>
        <w:rPr>
          <w:b/>
          <w:bCs/>
          <w:caps/>
          <w:lang w:val="kk-KZ"/>
        </w:rPr>
      </w:pPr>
      <w:r w:rsidRPr="00CF544F">
        <w:rPr>
          <w:b/>
          <w:bCs/>
          <w:caps/>
          <w:lang w:val="kk-KZ"/>
        </w:rPr>
        <w:lastRenderedPageBreak/>
        <w:t>ESSAY</w:t>
      </w:r>
      <w:r w:rsidR="007E062B" w:rsidRPr="00CF544F">
        <w:rPr>
          <w:b/>
          <w:bCs/>
          <w:caps/>
          <w:lang w:val="kk-KZ"/>
        </w:rPr>
        <w:t xml:space="preserve"> </w:t>
      </w:r>
    </w:p>
    <w:p w14:paraId="14B28384" w14:textId="14AE1C2A" w:rsidR="003D51D6" w:rsidRPr="00C33D5B" w:rsidRDefault="003D51D6" w:rsidP="00C33D5B">
      <w:pPr>
        <w:spacing w:line="360" w:lineRule="auto"/>
        <w:ind w:firstLine="567"/>
        <w:jc w:val="both"/>
        <w:rPr>
          <w:lang w:val="kk-KZ"/>
        </w:rPr>
      </w:pPr>
      <w:r w:rsidRPr="00EB0735">
        <w:rPr>
          <w:lang w:val="kk-KZ"/>
        </w:rPr>
        <w:t>The report contains</w:t>
      </w:r>
      <w:r w:rsidR="00E33414">
        <w:rPr>
          <w:lang w:val="en-US"/>
        </w:rPr>
        <w:t xml:space="preserve"> 6</w:t>
      </w:r>
      <w:r w:rsidR="00A667D3">
        <w:rPr>
          <w:lang w:val="en-US"/>
        </w:rPr>
        <w:t>7</w:t>
      </w:r>
      <w:bookmarkStart w:id="0" w:name="_GoBack"/>
      <w:bookmarkEnd w:id="0"/>
      <w:r w:rsidRPr="00EB0735">
        <w:rPr>
          <w:lang w:val="kk-KZ"/>
        </w:rPr>
        <w:t xml:space="preserve"> p</w:t>
      </w:r>
      <w:r w:rsidR="00A667D3">
        <w:rPr>
          <w:lang w:val="en-US"/>
        </w:rPr>
        <w:t>.</w:t>
      </w:r>
      <w:r w:rsidR="00A667D3">
        <w:rPr>
          <w:lang w:val="kk-KZ"/>
        </w:rPr>
        <w:t>, 20 fig</w:t>
      </w:r>
      <w:r w:rsidR="00A667D3">
        <w:rPr>
          <w:lang w:val="en-US"/>
        </w:rPr>
        <w:t xml:space="preserve">., </w:t>
      </w:r>
      <w:r w:rsidR="00EB0735">
        <w:rPr>
          <w:lang w:val="kk-KZ"/>
        </w:rPr>
        <w:t>77</w:t>
      </w:r>
      <w:r w:rsidR="001F0306">
        <w:rPr>
          <w:lang w:val="kk-KZ"/>
        </w:rPr>
        <w:t xml:space="preserve"> </w:t>
      </w:r>
      <w:r w:rsidR="00EB0735">
        <w:rPr>
          <w:lang w:val="en-US"/>
        </w:rPr>
        <w:t>ref</w:t>
      </w:r>
      <w:r w:rsidRPr="00C33D5B">
        <w:rPr>
          <w:lang w:val="kk-KZ"/>
        </w:rPr>
        <w:t>.</w:t>
      </w:r>
    </w:p>
    <w:p w14:paraId="1F6C0CA9" w14:textId="241774F3" w:rsidR="003D51D6" w:rsidRPr="00C33D5B" w:rsidRDefault="003D51D6" w:rsidP="00C33D5B">
      <w:pPr>
        <w:spacing w:line="360" w:lineRule="auto"/>
        <w:ind w:firstLine="567"/>
        <w:jc w:val="both"/>
        <w:rPr>
          <w:caps/>
          <w:lang w:val="kk-KZ"/>
        </w:rPr>
      </w:pPr>
      <w:r w:rsidRPr="00C33D5B">
        <w:rPr>
          <w:caps/>
          <w:lang w:val="kk-KZ"/>
        </w:rPr>
        <w:t>EA</w:t>
      </w:r>
      <w:r w:rsidRPr="00C33D5B">
        <w:rPr>
          <w:caps/>
          <w:lang w:val="en-US"/>
        </w:rPr>
        <w:t>S</w:t>
      </w:r>
      <w:r w:rsidRPr="00C33D5B">
        <w:rPr>
          <w:caps/>
          <w:lang w:val="kk-KZ"/>
        </w:rPr>
        <w:t xml:space="preserve">, HYDROGEN, AAA, WATER-OIL EMULSIONS, OIL SLUDGES, FORMATION WATER, </w:t>
      </w:r>
      <w:r w:rsidR="0042361F" w:rsidRPr="00C33D5B">
        <w:rPr>
          <w:caps/>
          <w:lang w:val="en-US"/>
        </w:rPr>
        <w:t>TAR</w:t>
      </w:r>
      <w:r w:rsidRPr="00C33D5B">
        <w:rPr>
          <w:caps/>
          <w:lang w:val="kk-KZ"/>
        </w:rPr>
        <w:t>, MAZUT, DEMETALLIZATION, DESULFURIZATION</w:t>
      </w:r>
    </w:p>
    <w:p w14:paraId="0F2E8198" w14:textId="54950A3B" w:rsidR="003D51D6" w:rsidRPr="00C33D5B" w:rsidRDefault="003D51D6" w:rsidP="00C33D5B">
      <w:pPr>
        <w:pStyle w:val="a3"/>
        <w:spacing w:before="0" w:beforeAutospacing="0" w:after="0" w:afterAutospacing="0" w:line="360" w:lineRule="auto"/>
        <w:ind w:firstLine="567"/>
        <w:jc w:val="both"/>
        <w:textAlignment w:val="baseline"/>
        <w:rPr>
          <w:i/>
          <w:lang w:val="kk-KZ"/>
        </w:rPr>
      </w:pPr>
      <w:r w:rsidRPr="00A70CFA">
        <w:rPr>
          <w:lang w:val="kk-KZ"/>
        </w:rPr>
        <w:t>The objects of research are aluminum alloys activated by metal activators</w:t>
      </w:r>
      <w:r w:rsidRPr="00C33D5B">
        <w:rPr>
          <w:i/>
          <w:lang w:val="kk-KZ"/>
        </w:rPr>
        <w:t xml:space="preserve"> </w:t>
      </w:r>
      <w:r w:rsidRPr="00A70CFA">
        <w:rPr>
          <w:lang w:val="kk-KZ"/>
        </w:rPr>
        <w:t>(AAA).</w:t>
      </w:r>
    </w:p>
    <w:p w14:paraId="062E61AA" w14:textId="32D8B070" w:rsidR="003D51D6" w:rsidRPr="00C33D5B" w:rsidRDefault="003D51D6" w:rsidP="00C33D5B">
      <w:pPr>
        <w:shd w:val="clear" w:color="auto" w:fill="FFFFFF"/>
        <w:spacing w:line="360" w:lineRule="auto"/>
        <w:ind w:firstLine="567"/>
        <w:jc w:val="both"/>
        <w:rPr>
          <w:bCs/>
          <w:i/>
          <w:lang w:val="en-US"/>
        </w:rPr>
      </w:pPr>
      <w:r w:rsidRPr="00A70CFA">
        <w:rPr>
          <w:bCs/>
          <w:lang w:val="en-US"/>
        </w:rPr>
        <w:t>The aim of the work is</w:t>
      </w:r>
      <w:r w:rsidRPr="00C33D5B">
        <w:rPr>
          <w:bCs/>
          <w:lang w:val="en-US"/>
        </w:rPr>
        <w:t xml:space="preserve"> to reveal the role of the nature of activator metals, alloy composition, salinity and pH of formation, sediment and circulating water on the rate of hydrogen evolution, as well as the degree of demetallization and desulfurization of heavy oils and oil products.</w:t>
      </w:r>
    </w:p>
    <w:p w14:paraId="3C656823" w14:textId="4BC8F63F" w:rsidR="00F62226" w:rsidRPr="00C33D5B" w:rsidRDefault="004560F5" w:rsidP="00C33D5B">
      <w:pPr>
        <w:spacing w:line="360" w:lineRule="auto"/>
        <w:ind w:firstLine="567"/>
        <w:jc w:val="both"/>
        <w:rPr>
          <w:bCs/>
          <w:lang w:val="en-US"/>
        </w:rPr>
      </w:pPr>
      <w:proofErr w:type="gramStart"/>
      <w:r w:rsidRPr="00A70CFA">
        <w:rPr>
          <w:bCs/>
          <w:lang w:val="en-US"/>
        </w:rPr>
        <w:t>Methods or methodology of work.</w:t>
      </w:r>
      <w:proofErr w:type="gramEnd"/>
      <w:r w:rsidRPr="00C33D5B">
        <w:rPr>
          <w:bCs/>
          <w:i/>
          <w:lang w:val="en-US"/>
        </w:rPr>
        <w:t xml:space="preserve"> </w:t>
      </w:r>
      <w:r w:rsidRPr="00C33D5B">
        <w:rPr>
          <w:bCs/>
          <w:lang w:val="en-US"/>
        </w:rPr>
        <w:t xml:space="preserve">Methods of optical emission spectroscopy with inductively coupled plasma (ICIP), X-ray phase and X-ray fluorescence analysis, TG, DTA, DSC, </w:t>
      </w:r>
      <w:proofErr w:type="gramStart"/>
      <w:r w:rsidRPr="00C33D5B">
        <w:rPr>
          <w:bCs/>
          <w:lang w:val="en-US"/>
        </w:rPr>
        <w:t>SEM</w:t>
      </w:r>
      <w:proofErr w:type="gramEnd"/>
      <w:r w:rsidRPr="00C33D5B">
        <w:rPr>
          <w:bCs/>
          <w:lang w:val="en-US"/>
        </w:rPr>
        <w:t>.</w:t>
      </w:r>
    </w:p>
    <w:p w14:paraId="1958D518" w14:textId="3CA8E5DB" w:rsidR="00F62226" w:rsidRPr="001F0306" w:rsidRDefault="00F62226" w:rsidP="001F0306">
      <w:pPr>
        <w:spacing w:line="360" w:lineRule="auto"/>
        <w:ind w:firstLine="567"/>
        <w:jc w:val="both"/>
        <w:rPr>
          <w:bCs/>
          <w:i/>
          <w:lang w:val="en-US"/>
        </w:rPr>
      </w:pPr>
      <w:proofErr w:type="gramStart"/>
      <w:r w:rsidRPr="00A70CFA">
        <w:rPr>
          <w:bCs/>
          <w:lang w:val="en-US"/>
        </w:rPr>
        <w:t>Results of work and their novelty</w:t>
      </w:r>
      <w:r w:rsidR="001F0306" w:rsidRPr="00A70CFA">
        <w:rPr>
          <w:bCs/>
          <w:lang w:val="en-US"/>
        </w:rPr>
        <w:t>.</w:t>
      </w:r>
      <w:proofErr w:type="gramEnd"/>
      <w:r w:rsidR="001F0306">
        <w:rPr>
          <w:bCs/>
          <w:i/>
          <w:lang w:val="en-US"/>
        </w:rPr>
        <w:t xml:space="preserve"> </w:t>
      </w:r>
      <w:r w:rsidRPr="00C33D5B">
        <w:rPr>
          <w:bCs/>
          <w:lang w:val="en-US"/>
        </w:rPr>
        <w:t>The high reactivity of aluminum with water was revealed due to mechanical loosening of the surface and heterogeneity of the alloy. The prospects of using Rose, Wood and Darce alloys for the activation of aluminum have been theoretically substantiated and experimentally proved. The rate of hydrogen evolution is regulated by the composition and ratio of the activating additives, as well as by the acidity and mineralization of the water. For the first time, the possibility of cleaning formation, sediment and circulating water from corrosive ions Ca, Mg and Fe has been shown and proven. A new highly efficient method for demetallization and desulphurization of heavy hydrocarbons using the hydrogen energy of AAA, as well as purification of formation and sediment water using coagulants based on the decomposition products of EAS with water has been developed and tested.</w:t>
      </w:r>
    </w:p>
    <w:p w14:paraId="42426918" w14:textId="27435D88" w:rsidR="00F62226" w:rsidRPr="00932402" w:rsidRDefault="00F62226" w:rsidP="00932402">
      <w:pPr>
        <w:spacing w:line="360" w:lineRule="auto"/>
        <w:ind w:firstLine="567"/>
        <w:jc w:val="both"/>
        <w:rPr>
          <w:i/>
          <w:lang w:val="en-US"/>
        </w:rPr>
      </w:pPr>
      <w:proofErr w:type="gramStart"/>
      <w:r w:rsidRPr="00A70CFA">
        <w:rPr>
          <w:lang w:val="en-US"/>
        </w:rPr>
        <w:t>Scope of the results</w:t>
      </w:r>
      <w:r w:rsidR="00932402" w:rsidRPr="00A70CFA">
        <w:rPr>
          <w:lang w:val="en-US"/>
        </w:rPr>
        <w:t>.</w:t>
      </w:r>
      <w:proofErr w:type="gramEnd"/>
      <w:r w:rsidR="00932402" w:rsidRPr="00932402">
        <w:rPr>
          <w:i/>
          <w:lang w:val="en-US"/>
        </w:rPr>
        <w:t xml:space="preserve"> </w:t>
      </w:r>
      <w:proofErr w:type="gramStart"/>
      <w:r w:rsidRPr="00C33D5B">
        <w:rPr>
          <w:lang w:val="en-US"/>
        </w:rPr>
        <w:t>Oil production, oil transportation and oil refining industries, as well as non-traditional energy sources.</w:t>
      </w:r>
      <w:proofErr w:type="gramEnd"/>
    </w:p>
    <w:p w14:paraId="46DC0D2C" w14:textId="36320E31" w:rsidR="00F62226" w:rsidRPr="00932402" w:rsidRDefault="00F62226" w:rsidP="00932402">
      <w:pPr>
        <w:spacing w:line="360" w:lineRule="auto"/>
        <w:ind w:firstLine="567"/>
        <w:jc w:val="both"/>
        <w:rPr>
          <w:i/>
          <w:lang w:val="en-US"/>
        </w:rPr>
      </w:pPr>
      <w:proofErr w:type="gramStart"/>
      <w:r w:rsidRPr="00A70CFA">
        <w:rPr>
          <w:lang w:val="en-US"/>
        </w:rPr>
        <w:t>Recommendations for the implementation or the results of the implementation of research results.</w:t>
      </w:r>
      <w:proofErr w:type="gramEnd"/>
      <w:r w:rsidR="00932402" w:rsidRPr="00932402">
        <w:rPr>
          <w:i/>
          <w:lang w:val="en-US"/>
        </w:rPr>
        <w:t xml:space="preserve"> </w:t>
      </w:r>
      <w:r w:rsidRPr="00C33D5B">
        <w:rPr>
          <w:lang w:val="en-US"/>
        </w:rPr>
        <w:t>The research results can be used as a basis for work on the creation of a new generation of alloys based on aluminum and solving a number of complex environmental problems.</w:t>
      </w:r>
    </w:p>
    <w:p w14:paraId="02F223C9" w14:textId="53651E01" w:rsidR="00F62226" w:rsidRPr="00A70CFA" w:rsidRDefault="00F62226" w:rsidP="00C33D5B">
      <w:pPr>
        <w:pStyle w:val="a3"/>
        <w:spacing w:before="0" w:beforeAutospacing="0" w:after="0" w:afterAutospacing="0" w:line="360" w:lineRule="auto"/>
        <w:ind w:firstLine="567"/>
        <w:jc w:val="both"/>
        <w:textAlignment w:val="baseline"/>
        <w:rPr>
          <w:lang w:val="en-US"/>
        </w:rPr>
      </w:pPr>
      <w:proofErr w:type="gramStart"/>
      <w:r w:rsidRPr="00A70CFA">
        <w:rPr>
          <w:lang w:val="en-US"/>
        </w:rPr>
        <w:t>Cost-effectiveness or value of work.</w:t>
      </w:r>
      <w:proofErr w:type="gramEnd"/>
    </w:p>
    <w:p w14:paraId="1E537E7C" w14:textId="1F4D06B4" w:rsidR="00F62226" w:rsidRPr="00C33D5B" w:rsidRDefault="00F62226" w:rsidP="00C33D5B">
      <w:pPr>
        <w:pStyle w:val="a3"/>
        <w:spacing w:before="0" w:beforeAutospacing="0" w:after="0" w:afterAutospacing="0" w:line="360" w:lineRule="auto"/>
        <w:ind w:firstLine="567"/>
        <w:jc w:val="both"/>
        <w:textAlignment w:val="baseline"/>
        <w:rPr>
          <w:lang w:val="en-US"/>
        </w:rPr>
      </w:pPr>
      <w:proofErr w:type="gramStart"/>
      <w:r w:rsidRPr="00C33D5B">
        <w:rPr>
          <w:lang w:val="en-US"/>
        </w:rPr>
        <w:t>Determined by the possibility of using AAA as a source for obtaining hydrogen from water, using hydrogen energy in solving environmental problems in the oil industry.</w:t>
      </w:r>
      <w:proofErr w:type="gramEnd"/>
    </w:p>
    <w:p w14:paraId="10408DAB" w14:textId="395739C7" w:rsidR="00C33D5B" w:rsidRPr="00932402" w:rsidRDefault="00CF544F" w:rsidP="00932402">
      <w:pPr>
        <w:tabs>
          <w:tab w:val="left" w:pos="1065"/>
        </w:tabs>
        <w:spacing w:line="360" w:lineRule="auto"/>
        <w:ind w:firstLine="567"/>
        <w:rPr>
          <w:i/>
          <w:lang w:val="en-US"/>
        </w:rPr>
      </w:pPr>
      <w:r w:rsidRPr="00A70CFA">
        <w:rPr>
          <w:caps/>
          <w:noProof/>
        </w:rPr>
        <mc:AlternateContent>
          <mc:Choice Requires="wps">
            <w:drawing>
              <wp:anchor distT="0" distB="0" distL="114300" distR="114300" simplePos="0" relativeHeight="251658240" behindDoc="0" locked="0" layoutInCell="1" allowOverlap="1" wp14:anchorId="7A2B1674" wp14:editId="2C291415">
                <wp:simplePos x="0" y="0"/>
                <wp:positionH relativeFrom="column">
                  <wp:posOffset>2657475</wp:posOffset>
                </wp:positionH>
                <wp:positionV relativeFrom="paragraph">
                  <wp:posOffset>730250</wp:posOffset>
                </wp:positionV>
                <wp:extent cx="561975" cy="333375"/>
                <wp:effectExtent l="0" t="0" r="9525" b="9525"/>
                <wp:wrapNone/>
                <wp:docPr id="11" name="Овал 11"/>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20C6AAA3" id="Овал 11" o:spid="_x0000_s1026" style="position:absolute;margin-left:209.25pt;margin-top:57.5pt;width:44.25pt;height:26.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" fillcolor="white [3212]" stroked="f" strokeweight="1pt">
                <v:stroke joinstyle="miter"/>
              </v:oval>
            </w:pict>
          </mc:Fallback>
        </mc:AlternateContent>
      </w:r>
      <w:r w:rsidR="00315428" w:rsidRPr="00A70CFA">
        <w:rPr>
          <w:caps/>
          <w:noProof/>
        </w:rPr>
        <mc:AlternateContent>
          <mc:Choice Requires="wps">
            <w:drawing>
              <wp:anchor distT="0" distB="0" distL="114300" distR="114300" simplePos="0" relativeHeight="251794944" behindDoc="0" locked="0" layoutInCell="1" allowOverlap="1" wp14:anchorId="1D405C07" wp14:editId="5E3BA232">
                <wp:simplePos x="0" y="0"/>
                <wp:positionH relativeFrom="column">
                  <wp:posOffset>2663190</wp:posOffset>
                </wp:positionH>
                <wp:positionV relativeFrom="paragraph">
                  <wp:posOffset>1067435</wp:posOffset>
                </wp:positionV>
                <wp:extent cx="561975" cy="333375"/>
                <wp:effectExtent l="0" t="0" r="9525" b="9525"/>
                <wp:wrapNone/>
                <wp:docPr id="16" name="Овал 16"/>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5A7788F8" id="Овал 16" o:spid="_x0000_s1026" style="position:absolute;margin-left:209.7pt;margin-top:84.05pt;width:44.25pt;height:26.25pt;z-index:25179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" fillcolor="white [3212]" stroked="f" strokeweight="1pt">
                <v:stroke joinstyle="miter"/>
              </v:oval>
            </w:pict>
          </mc:Fallback>
        </mc:AlternateContent>
      </w:r>
      <w:r w:rsidR="00F62226" w:rsidRPr="00A70CFA">
        <w:rPr>
          <w:lang w:val="en-US"/>
        </w:rPr>
        <w:t>Predictive assumptions about the development of the research object.</w:t>
      </w:r>
      <w:r w:rsidR="00932402" w:rsidRPr="00A70CFA">
        <w:rPr>
          <w:lang w:val="en-US"/>
        </w:rPr>
        <w:t xml:space="preserve"> </w:t>
      </w:r>
      <w:r w:rsidR="00F62226" w:rsidRPr="00C33D5B">
        <w:rPr>
          <w:lang w:val="en-US"/>
        </w:rPr>
        <w:t>In the technology of application of hydrogen energy EAV based on ASA to obtain hydrogen from water with a high controlled rate of emission of thermal energy and for purification of industrial and formation water, as well as demetallization of fuel oil and tar.</w:t>
      </w:r>
    </w:p>
    <w:p w14:paraId="17878D93" w14:textId="77777777" w:rsidR="000713E7" w:rsidRPr="00595C7F" w:rsidRDefault="00F62226" w:rsidP="00C33D5B">
      <w:pPr>
        <w:spacing w:line="360" w:lineRule="auto"/>
        <w:ind w:firstLine="709"/>
        <w:jc w:val="center"/>
        <w:rPr>
          <w:b/>
          <w:caps/>
          <w:lang w:val="en-US"/>
        </w:rPr>
      </w:pPr>
      <w:r w:rsidRPr="00595C7F">
        <w:rPr>
          <w:b/>
          <w:caps/>
          <w:lang w:val="en-US"/>
        </w:rPr>
        <w:lastRenderedPageBreak/>
        <w:t>CONTENT</w:t>
      </w:r>
    </w:p>
    <w:p w14:paraId="464EF993" w14:textId="77777777" w:rsidR="00595C7F" w:rsidRPr="00C33D5B" w:rsidRDefault="00595C7F" w:rsidP="00C33D5B">
      <w:pPr>
        <w:spacing w:line="360" w:lineRule="auto"/>
        <w:ind w:firstLine="709"/>
        <w:jc w:val="center"/>
        <w:rPr>
          <w:lang w:val="en-US"/>
        </w:rPr>
      </w:pPr>
    </w:p>
    <w:p w14:paraId="5EC94694" w14:textId="37D8A057" w:rsidR="00595C7F" w:rsidRPr="00A70CFA" w:rsidRDefault="00595C7F" w:rsidP="00595C7F">
      <w:pPr>
        <w:spacing w:line="360" w:lineRule="auto"/>
        <w:ind w:firstLine="709"/>
        <w:rPr>
          <w:rFonts w:eastAsia="Calibri"/>
          <w:lang w:val="en-US" w:eastAsia="en-US"/>
        </w:rPr>
      </w:pPr>
      <w:r w:rsidRPr="00A70CFA">
        <w:rPr>
          <w:rFonts w:eastAsia="Calibri"/>
          <w:bCs/>
          <w:lang w:val="en-US" w:eastAsia="en-US"/>
        </w:rPr>
        <w:t>NORMATIVE REFERENCES</w:t>
      </w:r>
      <w:proofErr w:type="gramStart"/>
      <w:r w:rsidR="00EB0735" w:rsidRPr="00A70CFA">
        <w:rPr>
          <w:rFonts w:eastAsia="Calibri"/>
          <w:lang w:val="en-US" w:eastAsia="en-US"/>
        </w:rPr>
        <w:t>……………………………</w:t>
      </w:r>
      <w:r w:rsidR="00CF544F" w:rsidRPr="00A70CFA">
        <w:rPr>
          <w:rFonts w:eastAsia="Calibri"/>
          <w:lang w:val="en-US" w:eastAsia="en-US"/>
        </w:rPr>
        <w:t>….</w:t>
      </w:r>
      <w:r w:rsidR="00EB0735" w:rsidRPr="00A70CFA">
        <w:rPr>
          <w:rFonts w:eastAsia="Calibri"/>
          <w:lang w:val="en-US" w:eastAsia="en-US"/>
        </w:rPr>
        <w:t>………………</w:t>
      </w:r>
      <w:r w:rsidR="004B42F0" w:rsidRPr="00A70CFA">
        <w:rPr>
          <w:rFonts w:eastAsia="Calibri"/>
          <w:lang w:val="en-US" w:eastAsia="en-US"/>
        </w:rPr>
        <w:t>..</w:t>
      </w:r>
      <w:r w:rsidR="00EB0735" w:rsidRPr="00A70CFA">
        <w:rPr>
          <w:rFonts w:eastAsia="Calibri"/>
          <w:lang w:val="en-US" w:eastAsia="en-US"/>
        </w:rPr>
        <w:t>……</w:t>
      </w:r>
      <w:r w:rsidR="00A70CFA" w:rsidRPr="00A70CFA">
        <w:rPr>
          <w:rFonts w:eastAsia="Calibri"/>
          <w:lang w:val="en-US" w:eastAsia="en-US"/>
        </w:rPr>
        <w:t>..</w:t>
      </w:r>
      <w:r w:rsidR="004B42F0" w:rsidRPr="00A70CFA">
        <w:rPr>
          <w:rFonts w:eastAsia="Calibri"/>
          <w:lang w:val="en-US" w:eastAsia="en-US"/>
        </w:rPr>
        <w:t>.</w:t>
      </w:r>
      <w:r w:rsidR="00EB0735" w:rsidRPr="00A70CFA">
        <w:rPr>
          <w:rFonts w:eastAsia="Calibri"/>
          <w:lang w:val="en-US" w:eastAsia="en-US"/>
        </w:rPr>
        <w:t>…</w:t>
      </w:r>
      <w:proofErr w:type="gramEnd"/>
      <w:r w:rsidR="004B42F0" w:rsidRPr="00A70CFA">
        <w:rPr>
          <w:rFonts w:eastAsia="Calibri"/>
          <w:lang w:val="en-US" w:eastAsia="en-US"/>
        </w:rPr>
        <w:t>6</w:t>
      </w:r>
    </w:p>
    <w:p w14:paraId="6AA59539" w14:textId="0C8BEA92" w:rsidR="00595C7F" w:rsidRPr="00A70CFA" w:rsidRDefault="00595C7F" w:rsidP="00595C7F">
      <w:pPr>
        <w:tabs>
          <w:tab w:val="left" w:pos="1065"/>
        </w:tabs>
        <w:spacing w:line="360" w:lineRule="auto"/>
        <w:ind w:firstLine="709"/>
        <w:rPr>
          <w:color w:val="000000"/>
          <w:lang w:val="en-US"/>
        </w:rPr>
      </w:pPr>
      <w:r w:rsidRPr="00A70CFA">
        <w:rPr>
          <w:bCs/>
          <w:color w:val="000000"/>
          <w:lang w:val="en-US"/>
        </w:rPr>
        <w:t>LIST OF ABBREVIATIONS AND SYMBOLS</w:t>
      </w:r>
      <w:r w:rsidR="00315428" w:rsidRPr="00A70CFA">
        <w:rPr>
          <w:color w:val="000000"/>
          <w:lang w:val="en-US"/>
        </w:rPr>
        <w:t>…………………………………</w:t>
      </w:r>
      <w:r w:rsidR="00A70CFA" w:rsidRPr="00A70CFA">
        <w:rPr>
          <w:color w:val="000000"/>
          <w:lang w:val="en-US"/>
        </w:rPr>
        <w:t>..</w:t>
      </w:r>
      <w:r w:rsidR="00315428" w:rsidRPr="00A70CFA">
        <w:rPr>
          <w:color w:val="000000"/>
          <w:lang w:val="en-US"/>
        </w:rPr>
        <w:t>…</w:t>
      </w:r>
      <w:r w:rsidR="004B42F0" w:rsidRPr="00A70CFA">
        <w:rPr>
          <w:color w:val="000000"/>
          <w:lang w:val="en-US"/>
        </w:rPr>
        <w:t>.</w:t>
      </w:r>
      <w:r w:rsidR="00315428" w:rsidRPr="00A70CFA">
        <w:rPr>
          <w:color w:val="000000"/>
          <w:lang w:val="en-US"/>
        </w:rPr>
        <w:t>…</w:t>
      </w:r>
      <w:r w:rsidR="004B42F0" w:rsidRPr="00A70CFA">
        <w:rPr>
          <w:color w:val="000000"/>
          <w:lang w:val="en-US"/>
        </w:rPr>
        <w:t>7</w:t>
      </w:r>
    </w:p>
    <w:p w14:paraId="6D5A9667" w14:textId="340EFC14" w:rsidR="00260FD6" w:rsidRPr="00A70CFA" w:rsidRDefault="00F62226" w:rsidP="00C33D5B">
      <w:pPr>
        <w:spacing w:line="360" w:lineRule="auto"/>
        <w:ind w:firstLine="709"/>
        <w:jc w:val="both"/>
        <w:rPr>
          <w:lang w:val="en-US"/>
        </w:rPr>
      </w:pPr>
      <w:r w:rsidRPr="00A70CFA">
        <w:rPr>
          <w:bCs/>
          <w:lang w:val="en-US"/>
        </w:rPr>
        <w:t>INTRODUCTION</w:t>
      </w:r>
      <w:proofErr w:type="gramStart"/>
      <w:r w:rsidR="00CF544F" w:rsidRPr="00A70CFA">
        <w:rPr>
          <w:lang w:val="en-US"/>
        </w:rPr>
        <w:t>…</w:t>
      </w:r>
      <w:r w:rsidRPr="00A70CFA">
        <w:rPr>
          <w:lang w:val="en-US"/>
        </w:rPr>
        <w:t>…..</w:t>
      </w:r>
      <w:r w:rsidR="00031EC4" w:rsidRPr="00A70CFA">
        <w:rPr>
          <w:lang w:val="en-US"/>
        </w:rPr>
        <w:t>………………..………………………</w:t>
      </w:r>
      <w:r w:rsidR="00C33D5B" w:rsidRPr="00A70CFA">
        <w:rPr>
          <w:lang w:val="en-US"/>
        </w:rPr>
        <w:t>………….</w:t>
      </w:r>
      <w:r w:rsidR="00031EC4" w:rsidRPr="00A70CFA">
        <w:rPr>
          <w:lang w:val="en-US"/>
        </w:rPr>
        <w:t>.…</w:t>
      </w:r>
      <w:r w:rsidR="004B42F0" w:rsidRPr="00A70CFA">
        <w:rPr>
          <w:lang w:val="en-US"/>
        </w:rPr>
        <w:t>………...</w:t>
      </w:r>
      <w:r w:rsidR="00031EC4" w:rsidRPr="00A70CFA">
        <w:rPr>
          <w:lang w:val="en-US"/>
        </w:rPr>
        <w:t>.8</w:t>
      </w:r>
      <w:proofErr w:type="gramEnd"/>
    </w:p>
    <w:p w14:paraId="4748E06F" w14:textId="2FEA78B7" w:rsidR="00260FD6" w:rsidRPr="00A70CFA" w:rsidRDefault="00260FD6" w:rsidP="00C33D5B">
      <w:pPr>
        <w:spacing w:line="360" w:lineRule="auto"/>
        <w:ind w:firstLine="709"/>
        <w:jc w:val="both"/>
        <w:rPr>
          <w:lang w:val="en-US"/>
        </w:rPr>
      </w:pPr>
      <w:r w:rsidRPr="00A70CFA">
        <w:rPr>
          <w:bCs/>
          <w:lang w:val="en-US"/>
        </w:rPr>
        <w:t xml:space="preserve">1 </w:t>
      </w:r>
      <w:r w:rsidR="00F62226" w:rsidRPr="00A70CFA">
        <w:rPr>
          <w:bCs/>
          <w:lang w:val="en-US"/>
        </w:rPr>
        <w:t>Chapter 1 Creation of new generation of EAS based on activated metal alloys. A comprehensive comparative analysis of the physicochemical properties of samples of technical, formation and sediment water from additional sediment ponds before and after processing with EAS using modern physicochemical methods; development of methods and methods of using EAS for purification of formation water and sediment water from additional sludge ponds from hazardous water-soluble impurities, oil residues. Results of the first year of the study</w:t>
      </w:r>
      <w:r w:rsidRPr="00A70CFA">
        <w:rPr>
          <w:lang w:val="en-US"/>
        </w:rPr>
        <w:t>…</w:t>
      </w:r>
      <w:r w:rsidR="00A70CFA" w:rsidRPr="00A70CFA">
        <w:rPr>
          <w:lang w:val="en-US"/>
        </w:rPr>
        <w:t>……………………………………………………</w:t>
      </w:r>
      <w:r w:rsidR="00A70CFA">
        <w:rPr>
          <w:lang w:val="en-US"/>
        </w:rPr>
        <w:t>………………………………</w:t>
      </w:r>
      <w:r w:rsidR="00A70CFA" w:rsidRPr="00A70CFA">
        <w:rPr>
          <w:lang w:val="en-US"/>
        </w:rPr>
        <w:t>.</w:t>
      </w:r>
      <w:r w:rsidR="00A70CFA">
        <w:t>..</w:t>
      </w:r>
      <w:r w:rsidR="00CF544F" w:rsidRPr="00A70CFA">
        <w:rPr>
          <w:lang w:val="en-US"/>
        </w:rPr>
        <w:t>……</w:t>
      </w:r>
      <w:r w:rsidR="00812206" w:rsidRPr="00A70CFA">
        <w:rPr>
          <w:lang w:val="en-US"/>
        </w:rPr>
        <w:t>13</w:t>
      </w:r>
    </w:p>
    <w:p w14:paraId="51D6D545" w14:textId="0763E5DD" w:rsidR="00260FD6" w:rsidRPr="00A70CFA" w:rsidRDefault="00F62226" w:rsidP="00C33D5B">
      <w:pPr>
        <w:pStyle w:val="af5"/>
        <w:numPr>
          <w:ilvl w:val="1"/>
          <w:numId w:val="27"/>
        </w:numPr>
        <w:spacing w:after="0" w:line="360" w:lineRule="auto"/>
        <w:ind w:left="0" w:firstLine="993"/>
        <w:jc w:val="both"/>
        <w:rPr>
          <w:rFonts w:ascii="Times New Roman" w:hAnsi="Times New Roman"/>
          <w:bCs/>
          <w:sz w:val="24"/>
          <w:szCs w:val="24"/>
          <w:lang w:val="en-US"/>
        </w:rPr>
      </w:pPr>
      <w:r w:rsidRPr="00A70CFA">
        <w:rPr>
          <w:rFonts w:ascii="Times New Roman" w:hAnsi="Times New Roman"/>
          <w:bCs/>
          <w:sz w:val="24"/>
          <w:szCs w:val="24"/>
          <w:lang w:val="en-US"/>
        </w:rPr>
        <w:t>Revealing the role of metals-activators, alloy composition, crystallization modes and features of the formation of the structure of an activated metal alloy for obtaining high rates of hydrogen evolution from water and aluminum oxide with predetermined properties</w:t>
      </w:r>
      <w:r w:rsidR="00595C7F" w:rsidRPr="00A70CFA">
        <w:rPr>
          <w:rFonts w:ascii="Times New Roman" w:hAnsi="Times New Roman"/>
          <w:bCs/>
          <w:sz w:val="24"/>
          <w:szCs w:val="24"/>
          <w:lang w:val="en-US"/>
        </w:rPr>
        <w:t>…</w:t>
      </w:r>
      <w:r w:rsidR="00BB0FBF" w:rsidRPr="00A70CFA">
        <w:rPr>
          <w:rFonts w:ascii="Times New Roman" w:hAnsi="Times New Roman"/>
          <w:bCs/>
          <w:sz w:val="24"/>
          <w:szCs w:val="24"/>
          <w:lang w:val="en-US"/>
        </w:rPr>
        <w:t>.</w:t>
      </w:r>
      <w:r w:rsidR="00812206" w:rsidRPr="00A70CFA">
        <w:rPr>
          <w:rFonts w:ascii="Times New Roman" w:hAnsi="Times New Roman"/>
          <w:bCs/>
          <w:sz w:val="24"/>
          <w:szCs w:val="24"/>
          <w:lang w:val="en-US"/>
        </w:rPr>
        <w:t>…….13</w:t>
      </w:r>
    </w:p>
    <w:p w14:paraId="39C094D4" w14:textId="66578B00" w:rsidR="00260FD6" w:rsidRPr="00A70CFA" w:rsidRDefault="00F62226" w:rsidP="00C33D5B">
      <w:pPr>
        <w:pStyle w:val="af5"/>
        <w:numPr>
          <w:ilvl w:val="1"/>
          <w:numId w:val="27"/>
        </w:numPr>
        <w:tabs>
          <w:tab w:val="left" w:pos="851"/>
        </w:tabs>
        <w:spacing w:after="0" w:line="360" w:lineRule="auto"/>
        <w:ind w:left="0" w:firstLine="993"/>
        <w:jc w:val="both"/>
        <w:rPr>
          <w:rFonts w:ascii="Times New Roman" w:hAnsi="Times New Roman"/>
          <w:sz w:val="24"/>
          <w:szCs w:val="24"/>
          <w:lang w:val="en-US"/>
        </w:rPr>
      </w:pPr>
      <w:r w:rsidRPr="00A70CFA">
        <w:rPr>
          <w:rFonts w:ascii="Times New Roman" w:hAnsi="Times New Roman"/>
          <w:bCs/>
          <w:sz w:val="24"/>
          <w:szCs w:val="24"/>
          <w:lang w:val="en-US"/>
        </w:rPr>
        <w:t>Comprehensive comparative analysis of the physicochemical properties of samples of formation waters of various fields and sediment water of ad</w:t>
      </w:r>
      <w:r w:rsidR="0042361F" w:rsidRPr="00A70CFA">
        <w:rPr>
          <w:rFonts w:ascii="Times New Roman" w:hAnsi="Times New Roman"/>
          <w:bCs/>
          <w:sz w:val="24"/>
          <w:szCs w:val="24"/>
          <w:lang w:val="en-US"/>
        </w:rPr>
        <w:t>ditional sludge ponds from the A</w:t>
      </w:r>
      <w:r w:rsidRPr="00A70CFA">
        <w:rPr>
          <w:rFonts w:ascii="Times New Roman" w:hAnsi="Times New Roman"/>
          <w:bCs/>
          <w:sz w:val="24"/>
          <w:szCs w:val="24"/>
          <w:lang w:val="en-US"/>
        </w:rPr>
        <w:t xml:space="preserve">tyrau </w:t>
      </w:r>
      <w:r w:rsidR="0042361F" w:rsidRPr="00A70CFA">
        <w:rPr>
          <w:rFonts w:ascii="Times New Roman" w:hAnsi="Times New Roman"/>
          <w:bCs/>
          <w:sz w:val="24"/>
          <w:szCs w:val="24"/>
          <w:lang w:val="en-US"/>
        </w:rPr>
        <w:t xml:space="preserve">oil </w:t>
      </w:r>
      <w:r w:rsidRPr="00A70CFA">
        <w:rPr>
          <w:rFonts w:ascii="Times New Roman" w:hAnsi="Times New Roman"/>
          <w:bCs/>
          <w:sz w:val="24"/>
          <w:szCs w:val="24"/>
          <w:lang w:val="en-US"/>
        </w:rPr>
        <w:t xml:space="preserve">refinery and </w:t>
      </w:r>
      <w:r w:rsidR="0042361F" w:rsidRPr="00A70CFA">
        <w:rPr>
          <w:rFonts w:ascii="Times New Roman" w:hAnsi="Times New Roman"/>
          <w:bCs/>
          <w:sz w:val="24"/>
          <w:szCs w:val="24"/>
          <w:lang w:val="en-US"/>
        </w:rPr>
        <w:t xml:space="preserve">the </w:t>
      </w:r>
      <w:r w:rsidR="002654E3" w:rsidRPr="00A70CFA">
        <w:rPr>
          <w:rFonts w:ascii="Times New Roman" w:hAnsi="Times New Roman"/>
          <w:bCs/>
          <w:sz w:val="24"/>
          <w:szCs w:val="24"/>
          <w:lang w:val="en-US"/>
        </w:rPr>
        <w:t xml:space="preserve">Pavlodar Petrochemical Plant </w:t>
      </w:r>
      <w:r w:rsidRPr="00A70CFA">
        <w:rPr>
          <w:rFonts w:ascii="Times New Roman" w:hAnsi="Times New Roman"/>
          <w:bCs/>
          <w:sz w:val="24"/>
          <w:szCs w:val="24"/>
          <w:lang w:val="en-US"/>
        </w:rPr>
        <w:t>using physicochemical methods prior to EAS treatment</w:t>
      </w:r>
      <w:r w:rsidR="00260FD6" w:rsidRPr="00A70CFA">
        <w:rPr>
          <w:rFonts w:ascii="Times New Roman" w:hAnsi="Times New Roman"/>
          <w:sz w:val="24"/>
          <w:szCs w:val="24"/>
          <w:lang w:val="en-US"/>
        </w:rPr>
        <w:t>…</w:t>
      </w:r>
      <w:r w:rsidR="00812206" w:rsidRPr="00A70CFA">
        <w:rPr>
          <w:rFonts w:ascii="Times New Roman" w:hAnsi="Times New Roman"/>
          <w:sz w:val="24"/>
          <w:szCs w:val="24"/>
          <w:lang w:val="en-US"/>
        </w:rPr>
        <w:t>………………………</w:t>
      </w:r>
      <w:r w:rsidRPr="00A70CFA">
        <w:rPr>
          <w:rFonts w:ascii="Times New Roman" w:hAnsi="Times New Roman"/>
          <w:sz w:val="24"/>
          <w:szCs w:val="24"/>
          <w:lang w:val="en-US"/>
        </w:rPr>
        <w:t>………………</w:t>
      </w:r>
      <w:r w:rsidR="00812206" w:rsidRPr="00A70CFA">
        <w:rPr>
          <w:rFonts w:ascii="Times New Roman" w:hAnsi="Times New Roman"/>
          <w:sz w:val="24"/>
          <w:szCs w:val="24"/>
          <w:lang w:val="en-US"/>
        </w:rPr>
        <w:t>…</w:t>
      </w:r>
      <w:r w:rsidR="004B42F0" w:rsidRPr="00A70CFA">
        <w:rPr>
          <w:rFonts w:ascii="Times New Roman" w:hAnsi="Times New Roman"/>
          <w:sz w:val="24"/>
          <w:szCs w:val="24"/>
          <w:lang w:val="en-US"/>
        </w:rPr>
        <w:t>……...</w:t>
      </w:r>
      <w:r w:rsidR="00C33D5B" w:rsidRPr="00A70CFA">
        <w:rPr>
          <w:rFonts w:ascii="Times New Roman" w:hAnsi="Times New Roman"/>
          <w:sz w:val="24"/>
          <w:szCs w:val="24"/>
          <w:lang w:val="en-US"/>
        </w:rPr>
        <w:t>………..</w:t>
      </w:r>
      <w:r w:rsidR="00812206" w:rsidRPr="00A70CFA">
        <w:rPr>
          <w:rFonts w:ascii="Times New Roman" w:hAnsi="Times New Roman"/>
          <w:sz w:val="24"/>
          <w:szCs w:val="24"/>
          <w:lang w:val="en-US"/>
        </w:rPr>
        <w:t>…...16</w:t>
      </w:r>
    </w:p>
    <w:p w14:paraId="2C1A5DE9" w14:textId="2932BD7C" w:rsidR="00260FD6" w:rsidRPr="00A70CFA" w:rsidRDefault="00260FD6" w:rsidP="00C33D5B">
      <w:pPr>
        <w:spacing w:line="360" w:lineRule="auto"/>
        <w:ind w:firstLine="709"/>
        <w:jc w:val="both"/>
        <w:rPr>
          <w:rFonts w:eastAsia="+mn-ea"/>
          <w:color w:val="000000"/>
          <w:kern w:val="24"/>
          <w:lang w:val="en-US"/>
        </w:rPr>
      </w:pPr>
      <w:r w:rsidRPr="00A70CFA">
        <w:rPr>
          <w:rFonts w:eastAsia="+mn-ea"/>
          <w:bCs/>
          <w:color w:val="000000"/>
          <w:kern w:val="24"/>
          <w:lang w:val="en-US"/>
        </w:rPr>
        <w:t xml:space="preserve">2 </w:t>
      </w:r>
      <w:r w:rsidR="00F62226" w:rsidRPr="00A70CFA">
        <w:rPr>
          <w:rFonts w:eastAsia="+mn-ea"/>
          <w:bCs/>
          <w:color w:val="000000"/>
          <w:kern w:val="24"/>
          <w:lang w:val="en-US"/>
        </w:rPr>
        <w:t xml:space="preserve">Chapter 2 Development of methods for demetallization of fuel oil and tar with the use of hydrogen energy EAS based on activated metal alloys. Results </w:t>
      </w:r>
      <w:r w:rsidR="00315428" w:rsidRPr="00A70CFA">
        <w:rPr>
          <w:rFonts w:eastAsia="+mn-ea"/>
          <w:bCs/>
          <w:color w:val="000000"/>
          <w:kern w:val="24"/>
          <w:lang w:val="en-US"/>
        </w:rPr>
        <w:t>of the second year of the study</w:t>
      </w:r>
      <w:r w:rsidR="00C33D5B" w:rsidRPr="00A70CFA">
        <w:rPr>
          <w:rFonts w:eastAsia="+mn-ea"/>
          <w:color w:val="000000"/>
          <w:kern w:val="24"/>
          <w:lang w:val="en-US"/>
        </w:rPr>
        <w:t>..</w:t>
      </w:r>
      <w:r w:rsidR="0042361F" w:rsidRPr="00A70CFA">
        <w:rPr>
          <w:rFonts w:eastAsia="+mn-ea"/>
          <w:color w:val="000000"/>
          <w:kern w:val="24"/>
          <w:lang w:val="en-US"/>
        </w:rPr>
        <w:t>.</w:t>
      </w:r>
      <w:r w:rsidR="00812206" w:rsidRPr="00A70CFA">
        <w:rPr>
          <w:rFonts w:eastAsia="+mn-ea"/>
          <w:color w:val="000000"/>
          <w:kern w:val="24"/>
          <w:lang w:val="en-US"/>
        </w:rPr>
        <w:t>…</w:t>
      </w:r>
      <w:r w:rsidR="004B42F0" w:rsidRPr="00A70CFA">
        <w:rPr>
          <w:rFonts w:eastAsia="+mn-ea"/>
          <w:color w:val="000000"/>
          <w:kern w:val="24"/>
          <w:lang w:val="en-US"/>
        </w:rPr>
        <w:t>……</w:t>
      </w:r>
      <w:r w:rsidR="00CF544F" w:rsidRPr="00A70CFA">
        <w:rPr>
          <w:rFonts w:eastAsia="+mn-ea"/>
          <w:color w:val="000000"/>
          <w:kern w:val="24"/>
          <w:lang w:val="en-US"/>
        </w:rPr>
        <w:t>.</w:t>
      </w:r>
      <w:r w:rsidR="004B42F0" w:rsidRPr="00A70CFA">
        <w:rPr>
          <w:rFonts w:eastAsia="+mn-ea"/>
          <w:color w:val="000000"/>
          <w:kern w:val="24"/>
          <w:lang w:val="en-US"/>
        </w:rPr>
        <w:t>…………………………………………………………………………</w:t>
      </w:r>
      <w:r w:rsidR="00A70CFA" w:rsidRPr="00A70CFA">
        <w:rPr>
          <w:rFonts w:eastAsia="+mn-ea"/>
          <w:color w:val="000000"/>
          <w:kern w:val="24"/>
          <w:lang w:val="en-US"/>
        </w:rPr>
        <w:t>….</w:t>
      </w:r>
      <w:r w:rsidR="00A70CFA">
        <w:rPr>
          <w:rFonts w:eastAsia="+mn-ea"/>
          <w:color w:val="000000"/>
          <w:kern w:val="24"/>
        </w:rPr>
        <w:t>.</w:t>
      </w:r>
      <w:r w:rsidR="004B42F0" w:rsidRPr="00A70CFA">
        <w:rPr>
          <w:rFonts w:eastAsia="+mn-ea"/>
          <w:color w:val="000000"/>
          <w:kern w:val="24"/>
          <w:lang w:val="en-US"/>
        </w:rPr>
        <w:t>……19</w:t>
      </w:r>
    </w:p>
    <w:p w14:paraId="0A9185C5" w14:textId="677E45F0" w:rsidR="00260FD6" w:rsidRPr="00A70CFA" w:rsidRDefault="00260FD6" w:rsidP="00C33D5B">
      <w:pPr>
        <w:pStyle w:val="af5"/>
        <w:spacing w:after="0" w:line="360" w:lineRule="auto"/>
        <w:ind w:left="0" w:firstLine="851"/>
        <w:jc w:val="both"/>
        <w:rPr>
          <w:rFonts w:ascii="Times New Roman" w:eastAsia="+mn-ea" w:hAnsi="Times New Roman"/>
          <w:color w:val="000000"/>
          <w:kern w:val="24"/>
          <w:sz w:val="24"/>
          <w:szCs w:val="24"/>
          <w:lang w:val="en-US"/>
        </w:rPr>
      </w:pPr>
      <w:r w:rsidRPr="00A70CFA">
        <w:rPr>
          <w:rFonts w:ascii="Times New Roman" w:hAnsi="Times New Roman"/>
          <w:sz w:val="24"/>
          <w:szCs w:val="24"/>
          <w:lang w:val="en-US"/>
        </w:rPr>
        <w:t xml:space="preserve">2.1 </w:t>
      </w:r>
      <w:r w:rsidR="0042361F" w:rsidRPr="00A70CFA">
        <w:rPr>
          <w:rFonts w:ascii="Times New Roman" w:eastAsia="+mn-ea" w:hAnsi="Times New Roman"/>
          <w:color w:val="000000"/>
          <w:kern w:val="24"/>
          <w:sz w:val="24"/>
          <w:szCs w:val="24"/>
          <w:lang w:val="en-US"/>
        </w:rPr>
        <w:t xml:space="preserve">Study of the physicochemical properties and characteristics of fuel oil and tar samples from </w:t>
      </w:r>
      <w:r w:rsidR="0042361F" w:rsidRPr="00A70CFA">
        <w:rPr>
          <w:rFonts w:ascii="Times New Roman" w:hAnsi="Times New Roman"/>
          <w:bCs/>
          <w:sz w:val="24"/>
          <w:szCs w:val="24"/>
          <w:lang w:val="en-US"/>
        </w:rPr>
        <w:t xml:space="preserve">the Atyrau oil refinery </w:t>
      </w:r>
      <w:r w:rsidR="0042361F" w:rsidRPr="00A70CFA">
        <w:rPr>
          <w:rFonts w:ascii="Times New Roman" w:eastAsia="+mn-ea" w:hAnsi="Times New Roman"/>
          <w:color w:val="000000"/>
          <w:kern w:val="24"/>
          <w:sz w:val="24"/>
          <w:szCs w:val="24"/>
          <w:lang w:val="en-US"/>
        </w:rPr>
        <w:t xml:space="preserve">and the </w:t>
      </w:r>
      <w:r w:rsidR="002654E3" w:rsidRPr="00A70CFA">
        <w:rPr>
          <w:rFonts w:ascii="Times New Roman" w:eastAsia="+mn-ea" w:hAnsi="Times New Roman"/>
          <w:color w:val="000000"/>
          <w:kern w:val="24"/>
          <w:sz w:val="24"/>
          <w:szCs w:val="24"/>
          <w:lang w:val="en-US"/>
        </w:rPr>
        <w:t xml:space="preserve">Pavlodar Petrochemical Plant </w:t>
      </w:r>
      <w:r w:rsidR="00F62BCC" w:rsidRPr="00A70CFA">
        <w:rPr>
          <w:rFonts w:ascii="Times New Roman" w:eastAsia="+mn-ea" w:hAnsi="Times New Roman"/>
          <w:color w:val="000000"/>
          <w:kern w:val="24"/>
          <w:sz w:val="24"/>
          <w:szCs w:val="24"/>
          <w:lang w:val="en-US"/>
        </w:rPr>
        <w:t>before processing with EAS..</w:t>
      </w:r>
      <w:r w:rsidR="00812206" w:rsidRPr="00A70CFA">
        <w:rPr>
          <w:rFonts w:ascii="Times New Roman" w:eastAsia="+mn-ea" w:hAnsi="Times New Roman"/>
          <w:color w:val="000000"/>
          <w:kern w:val="24"/>
          <w:sz w:val="24"/>
          <w:szCs w:val="24"/>
          <w:lang w:val="en-US"/>
        </w:rPr>
        <w:t>.</w:t>
      </w:r>
      <w:r w:rsidR="004B42F0" w:rsidRPr="00A70CFA">
        <w:rPr>
          <w:rFonts w:ascii="Times New Roman" w:eastAsia="+mn-ea" w:hAnsi="Times New Roman"/>
          <w:color w:val="000000"/>
          <w:kern w:val="24"/>
          <w:sz w:val="24"/>
          <w:szCs w:val="24"/>
          <w:lang w:val="en-US"/>
        </w:rPr>
        <w:t>.....................................................................................................................................19</w:t>
      </w:r>
    </w:p>
    <w:p w14:paraId="0BC58D0B" w14:textId="58B141DF" w:rsidR="00260FD6" w:rsidRPr="00A70CFA" w:rsidRDefault="00260FD6" w:rsidP="00C33D5B">
      <w:pPr>
        <w:pStyle w:val="af5"/>
        <w:spacing w:after="0" w:line="360" w:lineRule="auto"/>
        <w:ind w:left="0" w:firstLine="851"/>
        <w:jc w:val="both"/>
        <w:rPr>
          <w:rFonts w:ascii="Times New Roman" w:hAnsi="Times New Roman"/>
          <w:sz w:val="24"/>
          <w:szCs w:val="24"/>
          <w:lang w:val="en-US"/>
        </w:rPr>
      </w:pPr>
      <w:r w:rsidRPr="00A70CFA">
        <w:rPr>
          <w:rFonts w:ascii="Times New Roman" w:eastAsia="+mn-ea" w:hAnsi="Times New Roman"/>
          <w:color w:val="000000"/>
          <w:kern w:val="24"/>
          <w:sz w:val="24"/>
          <w:szCs w:val="24"/>
          <w:lang w:val="en-US"/>
        </w:rPr>
        <w:t xml:space="preserve">2.2 </w:t>
      </w:r>
      <w:r w:rsidR="0042361F" w:rsidRPr="00A70CFA">
        <w:rPr>
          <w:rFonts w:ascii="Times New Roman" w:hAnsi="Times New Roman"/>
          <w:sz w:val="24"/>
          <w:szCs w:val="24"/>
          <w:lang w:val="en-US"/>
        </w:rPr>
        <w:t xml:space="preserve">Establishment of optimal parameters for the interaction of aluminum </w:t>
      </w:r>
      <w:proofErr w:type="gramStart"/>
      <w:r w:rsidR="0042361F" w:rsidRPr="00A70CFA">
        <w:rPr>
          <w:rFonts w:ascii="Times New Roman" w:hAnsi="Times New Roman"/>
          <w:sz w:val="24"/>
          <w:szCs w:val="24"/>
          <w:lang w:val="en-US"/>
        </w:rPr>
        <w:t>alloys,</w:t>
      </w:r>
      <w:proofErr w:type="gramEnd"/>
      <w:r w:rsidR="0042361F" w:rsidRPr="00A70CFA">
        <w:rPr>
          <w:rFonts w:ascii="Times New Roman" w:hAnsi="Times New Roman"/>
          <w:sz w:val="24"/>
          <w:szCs w:val="24"/>
          <w:lang w:val="en-US"/>
        </w:rPr>
        <w:t xml:space="preserve"> activated by Darce, Wood, Rose alloys with water, depending on temperature, the amount of an activating additive in the alloy, pH of water according to the rate of hydrogen evolution. Comparative assessment of the efficiency of alloys……..</w:t>
      </w:r>
      <w:r w:rsidRPr="00A70CFA">
        <w:rPr>
          <w:rFonts w:ascii="Times New Roman" w:hAnsi="Times New Roman"/>
          <w:sz w:val="24"/>
          <w:szCs w:val="24"/>
          <w:lang w:val="en-US"/>
        </w:rPr>
        <w:t>…………</w:t>
      </w:r>
      <w:r w:rsidR="00BB0FBF" w:rsidRPr="00A70CFA">
        <w:rPr>
          <w:rFonts w:ascii="Times New Roman" w:hAnsi="Times New Roman"/>
          <w:sz w:val="24"/>
          <w:szCs w:val="24"/>
          <w:lang w:val="en-US"/>
        </w:rPr>
        <w:t>………</w:t>
      </w:r>
      <w:r w:rsidR="00812206" w:rsidRPr="00A70CFA">
        <w:rPr>
          <w:rFonts w:ascii="Times New Roman" w:hAnsi="Times New Roman"/>
          <w:sz w:val="24"/>
          <w:szCs w:val="24"/>
          <w:lang w:val="en-US"/>
        </w:rPr>
        <w:t>……</w:t>
      </w:r>
      <w:r w:rsidR="00874E29" w:rsidRPr="00A70CFA">
        <w:rPr>
          <w:rFonts w:ascii="Times New Roman" w:hAnsi="Times New Roman"/>
          <w:sz w:val="24"/>
          <w:szCs w:val="24"/>
          <w:lang w:val="en-US"/>
        </w:rPr>
        <w:t>………………</w:t>
      </w:r>
      <w:r w:rsidR="00812206" w:rsidRPr="00A70CFA">
        <w:rPr>
          <w:rFonts w:ascii="Times New Roman" w:hAnsi="Times New Roman"/>
          <w:sz w:val="24"/>
          <w:szCs w:val="24"/>
          <w:lang w:val="en-US"/>
        </w:rPr>
        <w:t>2</w:t>
      </w:r>
      <w:r w:rsidR="00874E29" w:rsidRPr="00A70CFA">
        <w:rPr>
          <w:rFonts w:ascii="Times New Roman" w:hAnsi="Times New Roman"/>
          <w:sz w:val="24"/>
          <w:szCs w:val="24"/>
          <w:lang w:val="en-US"/>
        </w:rPr>
        <w:t>0</w:t>
      </w:r>
    </w:p>
    <w:p w14:paraId="34C0947F" w14:textId="377B0BB6" w:rsidR="00260FD6" w:rsidRPr="00A70CFA" w:rsidRDefault="00260FD6" w:rsidP="00C33D5B">
      <w:pPr>
        <w:pStyle w:val="af5"/>
        <w:spacing w:after="0" w:line="360" w:lineRule="auto"/>
        <w:ind w:left="0" w:firstLine="851"/>
        <w:jc w:val="both"/>
        <w:rPr>
          <w:rFonts w:ascii="Times New Roman" w:hAnsi="Times New Roman"/>
          <w:sz w:val="24"/>
          <w:szCs w:val="24"/>
          <w:lang w:val="en-US"/>
        </w:rPr>
      </w:pPr>
      <w:r w:rsidRPr="00A70CFA">
        <w:rPr>
          <w:rFonts w:ascii="Times New Roman" w:hAnsi="Times New Roman"/>
          <w:sz w:val="24"/>
          <w:szCs w:val="24"/>
          <w:lang w:val="en-US"/>
        </w:rPr>
        <w:t xml:space="preserve">2.3 </w:t>
      </w:r>
      <w:r w:rsidR="0042361F" w:rsidRPr="00A70CFA">
        <w:rPr>
          <w:rFonts w:ascii="Times New Roman" w:hAnsi="Times New Roman"/>
          <w:sz w:val="24"/>
          <w:szCs w:val="24"/>
          <w:lang w:val="en-US"/>
        </w:rPr>
        <w:t xml:space="preserve">Production of the required amount of activated aluminum alloys for the destruction of various types of oil sludge </w:t>
      </w:r>
      <w:proofErr w:type="gramStart"/>
      <w:r w:rsidR="0042361F" w:rsidRPr="00A70CFA">
        <w:rPr>
          <w:rFonts w:ascii="Times New Roman" w:hAnsi="Times New Roman"/>
          <w:sz w:val="24"/>
          <w:szCs w:val="24"/>
          <w:lang w:val="en-US"/>
        </w:rPr>
        <w:t>……..</w:t>
      </w:r>
      <w:r w:rsidRPr="00A70CFA">
        <w:rPr>
          <w:rFonts w:ascii="Times New Roman" w:hAnsi="Times New Roman"/>
          <w:sz w:val="24"/>
          <w:szCs w:val="24"/>
          <w:lang w:val="en-US"/>
        </w:rPr>
        <w:t>………………………</w:t>
      </w:r>
      <w:r w:rsidR="00C33D5B" w:rsidRPr="00A70CFA">
        <w:rPr>
          <w:rFonts w:ascii="Times New Roman" w:hAnsi="Times New Roman"/>
          <w:sz w:val="24"/>
          <w:szCs w:val="24"/>
          <w:lang w:val="en-US"/>
        </w:rPr>
        <w:t>……………..</w:t>
      </w:r>
      <w:r w:rsidRPr="00A70CFA">
        <w:rPr>
          <w:rFonts w:ascii="Times New Roman" w:hAnsi="Times New Roman"/>
          <w:sz w:val="24"/>
          <w:szCs w:val="24"/>
          <w:lang w:val="en-US"/>
        </w:rPr>
        <w:t>……</w:t>
      </w:r>
      <w:r w:rsidR="00874E29" w:rsidRPr="00A70CFA">
        <w:rPr>
          <w:rFonts w:ascii="Times New Roman" w:hAnsi="Times New Roman"/>
          <w:sz w:val="24"/>
          <w:szCs w:val="24"/>
          <w:lang w:val="en-US"/>
        </w:rPr>
        <w:t>…………….</w:t>
      </w:r>
      <w:r w:rsidRPr="00A70CFA">
        <w:rPr>
          <w:rFonts w:ascii="Times New Roman" w:hAnsi="Times New Roman"/>
          <w:sz w:val="24"/>
          <w:szCs w:val="24"/>
          <w:lang w:val="en-US"/>
        </w:rPr>
        <w:t>…..</w:t>
      </w:r>
      <w:r w:rsidR="00812206" w:rsidRPr="00A70CFA">
        <w:rPr>
          <w:rFonts w:ascii="Times New Roman" w:hAnsi="Times New Roman"/>
          <w:sz w:val="24"/>
          <w:szCs w:val="24"/>
          <w:lang w:val="en-US"/>
        </w:rPr>
        <w:t>.</w:t>
      </w:r>
      <w:proofErr w:type="gramEnd"/>
      <w:r w:rsidR="00812206" w:rsidRPr="00A70CFA">
        <w:rPr>
          <w:rFonts w:ascii="Times New Roman" w:hAnsi="Times New Roman"/>
          <w:sz w:val="24"/>
          <w:szCs w:val="24"/>
          <w:lang w:val="en-US"/>
        </w:rPr>
        <w:t>2</w:t>
      </w:r>
      <w:r w:rsidR="00874E29" w:rsidRPr="00A70CFA">
        <w:rPr>
          <w:rFonts w:ascii="Times New Roman" w:hAnsi="Times New Roman"/>
          <w:sz w:val="24"/>
          <w:szCs w:val="24"/>
          <w:lang w:val="en-US"/>
        </w:rPr>
        <w:t>3</w:t>
      </w:r>
    </w:p>
    <w:p w14:paraId="5B0D9A23" w14:textId="51FF11D1" w:rsidR="00260FD6" w:rsidRPr="00A70CFA" w:rsidRDefault="00260FD6" w:rsidP="00C33D5B">
      <w:pPr>
        <w:pStyle w:val="af5"/>
        <w:spacing w:after="0" w:line="360" w:lineRule="auto"/>
        <w:ind w:left="0" w:firstLine="851"/>
        <w:jc w:val="both"/>
        <w:rPr>
          <w:rFonts w:ascii="Times New Roman" w:eastAsia="+mn-ea" w:hAnsi="Times New Roman"/>
          <w:color w:val="000000"/>
          <w:kern w:val="24"/>
          <w:sz w:val="24"/>
          <w:szCs w:val="24"/>
          <w:lang w:val="en-US"/>
        </w:rPr>
      </w:pPr>
      <w:r w:rsidRPr="00A70CFA">
        <w:rPr>
          <w:rFonts w:ascii="Times New Roman" w:hAnsi="Times New Roman"/>
          <w:sz w:val="24"/>
          <w:szCs w:val="24"/>
          <w:lang w:val="en-US"/>
        </w:rPr>
        <w:t xml:space="preserve">2.4 </w:t>
      </w:r>
      <w:r w:rsidR="0042361F" w:rsidRPr="00A70CFA">
        <w:rPr>
          <w:rFonts w:ascii="Times New Roman" w:hAnsi="Times New Roman"/>
          <w:sz w:val="24"/>
          <w:szCs w:val="24"/>
          <w:lang w:val="en-US"/>
        </w:rPr>
        <w:t>Comprehensive analysis of the composition of Karazhanbas oil prior to treatment with EAS based on activated aluminum alloys ………………………………</w:t>
      </w:r>
      <w:r w:rsidR="00C33D5B" w:rsidRPr="00A70CFA">
        <w:rPr>
          <w:rFonts w:ascii="Times New Roman" w:eastAsia="+mn-ea" w:hAnsi="Times New Roman"/>
          <w:color w:val="000000"/>
          <w:kern w:val="24"/>
          <w:sz w:val="24"/>
          <w:szCs w:val="24"/>
          <w:lang w:val="en-US"/>
        </w:rPr>
        <w:t>……………..</w:t>
      </w:r>
      <w:r w:rsidR="00812206" w:rsidRPr="00A70CFA">
        <w:rPr>
          <w:rFonts w:ascii="Times New Roman" w:eastAsia="+mn-ea" w:hAnsi="Times New Roman"/>
          <w:color w:val="000000"/>
          <w:kern w:val="24"/>
          <w:sz w:val="24"/>
          <w:szCs w:val="24"/>
          <w:lang w:val="en-US"/>
        </w:rPr>
        <w:t>.</w:t>
      </w:r>
      <w:r w:rsidR="00874E29" w:rsidRPr="00A70CFA">
        <w:rPr>
          <w:rFonts w:ascii="Times New Roman" w:eastAsia="+mn-ea" w:hAnsi="Times New Roman"/>
          <w:color w:val="000000"/>
          <w:kern w:val="24"/>
          <w:sz w:val="24"/>
          <w:szCs w:val="24"/>
          <w:lang w:val="en-US"/>
        </w:rPr>
        <w:t>.</w:t>
      </w:r>
      <w:r w:rsidRPr="00A70CFA">
        <w:rPr>
          <w:rFonts w:ascii="Times New Roman" w:eastAsia="+mn-ea" w:hAnsi="Times New Roman"/>
          <w:color w:val="000000"/>
          <w:kern w:val="24"/>
          <w:sz w:val="24"/>
          <w:szCs w:val="24"/>
          <w:lang w:val="en-US"/>
        </w:rPr>
        <w:t>…</w:t>
      </w:r>
      <w:r w:rsidR="00812206" w:rsidRPr="00A70CFA">
        <w:rPr>
          <w:rFonts w:ascii="Times New Roman" w:eastAsia="+mn-ea" w:hAnsi="Times New Roman"/>
          <w:color w:val="000000"/>
          <w:kern w:val="24"/>
          <w:sz w:val="24"/>
          <w:szCs w:val="24"/>
          <w:lang w:val="en-US"/>
        </w:rPr>
        <w:t>2</w:t>
      </w:r>
      <w:r w:rsidR="00874E29" w:rsidRPr="00A70CFA">
        <w:rPr>
          <w:rFonts w:ascii="Times New Roman" w:eastAsia="+mn-ea" w:hAnsi="Times New Roman"/>
          <w:color w:val="000000"/>
          <w:kern w:val="24"/>
          <w:sz w:val="24"/>
          <w:szCs w:val="24"/>
          <w:lang w:val="en-US"/>
        </w:rPr>
        <w:t>4</w:t>
      </w:r>
    </w:p>
    <w:p w14:paraId="33DF0DED" w14:textId="16318F00" w:rsidR="00260FD6" w:rsidRPr="00A70CFA" w:rsidRDefault="00CF544F" w:rsidP="00C33D5B">
      <w:pPr>
        <w:pStyle w:val="af5"/>
        <w:spacing w:after="0" w:line="360" w:lineRule="auto"/>
        <w:ind w:left="0" w:firstLine="851"/>
        <w:jc w:val="both"/>
        <w:rPr>
          <w:rFonts w:ascii="Times New Roman" w:eastAsia="+mn-ea" w:hAnsi="Times New Roman"/>
          <w:color w:val="000000"/>
          <w:kern w:val="24"/>
          <w:sz w:val="24"/>
          <w:szCs w:val="24"/>
          <w:lang w:val="en-US"/>
        </w:rPr>
      </w:pPr>
      <w:r w:rsidRPr="00A70CFA">
        <w:rPr>
          <w:caps/>
          <w:noProof/>
          <w:lang w:eastAsia="ru-RU"/>
        </w:rPr>
        <mc:AlternateContent>
          <mc:Choice Requires="wps">
            <w:drawing>
              <wp:anchor distT="0" distB="0" distL="114300" distR="114300" simplePos="0" relativeHeight="251661312" behindDoc="0" locked="0" layoutInCell="1" allowOverlap="1" wp14:anchorId="259F2A3E" wp14:editId="5DC4A7A4">
                <wp:simplePos x="0" y="0"/>
                <wp:positionH relativeFrom="column">
                  <wp:posOffset>2766060</wp:posOffset>
                </wp:positionH>
                <wp:positionV relativeFrom="paragraph">
                  <wp:posOffset>498475</wp:posOffset>
                </wp:positionV>
                <wp:extent cx="561975" cy="333375"/>
                <wp:effectExtent l="0" t="0" r="9525" b="9525"/>
                <wp:wrapNone/>
                <wp:docPr id="239" name="Овал 239"/>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3A79597D" id="Овал 239" o:spid="_x0000_s1026" style="position:absolute;margin-left:217.8pt;margin-top:39.25pt;width:44.2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" fillcolor="white [3212]" stroked="f" strokeweight="1pt">
                <v:stroke joinstyle="miter"/>
              </v:oval>
            </w:pict>
          </mc:Fallback>
        </mc:AlternateContent>
      </w:r>
      <w:r w:rsidR="00260FD6" w:rsidRPr="00A70CFA">
        <w:rPr>
          <w:rFonts w:ascii="Times New Roman" w:eastAsia="+mn-ea" w:hAnsi="Times New Roman"/>
          <w:color w:val="000000"/>
          <w:kern w:val="24"/>
          <w:sz w:val="24"/>
          <w:szCs w:val="24"/>
          <w:lang w:val="en-US"/>
        </w:rPr>
        <w:t xml:space="preserve">2.5 </w:t>
      </w:r>
      <w:r w:rsidR="0042361F" w:rsidRPr="00A70CFA">
        <w:rPr>
          <w:rFonts w:ascii="Times New Roman" w:eastAsia="+mn-ea" w:hAnsi="Times New Roman"/>
          <w:color w:val="000000"/>
          <w:kern w:val="24"/>
          <w:sz w:val="24"/>
          <w:szCs w:val="24"/>
          <w:lang w:val="en-US"/>
        </w:rPr>
        <w:t>Development of methods for demetallization of fuel oil and tar (V, Ni) by thermogas-chemical action with activated metal alloys …………</w:t>
      </w:r>
      <w:r w:rsidR="00400B25" w:rsidRPr="00A70CFA">
        <w:rPr>
          <w:rFonts w:ascii="Times New Roman" w:eastAsia="+mn-ea" w:hAnsi="Times New Roman"/>
          <w:color w:val="000000"/>
          <w:kern w:val="24"/>
          <w:sz w:val="24"/>
          <w:szCs w:val="24"/>
          <w:lang w:val="en-US"/>
        </w:rPr>
        <w:t>………………</w:t>
      </w:r>
      <w:r w:rsidR="00874E29" w:rsidRPr="00A70CFA">
        <w:rPr>
          <w:rFonts w:ascii="Times New Roman" w:eastAsia="+mn-ea" w:hAnsi="Times New Roman"/>
          <w:color w:val="000000"/>
          <w:kern w:val="24"/>
          <w:sz w:val="24"/>
          <w:szCs w:val="24"/>
          <w:lang w:val="en-US"/>
        </w:rPr>
        <w:t>…………</w:t>
      </w:r>
      <w:r w:rsidR="00C33D5B" w:rsidRPr="00A70CFA">
        <w:rPr>
          <w:rFonts w:ascii="Times New Roman" w:eastAsia="+mn-ea" w:hAnsi="Times New Roman"/>
          <w:color w:val="000000"/>
          <w:kern w:val="24"/>
          <w:sz w:val="24"/>
          <w:szCs w:val="24"/>
          <w:lang w:val="en-US"/>
        </w:rPr>
        <w:t>…..</w:t>
      </w:r>
      <w:r w:rsidR="00B33446" w:rsidRPr="00A70CFA">
        <w:rPr>
          <w:rFonts w:ascii="Times New Roman" w:eastAsia="+mn-ea" w:hAnsi="Times New Roman"/>
          <w:color w:val="000000"/>
          <w:kern w:val="24"/>
          <w:sz w:val="24"/>
          <w:szCs w:val="24"/>
          <w:lang w:val="en-US"/>
        </w:rPr>
        <w:t>.</w:t>
      </w:r>
      <w:r w:rsidR="00812206" w:rsidRPr="00A70CFA">
        <w:rPr>
          <w:rFonts w:ascii="Times New Roman" w:eastAsia="+mn-ea" w:hAnsi="Times New Roman"/>
          <w:color w:val="000000"/>
          <w:kern w:val="24"/>
          <w:sz w:val="24"/>
          <w:szCs w:val="24"/>
          <w:lang w:val="en-US"/>
        </w:rPr>
        <w:t>2</w:t>
      </w:r>
      <w:r w:rsidR="00874E29" w:rsidRPr="00A70CFA">
        <w:rPr>
          <w:rFonts w:ascii="Times New Roman" w:eastAsia="+mn-ea" w:hAnsi="Times New Roman"/>
          <w:color w:val="000000"/>
          <w:kern w:val="24"/>
          <w:sz w:val="24"/>
          <w:szCs w:val="24"/>
          <w:lang w:val="en-US"/>
        </w:rPr>
        <w:t>4</w:t>
      </w:r>
    </w:p>
    <w:p w14:paraId="0F261571" w14:textId="6319D246" w:rsidR="00260FD6" w:rsidRPr="00A70CFA" w:rsidRDefault="00260FD6" w:rsidP="00C33D5B">
      <w:pPr>
        <w:widowControl w:val="0"/>
        <w:autoSpaceDE w:val="0"/>
        <w:autoSpaceDN w:val="0"/>
        <w:adjustRightInd w:val="0"/>
        <w:spacing w:line="360" w:lineRule="auto"/>
        <w:ind w:firstLine="851"/>
        <w:jc w:val="both"/>
        <w:rPr>
          <w:rFonts w:eastAsiaTheme="minorHAnsi"/>
          <w:caps/>
          <w:lang w:val="en-US" w:eastAsia="en-US"/>
        </w:rPr>
      </w:pPr>
      <w:r w:rsidRPr="00A70CFA">
        <w:rPr>
          <w:rFonts w:eastAsia="+mn-ea"/>
          <w:color w:val="000000"/>
          <w:kern w:val="24"/>
          <w:lang w:val="en-US"/>
        </w:rPr>
        <w:lastRenderedPageBreak/>
        <w:t xml:space="preserve">2.6 </w:t>
      </w:r>
      <w:r w:rsidR="0042361F" w:rsidRPr="00A70CFA">
        <w:rPr>
          <w:rFonts w:eastAsia="+mn-ea"/>
          <w:color w:val="000000"/>
          <w:kern w:val="24"/>
          <w:lang w:val="en-US"/>
        </w:rPr>
        <w:t xml:space="preserve">Evaluation of the effectiveness of demetallization of masut and tar (V, Ni) of thermogasochemical action by activated metal alloys based on the analysis of the physicochemical properties of fuel oil and tar samples from the Atyrau oil refinery and the </w:t>
      </w:r>
      <w:r w:rsidR="002654E3" w:rsidRPr="00A70CFA">
        <w:rPr>
          <w:rFonts w:eastAsia="+mn-ea"/>
          <w:color w:val="000000"/>
          <w:kern w:val="24"/>
          <w:lang w:val="en-US"/>
        </w:rPr>
        <w:t xml:space="preserve">Pavlodar Petrochemical Plant </w:t>
      </w:r>
      <w:r w:rsidR="0042361F" w:rsidRPr="00A70CFA">
        <w:rPr>
          <w:rFonts w:eastAsia="+mn-ea"/>
          <w:color w:val="000000"/>
          <w:kern w:val="24"/>
          <w:lang w:val="en-US"/>
        </w:rPr>
        <w:t xml:space="preserve">after </w:t>
      </w:r>
      <w:r w:rsidR="00315428" w:rsidRPr="00A70CFA">
        <w:rPr>
          <w:rFonts w:eastAsia="+mn-ea"/>
          <w:color w:val="000000"/>
          <w:kern w:val="24"/>
          <w:lang w:val="en-US"/>
        </w:rPr>
        <w:t>treatment with EAS…………………………</w:t>
      </w:r>
      <w:r w:rsidR="00874E29" w:rsidRPr="00A70CFA">
        <w:rPr>
          <w:rFonts w:eastAsia="+mn-ea"/>
          <w:color w:val="000000"/>
          <w:kern w:val="24"/>
          <w:lang w:val="en-US"/>
        </w:rPr>
        <w:t>…</w:t>
      </w:r>
      <w:r w:rsidR="00C33D5B" w:rsidRPr="00A70CFA">
        <w:rPr>
          <w:rFonts w:eastAsia="+mn-ea"/>
          <w:color w:val="000000"/>
          <w:kern w:val="24"/>
          <w:lang w:val="en-US"/>
        </w:rPr>
        <w:t>………..</w:t>
      </w:r>
      <w:r w:rsidR="00B33446" w:rsidRPr="00A70CFA">
        <w:rPr>
          <w:rFonts w:eastAsia="+mn-ea"/>
          <w:color w:val="000000"/>
          <w:kern w:val="24"/>
          <w:lang w:val="en-US"/>
        </w:rPr>
        <w:t>….2</w:t>
      </w:r>
      <w:r w:rsidR="00874E29" w:rsidRPr="00A70CFA">
        <w:rPr>
          <w:rFonts w:eastAsia="+mn-ea"/>
          <w:color w:val="000000"/>
          <w:kern w:val="24"/>
          <w:lang w:val="en-US"/>
        </w:rPr>
        <w:t>5</w:t>
      </w:r>
    </w:p>
    <w:p w14:paraId="43114972" w14:textId="6396ABB7" w:rsidR="00260FD6" w:rsidRPr="00A70CFA" w:rsidRDefault="00260FD6" w:rsidP="00C33D5B">
      <w:pPr>
        <w:pStyle w:val="af5"/>
        <w:spacing w:after="0" w:line="360" w:lineRule="auto"/>
        <w:ind w:left="0" w:firstLine="851"/>
        <w:jc w:val="both"/>
        <w:rPr>
          <w:rFonts w:ascii="Times New Roman" w:hAnsi="Times New Roman"/>
          <w:sz w:val="24"/>
          <w:szCs w:val="24"/>
          <w:lang w:val="en-US"/>
        </w:rPr>
      </w:pPr>
      <w:r w:rsidRPr="00A70CFA">
        <w:rPr>
          <w:rFonts w:ascii="Times New Roman" w:hAnsi="Times New Roman"/>
          <w:sz w:val="24"/>
          <w:szCs w:val="24"/>
          <w:lang w:val="en-US"/>
        </w:rPr>
        <w:t xml:space="preserve">2.7 </w:t>
      </w:r>
      <w:r w:rsidR="0042361F" w:rsidRPr="00A70CFA">
        <w:rPr>
          <w:rFonts w:ascii="Times New Roman" w:eastAsia="+mn-ea" w:hAnsi="Times New Roman"/>
          <w:color w:val="000000"/>
          <w:kern w:val="24"/>
          <w:sz w:val="24"/>
          <w:szCs w:val="24"/>
          <w:lang w:val="en-US"/>
        </w:rPr>
        <w:t>Development of methods for desulfurization of tar by the action of activated metal alloys …………………</w:t>
      </w:r>
      <w:r w:rsidRPr="00A70CFA">
        <w:rPr>
          <w:rFonts w:ascii="Times New Roman" w:eastAsia="+mn-ea" w:hAnsi="Times New Roman"/>
          <w:color w:val="000000"/>
          <w:kern w:val="24"/>
          <w:sz w:val="24"/>
          <w:szCs w:val="24"/>
          <w:lang w:val="en-US"/>
        </w:rPr>
        <w:t>………………………………………</w:t>
      </w:r>
      <w:r w:rsidR="00C33D5B" w:rsidRPr="00A70CFA">
        <w:rPr>
          <w:rFonts w:ascii="Times New Roman" w:eastAsia="+mn-ea" w:hAnsi="Times New Roman"/>
          <w:color w:val="000000"/>
          <w:kern w:val="24"/>
          <w:sz w:val="24"/>
          <w:szCs w:val="24"/>
          <w:lang w:val="en-US"/>
        </w:rPr>
        <w:t>………………………………</w:t>
      </w:r>
      <w:r w:rsidR="00B33446" w:rsidRPr="00A70CFA">
        <w:rPr>
          <w:rFonts w:ascii="Times New Roman" w:eastAsia="+mn-ea" w:hAnsi="Times New Roman"/>
          <w:color w:val="000000"/>
          <w:kern w:val="24"/>
          <w:sz w:val="24"/>
          <w:szCs w:val="24"/>
          <w:lang w:val="en-US"/>
        </w:rPr>
        <w:t>….2</w:t>
      </w:r>
      <w:r w:rsidR="00874E29" w:rsidRPr="00A70CFA">
        <w:rPr>
          <w:rFonts w:ascii="Times New Roman" w:eastAsia="+mn-ea" w:hAnsi="Times New Roman"/>
          <w:color w:val="000000"/>
          <w:kern w:val="24"/>
          <w:sz w:val="24"/>
          <w:szCs w:val="24"/>
          <w:lang w:val="en-US"/>
        </w:rPr>
        <w:t>6</w:t>
      </w:r>
    </w:p>
    <w:p w14:paraId="093B7980" w14:textId="79E1630D" w:rsidR="00260FD6" w:rsidRPr="00A70CFA" w:rsidRDefault="00260FD6" w:rsidP="00C33D5B">
      <w:pPr>
        <w:spacing w:line="360" w:lineRule="auto"/>
        <w:ind w:firstLine="709"/>
        <w:jc w:val="both"/>
        <w:rPr>
          <w:lang w:val="en-US"/>
        </w:rPr>
      </w:pPr>
      <w:r w:rsidRPr="00A70CFA">
        <w:rPr>
          <w:bCs/>
          <w:lang w:val="en-US"/>
        </w:rPr>
        <w:t xml:space="preserve">3 </w:t>
      </w:r>
      <w:r w:rsidR="0042361F" w:rsidRPr="00A70CFA">
        <w:rPr>
          <w:bCs/>
          <w:color w:val="000000"/>
          <w:kern w:val="24"/>
          <w:lang w:val="en-US"/>
        </w:rPr>
        <w:t>Chapter 3 Evaluation of the technological and economic efficiency of using EAS based on activated metals for purification of technical, formation and sediment water from additional sludge ponds, development of practical recommendations for the introduction of EAS as adsorbents and coagulants for water purification, demetallization of fuel oil and tar</w:t>
      </w:r>
      <w:r w:rsidR="00C33D5B" w:rsidRPr="00A70CFA">
        <w:rPr>
          <w:rFonts w:eastAsiaTheme="minorHAnsi"/>
          <w:lang w:val="en-US" w:eastAsia="en-US"/>
        </w:rPr>
        <w:t>.</w:t>
      </w:r>
      <w:r w:rsidR="00874E29" w:rsidRPr="00A70CFA">
        <w:rPr>
          <w:rFonts w:eastAsiaTheme="minorHAnsi"/>
          <w:lang w:val="en-US" w:eastAsia="en-US"/>
        </w:rPr>
        <w:t>.</w:t>
      </w:r>
      <w:r w:rsidR="00B33446" w:rsidRPr="00A70CFA">
        <w:rPr>
          <w:rFonts w:eastAsiaTheme="minorHAnsi"/>
          <w:lang w:val="en-US" w:eastAsia="en-US"/>
        </w:rPr>
        <w:t>…</w:t>
      </w:r>
      <w:r w:rsidR="00CF544F" w:rsidRPr="00A70CFA">
        <w:rPr>
          <w:rFonts w:eastAsiaTheme="minorHAnsi"/>
          <w:lang w:val="en-US" w:eastAsia="en-US"/>
        </w:rPr>
        <w:t>……………………………………………………………………………………………</w:t>
      </w:r>
      <w:r w:rsidR="00874E29" w:rsidRPr="00A70CFA">
        <w:rPr>
          <w:rFonts w:eastAsiaTheme="minorHAnsi"/>
          <w:lang w:val="en-US" w:eastAsia="en-US"/>
        </w:rPr>
        <w:t>29</w:t>
      </w:r>
    </w:p>
    <w:p w14:paraId="49B0EA3B" w14:textId="40854E5E" w:rsidR="00260FD6" w:rsidRPr="00A70CFA" w:rsidRDefault="00260FD6" w:rsidP="00C33D5B">
      <w:pPr>
        <w:spacing w:line="360" w:lineRule="auto"/>
        <w:ind w:firstLine="709"/>
        <w:jc w:val="both"/>
        <w:rPr>
          <w:rFonts w:eastAsiaTheme="minorHAnsi"/>
          <w:lang w:val="en-US" w:eastAsia="en-US"/>
        </w:rPr>
      </w:pPr>
      <w:r w:rsidRPr="00A70CFA">
        <w:rPr>
          <w:lang w:val="en-US"/>
        </w:rPr>
        <w:t xml:space="preserve">  3.1 </w:t>
      </w:r>
      <w:r w:rsidR="0042361F" w:rsidRPr="00A70CFA">
        <w:rPr>
          <w:rFonts w:eastAsiaTheme="minorHAnsi"/>
          <w:lang w:val="en-US" w:eastAsia="en-US"/>
        </w:rPr>
        <w:t>Comparative evaluation of the efficiency of purification of industrial and formation water using adsorbents and coagulants based on the decompositi</w:t>
      </w:r>
      <w:r w:rsidR="00400B25" w:rsidRPr="00A70CFA">
        <w:rPr>
          <w:rFonts w:eastAsiaTheme="minorHAnsi"/>
          <w:lang w:val="en-US" w:eastAsia="en-US"/>
        </w:rPr>
        <w:t>on products of EAS water …</w:t>
      </w:r>
      <w:r w:rsidR="00B33446" w:rsidRPr="00A70CFA">
        <w:rPr>
          <w:rFonts w:eastAsiaTheme="minorHAnsi"/>
          <w:lang w:val="en-US" w:eastAsia="en-US"/>
        </w:rPr>
        <w:t>..</w:t>
      </w:r>
      <w:r w:rsidR="00874E29" w:rsidRPr="00A70CFA">
        <w:rPr>
          <w:rFonts w:eastAsiaTheme="minorHAnsi"/>
          <w:lang w:val="en-US" w:eastAsia="en-US"/>
        </w:rPr>
        <w:t>29</w:t>
      </w:r>
    </w:p>
    <w:p w14:paraId="2316C542" w14:textId="35F6BF19" w:rsidR="00936D03" w:rsidRPr="00A70CFA" w:rsidRDefault="00874E29" w:rsidP="00C33D5B">
      <w:pPr>
        <w:spacing w:line="360" w:lineRule="auto"/>
        <w:ind w:firstLine="709"/>
        <w:jc w:val="both"/>
        <w:rPr>
          <w:lang w:val="en-US"/>
        </w:rPr>
      </w:pPr>
      <w:r w:rsidRPr="00A70CFA">
        <w:rPr>
          <w:lang w:val="en-US"/>
        </w:rPr>
        <w:t xml:space="preserve">  </w:t>
      </w:r>
      <w:r w:rsidR="00936D03" w:rsidRPr="00A70CFA">
        <w:rPr>
          <w:lang w:val="en-US"/>
        </w:rPr>
        <w:t>3.2Development of the formation water treatment technology using different doses of activated aluminum………………………………………...…………………………………….32</w:t>
      </w:r>
    </w:p>
    <w:p w14:paraId="3B9A3710" w14:textId="6E560322" w:rsidR="00936D03" w:rsidRPr="00A70CFA" w:rsidRDefault="00874E29" w:rsidP="00C33D5B">
      <w:pPr>
        <w:spacing w:line="360" w:lineRule="auto"/>
        <w:ind w:firstLine="709"/>
        <w:jc w:val="both"/>
        <w:rPr>
          <w:lang w:val="en-US"/>
        </w:rPr>
      </w:pPr>
      <w:r w:rsidRPr="00A70CFA">
        <w:rPr>
          <w:lang w:val="en-US"/>
        </w:rPr>
        <w:t xml:space="preserve">  </w:t>
      </w:r>
      <w:r w:rsidR="00936D03" w:rsidRPr="00A70CFA">
        <w:rPr>
          <w:lang w:val="en-US"/>
        </w:rPr>
        <w:t>3.3Development of practical recommendations for the introduction of EAS based on activated metal alloys and hydrolysis products with water as adsorbents and coagulants for water purification, demetallization of mazut and tar</w:t>
      </w:r>
      <w:r w:rsidR="00400B25" w:rsidRPr="00A70CFA">
        <w:rPr>
          <w:lang w:val="en-US"/>
        </w:rPr>
        <w:t>………………………………………………</w:t>
      </w:r>
      <w:r w:rsidRPr="00A70CFA">
        <w:rPr>
          <w:lang w:val="en-US"/>
        </w:rPr>
        <w:t>..</w:t>
      </w:r>
      <w:r w:rsidR="00400B25" w:rsidRPr="00A70CFA">
        <w:rPr>
          <w:lang w:val="en-US"/>
        </w:rPr>
        <w:t>….</w:t>
      </w:r>
      <w:r w:rsidRPr="00A70CFA">
        <w:rPr>
          <w:lang w:val="en-US"/>
        </w:rPr>
        <w:t>34</w:t>
      </w:r>
    </w:p>
    <w:p w14:paraId="263F4299" w14:textId="2E71F5EA" w:rsidR="00260FD6" w:rsidRPr="00A70CFA" w:rsidRDefault="0042361F" w:rsidP="00CF544F">
      <w:pPr>
        <w:widowControl w:val="0"/>
        <w:autoSpaceDE w:val="0"/>
        <w:autoSpaceDN w:val="0"/>
        <w:adjustRightInd w:val="0"/>
        <w:spacing w:line="360" w:lineRule="auto"/>
        <w:ind w:firstLine="709"/>
        <w:jc w:val="both"/>
        <w:rPr>
          <w:lang w:val="en-US"/>
        </w:rPr>
      </w:pPr>
      <w:r w:rsidRPr="00A70CFA">
        <w:rPr>
          <w:bCs/>
          <w:lang w:val="en-US"/>
        </w:rPr>
        <w:t>CONCLUSION</w:t>
      </w:r>
      <w:r w:rsidR="00220A00" w:rsidRPr="00A70CFA">
        <w:rPr>
          <w:lang w:val="en-US"/>
        </w:rPr>
        <w:t>…</w:t>
      </w:r>
      <w:r w:rsidR="00CF544F" w:rsidRPr="00A70CFA">
        <w:rPr>
          <w:lang w:val="en-US"/>
        </w:rPr>
        <w:t>...</w:t>
      </w:r>
      <w:r w:rsidR="00220A00" w:rsidRPr="00A70CFA">
        <w:rPr>
          <w:lang w:val="en-US"/>
        </w:rPr>
        <w:t>………..</w:t>
      </w:r>
      <w:r w:rsidR="00C93989" w:rsidRPr="00A70CFA">
        <w:rPr>
          <w:lang w:val="en-US"/>
        </w:rPr>
        <w:t>………………………………………</w:t>
      </w:r>
      <w:r w:rsidR="00874E29" w:rsidRPr="00A70CFA">
        <w:rPr>
          <w:lang w:val="en-US"/>
        </w:rPr>
        <w:t>………</w:t>
      </w:r>
      <w:r w:rsidR="00E33414">
        <w:rPr>
          <w:lang w:val="en-US"/>
        </w:rPr>
        <w:t>..</w:t>
      </w:r>
      <w:r w:rsidR="00874E29" w:rsidRPr="00A70CFA">
        <w:rPr>
          <w:lang w:val="en-US"/>
        </w:rPr>
        <w:t>……</w:t>
      </w:r>
      <w:r w:rsidR="00C93989" w:rsidRPr="00A70CFA">
        <w:rPr>
          <w:lang w:val="en-US"/>
        </w:rPr>
        <w:t>……...3</w:t>
      </w:r>
      <w:r w:rsidR="00874E29" w:rsidRPr="00A70CFA">
        <w:rPr>
          <w:lang w:val="en-US"/>
        </w:rPr>
        <w:t>7</w:t>
      </w:r>
      <w:r w:rsidR="00260FD6" w:rsidRPr="00A70CFA">
        <w:rPr>
          <w:lang w:val="en-US"/>
        </w:rPr>
        <w:br/>
      </w:r>
      <w:r w:rsidR="00260FD6" w:rsidRPr="00A70CFA">
        <w:rPr>
          <w:lang w:val="en-US"/>
        </w:rPr>
        <w:tab/>
      </w:r>
      <w:r w:rsidR="00874E29" w:rsidRPr="00A70CFA">
        <w:rPr>
          <w:bCs/>
          <w:lang w:val="en-US"/>
        </w:rPr>
        <w:t>REFERENCES</w:t>
      </w:r>
      <w:r w:rsidRPr="00A70CFA">
        <w:rPr>
          <w:lang w:val="en-US"/>
        </w:rPr>
        <w:t xml:space="preserve"> ………………………...</w:t>
      </w:r>
      <w:r w:rsidR="00C93989" w:rsidRPr="00A70CFA">
        <w:rPr>
          <w:lang w:val="en-US"/>
        </w:rPr>
        <w:t>………</w:t>
      </w:r>
      <w:r w:rsidR="00CF544F" w:rsidRPr="00A70CFA">
        <w:rPr>
          <w:lang w:val="en-US"/>
        </w:rPr>
        <w:t>...</w:t>
      </w:r>
      <w:r w:rsidR="00220A00" w:rsidRPr="00A70CFA">
        <w:rPr>
          <w:lang w:val="en-US"/>
        </w:rPr>
        <w:t>………..</w:t>
      </w:r>
      <w:r w:rsidR="00C93989" w:rsidRPr="00A70CFA">
        <w:rPr>
          <w:lang w:val="en-US"/>
        </w:rPr>
        <w:t>……</w:t>
      </w:r>
      <w:r w:rsidR="00874E29" w:rsidRPr="00A70CFA">
        <w:rPr>
          <w:lang w:val="en-US"/>
        </w:rPr>
        <w:t>…………………</w:t>
      </w:r>
      <w:r w:rsidR="00E33414">
        <w:rPr>
          <w:lang w:val="en-US"/>
        </w:rPr>
        <w:t>.</w:t>
      </w:r>
      <w:r w:rsidR="00874E29" w:rsidRPr="00A70CFA">
        <w:rPr>
          <w:lang w:val="en-US"/>
        </w:rPr>
        <w:t>…..</w:t>
      </w:r>
      <w:r w:rsidR="00C93989" w:rsidRPr="00A70CFA">
        <w:rPr>
          <w:lang w:val="en-US"/>
        </w:rPr>
        <w:t>..4</w:t>
      </w:r>
      <w:r w:rsidR="00874E29" w:rsidRPr="00A70CFA">
        <w:rPr>
          <w:lang w:val="en-US"/>
        </w:rPr>
        <w:t>4</w:t>
      </w:r>
    </w:p>
    <w:p w14:paraId="63EA9CA1" w14:textId="6A2ED844" w:rsidR="0042361F" w:rsidRPr="00A70CFA" w:rsidRDefault="0042361F" w:rsidP="00C33D5B">
      <w:pPr>
        <w:spacing w:line="360" w:lineRule="auto"/>
        <w:ind w:firstLine="709"/>
        <w:jc w:val="both"/>
        <w:rPr>
          <w:lang w:val="en-US"/>
        </w:rPr>
      </w:pPr>
      <w:r w:rsidRPr="00A70CFA">
        <w:rPr>
          <w:bCs/>
          <w:lang w:val="en-US"/>
        </w:rPr>
        <w:t>APPENDIX A</w:t>
      </w:r>
      <w:r w:rsidRPr="00A70CFA">
        <w:rPr>
          <w:lang w:val="en-US"/>
        </w:rPr>
        <w:t xml:space="preserve"> </w:t>
      </w:r>
      <w:r w:rsidR="00874E29" w:rsidRPr="00A70CFA">
        <w:rPr>
          <w:rStyle w:val="tlid-translation"/>
          <w:lang w:val="en"/>
        </w:rPr>
        <w:t>The list of published works on the topic for 2018-2020 years</w:t>
      </w:r>
      <w:proofErr w:type="gramStart"/>
      <w:r w:rsidR="00874E29" w:rsidRPr="00A70CFA">
        <w:rPr>
          <w:rStyle w:val="tlid-translation"/>
          <w:lang w:val="en"/>
        </w:rPr>
        <w:t>…</w:t>
      </w:r>
      <w:r w:rsidR="00B72F28" w:rsidRPr="00A70CFA">
        <w:rPr>
          <w:lang w:val="en-US"/>
        </w:rPr>
        <w:t>…</w:t>
      </w:r>
      <w:r w:rsidR="00CF544F" w:rsidRPr="00A70CFA">
        <w:rPr>
          <w:lang w:val="en-US"/>
        </w:rPr>
        <w:t>...</w:t>
      </w:r>
      <w:r w:rsidR="00B72F28" w:rsidRPr="00A70CFA">
        <w:rPr>
          <w:lang w:val="en-US"/>
        </w:rPr>
        <w:t>…</w:t>
      </w:r>
      <w:proofErr w:type="gramEnd"/>
      <w:r w:rsidR="00B72F28" w:rsidRPr="00A70CFA">
        <w:rPr>
          <w:lang w:val="en-US"/>
        </w:rPr>
        <w:t>..</w:t>
      </w:r>
      <w:r w:rsidR="00874E29" w:rsidRPr="00A70CFA">
        <w:rPr>
          <w:lang w:val="en-US"/>
        </w:rPr>
        <w:t>50</w:t>
      </w:r>
    </w:p>
    <w:p w14:paraId="3A87BD68" w14:textId="7C774A96" w:rsidR="0042361F" w:rsidRPr="00A70CFA" w:rsidRDefault="0042361F" w:rsidP="00C33D5B">
      <w:pPr>
        <w:spacing w:line="360" w:lineRule="auto"/>
        <w:ind w:firstLine="709"/>
        <w:jc w:val="both"/>
        <w:rPr>
          <w:lang w:val="en-US"/>
        </w:rPr>
      </w:pPr>
      <w:r w:rsidRPr="00A70CFA">
        <w:rPr>
          <w:bCs/>
          <w:lang w:val="en-US"/>
        </w:rPr>
        <w:t>APPENDIX B</w:t>
      </w:r>
      <w:r w:rsidRPr="00A70CFA">
        <w:rPr>
          <w:lang w:val="en-US"/>
        </w:rPr>
        <w:t xml:space="preserve"> </w:t>
      </w:r>
      <w:r w:rsidR="00874E29" w:rsidRPr="00A70CFA">
        <w:rPr>
          <w:lang w:val="en-US"/>
        </w:rPr>
        <w:t>Calendar plan of works</w:t>
      </w:r>
      <w:proofErr w:type="gramStart"/>
      <w:r w:rsidR="00874E29" w:rsidRPr="00A70CFA">
        <w:rPr>
          <w:lang w:val="en-US"/>
        </w:rPr>
        <w:t>…………..</w:t>
      </w:r>
      <w:r w:rsidR="00B72F28" w:rsidRPr="00A70CFA">
        <w:rPr>
          <w:lang w:val="en-US"/>
        </w:rPr>
        <w:t>…………………………………</w:t>
      </w:r>
      <w:r w:rsidR="00CF544F" w:rsidRPr="00A70CFA">
        <w:rPr>
          <w:lang w:val="en-US"/>
        </w:rPr>
        <w:t>...</w:t>
      </w:r>
      <w:r w:rsidR="00874E29" w:rsidRPr="00A70CFA">
        <w:rPr>
          <w:lang w:val="en-US"/>
        </w:rPr>
        <w:t>…</w:t>
      </w:r>
      <w:proofErr w:type="gramEnd"/>
      <w:r w:rsidR="00CF544F" w:rsidRPr="00A70CFA">
        <w:rPr>
          <w:lang w:val="en-US"/>
        </w:rPr>
        <w:t>54</w:t>
      </w:r>
    </w:p>
    <w:p w14:paraId="047A0E5C" w14:textId="77C0D29B" w:rsidR="00400B25" w:rsidRPr="00A70CFA" w:rsidRDefault="00400B25" w:rsidP="00C33D5B">
      <w:pPr>
        <w:spacing w:line="360" w:lineRule="auto"/>
        <w:ind w:firstLine="709"/>
        <w:jc w:val="both"/>
        <w:rPr>
          <w:lang w:val="en-US"/>
        </w:rPr>
      </w:pPr>
      <w:r w:rsidRPr="00A70CFA">
        <w:rPr>
          <w:bCs/>
          <w:lang w:val="en-US"/>
        </w:rPr>
        <w:t>APPENDIX C</w:t>
      </w:r>
      <w:r w:rsidRPr="00A70CFA">
        <w:rPr>
          <w:lang w:val="en-US"/>
        </w:rPr>
        <w:t xml:space="preserve"> Extract from the minutes of the</w:t>
      </w:r>
      <w:r w:rsidR="00326081" w:rsidRPr="00A70CFA">
        <w:rPr>
          <w:lang w:val="en-US"/>
        </w:rPr>
        <w:t xml:space="preserve"> joint meeting of the Academic and Educational-Methodological Council of institute of chemical and biological technologies</w:t>
      </w:r>
      <w:r w:rsidR="00B72F28" w:rsidRPr="00A70CFA">
        <w:rPr>
          <w:lang w:val="en-US"/>
        </w:rPr>
        <w:t>…</w:t>
      </w:r>
      <w:r w:rsidR="00A70CFA" w:rsidRPr="00A70CFA">
        <w:rPr>
          <w:lang w:val="en-US"/>
        </w:rPr>
        <w:t>.</w:t>
      </w:r>
      <w:r w:rsidR="00B72F28" w:rsidRPr="00A70CFA">
        <w:rPr>
          <w:lang w:val="en-US"/>
        </w:rPr>
        <w:t>…</w:t>
      </w:r>
      <w:r w:rsidR="00A667D3">
        <w:rPr>
          <w:lang w:val="en-US"/>
        </w:rPr>
        <w:t>66</w:t>
      </w:r>
    </w:p>
    <w:p w14:paraId="59858F26" w14:textId="67C76229" w:rsidR="00260FD6" w:rsidRPr="00A70CFA" w:rsidRDefault="0042361F" w:rsidP="00C33D5B">
      <w:pPr>
        <w:spacing w:line="360" w:lineRule="auto"/>
        <w:jc w:val="both"/>
        <w:rPr>
          <w:lang w:val="en-US"/>
        </w:rPr>
      </w:pPr>
      <w:r w:rsidRPr="00A70CFA">
        <w:rPr>
          <w:lang w:val="en-US"/>
        </w:rPr>
        <w:t xml:space="preserve">          </w:t>
      </w:r>
      <w:r w:rsidR="00220A00" w:rsidRPr="00A70CFA">
        <w:rPr>
          <w:lang w:val="en-US"/>
        </w:rPr>
        <w:t xml:space="preserve">  </w:t>
      </w:r>
      <w:r w:rsidRPr="00A70CFA">
        <w:rPr>
          <w:bCs/>
          <w:lang w:val="en-US"/>
        </w:rPr>
        <w:t xml:space="preserve">APPENDIX </w:t>
      </w:r>
      <w:r w:rsidR="00400B25" w:rsidRPr="00A70CFA">
        <w:rPr>
          <w:bCs/>
          <w:lang w:val="en-US"/>
        </w:rPr>
        <w:t>D</w:t>
      </w:r>
      <w:r w:rsidRPr="00A70CFA">
        <w:rPr>
          <w:lang w:val="en-US"/>
        </w:rPr>
        <w:t xml:space="preserve"> Extract from the minutes of the NTS KazNITU</w:t>
      </w:r>
      <w:r w:rsidR="00B72F28" w:rsidRPr="00A70CFA">
        <w:rPr>
          <w:lang w:val="en-US"/>
        </w:rPr>
        <w:t>……………………</w:t>
      </w:r>
      <w:r w:rsidR="00A70CFA" w:rsidRPr="00A70CFA">
        <w:rPr>
          <w:lang w:val="en-US"/>
        </w:rPr>
        <w:t>.</w:t>
      </w:r>
      <w:r w:rsidR="00B72F28" w:rsidRPr="00A70CFA">
        <w:rPr>
          <w:lang w:val="en-US"/>
        </w:rPr>
        <w:t>…</w:t>
      </w:r>
      <w:r w:rsidR="00CF544F" w:rsidRPr="00A70CFA">
        <w:rPr>
          <w:lang w:val="en-US"/>
        </w:rPr>
        <w:t>.6</w:t>
      </w:r>
      <w:r w:rsidR="00A667D3">
        <w:rPr>
          <w:lang w:val="en-US"/>
        </w:rPr>
        <w:t>7</w:t>
      </w:r>
    </w:p>
    <w:p w14:paraId="73D199B1" w14:textId="6DBC922E" w:rsidR="00260FD6" w:rsidRPr="00A70CFA" w:rsidRDefault="00260FD6" w:rsidP="00C33D5B">
      <w:pPr>
        <w:spacing w:line="360" w:lineRule="auto"/>
        <w:rPr>
          <w:lang w:val="en-US"/>
        </w:rPr>
      </w:pPr>
    </w:p>
    <w:p w14:paraId="4B0202ED" w14:textId="77777777" w:rsidR="00260FD6" w:rsidRPr="00C33D5B" w:rsidRDefault="00260FD6" w:rsidP="00C33D5B">
      <w:pPr>
        <w:spacing w:line="360" w:lineRule="auto"/>
        <w:rPr>
          <w:lang w:val="en-US"/>
        </w:rPr>
      </w:pPr>
    </w:p>
    <w:p w14:paraId="27372008" w14:textId="77777777" w:rsidR="00315428" w:rsidRDefault="00315428" w:rsidP="00C33D5B">
      <w:pPr>
        <w:spacing w:line="360" w:lineRule="auto"/>
        <w:ind w:firstLine="709"/>
        <w:contextualSpacing/>
        <w:jc w:val="center"/>
        <w:rPr>
          <w:rFonts w:eastAsia="Calibri"/>
          <w:b/>
          <w:lang w:val="en-US" w:eastAsia="en-US"/>
        </w:rPr>
      </w:pPr>
    </w:p>
    <w:p w14:paraId="08D495E5" w14:textId="77777777" w:rsidR="00315428" w:rsidRDefault="00315428" w:rsidP="00C33D5B">
      <w:pPr>
        <w:spacing w:line="360" w:lineRule="auto"/>
        <w:ind w:firstLine="709"/>
        <w:contextualSpacing/>
        <w:jc w:val="center"/>
        <w:rPr>
          <w:rFonts w:eastAsia="Calibri"/>
          <w:b/>
          <w:lang w:val="en-US" w:eastAsia="en-US"/>
        </w:rPr>
      </w:pPr>
    </w:p>
    <w:p w14:paraId="5E873480" w14:textId="6ED3E5C1" w:rsidR="00315428" w:rsidRDefault="00315428" w:rsidP="00C33D5B">
      <w:pPr>
        <w:spacing w:line="360" w:lineRule="auto"/>
        <w:ind w:firstLine="709"/>
        <w:contextualSpacing/>
        <w:jc w:val="center"/>
        <w:rPr>
          <w:rFonts w:eastAsia="Calibri"/>
          <w:b/>
          <w:lang w:val="en-US" w:eastAsia="en-US"/>
        </w:rPr>
      </w:pPr>
    </w:p>
    <w:p w14:paraId="522211ED" w14:textId="7AD34250" w:rsidR="004B42F0" w:rsidRDefault="004B42F0" w:rsidP="00C33D5B">
      <w:pPr>
        <w:spacing w:line="360" w:lineRule="auto"/>
        <w:ind w:firstLine="709"/>
        <w:contextualSpacing/>
        <w:jc w:val="center"/>
        <w:rPr>
          <w:rFonts w:eastAsia="Calibri"/>
          <w:b/>
          <w:lang w:val="en-US" w:eastAsia="en-US"/>
        </w:rPr>
      </w:pPr>
    </w:p>
    <w:p w14:paraId="15A3F8D7" w14:textId="7640EF0F" w:rsidR="00874E29" w:rsidRDefault="00A70CFA" w:rsidP="00C33D5B">
      <w:pPr>
        <w:spacing w:line="360" w:lineRule="auto"/>
        <w:ind w:firstLine="709"/>
        <w:contextualSpacing/>
        <w:jc w:val="center"/>
        <w:rPr>
          <w:rFonts w:eastAsia="Calibri"/>
          <w:b/>
          <w:lang w:val="en-US" w:eastAsia="en-US"/>
        </w:rPr>
      </w:pPr>
      <w:r w:rsidRPr="00A70CFA">
        <w:rPr>
          <w:caps/>
          <w:noProof/>
        </w:rPr>
        <mc:AlternateContent>
          <mc:Choice Requires="wps">
            <w:drawing>
              <wp:anchor distT="0" distB="0" distL="114300" distR="114300" simplePos="0" relativeHeight="251660288" behindDoc="0" locked="0" layoutInCell="1" allowOverlap="1" wp14:anchorId="3E6E3832" wp14:editId="3420187F">
                <wp:simplePos x="0" y="0"/>
                <wp:positionH relativeFrom="column">
                  <wp:posOffset>2992755</wp:posOffset>
                </wp:positionH>
                <wp:positionV relativeFrom="paragraph">
                  <wp:posOffset>123825</wp:posOffset>
                </wp:positionV>
                <wp:extent cx="561975" cy="333375"/>
                <wp:effectExtent l="0" t="0" r="9525" b="9525"/>
                <wp:wrapNone/>
                <wp:docPr id="29" name="Овал 29"/>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9" o:spid="_x0000_s1026" style="position:absolute;margin-left:235.65pt;margin-top:9.75pt;width:44.2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" fillcolor="white [3212]" stroked="f" strokeweight="1pt">
                <v:stroke joinstyle="miter"/>
              </v:oval>
            </w:pict>
          </mc:Fallback>
        </mc:AlternateContent>
      </w:r>
    </w:p>
    <w:p w14:paraId="666652A7" w14:textId="7E7DBAEA" w:rsidR="004B42F0" w:rsidRDefault="004B42F0" w:rsidP="00C33D5B">
      <w:pPr>
        <w:spacing w:line="360" w:lineRule="auto"/>
        <w:ind w:firstLine="709"/>
        <w:contextualSpacing/>
        <w:jc w:val="center"/>
        <w:rPr>
          <w:rFonts w:eastAsia="Calibri"/>
          <w:b/>
          <w:lang w:val="en-US" w:eastAsia="en-US"/>
        </w:rPr>
      </w:pPr>
    </w:p>
    <w:p w14:paraId="38789294" w14:textId="4888FC26" w:rsidR="004B42F0" w:rsidRDefault="004B42F0" w:rsidP="00C33D5B">
      <w:pPr>
        <w:spacing w:line="360" w:lineRule="auto"/>
        <w:ind w:firstLine="709"/>
        <w:contextualSpacing/>
        <w:jc w:val="center"/>
        <w:rPr>
          <w:rFonts w:eastAsia="Calibri"/>
          <w:b/>
          <w:lang w:val="en-US" w:eastAsia="en-US"/>
        </w:rPr>
      </w:pPr>
    </w:p>
    <w:p w14:paraId="03F60931" w14:textId="4AFB682A" w:rsidR="00315428" w:rsidRDefault="00CF544F" w:rsidP="00CF544F">
      <w:pPr>
        <w:spacing w:line="360" w:lineRule="auto"/>
        <w:ind w:firstLine="709"/>
        <w:contextualSpacing/>
        <w:jc w:val="center"/>
        <w:rPr>
          <w:rFonts w:eastAsia="Calibri"/>
          <w:b/>
          <w:lang w:val="en-US" w:eastAsia="en-US"/>
        </w:rPr>
      </w:pPr>
      <w:r>
        <w:rPr>
          <w:caps/>
          <w:noProof/>
        </w:rPr>
        <mc:AlternateContent>
          <mc:Choice Requires="wps">
            <w:drawing>
              <wp:anchor distT="0" distB="0" distL="114300" distR="114300" simplePos="0" relativeHeight="251662336" behindDoc="0" locked="0" layoutInCell="1" allowOverlap="1" wp14:anchorId="4E23987D" wp14:editId="70C0EC28">
                <wp:simplePos x="0" y="0"/>
                <wp:positionH relativeFrom="column">
                  <wp:posOffset>2659380</wp:posOffset>
                </wp:positionH>
                <wp:positionV relativeFrom="paragraph">
                  <wp:posOffset>69850</wp:posOffset>
                </wp:positionV>
                <wp:extent cx="561975" cy="333375"/>
                <wp:effectExtent l="0" t="0" r="9525" b="9525"/>
                <wp:wrapNone/>
                <wp:docPr id="240" name="Овал 240"/>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2DC6B390" id="Овал 240" o:spid="_x0000_s1026" style="position:absolute;margin-left:209.4pt;margin-top:5.5pt;width:44.25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" fillcolor="white [3212]" stroked="f" strokeweight="1pt">
                <v:stroke joinstyle="miter"/>
              </v:oval>
            </w:pict>
          </mc:Fallback>
        </mc:AlternateContent>
      </w:r>
    </w:p>
    <w:p w14:paraId="60186F5D" w14:textId="77777777" w:rsidR="006837C6" w:rsidRDefault="00040CDA" w:rsidP="00C33D5B">
      <w:pPr>
        <w:spacing w:line="360" w:lineRule="auto"/>
        <w:ind w:firstLine="709"/>
        <w:contextualSpacing/>
        <w:jc w:val="center"/>
        <w:rPr>
          <w:rFonts w:eastAsia="Calibri"/>
          <w:b/>
          <w:lang w:val="en-US" w:eastAsia="en-US"/>
        </w:rPr>
      </w:pPr>
      <w:r w:rsidRPr="004E6AF4">
        <w:rPr>
          <w:rFonts w:eastAsia="Calibri"/>
          <w:b/>
          <w:lang w:val="en-US" w:eastAsia="en-US"/>
        </w:rPr>
        <w:lastRenderedPageBreak/>
        <w:t>NORMATIVE REFERENCES</w:t>
      </w:r>
    </w:p>
    <w:p w14:paraId="247527CA" w14:textId="77777777" w:rsidR="004E6AF4" w:rsidRPr="004E6AF4" w:rsidRDefault="004E6AF4" w:rsidP="00C33D5B">
      <w:pPr>
        <w:spacing w:line="360" w:lineRule="auto"/>
        <w:ind w:firstLine="709"/>
        <w:contextualSpacing/>
        <w:jc w:val="center"/>
        <w:rPr>
          <w:rFonts w:eastAsia="Calibri"/>
          <w:b/>
          <w:lang w:val="en-US" w:eastAsia="en-US"/>
        </w:rPr>
      </w:pPr>
    </w:p>
    <w:p w14:paraId="3D844487" w14:textId="77777777" w:rsidR="006837C6" w:rsidRPr="00C33D5B" w:rsidRDefault="00040CDA" w:rsidP="00C33D5B">
      <w:pPr>
        <w:spacing w:line="360" w:lineRule="auto"/>
        <w:ind w:firstLine="709"/>
        <w:contextualSpacing/>
        <w:jc w:val="both"/>
        <w:rPr>
          <w:rFonts w:eastAsia="Calibri"/>
          <w:lang w:val="en-US" w:eastAsia="en-US"/>
        </w:rPr>
      </w:pPr>
      <w:r w:rsidRPr="00C33D5B">
        <w:rPr>
          <w:rFonts w:eastAsia="Calibri"/>
          <w:lang w:val="en-US" w:eastAsia="en-US"/>
        </w:rPr>
        <w:t>This report uses references to the following standards</w:t>
      </w:r>
      <w:r w:rsidR="006837C6" w:rsidRPr="00C33D5B">
        <w:rPr>
          <w:rFonts w:eastAsia="Calibri"/>
          <w:lang w:val="en-US" w:eastAsia="en-US"/>
        </w:rPr>
        <w:t>:</w:t>
      </w:r>
    </w:p>
    <w:p w14:paraId="1645C836" w14:textId="77777777" w:rsidR="006837C6" w:rsidRPr="00C33D5B" w:rsidRDefault="00040CDA" w:rsidP="00C33D5B">
      <w:pPr>
        <w:shd w:val="clear" w:color="auto" w:fill="FFFFFF"/>
        <w:spacing w:line="360" w:lineRule="auto"/>
        <w:ind w:firstLine="709"/>
        <w:contextualSpacing/>
        <w:jc w:val="both"/>
        <w:rPr>
          <w:rFonts w:eastAsia="Calibri"/>
          <w:color w:val="000000"/>
          <w:spacing w:val="-2"/>
          <w:lang w:val="en-US" w:eastAsia="en-US"/>
        </w:rPr>
      </w:pPr>
      <w:r w:rsidRPr="00C33D5B">
        <w:rPr>
          <w:rFonts w:eastAsia="Calibri"/>
          <w:color w:val="000000"/>
          <w:lang w:val="en-US" w:eastAsia="en-US"/>
        </w:rPr>
        <w:t>GOST</w:t>
      </w:r>
      <w:r w:rsidR="006837C6" w:rsidRPr="00C33D5B">
        <w:rPr>
          <w:rFonts w:eastAsia="Calibri"/>
          <w:color w:val="000000"/>
          <w:lang w:val="en-US" w:eastAsia="en-US"/>
        </w:rPr>
        <w:t xml:space="preserve"> 7.32-2017 </w:t>
      </w:r>
      <w:r w:rsidRPr="00C33D5B">
        <w:rPr>
          <w:rFonts w:eastAsia="Calibri"/>
          <w:color w:val="000000"/>
          <w:lang w:val="en-US" w:eastAsia="en-US"/>
        </w:rPr>
        <w:t xml:space="preserve">Research report. </w:t>
      </w:r>
      <w:proofErr w:type="gramStart"/>
      <w:r w:rsidRPr="00C33D5B">
        <w:rPr>
          <w:rFonts w:eastAsia="Calibri"/>
          <w:color w:val="000000"/>
          <w:lang w:val="en-US" w:eastAsia="en-US"/>
        </w:rPr>
        <w:t>Structure and design rules.</w:t>
      </w:r>
      <w:proofErr w:type="gramEnd"/>
      <w:r w:rsidR="006837C6" w:rsidRPr="00C33D5B">
        <w:rPr>
          <w:rFonts w:eastAsia="Calibri"/>
          <w:color w:val="000000"/>
          <w:spacing w:val="-2"/>
          <w:lang w:val="en-US" w:eastAsia="en-US"/>
        </w:rPr>
        <w:t xml:space="preserve"> </w:t>
      </w:r>
    </w:p>
    <w:p w14:paraId="0E1E78F1" w14:textId="77777777" w:rsidR="00040CDA" w:rsidRPr="00C33D5B" w:rsidRDefault="006837C6" w:rsidP="00C33D5B">
      <w:pPr>
        <w:shd w:val="clear" w:color="auto" w:fill="FFFFFF"/>
        <w:spacing w:line="360" w:lineRule="auto"/>
        <w:ind w:firstLine="709"/>
        <w:contextualSpacing/>
        <w:jc w:val="both"/>
        <w:rPr>
          <w:rFonts w:eastAsia="Calibri"/>
          <w:color w:val="000000"/>
          <w:spacing w:val="-2"/>
          <w:lang w:val="en-US" w:eastAsia="en-US"/>
        </w:rPr>
      </w:pPr>
      <w:r w:rsidRPr="00C33D5B">
        <w:rPr>
          <w:rFonts w:eastAsia="Calibri"/>
          <w:color w:val="000000"/>
          <w:spacing w:val="-2"/>
          <w:lang w:val="en-US" w:eastAsia="en-US"/>
        </w:rPr>
        <w:t xml:space="preserve"> </w:t>
      </w:r>
      <w:proofErr w:type="gramStart"/>
      <w:r w:rsidR="00040CDA" w:rsidRPr="00C33D5B">
        <w:rPr>
          <w:rFonts w:eastAsia="Calibri"/>
          <w:color w:val="000000"/>
          <w:spacing w:val="-2"/>
          <w:lang w:val="en-US" w:eastAsia="en-US"/>
        </w:rPr>
        <w:t>GOST</w:t>
      </w:r>
      <w:r w:rsidRPr="00C33D5B">
        <w:rPr>
          <w:rFonts w:eastAsia="Calibri"/>
          <w:color w:val="000000"/>
          <w:spacing w:val="-2"/>
          <w:lang w:val="en-US" w:eastAsia="en-US"/>
        </w:rPr>
        <w:t xml:space="preserve"> 7.1-2003.</w:t>
      </w:r>
      <w:proofErr w:type="gramEnd"/>
      <w:r w:rsidRPr="00C33D5B">
        <w:rPr>
          <w:rFonts w:eastAsia="Calibri"/>
          <w:color w:val="000000"/>
          <w:spacing w:val="-2"/>
          <w:lang w:val="en-US" w:eastAsia="en-US"/>
        </w:rPr>
        <w:t xml:space="preserve"> </w:t>
      </w:r>
      <w:proofErr w:type="gramStart"/>
      <w:r w:rsidR="00040CDA" w:rsidRPr="00C33D5B">
        <w:rPr>
          <w:rFonts w:eastAsia="Calibri"/>
          <w:color w:val="000000"/>
          <w:spacing w:val="-2"/>
          <w:lang w:val="en-US" w:eastAsia="en-US"/>
        </w:rPr>
        <w:t>Bibliographic record.</w:t>
      </w:r>
      <w:proofErr w:type="gramEnd"/>
      <w:r w:rsidR="00040CDA" w:rsidRPr="00C33D5B">
        <w:rPr>
          <w:rFonts w:eastAsia="Calibri"/>
          <w:color w:val="000000"/>
          <w:spacing w:val="-2"/>
          <w:lang w:val="en-US" w:eastAsia="en-US"/>
        </w:rPr>
        <w:t xml:space="preserve"> </w:t>
      </w:r>
      <w:proofErr w:type="gramStart"/>
      <w:r w:rsidR="00040CDA" w:rsidRPr="00C33D5B">
        <w:rPr>
          <w:rFonts w:eastAsia="Calibri"/>
          <w:color w:val="000000"/>
          <w:spacing w:val="-2"/>
          <w:lang w:val="en-US" w:eastAsia="en-US"/>
        </w:rPr>
        <w:t>Bibliographic description.</w:t>
      </w:r>
      <w:proofErr w:type="gramEnd"/>
      <w:r w:rsidR="00040CDA" w:rsidRPr="00C33D5B">
        <w:rPr>
          <w:rFonts w:eastAsia="Calibri"/>
          <w:color w:val="000000"/>
          <w:spacing w:val="-2"/>
          <w:lang w:val="en-US" w:eastAsia="en-US"/>
        </w:rPr>
        <w:t xml:space="preserve"> </w:t>
      </w:r>
      <w:proofErr w:type="gramStart"/>
      <w:r w:rsidR="00040CDA" w:rsidRPr="00C33D5B">
        <w:rPr>
          <w:rFonts w:eastAsia="Calibri"/>
          <w:color w:val="000000"/>
          <w:spacing w:val="-2"/>
          <w:lang w:val="en-US" w:eastAsia="en-US"/>
        </w:rPr>
        <w:t>General requirements and rules for drawing up.</w:t>
      </w:r>
      <w:proofErr w:type="gramEnd"/>
    </w:p>
    <w:p w14:paraId="4212674E" w14:textId="77777777" w:rsidR="00040CDA" w:rsidRPr="00C33D5B" w:rsidRDefault="00040CDA" w:rsidP="00C33D5B">
      <w:pPr>
        <w:shd w:val="clear" w:color="auto" w:fill="FFFFFF"/>
        <w:spacing w:line="360" w:lineRule="auto"/>
        <w:ind w:firstLine="709"/>
        <w:contextualSpacing/>
        <w:jc w:val="both"/>
        <w:rPr>
          <w:rFonts w:eastAsia="Calibri"/>
          <w:lang w:val="en-US" w:eastAsia="en-US"/>
        </w:rPr>
      </w:pPr>
      <w:proofErr w:type="gramStart"/>
      <w:r w:rsidRPr="00C33D5B">
        <w:rPr>
          <w:rFonts w:eastAsia="Calibri"/>
          <w:lang w:val="en-US" w:eastAsia="en-US"/>
        </w:rPr>
        <w:t xml:space="preserve">GOST </w:t>
      </w:r>
      <w:r w:rsidR="006837C6" w:rsidRPr="00C33D5B">
        <w:rPr>
          <w:rFonts w:eastAsia="Calibri"/>
          <w:lang w:val="kk-KZ" w:eastAsia="en-US"/>
        </w:rPr>
        <w:t>6370-83</w:t>
      </w:r>
      <w:r w:rsidR="006837C6" w:rsidRPr="00C33D5B">
        <w:rPr>
          <w:rFonts w:eastAsia="Calibri"/>
          <w:lang w:val="en-US" w:eastAsia="en-US"/>
        </w:rPr>
        <w:t>.</w:t>
      </w:r>
      <w:proofErr w:type="gramEnd"/>
      <w:r w:rsidR="006837C6" w:rsidRPr="00C33D5B">
        <w:rPr>
          <w:rFonts w:eastAsia="Calibri"/>
          <w:lang w:val="en-US" w:eastAsia="en-US"/>
        </w:rPr>
        <w:t xml:space="preserve"> </w:t>
      </w:r>
      <w:proofErr w:type="gramStart"/>
      <w:r w:rsidRPr="00C33D5B">
        <w:rPr>
          <w:rFonts w:eastAsia="Calibri"/>
          <w:lang w:val="en-US" w:eastAsia="en-US"/>
        </w:rPr>
        <w:t>Oil, petroleum products and additives.</w:t>
      </w:r>
      <w:proofErr w:type="gramEnd"/>
      <w:r w:rsidRPr="00C33D5B">
        <w:rPr>
          <w:rFonts w:eastAsia="Calibri"/>
          <w:lang w:val="en-US" w:eastAsia="en-US"/>
        </w:rPr>
        <w:t xml:space="preserve"> </w:t>
      </w:r>
      <w:proofErr w:type="gramStart"/>
      <w:r w:rsidRPr="00C33D5B">
        <w:rPr>
          <w:rFonts w:eastAsia="Calibri"/>
          <w:lang w:val="en-US" w:eastAsia="en-US"/>
        </w:rPr>
        <w:t>Method for determination of mechanical impurities.</w:t>
      </w:r>
      <w:proofErr w:type="gramEnd"/>
    </w:p>
    <w:p w14:paraId="5711E630" w14:textId="77777777" w:rsidR="006837C6" w:rsidRPr="00C33D5B" w:rsidRDefault="00040CDA" w:rsidP="00C33D5B">
      <w:pPr>
        <w:shd w:val="clear" w:color="auto" w:fill="FFFFFF"/>
        <w:spacing w:line="360" w:lineRule="auto"/>
        <w:ind w:firstLine="709"/>
        <w:contextualSpacing/>
        <w:jc w:val="both"/>
        <w:rPr>
          <w:rFonts w:eastAsia="Calibri"/>
          <w:lang w:val="en-US" w:eastAsia="en-US"/>
        </w:rPr>
      </w:pPr>
      <w:proofErr w:type="gramStart"/>
      <w:r w:rsidRPr="00C33D5B">
        <w:rPr>
          <w:rFonts w:eastAsia="Calibri"/>
          <w:lang w:val="en-US" w:eastAsia="en-US"/>
        </w:rPr>
        <w:t>GOST</w:t>
      </w:r>
      <w:r w:rsidR="006837C6" w:rsidRPr="00C33D5B">
        <w:rPr>
          <w:rFonts w:eastAsia="Calibri"/>
          <w:lang w:val="en-US" w:eastAsia="en-US"/>
        </w:rPr>
        <w:t xml:space="preserve"> 11851 – 85.</w:t>
      </w:r>
      <w:proofErr w:type="gramEnd"/>
      <w:r w:rsidR="006837C6" w:rsidRPr="00C33D5B">
        <w:rPr>
          <w:rFonts w:eastAsia="Calibri"/>
          <w:lang w:val="en-US" w:eastAsia="en-US"/>
        </w:rPr>
        <w:t xml:space="preserve"> </w:t>
      </w:r>
      <w:proofErr w:type="gramStart"/>
      <w:r w:rsidRPr="00C33D5B">
        <w:rPr>
          <w:rFonts w:eastAsia="Calibri"/>
          <w:lang w:val="en-US" w:eastAsia="en-US"/>
        </w:rPr>
        <w:t>Oil.</w:t>
      </w:r>
      <w:proofErr w:type="gramEnd"/>
      <w:r w:rsidRPr="00C33D5B">
        <w:rPr>
          <w:rFonts w:eastAsia="Calibri"/>
          <w:lang w:val="en-US" w:eastAsia="en-US"/>
        </w:rPr>
        <w:t xml:space="preserve"> </w:t>
      </w:r>
      <w:proofErr w:type="gramStart"/>
      <w:r w:rsidRPr="00C33D5B">
        <w:rPr>
          <w:rFonts w:eastAsia="Calibri"/>
          <w:lang w:val="en-US" w:eastAsia="en-US"/>
        </w:rPr>
        <w:t>Paraffin determination method.</w:t>
      </w:r>
      <w:proofErr w:type="gramEnd"/>
    </w:p>
    <w:p w14:paraId="64B8AAE2" w14:textId="77777777" w:rsidR="00040CDA" w:rsidRPr="00C33D5B" w:rsidRDefault="00040CDA" w:rsidP="00C33D5B">
      <w:pPr>
        <w:spacing w:line="360" w:lineRule="auto"/>
        <w:ind w:firstLine="709"/>
        <w:contextualSpacing/>
        <w:jc w:val="both"/>
        <w:rPr>
          <w:rFonts w:eastAsia="Calibri"/>
          <w:lang w:val="en-US" w:eastAsia="en-US"/>
        </w:rPr>
      </w:pPr>
      <w:proofErr w:type="gramStart"/>
      <w:r w:rsidRPr="00C33D5B">
        <w:rPr>
          <w:rFonts w:eastAsia="Calibri"/>
          <w:lang w:val="en-US" w:eastAsia="en-US"/>
        </w:rPr>
        <w:t>GOST</w:t>
      </w:r>
      <w:r w:rsidR="006837C6" w:rsidRPr="00C33D5B">
        <w:rPr>
          <w:rFonts w:eastAsia="Calibri"/>
          <w:lang w:val="en-US" w:eastAsia="en-US"/>
        </w:rPr>
        <w:t xml:space="preserve"> 2517-2012 </w:t>
      </w:r>
      <w:r w:rsidRPr="00C33D5B">
        <w:rPr>
          <w:rFonts w:eastAsia="Calibri"/>
          <w:lang w:val="en-US" w:eastAsia="en-US"/>
        </w:rPr>
        <w:t>Oil and oil products.</w:t>
      </w:r>
      <w:proofErr w:type="gramEnd"/>
      <w:r w:rsidRPr="00C33D5B">
        <w:rPr>
          <w:rFonts w:eastAsia="Calibri"/>
          <w:lang w:val="en-US" w:eastAsia="en-US"/>
        </w:rPr>
        <w:t xml:space="preserve"> </w:t>
      </w:r>
      <w:proofErr w:type="gramStart"/>
      <w:r w:rsidRPr="00C33D5B">
        <w:rPr>
          <w:rFonts w:eastAsia="Calibri"/>
          <w:lang w:val="en-US" w:eastAsia="en-US"/>
        </w:rPr>
        <w:t>Sampling methods.</w:t>
      </w:r>
      <w:proofErr w:type="gramEnd"/>
    </w:p>
    <w:p w14:paraId="1B808C13" w14:textId="77777777" w:rsidR="00040CDA" w:rsidRPr="00C33D5B" w:rsidRDefault="00040CDA" w:rsidP="00C33D5B">
      <w:pPr>
        <w:spacing w:line="360" w:lineRule="auto"/>
        <w:ind w:firstLine="709"/>
        <w:contextualSpacing/>
        <w:jc w:val="both"/>
        <w:rPr>
          <w:rFonts w:eastAsia="Calibri"/>
          <w:lang w:val="en-US" w:eastAsia="en-US"/>
        </w:rPr>
      </w:pPr>
      <w:proofErr w:type="gramStart"/>
      <w:r w:rsidRPr="00C33D5B">
        <w:rPr>
          <w:rFonts w:eastAsia="Calibri"/>
          <w:lang w:val="en-US" w:eastAsia="en-US"/>
        </w:rPr>
        <w:t xml:space="preserve">GOST </w:t>
      </w:r>
      <w:r w:rsidR="006837C6" w:rsidRPr="00C33D5B">
        <w:rPr>
          <w:rFonts w:eastAsia="Calibri"/>
          <w:lang w:val="en-US" w:eastAsia="en-US"/>
        </w:rPr>
        <w:t>2477-65</w:t>
      </w:r>
      <w:r w:rsidR="006837C6" w:rsidRPr="00C33D5B">
        <w:rPr>
          <w:rFonts w:eastAsia="Calibri"/>
          <w:lang w:val="kk-KZ" w:eastAsia="en-US"/>
        </w:rPr>
        <w:t xml:space="preserve"> </w:t>
      </w:r>
      <w:r w:rsidRPr="00C33D5B">
        <w:rPr>
          <w:rFonts w:eastAsia="Calibri"/>
          <w:lang w:val="en-US" w:eastAsia="en-US"/>
        </w:rPr>
        <w:t>Oil and oil products.</w:t>
      </w:r>
      <w:proofErr w:type="gramEnd"/>
      <w:r w:rsidRPr="00C33D5B">
        <w:rPr>
          <w:rFonts w:eastAsia="Calibri"/>
          <w:lang w:val="en-US" w:eastAsia="en-US"/>
        </w:rPr>
        <w:t xml:space="preserve"> </w:t>
      </w:r>
      <w:proofErr w:type="gramStart"/>
      <w:r w:rsidRPr="00C33D5B">
        <w:rPr>
          <w:rFonts w:eastAsia="Calibri"/>
          <w:lang w:val="en-US" w:eastAsia="en-US"/>
        </w:rPr>
        <w:t>Method for determining water content.</w:t>
      </w:r>
      <w:proofErr w:type="gramEnd"/>
    </w:p>
    <w:p w14:paraId="2D8A84ED" w14:textId="77777777" w:rsidR="00040CDA" w:rsidRPr="00C33D5B" w:rsidRDefault="00040CDA" w:rsidP="00C33D5B">
      <w:pPr>
        <w:spacing w:line="360" w:lineRule="auto"/>
        <w:ind w:firstLine="709"/>
        <w:contextualSpacing/>
        <w:jc w:val="both"/>
        <w:rPr>
          <w:bCs/>
          <w:lang w:val="en-US"/>
        </w:rPr>
      </w:pPr>
      <w:r w:rsidRPr="00C33D5B">
        <w:rPr>
          <w:lang w:val="en-US"/>
        </w:rPr>
        <w:t>OST</w:t>
      </w:r>
      <w:r w:rsidR="006837C6" w:rsidRPr="00C33D5B">
        <w:rPr>
          <w:lang w:val="en-US"/>
        </w:rPr>
        <w:t xml:space="preserve"> 39-133-81</w:t>
      </w:r>
      <w:r w:rsidR="006837C6" w:rsidRPr="00C33D5B">
        <w:rPr>
          <w:bCs/>
          <w:lang w:val="en-US"/>
        </w:rPr>
        <w:t xml:space="preserve"> </w:t>
      </w:r>
      <w:r w:rsidRPr="00C33D5B">
        <w:rPr>
          <w:bCs/>
          <w:lang w:val="en-US"/>
        </w:rPr>
        <w:t>Water for flooding oil reservoirs. Determination of oil content in industrial waste water</w:t>
      </w:r>
    </w:p>
    <w:p w14:paraId="361A51A3" w14:textId="77777777" w:rsidR="006837C6" w:rsidRPr="00C33D5B" w:rsidRDefault="00040CDA" w:rsidP="00C33D5B">
      <w:pPr>
        <w:spacing w:line="360" w:lineRule="auto"/>
        <w:ind w:firstLine="709"/>
        <w:contextualSpacing/>
        <w:jc w:val="both"/>
        <w:rPr>
          <w:bCs/>
          <w:lang w:val="en-US"/>
        </w:rPr>
      </w:pPr>
      <w:r w:rsidRPr="00C33D5B">
        <w:rPr>
          <w:lang w:val="en-US"/>
        </w:rPr>
        <w:t>OST</w:t>
      </w:r>
      <w:r w:rsidR="006837C6" w:rsidRPr="00C33D5B">
        <w:rPr>
          <w:lang w:val="en-US"/>
        </w:rPr>
        <w:t xml:space="preserve"> 39-225-88 </w:t>
      </w:r>
      <w:r w:rsidRPr="00C33D5B">
        <w:rPr>
          <w:bCs/>
          <w:lang w:val="en-US"/>
        </w:rPr>
        <w:t>Water for flooding oil rese</w:t>
      </w:r>
      <w:r w:rsidR="00220A00">
        <w:rPr>
          <w:bCs/>
          <w:lang w:val="en-US"/>
        </w:rPr>
        <w:t xml:space="preserve">rvoirs. </w:t>
      </w:r>
      <w:proofErr w:type="gramStart"/>
      <w:r w:rsidR="00220A00">
        <w:rPr>
          <w:bCs/>
          <w:lang w:val="en-US"/>
        </w:rPr>
        <w:t>Quality requirements.</w:t>
      </w:r>
      <w:proofErr w:type="gramEnd"/>
      <w:r w:rsidR="00220A00">
        <w:rPr>
          <w:bCs/>
          <w:lang w:val="en-US"/>
        </w:rPr>
        <w:t xml:space="preserve"> M</w:t>
      </w:r>
      <w:r w:rsidRPr="00C33D5B">
        <w:rPr>
          <w:bCs/>
          <w:lang w:val="en-US"/>
        </w:rPr>
        <w:t>.: Minnefteprom</w:t>
      </w:r>
      <w:proofErr w:type="gramStart"/>
      <w:r w:rsidRPr="00C33D5B">
        <w:rPr>
          <w:bCs/>
          <w:lang w:val="en-US"/>
        </w:rPr>
        <w:t>,1990.8p</w:t>
      </w:r>
      <w:proofErr w:type="gramEnd"/>
    </w:p>
    <w:p w14:paraId="2ABAB661" w14:textId="77777777" w:rsidR="00040CDA" w:rsidRPr="00C33D5B" w:rsidRDefault="00040CDA" w:rsidP="00C33D5B">
      <w:pPr>
        <w:spacing w:line="360" w:lineRule="auto"/>
        <w:ind w:firstLine="709"/>
        <w:contextualSpacing/>
        <w:jc w:val="both"/>
        <w:rPr>
          <w:rFonts w:eastAsia="Calibri"/>
          <w:lang w:val="en-US" w:eastAsia="en-US"/>
        </w:rPr>
      </w:pPr>
      <w:proofErr w:type="gramStart"/>
      <w:r w:rsidRPr="00C33D5B">
        <w:rPr>
          <w:rFonts w:eastAsia="Calibri"/>
          <w:lang w:val="en-US" w:eastAsia="en-US"/>
        </w:rPr>
        <w:t>GOST</w:t>
      </w:r>
      <w:r w:rsidR="006837C6" w:rsidRPr="00C33D5B">
        <w:rPr>
          <w:rFonts w:eastAsia="Calibri"/>
          <w:lang w:val="en-US" w:eastAsia="en-US"/>
        </w:rPr>
        <w:t xml:space="preserve"> </w:t>
      </w:r>
      <w:r w:rsidR="006837C6" w:rsidRPr="00C33D5B">
        <w:rPr>
          <w:rFonts w:eastAsia="Calibri"/>
          <w:lang w:eastAsia="en-US"/>
        </w:rPr>
        <w:t>Р</w:t>
      </w:r>
      <w:r w:rsidR="006837C6" w:rsidRPr="00C33D5B">
        <w:rPr>
          <w:rFonts w:eastAsia="Calibri"/>
          <w:lang w:val="en-US" w:eastAsia="en-US"/>
        </w:rPr>
        <w:t xml:space="preserve">52963-2008 </w:t>
      </w:r>
      <w:r w:rsidRPr="00C33D5B">
        <w:rPr>
          <w:rFonts w:eastAsia="Calibri"/>
          <w:lang w:val="en-US" w:eastAsia="en-US"/>
        </w:rPr>
        <w:t>Water.</w:t>
      </w:r>
      <w:proofErr w:type="gramEnd"/>
      <w:r w:rsidRPr="00C33D5B">
        <w:rPr>
          <w:rFonts w:eastAsia="Calibri"/>
          <w:lang w:val="en-US" w:eastAsia="en-US"/>
        </w:rPr>
        <w:t xml:space="preserve"> </w:t>
      </w:r>
      <w:proofErr w:type="gramStart"/>
      <w:r w:rsidRPr="00C33D5B">
        <w:rPr>
          <w:rFonts w:eastAsia="Calibri"/>
          <w:lang w:val="en-US" w:eastAsia="en-US"/>
        </w:rPr>
        <w:t>Methods for determination of alkalinity and mass concentration of carbonates and bicarbonates.</w:t>
      </w:r>
      <w:proofErr w:type="gramEnd"/>
      <w:r w:rsidRPr="00C33D5B">
        <w:rPr>
          <w:rFonts w:eastAsia="Calibri"/>
          <w:lang w:val="en-US" w:eastAsia="en-US"/>
        </w:rPr>
        <w:t xml:space="preserve"> - Introduced 09/29/2008. - Moscow: Standartinform, </w:t>
      </w:r>
      <w:proofErr w:type="gramStart"/>
      <w:r w:rsidRPr="00C33D5B">
        <w:rPr>
          <w:rFonts w:eastAsia="Calibri"/>
          <w:lang w:val="en-US" w:eastAsia="en-US"/>
        </w:rPr>
        <w:t>2008 .</w:t>
      </w:r>
      <w:proofErr w:type="gramEnd"/>
      <w:r w:rsidRPr="00C33D5B">
        <w:rPr>
          <w:rFonts w:eastAsia="Calibri"/>
          <w:lang w:val="en-US" w:eastAsia="en-US"/>
        </w:rPr>
        <w:t>-28 p.</w:t>
      </w:r>
    </w:p>
    <w:p w14:paraId="57F36ABF" w14:textId="77777777" w:rsidR="00040CDA" w:rsidRPr="00C33D5B" w:rsidRDefault="00040CDA" w:rsidP="00C33D5B">
      <w:pPr>
        <w:spacing w:line="360" w:lineRule="auto"/>
        <w:ind w:firstLine="709"/>
        <w:contextualSpacing/>
        <w:jc w:val="both"/>
        <w:rPr>
          <w:bCs/>
          <w:spacing w:val="2"/>
          <w:lang w:val="en-US" w:eastAsia="en-US"/>
        </w:rPr>
      </w:pPr>
      <w:proofErr w:type="gramStart"/>
      <w:r w:rsidRPr="00C33D5B">
        <w:rPr>
          <w:bCs/>
          <w:spacing w:val="2"/>
          <w:lang w:val="en-US" w:eastAsia="en-US"/>
        </w:rPr>
        <w:t>GOST</w:t>
      </w:r>
      <w:r w:rsidR="006837C6" w:rsidRPr="00C33D5B">
        <w:rPr>
          <w:bCs/>
          <w:spacing w:val="2"/>
          <w:lang w:val="en-US" w:eastAsia="en-US"/>
        </w:rPr>
        <w:t xml:space="preserve"> 4245-72.</w:t>
      </w:r>
      <w:proofErr w:type="gramEnd"/>
      <w:r w:rsidR="006837C6" w:rsidRPr="00C33D5B">
        <w:rPr>
          <w:bCs/>
          <w:spacing w:val="2"/>
          <w:lang w:val="en-US" w:eastAsia="en-US"/>
        </w:rPr>
        <w:t xml:space="preserve"> </w:t>
      </w:r>
      <w:proofErr w:type="gramStart"/>
      <w:r w:rsidRPr="00C33D5B">
        <w:rPr>
          <w:bCs/>
          <w:spacing w:val="2"/>
          <w:lang w:val="en-US" w:eastAsia="en-US"/>
        </w:rPr>
        <w:t>Drinking water.</w:t>
      </w:r>
      <w:proofErr w:type="gramEnd"/>
      <w:r w:rsidRPr="00C33D5B">
        <w:rPr>
          <w:bCs/>
          <w:spacing w:val="2"/>
          <w:lang w:val="en-US" w:eastAsia="en-US"/>
        </w:rPr>
        <w:t xml:space="preserve"> Methods for determination of chloride content</w:t>
      </w:r>
    </w:p>
    <w:p w14:paraId="3053147A" w14:textId="77777777" w:rsidR="00040CDA" w:rsidRPr="00C33D5B" w:rsidRDefault="00040CDA" w:rsidP="00C33D5B">
      <w:pPr>
        <w:spacing w:line="360" w:lineRule="auto"/>
        <w:ind w:firstLine="709"/>
        <w:contextualSpacing/>
        <w:jc w:val="both"/>
        <w:rPr>
          <w:rFonts w:eastAsia="Calibri"/>
          <w:bCs/>
          <w:lang w:val="en-US" w:eastAsia="en-US"/>
        </w:rPr>
      </w:pPr>
      <w:proofErr w:type="gramStart"/>
      <w:r w:rsidRPr="00C33D5B">
        <w:rPr>
          <w:rFonts w:eastAsia="Calibri"/>
          <w:bCs/>
          <w:lang w:val="en-US" w:eastAsia="en-US"/>
        </w:rPr>
        <w:t xml:space="preserve">GOST </w:t>
      </w:r>
      <w:r w:rsidR="006837C6" w:rsidRPr="00C33D5B">
        <w:rPr>
          <w:rFonts w:eastAsia="Calibri"/>
          <w:bCs/>
          <w:lang w:val="en-US" w:eastAsia="en-US"/>
        </w:rPr>
        <w:t xml:space="preserve">26449.1-85 </w:t>
      </w:r>
      <w:r w:rsidRPr="00C33D5B">
        <w:rPr>
          <w:rFonts w:eastAsia="Calibri"/>
          <w:bCs/>
          <w:lang w:val="en-US" w:eastAsia="en-US"/>
        </w:rPr>
        <w:t>Stationary distillation desalination plants.</w:t>
      </w:r>
      <w:proofErr w:type="gramEnd"/>
      <w:r w:rsidRPr="00C33D5B">
        <w:rPr>
          <w:rFonts w:eastAsia="Calibri"/>
          <w:bCs/>
          <w:lang w:val="en-US" w:eastAsia="en-US"/>
        </w:rPr>
        <w:t xml:space="preserve"> </w:t>
      </w:r>
      <w:proofErr w:type="gramStart"/>
      <w:r w:rsidRPr="00C33D5B">
        <w:rPr>
          <w:rFonts w:eastAsia="Calibri"/>
          <w:bCs/>
          <w:lang w:val="en-US" w:eastAsia="en-US"/>
        </w:rPr>
        <w:t>Methods for chemical analysis of salt waters.</w:t>
      </w:r>
      <w:proofErr w:type="gramEnd"/>
      <w:r w:rsidRPr="00C33D5B">
        <w:rPr>
          <w:rFonts w:eastAsia="Calibri"/>
          <w:bCs/>
          <w:lang w:val="en-US" w:eastAsia="en-US"/>
        </w:rPr>
        <w:t xml:space="preserve"> - Introduced 01-01-1987. - Moscow: Standartinform, </w:t>
      </w:r>
      <w:proofErr w:type="gramStart"/>
      <w:r w:rsidRPr="00C33D5B">
        <w:rPr>
          <w:rFonts w:eastAsia="Calibri"/>
          <w:bCs/>
          <w:lang w:val="en-US" w:eastAsia="en-US"/>
        </w:rPr>
        <w:t>2003 .</w:t>
      </w:r>
      <w:proofErr w:type="gramEnd"/>
      <w:r w:rsidRPr="00C33D5B">
        <w:rPr>
          <w:rFonts w:eastAsia="Calibri"/>
          <w:bCs/>
          <w:lang w:val="en-US" w:eastAsia="en-US"/>
        </w:rPr>
        <w:t>-44 p.</w:t>
      </w:r>
    </w:p>
    <w:p w14:paraId="7E456628" w14:textId="77777777" w:rsidR="006837C6" w:rsidRPr="00C33D5B" w:rsidRDefault="00040CDA" w:rsidP="00C33D5B">
      <w:pPr>
        <w:tabs>
          <w:tab w:val="left" w:pos="1065"/>
        </w:tabs>
        <w:spacing w:line="360" w:lineRule="auto"/>
        <w:ind w:firstLine="567"/>
        <w:jc w:val="both"/>
        <w:rPr>
          <w:color w:val="000000"/>
          <w:lang w:val="en-US"/>
        </w:rPr>
      </w:pPr>
      <w:r w:rsidRPr="00C33D5B">
        <w:rPr>
          <w:lang w:val="en-US"/>
        </w:rPr>
        <w:t xml:space="preserve">Methodology PND F 16.1: 2.3: 3.11-98 for performing measurements of metal content in solid objects (soil, composts, cakes, sewage sludge, </w:t>
      </w:r>
      <w:proofErr w:type="gramStart"/>
      <w:r w:rsidRPr="00C33D5B">
        <w:rPr>
          <w:lang w:val="en-US"/>
        </w:rPr>
        <w:t>samples</w:t>
      </w:r>
      <w:proofErr w:type="gramEnd"/>
      <w:r w:rsidRPr="00C33D5B">
        <w:rPr>
          <w:lang w:val="en-US"/>
        </w:rPr>
        <w:t xml:space="preserve"> of plant origin) by inductively coupled plasma spectrometry and fluorescence analysis.</w:t>
      </w:r>
      <w:r w:rsidR="006837C6" w:rsidRPr="00C33D5B">
        <w:rPr>
          <w:color w:val="000000"/>
          <w:lang w:val="en-US"/>
        </w:rPr>
        <w:t xml:space="preserve">                  </w:t>
      </w:r>
    </w:p>
    <w:p w14:paraId="476D0491" w14:textId="77777777" w:rsidR="006837C6" w:rsidRPr="00C33D5B" w:rsidRDefault="006837C6" w:rsidP="00C33D5B">
      <w:pPr>
        <w:tabs>
          <w:tab w:val="left" w:pos="1065"/>
        </w:tabs>
        <w:spacing w:line="360" w:lineRule="auto"/>
        <w:ind w:firstLine="567"/>
        <w:rPr>
          <w:color w:val="000000"/>
          <w:lang w:val="en-US"/>
        </w:rPr>
      </w:pPr>
    </w:p>
    <w:p w14:paraId="3C550837" w14:textId="77777777" w:rsidR="006837C6" w:rsidRPr="00C33D5B" w:rsidRDefault="006837C6" w:rsidP="00C33D5B">
      <w:pPr>
        <w:tabs>
          <w:tab w:val="left" w:pos="1065"/>
        </w:tabs>
        <w:spacing w:line="360" w:lineRule="auto"/>
        <w:ind w:firstLine="567"/>
        <w:rPr>
          <w:color w:val="000000"/>
          <w:lang w:val="en-US"/>
        </w:rPr>
      </w:pPr>
    </w:p>
    <w:p w14:paraId="25290225" w14:textId="77777777" w:rsidR="006837C6" w:rsidRPr="00C33D5B" w:rsidRDefault="006837C6" w:rsidP="00C33D5B">
      <w:pPr>
        <w:tabs>
          <w:tab w:val="left" w:pos="1065"/>
        </w:tabs>
        <w:spacing w:line="360" w:lineRule="auto"/>
        <w:ind w:firstLine="567"/>
        <w:rPr>
          <w:color w:val="000000"/>
          <w:lang w:val="en-US"/>
        </w:rPr>
      </w:pPr>
    </w:p>
    <w:p w14:paraId="314408F4" w14:textId="77777777" w:rsidR="006837C6" w:rsidRPr="00C33D5B" w:rsidRDefault="006837C6" w:rsidP="00C33D5B">
      <w:pPr>
        <w:tabs>
          <w:tab w:val="left" w:pos="1065"/>
        </w:tabs>
        <w:spacing w:line="360" w:lineRule="auto"/>
        <w:ind w:firstLine="567"/>
        <w:rPr>
          <w:color w:val="000000"/>
          <w:lang w:val="en-US"/>
        </w:rPr>
      </w:pPr>
    </w:p>
    <w:p w14:paraId="1A18455F" w14:textId="77777777" w:rsidR="006837C6" w:rsidRPr="00C33D5B" w:rsidRDefault="006837C6" w:rsidP="00C33D5B">
      <w:pPr>
        <w:tabs>
          <w:tab w:val="left" w:pos="1065"/>
        </w:tabs>
        <w:spacing w:line="360" w:lineRule="auto"/>
        <w:ind w:firstLine="567"/>
        <w:rPr>
          <w:color w:val="000000"/>
          <w:lang w:val="en-US"/>
        </w:rPr>
      </w:pPr>
    </w:p>
    <w:p w14:paraId="302A00FD" w14:textId="77777777" w:rsidR="006837C6" w:rsidRPr="00C33D5B" w:rsidRDefault="006837C6" w:rsidP="00C33D5B">
      <w:pPr>
        <w:tabs>
          <w:tab w:val="left" w:pos="1065"/>
        </w:tabs>
        <w:spacing w:line="360" w:lineRule="auto"/>
        <w:ind w:firstLine="567"/>
        <w:rPr>
          <w:color w:val="000000"/>
          <w:lang w:val="en-US"/>
        </w:rPr>
      </w:pPr>
    </w:p>
    <w:p w14:paraId="5674BB95" w14:textId="77777777" w:rsidR="006837C6" w:rsidRPr="00C33D5B" w:rsidRDefault="006837C6" w:rsidP="00C33D5B">
      <w:pPr>
        <w:tabs>
          <w:tab w:val="left" w:pos="1065"/>
        </w:tabs>
        <w:spacing w:line="360" w:lineRule="auto"/>
        <w:ind w:firstLine="567"/>
        <w:rPr>
          <w:color w:val="000000"/>
          <w:lang w:val="en-US"/>
        </w:rPr>
      </w:pPr>
    </w:p>
    <w:p w14:paraId="574D1C84" w14:textId="77777777" w:rsidR="006837C6" w:rsidRPr="00C33D5B" w:rsidRDefault="006837C6" w:rsidP="00C33D5B">
      <w:pPr>
        <w:tabs>
          <w:tab w:val="left" w:pos="1065"/>
        </w:tabs>
        <w:spacing w:line="360" w:lineRule="auto"/>
        <w:ind w:firstLine="567"/>
        <w:rPr>
          <w:color w:val="000000"/>
          <w:lang w:val="en-US"/>
        </w:rPr>
      </w:pPr>
    </w:p>
    <w:p w14:paraId="444BE88B" w14:textId="77777777" w:rsidR="00315272" w:rsidRPr="00C33D5B" w:rsidRDefault="00315272" w:rsidP="00C33D5B">
      <w:pPr>
        <w:tabs>
          <w:tab w:val="left" w:pos="1065"/>
        </w:tabs>
        <w:spacing w:line="360" w:lineRule="auto"/>
        <w:ind w:firstLine="567"/>
        <w:rPr>
          <w:color w:val="000000"/>
          <w:lang w:val="en-US"/>
        </w:rPr>
      </w:pPr>
    </w:p>
    <w:p w14:paraId="2F24E840" w14:textId="77777777" w:rsidR="006837C6" w:rsidRPr="00C33D5B" w:rsidRDefault="006837C6" w:rsidP="00C33D5B">
      <w:pPr>
        <w:tabs>
          <w:tab w:val="left" w:pos="1065"/>
        </w:tabs>
        <w:spacing w:line="360" w:lineRule="auto"/>
        <w:ind w:firstLine="567"/>
        <w:rPr>
          <w:color w:val="000000"/>
          <w:lang w:val="en-US"/>
        </w:rPr>
      </w:pPr>
    </w:p>
    <w:p w14:paraId="35EEAB3A" w14:textId="77777777" w:rsidR="005F7300" w:rsidRPr="00C33D5B" w:rsidRDefault="00315428" w:rsidP="00C33D5B">
      <w:pPr>
        <w:tabs>
          <w:tab w:val="left" w:pos="1065"/>
        </w:tabs>
        <w:spacing w:line="360" w:lineRule="auto"/>
        <w:ind w:firstLine="567"/>
        <w:rPr>
          <w:color w:val="000000"/>
          <w:lang w:val="en-US"/>
        </w:rPr>
      </w:pPr>
      <w:r>
        <w:rPr>
          <w:caps/>
          <w:noProof/>
        </w:rPr>
        <mc:AlternateContent>
          <mc:Choice Requires="wps">
            <w:drawing>
              <wp:anchor distT="0" distB="0" distL="114300" distR="114300" simplePos="0" relativeHeight="251796992" behindDoc="0" locked="0" layoutInCell="1" allowOverlap="1" wp14:anchorId="1B8D1022" wp14:editId="0DB0B2FC">
                <wp:simplePos x="0" y="0"/>
                <wp:positionH relativeFrom="column">
                  <wp:posOffset>2739390</wp:posOffset>
                </wp:positionH>
                <wp:positionV relativeFrom="paragraph">
                  <wp:posOffset>181610</wp:posOffset>
                </wp:positionV>
                <wp:extent cx="561975" cy="333375"/>
                <wp:effectExtent l="0" t="0" r="9525" b="9525"/>
                <wp:wrapNone/>
                <wp:docPr id="20" name="Овал 20"/>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329CF79E" id="Овал 20" o:spid="_x0000_s1026" style="position:absolute;margin-left:215.7pt;margin-top:14.3pt;width:44.25pt;height:26.25pt;z-index:25179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" fillcolor="white [3212]" stroked="f" strokeweight="1pt">
                <v:stroke joinstyle="miter"/>
              </v:oval>
            </w:pict>
          </mc:Fallback>
        </mc:AlternateContent>
      </w:r>
    </w:p>
    <w:p w14:paraId="202BB0F4" w14:textId="77777777" w:rsidR="005F7300" w:rsidRPr="004E6AF4" w:rsidRDefault="005F7300" w:rsidP="00C33D5B">
      <w:pPr>
        <w:tabs>
          <w:tab w:val="left" w:pos="1065"/>
        </w:tabs>
        <w:spacing w:line="360" w:lineRule="auto"/>
        <w:ind w:firstLine="709"/>
        <w:jc w:val="center"/>
        <w:rPr>
          <w:b/>
          <w:color w:val="000000"/>
          <w:lang w:val="en-US"/>
        </w:rPr>
      </w:pPr>
      <w:r w:rsidRPr="004E6AF4">
        <w:rPr>
          <w:b/>
          <w:color w:val="000000"/>
          <w:lang w:val="en-US"/>
        </w:rPr>
        <w:lastRenderedPageBreak/>
        <w:t>LIST OF ABBREVIATIONS AND SYMBOLS</w:t>
      </w:r>
    </w:p>
    <w:p w14:paraId="47305529" w14:textId="77777777" w:rsidR="004E6AF4" w:rsidRDefault="004E6AF4" w:rsidP="00C33D5B">
      <w:pPr>
        <w:tabs>
          <w:tab w:val="left" w:pos="1065"/>
        </w:tabs>
        <w:spacing w:line="360" w:lineRule="auto"/>
        <w:ind w:firstLine="709"/>
        <w:jc w:val="both"/>
        <w:rPr>
          <w:color w:val="000000"/>
          <w:lang w:val="en-US"/>
        </w:rPr>
      </w:pPr>
    </w:p>
    <w:p w14:paraId="243FDB8A" w14:textId="77777777" w:rsidR="006837C6" w:rsidRPr="00C33D5B" w:rsidRDefault="005F7300" w:rsidP="00C33D5B">
      <w:pPr>
        <w:tabs>
          <w:tab w:val="left" w:pos="1065"/>
        </w:tabs>
        <w:spacing w:line="360" w:lineRule="auto"/>
        <w:ind w:firstLine="709"/>
        <w:jc w:val="both"/>
        <w:rPr>
          <w:caps/>
          <w:lang w:val="en-US"/>
        </w:rPr>
      </w:pPr>
      <w:r w:rsidRPr="00C33D5B">
        <w:rPr>
          <w:color w:val="000000"/>
          <w:lang w:val="en-US"/>
        </w:rPr>
        <w:t>In this research report, the following abbreviations and symbols are used</w:t>
      </w: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838"/>
        <w:gridCol w:w="6890"/>
        <w:gridCol w:w="385"/>
      </w:tblGrid>
      <w:tr w:rsidR="006837C6" w:rsidRPr="00C33D5B" w14:paraId="7179EEEA" w14:textId="77777777" w:rsidTr="00A70CFA">
        <w:tc>
          <w:tcPr>
            <w:tcW w:w="761" w:type="pct"/>
          </w:tcPr>
          <w:p w14:paraId="40D60836" w14:textId="77777777" w:rsidR="006837C6" w:rsidRPr="00C33D5B" w:rsidRDefault="002654E3" w:rsidP="00C33D5B">
            <w:pPr>
              <w:spacing w:line="360" w:lineRule="auto"/>
              <w:rPr>
                <w:lang w:val="en-US"/>
              </w:rPr>
            </w:pPr>
            <w:r w:rsidRPr="00C33D5B">
              <w:rPr>
                <w:lang w:val="en-US"/>
              </w:rPr>
              <w:t>AOR</w:t>
            </w:r>
          </w:p>
        </w:tc>
        <w:tc>
          <w:tcPr>
            <w:tcW w:w="4239" w:type="pct"/>
            <w:gridSpan w:val="3"/>
          </w:tcPr>
          <w:p w14:paraId="6E05D99B" w14:textId="77777777" w:rsidR="006837C6" w:rsidRPr="00C33D5B" w:rsidRDefault="005F7300" w:rsidP="00C33D5B">
            <w:pPr>
              <w:spacing w:line="360" w:lineRule="auto"/>
            </w:pPr>
            <w:r w:rsidRPr="00C33D5B">
              <w:t>Atyrau Oil Refinery</w:t>
            </w:r>
          </w:p>
        </w:tc>
      </w:tr>
      <w:tr w:rsidR="006837C6" w:rsidRPr="00C33D5B" w14:paraId="3BFD78E7" w14:textId="77777777" w:rsidTr="00A70CFA">
        <w:tc>
          <w:tcPr>
            <w:tcW w:w="761" w:type="pct"/>
          </w:tcPr>
          <w:p w14:paraId="6DCF7E84" w14:textId="77777777" w:rsidR="006837C6" w:rsidRPr="00C33D5B" w:rsidRDefault="006837C6" w:rsidP="00C33D5B">
            <w:pPr>
              <w:spacing w:line="360" w:lineRule="auto"/>
            </w:pPr>
            <w:proofErr w:type="gramStart"/>
            <w:r w:rsidRPr="00C33D5B">
              <w:t>А</w:t>
            </w:r>
            <w:proofErr w:type="gramEnd"/>
            <w:r w:rsidR="002654E3" w:rsidRPr="00C33D5B">
              <w:rPr>
                <w:lang w:val="en-US"/>
              </w:rPr>
              <w:t>AA</w:t>
            </w:r>
            <w:r w:rsidRPr="00C33D5B">
              <w:t xml:space="preserve">  </w:t>
            </w:r>
          </w:p>
        </w:tc>
        <w:tc>
          <w:tcPr>
            <w:tcW w:w="4239" w:type="pct"/>
            <w:gridSpan w:val="3"/>
          </w:tcPr>
          <w:p w14:paraId="4C35835E" w14:textId="77777777" w:rsidR="006837C6" w:rsidRPr="00C33D5B" w:rsidRDefault="005F7300" w:rsidP="00C33D5B">
            <w:pPr>
              <w:spacing w:line="360" w:lineRule="auto"/>
            </w:pPr>
            <w:r w:rsidRPr="00C33D5B">
              <w:t>Activated aluminum alloy</w:t>
            </w:r>
          </w:p>
        </w:tc>
      </w:tr>
      <w:tr w:rsidR="006837C6" w:rsidRPr="00C33D5B" w14:paraId="4612A06C" w14:textId="77777777" w:rsidTr="00A70CFA">
        <w:tc>
          <w:tcPr>
            <w:tcW w:w="761" w:type="pct"/>
          </w:tcPr>
          <w:p w14:paraId="061401E6" w14:textId="77777777" w:rsidR="006837C6" w:rsidRPr="00C33D5B" w:rsidRDefault="006837C6" w:rsidP="00C33D5B">
            <w:pPr>
              <w:tabs>
                <w:tab w:val="left" w:pos="1065"/>
              </w:tabs>
              <w:spacing w:line="360" w:lineRule="auto"/>
              <w:rPr>
                <w:lang w:val="en-US"/>
              </w:rPr>
            </w:pPr>
            <w:r w:rsidRPr="00C33D5B">
              <w:rPr>
                <w:iCs/>
                <w:shd w:val="clear" w:color="auto" w:fill="FFFFFF"/>
              </w:rPr>
              <w:t>м</w:t>
            </w:r>
            <w:proofErr w:type="gramStart"/>
            <w:r w:rsidR="002654E3" w:rsidRPr="00C33D5B">
              <w:rPr>
                <w:iCs/>
                <w:shd w:val="clear" w:color="auto" w:fill="FFFFFF"/>
                <w:lang w:val="en-US"/>
              </w:rPr>
              <w:t>V</w:t>
            </w:r>
            <w:proofErr w:type="gramEnd"/>
          </w:p>
        </w:tc>
        <w:tc>
          <w:tcPr>
            <w:tcW w:w="4239" w:type="pct"/>
            <w:gridSpan w:val="3"/>
          </w:tcPr>
          <w:p w14:paraId="48998F13" w14:textId="77777777" w:rsidR="006837C6" w:rsidRPr="00C33D5B" w:rsidRDefault="005F7300" w:rsidP="00C33D5B">
            <w:pPr>
              <w:spacing w:line="360" w:lineRule="auto"/>
              <w:rPr>
                <w:iCs/>
                <w:shd w:val="clear" w:color="auto" w:fill="FFFFFF"/>
              </w:rPr>
            </w:pPr>
            <w:r w:rsidRPr="00C33D5B">
              <w:rPr>
                <w:iCs/>
                <w:shd w:val="clear" w:color="auto" w:fill="FFFFFF"/>
              </w:rPr>
              <w:t>Miles Volt</w:t>
            </w:r>
          </w:p>
        </w:tc>
      </w:tr>
      <w:tr w:rsidR="006837C6" w:rsidRPr="00A70CFA" w14:paraId="5F76A9EA" w14:textId="77777777" w:rsidTr="00A70CFA">
        <w:trPr>
          <w:trHeight w:val="337"/>
        </w:trPr>
        <w:tc>
          <w:tcPr>
            <w:tcW w:w="761" w:type="pct"/>
          </w:tcPr>
          <w:p w14:paraId="53A124E0" w14:textId="77777777" w:rsidR="006837C6" w:rsidRPr="00C33D5B" w:rsidRDefault="006837C6" w:rsidP="00C33D5B">
            <w:pPr>
              <w:tabs>
                <w:tab w:val="left" w:pos="1065"/>
              </w:tabs>
              <w:spacing w:line="360" w:lineRule="auto"/>
              <w:rPr>
                <w:caps/>
              </w:rPr>
            </w:pPr>
            <w:r w:rsidRPr="00C33D5B">
              <w:rPr>
                <w:lang w:val="en-US"/>
              </w:rPr>
              <w:t>ICIP</w:t>
            </w:r>
            <w:r w:rsidRPr="00C33D5B">
              <w:t xml:space="preserve">  </w:t>
            </w:r>
          </w:p>
        </w:tc>
        <w:tc>
          <w:tcPr>
            <w:tcW w:w="4239" w:type="pct"/>
            <w:gridSpan w:val="3"/>
          </w:tcPr>
          <w:p w14:paraId="681096D0" w14:textId="77777777" w:rsidR="006837C6" w:rsidRPr="00C33D5B" w:rsidRDefault="005F7300" w:rsidP="00C33D5B">
            <w:pPr>
              <w:spacing w:line="360" w:lineRule="auto"/>
              <w:rPr>
                <w:lang w:val="en-US"/>
              </w:rPr>
            </w:pPr>
            <w:r w:rsidRPr="00C33D5B">
              <w:rPr>
                <w:iCs/>
                <w:shd w:val="clear" w:color="auto" w:fill="FFFFFF"/>
                <w:lang w:val="en-US"/>
              </w:rPr>
              <w:t>Inductively coupled plasma-optical emission spectrometry</w:t>
            </w:r>
          </w:p>
        </w:tc>
      </w:tr>
      <w:tr w:rsidR="006837C6" w:rsidRPr="00C33D5B" w14:paraId="0B444CD6" w14:textId="77777777" w:rsidTr="00A70CFA">
        <w:tc>
          <w:tcPr>
            <w:tcW w:w="761" w:type="pct"/>
          </w:tcPr>
          <w:p w14:paraId="6661559D" w14:textId="77777777" w:rsidR="006837C6" w:rsidRPr="00C33D5B" w:rsidRDefault="002654E3" w:rsidP="00C33D5B">
            <w:pPr>
              <w:spacing w:line="360" w:lineRule="auto"/>
              <w:rPr>
                <w:lang w:val="en-US"/>
              </w:rPr>
            </w:pPr>
            <w:r w:rsidRPr="00C33D5B">
              <w:rPr>
                <w:rFonts w:eastAsia="+mn-ea"/>
                <w:bCs/>
                <w:kern w:val="24"/>
                <w:lang w:val="en-US"/>
              </w:rPr>
              <w:t>DTA</w:t>
            </w:r>
          </w:p>
        </w:tc>
        <w:tc>
          <w:tcPr>
            <w:tcW w:w="4239" w:type="pct"/>
            <w:gridSpan w:val="3"/>
          </w:tcPr>
          <w:p w14:paraId="3F1E5F8C" w14:textId="77777777" w:rsidR="006837C6" w:rsidRPr="00C33D5B" w:rsidRDefault="005F7300" w:rsidP="00C33D5B">
            <w:pPr>
              <w:spacing w:line="360" w:lineRule="auto"/>
              <w:rPr>
                <w:iCs/>
                <w:shd w:val="clear" w:color="auto" w:fill="FFFFFF"/>
              </w:rPr>
            </w:pPr>
            <w:r w:rsidRPr="00C33D5B">
              <w:rPr>
                <w:iCs/>
                <w:shd w:val="clear" w:color="auto" w:fill="FFFFFF"/>
              </w:rPr>
              <w:t>Differential thermal analysis</w:t>
            </w:r>
          </w:p>
        </w:tc>
      </w:tr>
      <w:tr w:rsidR="006837C6" w:rsidRPr="00C33D5B" w14:paraId="41565CB2" w14:textId="77777777" w:rsidTr="00A70CFA">
        <w:tc>
          <w:tcPr>
            <w:tcW w:w="761" w:type="pct"/>
          </w:tcPr>
          <w:p w14:paraId="56447273" w14:textId="77777777" w:rsidR="006837C6" w:rsidRPr="00C33D5B" w:rsidRDefault="002654E3" w:rsidP="00C33D5B">
            <w:pPr>
              <w:spacing w:line="360" w:lineRule="auto"/>
              <w:rPr>
                <w:lang w:val="en-US"/>
              </w:rPr>
            </w:pPr>
            <w:r w:rsidRPr="00C33D5B">
              <w:rPr>
                <w:lang w:val="en-US"/>
              </w:rPr>
              <w:t>DSC</w:t>
            </w:r>
          </w:p>
        </w:tc>
        <w:tc>
          <w:tcPr>
            <w:tcW w:w="4239" w:type="pct"/>
            <w:gridSpan w:val="3"/>
          </w:tcPr>
          <w:p w14:paraId="1AE79546" w14:textId="77777777" w:rsidR="006837C6" w:rsidRPr="00C33D5B" w:rsidRDefault="005F7300" w:rsidP="00C33D5B">
            <w:pPr>
              <w:spacing w:line="360" w:lineRule="auto"/>
              <w:rPr>
                <w:iCs/>
                <w:shd w:val="clear" w:color="auto" w:fill="FFFFFF"/>
              </w:rPr>
            </w:pPr>
            <w:r w:rsidRPr="00C33D5B">
              <w:rPr>
                <w:iCs/>
                <w:shd w:val="clear" w:color="auto" w:fill="FFFFFF"/>
              </w:rPr>
              <w:t>Differential Scanning Calorimetry</w:t>
            </w:r>
          </w:p>
        </w:tc>
      </w:tr>
      <w:tr w:rsidR="006837C6" w:rsidRPr="00A70CFA" w14:paraId="49FF3254" w14:textId="77777777" w:rsidTr="00A70CFA">
        <w:tc>
          <w:tcPr>
            <w:tcW w:w="761" w:type="pct"/>
          </w:tcPr>
          <w:p w14:paraId="292EF055" w14:textId="77777777" w:rsidR="006837C6" w:rsidRPr="00C33D5B" w:rsidRDefault="002654E3" w:rsidP="00C33D5B">
            <w:pPr>
              <w:spacing w:line="360" w:lineRule="auto"/>
              <w:rPr>
                <w:lang w:val="en-US"/>
              </w:rPr>
            </w:pPr>
            <w:r w:rsidRPr="00C33D5B">
              <w:rPr>
                <w:lang w:val="en-US"/>
              </w:rPr>
              <w:t>OGPD</w:t>
            </w:r>
          </w:p>
        </w:tc>
        <w:tc>
          <w:tcPr>
            <w:tcW w:w="4239" w:type="pct"/>
            <w:gridSpan w:val="3"/>
          </w:tcPr>
          <w:p w14:paraId="08C6B44A" w14:textId="77777777" w:rsidR="006837C6" w:rsidRPr="00C33D5B" w:rsidRDefault="005F7300" w:rsidP="00C33D5B">
            <w:pPr>
              <w:spacing w:line="360" w:lineRule="auto"/>
              <w:rPr>
                <w:iCs/>
                <w:shd w:val="clear" w:color="auto" w:fill="FFFFFF"/>
                <w:lang w:val="en-US"/>
              </w:rPr>
            </w:pPr>
            <w:r w:rsidRPr="00C33D5B">
              <w:rPr>
                <w:iCs/>
                <w:shd w:val="clear" w:color="auto" w:fill="FFFFFF"/>
                <w:lang w:val="en-US"/>
              </w:rPr>
              <w:t>Oil and Gas Production Department</w:t>
            </w:r>
          </w:p>
        </w:tc>
      </w:tr>
      <w:tr w:rsidR="006837C6" w:rsidRPr="00C33D5B" w14:paraId="59019E24" w14:textId="77777777" w:rsidTr="00A70CFA">
        <w:tc>
          <w:tcPr>
            <w:tcW w:w="761" w:type="pct"/>
          </w:tcPr>
          <w:p w14:paraId="5E3AAA3D" w14:textId="77777777" w:rsidR="006837C6" w:rsidRPr="00C33D5B" w:rsidRDefault="002654E3" w:rsidP="00C33D5B">
            <w:pPr>
              <w:spacing w:line="360" w:lineRule="auto"/>
              <w:rPr>
                <w:lang w:val="en-US"/>
              </w:rPr>
            </w:pPr>
            <w:r w:rsidRPr="00C33D5B">
              <w:rPr>
                <w:lang w:val="en-US"/>
              </w:rPr>
              <w:t>BHFZ</w:t>
            </w:r>
          </w:p>
        </w:tc>
        <w:tc>
          <w:tcPr>
            <w:tcW w:w="4239" w:type="pct"/>
            <w:gridSpan w:val="3"/>
          </w:tcPr>
          <w:p w14:paraId="0BA1CB51" w14:textId="77777777" w:rsidR="006837C6" w:rsidRPr="00C33D5B" w:rsidRDefault="005F7300" w:rsidP="00C33D5B">
            <w:pPr>
              <w:spacing w:line="360" w:lineRule="auto"/>
            </w:pPr>
            <w:r w:rsidRPr="00C33D5B">
              <w:t>Bottom-hole formation zone</w:t>
            </w:r>
          </w:p>
        </w:tc>
      </w:tr>
      <w:tr w:rsidR="006837C6" w:rsidRPr="00C33D5B" w14:paraId="1C81176B" w14:textId="77777777" w:rsidTr="00A70CFA">
        <w:tc>
          <w:tcPr>
            <w:tcW w:w="761" w:type="pct"/>
          </w:tcPr>
          <w:p w14:paraId="2E1CC25E" w14:textId="77777777" w:rsidR="006837C6" w:rsidRPr="00C33D5B" w:rsidRDefault="002654E3" w:rsidP="00C33D5B">
            <w:pPr>
              <w:spacing w:line="360" w:lineRule="auto"/>
              <w:rPr>
                <w:lang w:val="en-US"/>
              </w:rPr>
            </w:pPr>
            <w:r w:rsidRPr="00C33D5B">
              <w:rPr>
                <w:lang w:val="en-US"/>
              </w:rPr>
              <w:t>PPP</w:t>
            </w:r>
          </w:p>
        </w:tc>
        <w:tc>
          <w:tcPr>
            <w:tcW w:w="4239" w:type="pct"/>
            <w:gridSpan w:val="3"/>
          </w:tcPr>
          <w:p w14:paraId="20594A38" w14:textId="77777777" w:rsidR="006837C6" w:rsidRPr="00C33D5B" w:rsidRDefault="005F7300" w:rsidP="00C33D5B">
            <w:pPr>
              <w:spacing w:line="360" w:lineRule="auto"/>
            </w:pPr>
            <w:r w:rsidRPr="00C33D5B">
              <w:t>Pavlodar Petrochemical Plant</w:t>
            </w:r>
          </w:p>
        </w:tc>
      </w:tr>
      <w:tr w:rsidR="006837C6" w:rsidRPr="00C33D5B" w14:paraId="7EB3ECCA" w14:textId="77777777" w:rsidTr="00A70CFA">
        <w:tc>
          <w:tcPr>
            <w:tcW w:w="761" w:type="pct"/>
          </w:tcPr>
          <w:p w14:paraId="1F6C2BE1" w14:textId="77777777" w:rsidR="006837C6" w:rsidRPr="00C33D5B" w:rsidRDefault="002654E3" w:rsidP="00C33D5B">
            <w:pPr>
              <w:spacing w:line="360" w:lineRule="auto"/>
              <w:rPr>
                <w:lang w:val="en-US"/>
              </w:rPr>
            </w:pPr>
            <w:r w:rsidRPr="00C33D5B">
              <w:rPr>
                <w:caps/>
                <w:lang w:val="en-US"/>
              </w:rPr>
              <w:t>VST</w:t>
            </w:r>
          </w:p>
        </w:tc>
        <w:tc>
          <w:tcPr>
            <w:tcW w:w="4239" w:type="pct"/>
            <w:gridSpan w:val="3"/>
          </w:tcPr>
          <w:p w14:paraId="13DC1F92" w14:textId="77777777" w:rsidR="006837C6" w:rsidRPr="00C33D5B" w:rsidRDefault="005F7300" w:rsidP="00C33D5B">
            <w:pPr>
              <w:spacing w:line="360" w:lineRule="auto"/>
              <w:rPr>
                <w:caps/>
              </w:rPr>
            </w:pPr>
            <w:r w:rsidRPr="00C33D5B">
              <w:t>Vertical steel tank</w:t>
            </w:r>
          </w:p>
        </w:tc>
      </w:tr>
      <w:tr w:rsidR="006837C6" w:rsidRPr="00C33D5B" w14:paraId="4A8A4A81" w14:textId="77777777" w:rsidTr="00A70CFA">
        <w:tc>
          <w:tcPr>
            <w:tcW w:w="761" w:type="pct"/>
          </w:tcPr>
          <w:p w14:paraId="57900FE5" w14:textId="77777777" w:rsidR="006837C6" w:rsidRPr="00C33D5B" w:rsidRDefault="002654E3" w:rsidP="00C33D5B">
            <w:pPr>
              <w:spacing w:line="360" w:lineRule="auto"/>
              <w:rPr>
                <w:caps/>
                <w:lang w:val="en-US"/>
              </w:rPr>
            </w:pPr>
            <w:r w:rsidRPr="00C33D5B">
              <w:rPr>
                <w:lang w:val="en-US"/>
              </w:rPr>
              <w:t>SEM</w:t>
            </w:r>
          </w:p>
        </w:tc>
        <w:tc>
          <w:tcPr>
            <w:tcW w:w="4239" w:type="pct"/>
            <w:gridSpan w:val="3"/>
          </w:tcPr>
          <w:p w14:paraId="4CBEB09D" w14:textId="77777777" w:rsidR="006837C6" w:rsidRPr="00C33D5B" w:rsidRDefault="005F7300" w:rsidP="00C33D5B">
            <w:pPr>
              <w:spacing w:line="360" w:lineRule="auto"/>
              <w:rPr>
                <w:rFonts w:eastAsia="+mn-ea"/>
                <w:bCs/>
                <w:kern w:val="24"/>
              </w:rPr>
            </w:pPr>
            <w:r w:rsidRPr="00C33D5B">
              <w:rPr>
                <w:rFonts w:eastAsia="+mn-ea"/>
                <w:bCs/>
                <w:kern w:val="24"/>
              </w:rPr>
              <w:t>Scanning electron microscope</w:t>
            </w:r>
          </w:p>
        </w:tc>
      </w:tr>
      <w:tr w:rsidR="006837C6" w:rsidRPr="00C33D5B" w14:paraId="6A592EBD" w14:textId="77777777" w:rsidTr="00A70CFA">
        <w:tc>
          <w:tcPr>
            <w:tcW w:w="761" w:type="pct"/>
          </w:tcPr>
          <w:p w14:paraId="36591E0A" w14:textId="77777777" w:rsidR="006837C6" w:rsidRPr="00C33D5B" w:rsidRDefault="002654E3" w:rsidP="00C33D5B">
            <w:pPr>
              <w:spacing w:line="360" w:lineRule="auto"/>
              <w:rPr>
                <w:caps/>
                <w:lang w:val="en-US"/>
              </w:rPr>
            </w:pPr>
            <w:r w:rsidRPr="00C33D5B">
              <w:rPr>
                <w:caps/>
                <w:lang w:val="en-US"/>
              </w:rPr>
              <w:t>HOR</w:t>
            </w:r>
          </w:p>
        </w:tc>
        <w:tc>
          <w:tcPr>
            <w:tcW w:w="4239" w:type="pct"/>
            <w:gridSpan w:val="3"/>
          </w:tcPr>
          <w:p w14:paraId="13E2440C" w14:textId="77777777" w:rsidR="006837C6" w:rsidRPr="00C33D5B" w:rsidRDefault="005F7300" w:rsidP="00C33D5B">
            <w:pPr>
              <w:spacing w:line="360" w:lineRule="auto"/>
            </w:pPr>
            <w:r w:rsidRPr="00C33D5B">
              <w:rPr>
                <w:rFonts w:eastAsia="+mn-ea"/>
                <w:bCs/>
                <w:kern w:val="24"/>
              </w:rPr>
              <w:t>heavy oil residues</w:t>
            </w:r>
          </w:p>
        </w:tc>
      </w:tr>
      <w:tr w:rsidR="006837C6" w:rsidRPr="00C33D5B" w14:paraId="7B872110" w14:textId="77777777" w:rsidTr="00A70CFA">
        <w:tc>
          <w:tcPr>
            <w:tcW w:w="761" w:type="pct"/>
          </w:tcPr>
          <w:p w14:paraId="7A62F334" w14:textId="77777777" w:rsidR="006837C6" w:rsidRPr="00C33D5B" w:rsidRDefault="002654E3" w:rsidP="00C33D5B">
            <w:pPr>
              <w:spacing w:line="360" w:lineRule="auto"/>
              <w:rPr>
                <w:caps/>
                <w:lang w:val="en-US"/>
              </w:rPr>
            </w:pPr>
            <w:r w:rsidRPr="00C33D5B">
              <w:rPr>
                <w:rFonts w:eastAsia="+mn-ea"/>
                <w:bCs/>
                <w:kern w:val="24"/>
                <w:lang w:val="en-US"/>
              </w:rPr>
              <w:t>TG</w:t>
            </w:r>
          </w:p>
        </w:tc>
        <w:tc>
          <w:tcPr>
            <w:tcW w:w="4239" w:type="pct"/>
            <w:gridSpan w:val="3"/>
          </w:tcPr>
          <w:p w14:paraId="41191D55" w14:textId="77777777" w:rsidR="006837C6" w:rsidRPr="00C33D5B" w:rsidRDefault="005F7300" w:rsidP="00C33D5B">
            <w:pPr>
              <w:spacing w:line="360" w:lineRule="auto"/>
              <w:rPr>
                <w:rFonts w:eastAsia="+mn-ea"/>
                <w:bCs/>
                <w:kern w:val="24"/>
              </w:rPr>
            </w:pPr>
            <w:r w:rsidRPr="00C33D5B">
              <w:rPr>
                <w:rFonts w:eastAsia="+mn-ea"/>
                <w:bCs/>
                <w:kern w:val="24"/>
              </w:rPr>
              <w:t>Thermogravimetry</w:t>
            </w:r>
          </w:p>
        </w:tc>
      </w:tr>
      <w:tr w:rsidR="006837C6" w:rsidRPr="00C33D5B" w14:paraId="509E3DD8" w14:textId="77777777" w:rsidTr="00A70CFA">
        <w:tc>
          <w:tcPr>
            <w:tcW w:w="761" w:type="pct"/>
          </w:tcPr>
          <w:p w14:paraId="0A0C6531" w14:textId="77777777" w:rsidR="006837C6" w:rsidRPr="00C33D5B" w:rsidRDefault="002654E3" w:rsidP="00C33D5B">
            <w:pPr>
              <w:spacing w:line="360" w:lineRule="auto"/>
              <w:rPr>
                <w:caps/>
                <w:lang w:val="en-US"/>
              </w:rPr>
            </w:pPr>
            <w:r w:rsidRPr="00C33D5B">
              <w:rPr>
                <w:lang w:val="en-US"/>
              </w:rPr>
              <w:t>EAS</w:t>
            </w:r>
          </w:p>
        </w:tc>
        <w:tc>
          <w:tcPr>
            <w:tcW w:w="4239" w:type="pct"/>
            <w:gridSpan w:val="3"/>
          </w:tcPr>
          <w:p w14:paraId="1892BE61" w14:textId="77777777" w:rsidR="006837C6" w:rsidRPr="00C33D5B" w:rsidRDefault="005F7300" w:rsidP="00C33D5B">
            <w:pPr>
              <w:spacing w:line="360" w:lineRule="auto"/>
            </w:pPr>
            <w:r w:rsidRPr="00C33D5B">
              <w:t>Energy accumulating substances</w:t>
            </w:r>
          </w:p>
        </w:tc>
      </w:tr>
      <w:tr w:rsidR="00936D03" w:rsidRPr="00C33D5B" w14:paraId="47D823FF" w14:textId="77777777" w:rsidTr="00A70CFA">
        <w:tc>
          <w:tcPr>
            <w:tcW w:w="761" w:type="pct"/>
          </w:tcPr>
          <w:p w14:paraId="61B7608F" w14:textId="77777777" w:rsidR="00936D03" w:rsidRPr="00C33D5B" w:rsidRDefault="00936D03" w:rsidP="00C33D5B">
            <w:pPr>
              <w:spacing w:line="360" w:lineRule="auto"/>
              <w:rPr>
                <w:lang w:val="en-US"/>
              </w:rPr>
            </w:pPr>
            <w:r w:rsidRPr="00936D03">
              <w:rPr>
                <w:lang w:val="en-US"/>
              </w:rPr>
              <w:t>ORP</w:t>
            </w:r>
          </w:p>
        </w:tc>
        <w:tc>
          <w:tcPr>
            <w:tcW w:w="4239" w:type="pct"/>
            <w:gridSpan w:val="3"/>
          </w:tcPr>
          <w:p w14:paraId="530026AA" w14:textId="77777777" w:rsidR="00936D03" w:rsidRPr="00C33D5B" w:rsidRDefault="00936D03" w:rsidP="00C33D5B">
            <w:pPr>
              <w:spacing w:line="360" w:lineRule="auto"/>
            </w:pPr>
            <w:r w:rsidRPr="00936D03">
              <w:t>ORP - redox potential</w:t>
            </w:r>
          </w:p>
        </w:tc>
      </w:tr>
      <w:tr w:rsidR="00936D03" w:rsidRPr="00C33D5B" w14:paraId="5E4A7213" w14:textId="77777777" w:rsidTr="00A70CFA">
        <w:tc>
          <w:tcPr>
            <w:tcW w:w="761" w:type="pct"/>
          </w:tcPr>
          <w:p w14:paraId="49E9B81D" w14:textId="77777777" w:rsidR="00936D03" w:rsidRPr="00C33D5B" w:rsidRDefault="00936D03" w:rsidP="00C33D5B">
            <w:pPr>
              <w:spacing w:line="360" w:lineRule="auto"/>
              <w:rPr>
                <w:lang w:val="en-US"/>
              </w:rPr>
            </w:pPr>
            <w:r>
              <w:rPr>
                <w:lang w:val="en-US"/>
              </w:rPr>
              <w:t>HRM</w:t>
            </w:r>
          </w:p>
        </w:tc>
        <w:tc>
          <w:tcPr>
            <w:tcW w:w="4239" w:type="pct"/>
            <w:gridSpan w:val="3"/>
          </w:tcPr>
          <w:p w14:paraId="26491F81" w14:textId="77777777" w:rsidR="00936D03" w:rsidRPr="00936D03" w:rsidRDefault="00936D03" w:rsidP="00C33D5B">
            <w:pPr>
              <w:spacing w:line="360" w:lineRule="auto"/>
            </w:pPr>
            <w:r w:rsidRPr="00936D03">
              <w:t>heavy raw materials</w:t>
            </w:r>
          </w:p>
        </w:tc>
      </w:tr>
      <w:tr w:rsidR="00936D03" w:rsidRPr="00C33D5B" w14:paraId="0E4FA522" w14:textId="77777777" w:rsidTr="00A70CFA">
        <w:tc>
          <w:tcPr>
            <w:tcW w:w="761" w:type="pct"/>
          </w:tcPr>
          <w:p w14:paraId="6907376A" w14:textId="77777777" w:rsidR="00936D03" w:rsidRPr="00C33D5B" w:rsidRDefault="00936D03" w:rsidP="00220056">
            <w:pPr>
              <w:spacing w:line="360" w:lineRule="auto"/>
              <w:rPr>
                <w:lang w:val="en-US"/>
              </w:rPr>
            </w:pPr>
            <w:r>
              <w:rPr>
                <w:lang w:val="en-US"/>
              </w:rPr>
              <w:t>HO</w:t>
            </w:r>
            <w:r w:rsidR="00220056">
              <w:rPr>
                <w:lang w:val="en-US"/>
              </w:rPr>
              <w:t>R</w:t>
            </w:r>
          </w:p>
        </w:tc>
        <w:tc>
          <w:tcPr>
            <w:tcW w:w="4239" w:type="pct"/>
            <w:gridSpan w:val="3"/>
          </w:tcPr>
          <w:p w14:paraId="54E5C8A8" w14:textId="77777777" w:rsidR="00936D03" w:rsidRPr="00936D03" w:rsidRDefault="00220056" w:rsidP="00C33D5B">
            <w:pPr>
              <w:spacing w:line="360" w:lineRule="auto"/>
            </w:pPr>
            <w:r w:rsidRPr="00220056">
              <w:t>heavy oil residues</w:t>
            </w:r>
          </w:p>
        </w:tc>
      </w:tr>
      <w:tr w:rsidR="00936D03" w:rsidRPr="00C33D5B" w14:paraId="47662399" w14:textId="77777777" w:rsidTr="00A70CFA">
        <w:tc>
          <w:tcPr>
            <w:tcW w:w="761" w:type="pct"/>
          </w:tcPr>
          <w:p w14:paraId="207EC380" w14:textId="77777777" w:rsidR="00936D03" w:rsidRPr="00C33D5B" w:rsidRDefault="00936D03" w:rsidP="00C33D5B">
            <w:pPr>
              <w:spacing w:line="360" w:lineRule="auto"/>
              <w:rPr>
                <w:lang w:val="en-US"/>
              </w:rPr>
            </w:pPr>
            <w:r>
              <w:rPr>
                <w:lang w:val="en-US"/>
              </w:rPr>
              <w:t>XFA</w:t>
            </w:r>
          </w:p>
        </w:tc>
        <w:tc>
          <w:tcPr>
            <w:tcW w:w="4239" w:type="pct"/>
            <w:gridSpan w:val="3"/>
          </w:tcPr>
          <w:p w14:paraId="3A1EB72E" w14:textId="77777777" w:rsidR="00936D03" w:rsidRPr="00936D03" w:rsidRDefault="00936D03" w:rsidP="00C33D5B">
            <w:pPr>
              <w:spacing w:line="360" w:lineRule="auto"/>
            </w:pPr>
            <w:r w:rsidRPr="00936D03">
              <w:t>X-ray fluorescence analysis</w:t>
            </w:r>
          </w:p>
        </w:tc>
      </w:tr>
      <w:tr w:rsidR="006837C6" w:rsidRPr="00C33D5B" w14:paraId="5D01B7F1" w14:textId="77777777" w:rsidTr="0087727A">
        <w:trPr>
          <w:gridAfter w:val="1"/>
          <w:wAfter w:w="201" w:type="pct"/>
        </w:trPr>
        <w:tc>
          <w:tcPr>
            <w:tcW w:w="1199" w:type="pct"/>
            <w:gridSpan w:val="2"/>
          </w:tcPr>
          <w:p w14:paraId="34706DCA" w14:textId="77777777" w:rsidR="006837C6" w:rsidRPr="00C33D5B" w:rsidRDefault="006837C6" w:rsidP="00C33D5B">
            <w:pPr>
              <w:spacing w:line="360" w:lineRule="auto"/>
              <w:rPr>
                <w:caps/>
              </w:rPr>
            </w:pPr>
          </w:p>
        </w:tc>
        <w:tc>
          <w:tcPr>
            <w:tcW w:w="3600" w:type="pct"/>
          </w:tcPr>
          <w:p w14:paraId="5830A39E" w14:textId="77777777" w:rsidR="006837C6" w:rsidRPr="00C33D5B" w:rsidRDefault="006837C6" w:rsidP="00C33D5B">
            <w:pPr>
              <w:spacing w:line="360" w:lineRule="auto"/>
            </w:pPr>
          </w:p>
        </w:tc>
      </w:tr>
    </w:tbl>
    <w:p w14:paraId="25FA86B3" w14:textId="77777777" w:rsidR="006837C6" w:rsidRPr="00C33D5B" w:rsidRDefault="006837C6" w:rsidP="00C33D5B">
      <w:pPr>
        <w:spacing w:line="360" w:lineRule="auto"/>
        <w:ind w:firstLine="567"/>
      </w:pPr>
    </w:p>
    <w:p w14:paraId="170E34F5" w14:textId="77777777" w:rsidR="006837C6" w:rsidRPr="00C33D5B" w:rsidRDefault="006837C6" w:rsidP="00C33D5B">
      <w:pPr>
        <w:spacing w:line="360" w:lineRule="auto"/>
        <w:ind w:firstLine="567"/>
      </w:pPr>
    </w:p>
    <w:p w14:paraId="171249C3" w14:textId="77777777" w:rsidR="006837C6" w:rsidRPr="00C33D5B" w:rsidRDefault="006837C6" w:rsidP="00C33D5B">
      <w:pPr>
        <w:spacing w:line="360" w:lineRule="auto"/>
        <w:ind w:firstLine="709"/>
        <w:contextualSpacing/>
        <w:jc w:val="center"/>
        <w:rPr>
          <w:rFonts w:eastAsia="Calibri"/>
          <w:lang w:eastAsia="en-US"/>
        </w:rPr>
      </w:pPr>
    </w:p>
    <w:p w14:paraId="33A47E81" w14:textId="77777777" w:rsidR="006837C6" w:rsidRPr="00C33D5B" w:rsidRDefault="006837C6" w:rsidP="00C33D5B">
      <w:pPr>
        <w:spacing w:line="360" w:lineRule="auto"/>
        <w:jc w:val="center"/>
      </w:pPr>
    </w:p>
    <w:p w14:paraId="4895EB56" w14:textId="77777777" w:rsidR="006837C6" w:rsidRDefault="006837C6" w:rsidP="00C33D5B">
      <w:pPr>
        <w:spacing w:line="360" w:lineRule="auto"/>
        <w:jc w:val="center"/>
      </w:pPr>
    </w:p>
    <w:p w14:paraId="3A721F3B" w14:textId="77777777" w:rsidR="004E34B4" w:rsidRDefault="004E34B4" w:rsidP="00C33D5B">
      <w:pPr>
        <w:spacing w:line="360" w:lineRule="auto"/>
        <w:jc w:val="center"/>
      </w:pPr>
    </w:p>
    <w:p w14:paraId="4724DDDE" w14:textId="77777777" w:rsidR="004E34B4" w:rsidRDefault="004E34B4" w:rsidP="00C33D5B">
      <w:pPr>
        <w:spacing w:line="360" w:lineRule="auto"/>
        <w:jc w:val="center"/>
        <w:rPr>
          <w:lang w:val="en-US"/>
        </w:rPr>
      </w:pPr>
    </w:p>
    <w:p w14:paraId="6C6079C4" w14:textId="77777777" w:rsidR="00315428" w:rsidRDefault="00315428" w:rsidP="00C33D5B">
      <w:pPr>
        <w:spacing w:line="360" w:lineRule="auto"/>
        <w:jc w:val="center"/>
      </w:pPr>
    </w:p>
    <w:p w14:paraId="1E07BD92" w14:textId="77777777" w:rsidR="00A70CFA" w:rsidRDefault="00A70CFA" w:rsidP="00C33D5B">
      <w:pPr>
        <w:spacing w:line="360" w:lineRule="auto"/>
        <w:jc w:val="center"/>
      </w:pPr>
    </w:p>
    <w:p w14:paraId="2A0053FF" w14:textId="77777777" w:rsidR="00A70CFA" w:rsidRPr="00A70CFA" w:rsidRDefault="00A70CFA" w:rsidP="00C33D5B">
      <w:pPr>
        <w:spacing w:line="360" w:lineRule="auto"/>
        <w:jc w:val="center"/>
      </w:pPr>
    </w:p>
    <w:p w14:paraId="4C2C5887" w14:textId="77777777" w:rsidR="004E34B4" w:rsidRDefault="004E34B4" w:rsidP="00C33D5B">
      <w:pPr>
        <w:spacing w:line="360" w:lineRule="auto"/>
        <w:jc w:val="center"/>
      </w:pPr>
    </w:p>
    <w:p w14:paraId="5C4D047D" w14:textId="44E2651D" w:rsidR="004E34B4" w:rsidRDefault="004E34B4" w:rsidP="00C33D5B">
      <w:pPr>
        <w:spacing w:line="360" w:lineRule="auto"/>
        <w:jc w:val="center"/>
      </w:pPr>
    </w:p>
    <w:p w14:paraId="11B21A43" w14:textId="3C4DDBF5" w:rsidR="006837C6" w:rsidRPr="00C33D5B" w:rsidRDefault="00A70CFA" w:rsidP="00C33D5B">
      <w:pPr>
        <w:spacing w:line="360" w:lineRule="auto"/>
        <w:jc w:val="center"/>
      </w:pPr>
      <w:r>
        <w:rPr>
          <w:caps/>
          <w:noProof/>
        </w:rPr>
        <mc:AlternateContent>
          <mc:Choice Requires="wps">
            <w:drawing>
              <wp:anchor distT="0" distB="0" distL="114300" distR="114300" simplePos="0" relativeHeight="251799040" behindDoc="0" locked="0" layoutInCell="1" allowOverlap="1" wp14:anchorId="4ECF1DBA" wp14:editId="11FC185A">
                <wp:simplePos x="0" y="0"/>
                <wp:positionH relativeFrom="column">
                  <wp:posOffset>2653665</wp:posOffset>
                </wp:positionH>
                <wp:positionV relativeFrom="paragraph">
                  <wp:posOffset>196850</wp:posOffset>
                </wp:positionV>
                <wp:extent cx="561975" cy="333375"/>
                <wp:effectExtent l="0" t="0" r="9525" b="9525"/>
                <wp:wrapNone/>
                <wp:docPr id="23" name="Овал 23"/>
                <wp:cNvGraphicFramePr/>
                <a:graphic xmlns:a="http://schemas.openxmlformats.org/drawingml/2006/main">
                  <a:graphicData uri="http://schemas.microsoft.com/office/word/2010/wordprocessingShape">
                    <wps:wsp>
                      <wps:cNvSpPr/>
                      <wps:spPr>
                        <a:xfrm>
                          <a:off x="0" y="0"/>
                          <a:ext cx="561975" cy="3333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3" o:spid="_x0000_s1026" style="position:absolute;margin-left:208.95pt;margin-top:15.5pt;width:44.25pt;height:26.25pt;z-index:25179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" fillcolor="white [3212]" stroked="f" strokeweight="1pt">
                <v:stroke joinstyle="miter"/>
              </v:oval>
            </w:pict>
          </mc:Fallback>
        </mc:AlternateContent>
      </w:r>
    </w:p>
    <w:p w14:paraId="1AA1F54F" w14:textId="19778C03" w:rsidR="00C04A7F" w:rsidRPr="004E6AF4" w:rsidRDefault="00A42771" w:rsidP="00A70CFA">
      <w:pPr>
        <w:spacing w:line="360" w:lineRule="auto"/>
        <w:jc w:val="center"/>
        <w:rPr>
          <w:b/>
          <w:lang w:val="en-US"/>
        </w:rPr>
      </w:pPr>
      <w:r w:rsidRPr="004E6AF4">
        <w:rPr>
          <w:b/>
          <w:lang w:val="en-US"/>
        </w:rPr>
        <w:lastRenderedPageBreak/>
        <w:t>INTRODUCTION</w:t>
      </w:r>
    </w:p>
    <w:p w14:paraId="524C87E1" w14:textId="77777777" w:rsidR="00A42771" w:rsidRPr="00C33D5B" w:rsidRDefault="00A42771" w:rsidP="00C33D5B">
      <w:pPr>
        <w:pStyle w:val="a3"/>
        <w:spacing w:before="0" w:beforeAutospacing="0" w:after="0" w:afterAutospacing="0" w:line="360" w:lineRule="auto"/>
        <w:ind w:firstLine="709"/>
        <w:jc w:val="center"/>
        <w:rPr>
          <w:caps/>
        </w:rPr>
      </w:pPr>
    </w:p>
    <w:p w14:paraId="5D0594B5" w14:textId="77777777" w:rsidR="00814AC7" w:rsidRPr="00C33D5B" w:rsidRDefault="00A42771" w:rsidP="00C33D5B">
      <w:pPr>
        <w:shd w:val="clear" w:color="auto" w:fill="FFFFFF"/>
        <w:spacing w:line="360" w:lineRule="auto"/>
        <w:ind w:firstLine="709"/>
        <w:jc w:val="both"/>
        <w:rPr>
          <w:rFonts w:eastAsia="+mn-ea"/>
          <w:kern w:val="24"/>
          <w:lang w:val="en-US"/>
        </w:rPr>
      </w:pPr>
      <w:proofErr w:type="gramStart"/>
      <w:r w:rsidRPr="00A70CFA">
        <w:rPr>
          <w:color w:val="000000"/>
          <w:lang w:val="en-US"/>
        </w:rPr>
        <w:t>Assessment of the current state of the solved scientific and technical problem.</w:t>
      </w:r>
      <w:proofErr w:type="gramEnd"/>
      <w:r w:rsidRPr="00C33D5B">
        <w:rPr>
          <w:i/>
          <w:color w:val="000000"/>
          <w:lang w:val="en-US"/>
        </w:rPr>
        <w:t xml:space="preserve"> </w:t>
      </w:r>
      <w:r w:rsidRPr="00C33D5B">
        <w:rPr>
          <w:lang w:val="en-US"/>
        </w:rPr>
        <w:t xml:space="preserve">Unique physicochemical properties and practically unlimited resources allow the use of hydrogen as an energy carrier in hydrogen energy systems. Environmental protection is an important argument for the introduction of hydrogen into power engineering: when hydrogen is used for energy, only water vapor is discharged into the atmosphere. When using hydrogen as a fuel, the possibility of an increase in the greenhouse effect is excluded, no harmful substances are emitted (a car engine emits 45 toxic substances, including carcinogens), there is no danger of the formation of stagnant zones of hydrogen: it easily volatilizes </w:t>
      </w:r>
      <w:r w:rsidR="00997386" w:rsidRPr="00C33D5B">
        <w:rPr>
          <w:lang w:val="en-US"/>
        </w:rPr>
        <w:t>[1-1</w:t>
      </w:r>
      <w:r w:rsidR="001E714D" w:rsidRPr="00C33D5B">
        <w:rPr>
          <w:lang w:val="en-US"/>
        </w:rPr>
        <w:t>3</w:t>
      </w:r>
      <w:r w:rsidR="00997386" w:rsidRPr="00C33D5B">
        <w:rPr>
          <w:lang w:val="en-US"/>
        </w:rPr>
        <w:t>].</w:t>
      </w:r>
      <w:r w:rsidR="00090F7D" w:rsidRPr="00C33D5B">
        <w:rPr>
          <w:rFonts w:eastAsia="+mn-ea"/>
          <w:kern w:val="24"/>
          <w:lang w:val="en-US"/>
        </w:rPr>
        <w:t xml:space="preserve"> </w:t>
      </w:r>
    </w:p>
    <w:p w14:paraId="3A26D904" w14:textId="77777777" w:rsidR="00A42771" w:rsidRPr="00C33D5B" w:rsidRDefault="00A42771" w:rsidP="00C33D5B">
      <w:pPr>
        <w:shd w:val="clear" w:color="auto" w:fill="FFFFFF"/>
        <w:spacing w:line="360" w:lineRule="auto"/>
        <w:ind w:firstLine="709"/>
        <w:jc w:val="both"/>
        <w:rPr>
          <w:color w:val="000000"/>
          <w:lang w:val="en-US"/>
        </w:rPr>
      </w:pPr>
      <w:r w:rsidRPr="00C33D5B">
        <w:rPr>
          <w:color w:val="000000"/>
          <w:lang w:val="en-US"/>
        </w:rPr>
        <w:t>Long-term exploitation of oil fields leads to high oil water cut (20-97%), as well as the formation of stable oil-water emulsions, scale deposits of various compositions, which complicates the production processes.</w:t>
      </w:r>
    </w:p>
    <w:p w14:paraId="7F60528E" w14:textId="77777777" w:rsidR="002236CC" w:rsidRPr="00C33D5B" w:rsidRDefault="00A42771" w:rsidP="00C33D5B">
      <w:pPr>
        <w:shd w:val="clear" w:color="auto" w:fill="FFFFFF"/>
        <w:spacing w:line="360" w:lineRule="auto"/>
        <w:ind w:firstLine="709"/>
        <w:jc w:val="both"/>
        <w:rPr>
          <w:color w:val="000000"/>
          <w:lang w:val="en-US"/>
        </w:rPr>
      </w:pPr>
      <w:r w:rsidRPr="00C33D5B">
        <w:rPr>
          <w:color w:val="000000"/>
          <w:lang w:val="en-US"/>
        </w:rPr>
        <w:t xml:space="preserve">In this regard, the task of maintaining the level of oil production in the long term through the creation, development and implementation of effective science-intensive, innovative technologies that ensure the stable development of oil production is urgent </w:t>
      </w:r>
      <w:r w:rsidR="002236CC" w:rsidRPr="00C33D5B">
        <w:rPr>
          <w:lang w:val="en-US"/>
        </w:rPr>
        <w:t>[6-7]</w:t>
      </w:r>
      <w:r w:rsidR="002236CC" w:rsidRPr="00C33D5B">
        <w:rPr>
          <w:color w:val="000000"/>
          <w:lang w:val="en-US"/>
        </w:rPr>
        <w:t xml:space="preserve">. </w:t>
      </w:r>
    </w:p>
    <w:p w14:paraId="2D4C0534" w14:textId="77777777" w:rsidR="00A42771" w:rsidRPr="00C33D5B" w:rsidRDefault="00A42771" w:rsidP="00C33D5B">
      <w:pPr>
        <w:spacing w:line="360" w:lineRule="auto"/>
        <w:ind w:firstLine="709"/>
        <w:jc w:val="both"/>
        <w:rPr>
          <w:lang w:val="en-US"/>
        </w:rPr>
      </w:pPr>
      <w:r w:rsidRPr="00C33D5B">
        <w:rPr>
          <w:lang w:val="en-US"/>
        </w:rPr>
        <w:t>The paper proposes new technical solutions for the development of economically feasible activated aluminum alloys with a high, controlled hydrogen evolution rate. For the first time, to solve the environmental problems of the oil industry, innovative technological solutions have been developed for demetallization and desulphurization of heavy oils and petroleum products using hydrogen energy of activated aluminum alloys, as well as purification of formation and sediment water using adsorbents and coagulants based on the decomposition products of EAS with water.</w:t>
      </w:r>
    </w:p>
    <w:p w14:paraId="587059DB" w14:textId="77DA1FC9" w:rsidR="00A22C58" w:rsidRPr="00C33D5B" w:rsidRDefault="00A42771" w:rsidP="00C33D5B">
      <w:pPr>
        <w:spacing w:line="360" w:lineRule="auto"/>
        <w:ind w:firstLine="709"/>
        <w:jc w:val="both"/>
        <w:rPr>
          <w:i/>
          <w:color w:val="000000"/>
          <w:lang w:val="en-US"/>
        </w:rPr>
      </w:pPr>
      <w:proofErr w:type="gramStart"/>
      <w:r w:rsidRPr="00A70CFA">
        <w:rPr>
          <w:color w:val="000000"/>
          <w:lang w:val="en-US"/>
        </w:rPr>
        <w:t>Basis and initial data for the development of the theme.</w:t>
      </w:r>
      <w:proofErr w:type="gramEnd"/>
      <w:r w:rsidRPr="00C33D5B">
        <w:rPr>
          <w:i/>
          <w:color w:val="000000"/>
          <w:lang w:val="en-US"/>
        </w:rPr>
        <w:t xml:space="preserve"> </w:t>
      </w:r>
      <w:r w:rsidRPr="00C33D5B">
        <w:rPr>
          <w:lang w:val="en-US"/>
        </w:rPr>
        <w:t xml:space="preserve">Hydrogen energy of activated metal alloys in solving complex environmental problems "within the framework of the state order for the implementation of scientific and scientific and technical projects under the budget program 217" Development of Science ", subprogram 102" Grant financing of subjects of scientific and / or scientific and technical activities ", specifics 156 "Payment for consulting services and research." </w:t>
      </w:r>
      <w:proofErr w:type="gramStart"/>
      <w:r w:rsidRPr="00C33D5B">
        <w:rPr>
          <w:lang w:val="en-US"/>
        </w:rPr>
        <w:t>By priority "Energy and Mechanical Engineering".</w:t>
      </w:r>
      <w:proofErr w:type="gramEnd"/>
      <w:r w:rsidRPr="00C33D5B">
        <w:rPr>
          <w:lang w:val="en-US"/>
        </w:rPr>
        <w:t xml:space="preserve"> The name of the specialized scientific direction for which the application is submitted: Alternative energy and technologies: renewable sources, hydrogen energy, </w:t>
      </w:r>
      <w:proofErr w:type="gramStart"/>
      <w:r w:rsidRPr="00C33D5B">
        <w:rPr>
          <w:lang w:val="en-US"/>
        </w:rPr>
        <w:t>other</w:t>
      </w:r>
      <w:proofErr w:type="gramEnd"/>
      <w:r w:rsidRPr="00C33D5B">
        <w:rPr>
          <w:lang w:val="en-US"/>
        </w:rPr>
        <w:t xml:space="preserve"> energy sources".</w:t>
      </w:r>
    </w:p>
    <w:p w14:paraId="693408B6" w14:textId="77777777" w:rsidR="00A42771" w:rsidRPr="00A70CFA" w:rsidRDefault="00A42771" w:rsidP="00C33D5B">
      <w:pPr>
        <w:spacing w:line="360" w:lineRule="auto"/>
        <w:ind w:firstLine="709"/>
        <w:jc w:val="both"/>
        <w:rPr>
          <w:color w:val="000000"/>
          <w:lang w:val="en-US"/>
        </w:rPr>
      </w:pPr>
      <w:r w:rsidRPr="00A70CFA">
        <w:rPr>
          <w:color w:val="000000"/>
          <w:lang w:val="en-US"/>
        </w:rPr>
        <w:t>Justification of the need for research</w:t>
      </w:r>
    </w:p>
    <w:p w14:paraId="0C3F2C60" w14:textId="6C00B0BF" w:rsidR="00220A00" w:rsidRDefault="00A42771" w:rsidP="00C33D5B">
      <w:pPr>
        <w:spacing w:line="360" w:lineRule="auto"/>
        <w:ind w:firstLine="709"/>
        <w:jc w:val="both"/>
        <w:rPr>
          <w:lang w:val="en-US"/>
        </w:rPr>
      </w:pPr>
      <w:r w:rsidRPr="00C33D5B">
        <w:rPr>
          <w:lang w:val="en-US"/>
        </w:rPr>
        <w:t>For the widespread use of hydrogen in power engineering, the problems of its efficient production and highly efficient use must be solved.</w:t>
      </w:r>
    </w:p>
    <w:p w14:paraId="6E9614D2" w14:textId="77777777" w:rsidR="00E9127B" w:rsidRPr="00C33D5B" w:rsidRDefault="00A42771" w:rsidP="00C33D5B">
      <w:pPr>
        <w:spacing w:line="360" w:lineRule="auto"/>
        <w:ind w:firstLine="709"/>
        <w:jc w:val="both"/>
        <w:rPr>
          <w:color w:val="000000"/>
          <w:lang w:val="en-US"/>
        </w:rPr>
      </w:pPr>
      <w:r w:rsidRPr="00C33D5B">
        <w:rPr>
          <w:lang w:val="en-US"/>
        </w:rPr>
        <w:lastRenderedPageBreak/>
        <w:t xml:space="preserve">Fundamental physicochemical and physicotechnical problems associated with the widespread introduction of hydrogen energy are mainly determined by the need to develop new methods for efficient and environmentally friendly production of hydrogen </w:t>
      </w:r>
      <w:r w:rsidR="00E9127B" w:rsidRPr="00C33D5B">
        <w:rPr>
          <w:lang w:val="en-US"/>
        </w:rPr>
        <w:t>[</w:t>
      </w:r>
      <w:r w:rsidR="0014177F" w:rsidRPr="00C33D5B">
        <w:rPr>
          <w:lang w:val="en-US"/>
        </w:rPr>
        <w:t>8</w:t>
      </w:r>
      <w:r w:rsidR="00C04A7F" w:rsidRPr="00C33D5B">
        <w:rPr>
          <w:lang w:val="en-US"/>
        </w:rPr>
        <w:t xml:space="preserve"> </w:t>
      </w:r>
      <w:r w:rsidR="0014177F" w:rsidRPr="00C33D5B">
        <w:rPr>
          <w:lang w:val="en-US"/>
        </w:rPr>
        <w:t>-</w:t>
      </w:r>
      <w:r w:rsidR="00C04A7F" w:rsidRPr="00C33D5B">
        <w:rPr>
          <w:lang w:val="en-US"/>
        </w:rPr>
        <w:t xml:space="preserve"> </w:t>
      </w:r>
      <w:r w:rsidR="0014177F" w:rsidRPr="00C33D5B">
        <w:rPr>
          <w:lang w:val="en-US"/>
        </w:rPr>
        <w:t>14</w:t>
      </w:r>
      <w:r w:rsidR="00E9127B" w:rsidRPr="00C33D5B">
        <w:rPr>
          <w:lang w:val="en-US"/>
        </w:rPr>
        <w:t xml:space="preserve">]. </w:t>
      </w:r>
    </w:p>
    <w:p w14:paraId="0EA9B41A" w14:textId="77777777" w:rsidR="00A42771" w:rsidRPr="00C33D5B" w:rsidRDefault="00A42771" w:rsidP="00C33D5B">
      <w:pPr>
        <w:spacing w:line="360" w:lineRule="auto"/>
        <w:ind w:firstLine="709"/>
        <w:jc w:val="both"/>
        <w:rPr>
          <w:lang w:val="en-US"/>
        </w:rPr>
      </w:pPr>
      <w:r w:rsidRPr="00C33D5B">
        <w:rPr>
          <w:lang w:val="en-US"/>
        </w:rPr>
        <w:t>In this regard, it seems promising to develop methods for producing hydrogen directly from water by reacting it with aluminum.</w:t>
      </w:r>
    </w:p>
    <w:p w14:paraId="1F6F0E02" w14:textId="77777777" w:rsidR="00E9127B" w:rsidRPr="00C33D5B" w:rsidRDefault="00A42771" w:rsidP="00C33D5B">
      <w:pPr>
        <w:spacing w:line="360" w:lineRule="auto"/>
        <w:ind w:firstLine="709"/>
        <w:jc w:val="both"/>
        <w:rPr>
          <w:color w:val="000000"/>
          <w:highlight w:val="yellow"/>
          <w:lang w:val="en-US"/>
        </w:rPr>
      </w:pPr>
      <w:r w:rsidRPr="00C33D5B">
        <w:rPr>
          <w:lang w:val="en-US"/>
        </w:rPr>
        <w:t xml:space="preserve">In terms of prevalence in nature, aluminum ranks first among metals. Its content in the earth's crust is 8.8% </w:t>
      </w:r>
      <w:r w:rsidR="00E9127B" w:rsidRPr="00C33D5B">
        <w:rPr>
          <w:lang w:val="en-US"/>
        </w:rPr>
        <w:t>[</w:t>
      </w:r>
      <w:r w:rsidR="00EA199D" w:rsidRPr="00C33D5B">
        <w:rPr>
          <w:lang w:val="kk-KZ"/>
        </w:rPr>
        <w:t>6</w:t>
      </w:r>
      <w:r w:rsidR="00E9127B" w:rsidRPr="00C33D5B">
        <w:rPr>
          <w:lang w:val="en-US"/>
        </w:rPr>
        <w:t xml:space="preserve">]. </w:t>
      </w:r>
    </w:p>
    <w:p w14:paraId="02791DED" w14:textId="77777777" w:rsidR="00A42771" w:rsidRPr="00C33D5B" w:rsidRDefault="00A42771" w:rsidP="00C33D5B">
      <w:pPr>
        <w:spacing w:line="360" w:lineRule="auto"/>
        <w:ind w:firstLine="709"/>
        <w:jc w:val="both"/>
        <w:rPr>
          <w:lang w:val="en-US"/>
        </w:rPr>
      </w:pPr>
      <w:r w:rsidRPr="00C33D5B">
        <w:rPr>
          <w:lang w:val="en-US"/>
        </w:rPr>
        <w:t>At the same time, it is known that a dense oxide film formed upon contact of aluminum with atmospheric oxygen creates diffusion restrictions on the oxidation of aluminum even in boiling water. The development of methods and conditions for the activation of aluminum by metals-activators, which lead to the destruction of the oxide film, and ensure the reactivity of aluminum to water, is urgent. There is also no doubt about the need to identify the role of metals-activators, alloy composition, crystallization modes and features of the formation of the structure of activated aluminum in order to obtain high rates of hydrogen evolution from water and aluminum oxide with predetermined physicochemical properties. Carrying out work to solve this problem made it possible to solve a number of practical problems on the development of methods and conditions for the activation of aluminum by metals-activators, providing aluminum reactivity to water.</w:t>
      </w:r>
    </w:p>
    <w:p w14:paraId="7B7DAD3D" w14:textId="77777777" w:rsidR="00AB7EF9" w:rsidRPr="00C33D5B" w:rsidRDefault="00A42771" w:rsidP="00C33D5B">
      <w:pPr>
        <w:spacing w:line="360" w:lineRule="auto"/>
        <w:ind w:firstLine="709"/>
        <w:jc w:val="both"/>
        <w:rPr>
          <w:color w:val="000000" w:themeColor="text1"/>
          <w:lang w:val="en-US"/>
        </w:rPr>
      </w:pPr>
      <w:r w:rsidRPr="00C33D5B">
        <w:rPr>
          <w:rFonts w:eastAsia="+mn-ea"/>
          <w:color w:val="000000" w:themeColor="text1"/>
          <w:kern w:val="24"/>
          <w:lang w:val="en-US"/>
        </w:rPr>
        <w:t xml:space="preserve">The use of AAA and the products of their interaction with water (hydrogen, hydroxides, high-pressure steam, heat of reaction) opens up broad prospects in technologies for the integrated treatment of oil, the destruction of abnormally stable oil-water emulsions and oil sludge, demetallization and desulfurization of </w:t>
      </w:r>
      <w:r w:rsidR="004E34B4">
        <w:rPr>
          <w:rFonts w:eastAsia="+mn-ea"/>
          <w:color w:val="000000" w:themeColor="text1"/>
          <w:kern w:val="24"/>
          <w:lang w:val="en-US"/>
        </w:rPr>
        <w:t>HC</w:t>
      </w:r>
      <w:r w:rsidRPr="00C33D5B">
        <w:rPr>
          <w:rFonts w:eastAsia="+mn-ea"/>
          <w:color w:val="000000" w:themeColor="text1"/>
          <w:kern w:val="24"/>
          <w:lang w:val="en-US"/>
        </w:rPr>
        <w:t xml:space="preserve"> (ma</w:t>
      </w:r>
      <w:r w:rsidR="004E34B4">
        <w:rPr>
          <w:rFonts w:eastAsia="+mn-ea"/>
          <w:color w:val="000000" w:themeColor="text1"/>
          <w:kern w:val="24"/>
          <w:lang w:val="en-US"/>
        </w:rPr>
        <w:t>z</w:t>
      </w:r>
      <w:r w:rsidRPr="00C33D5B">
        <w:rPr>
          <w:rFonts w:eastAsia="+mn-ea"/>
          <w:color w:val="000000" w:themeColor="text1"/>
          <w:kern w:val="24"/>
          <w:lang w:val="en-US"/>
        </w:rPr>
        <w:t xml:space="preserve">ut and tar), as well as wastewater treatment of oil production and oil refining facilities </w:t>
      </w:r>
      <w:r w:rsidR="00A72BCC" w:rsidRPr="00C33D5B">
        <w:rPr>
          <w:rFonts w:eastAsia="+mn-ea"/>
          <w:color w:val="000000"/>
          <w:kern w:val="24"/>
          <w:lang w:val="en-US"/>
        </w:rPr>
        <w:t>[14].</w:t>
      </w:r>
    </w:p>
    <w:p w14:paraId="1F6BFA72" w14:textId="77777777" w:rsidR="00A42771" w:rsidRPr="00A70CFA" w:rsidRDefault="00A42771" w:rsidP="00C33D5B">
      <w:pPr>
        <w:spacing w:line="360" w:lineRule="auto"/>
        <w:ind w:firstLine="709"/>
        <w:jc w:val="both"/>
        <w:rPr>
          <w:color w:val="000000"/>
          <w:lang w:val="en-US"/>
        </w:rPr>
      </w:pPr>
      <w:r w:rsidRPr="00A70CFA">
        <w:rPr>
          <w:color w:val="000000"/>
          <w:lang w:val="en-US"/>
        </w:rPr>
        <w:t>Information about the planned scientific and technical level of development, patent research and conclusions from them</w:t>
      </w:r>
    </w:p>
    <w:p w14:paraId="0C73A695" w14:textId="77777777" w:rsidR="00D84025" w:rsidRPr="00C33D5B" w:rsidRDefault="00A42771" w:rsidP="00C33D5B">
      <w:pPr>
        <w:spacing w:line="360" w:lineRule="auto"/>
        <w:ind w:firstLine="709"/>
        <w:jc w:val="both"/>
        <w:rPr>
          <w:lang w:val="en-US"/>
        </w:rPr>
      </w:pPr>
      <w:r w:rsidRPr="00C33D5B">
        <w:rPr>
          <w:color w:val="000000"/>
          <w:lang w:val="en-US"/>
        </w:rPr>
        <w:t xml:space="preserve">An analytical generalization of well-known scientific and technical results on the use of EAS in the field of non-traditional energy sources is carried out. It is proposed to use </w:t>
      </w:r>
      <w:r w:rsidR="004E34B4">
        <w:rPr>
          <w:color w:val="000000"/>
          <w:lang w:val="en-US"/>
        </w:rPr>
        <w:t>EAS</w:t>
      </w:r>
      <w:r w:rsidRPr="00C33D5B">
        <w:rPr>
          <w:color w:val="000000"/>
          <w:lang w:val="en-US"/>
        </w:rPr>
        <w:t xml:space="preserve"> as </w:t>
      </w:r>
      <w:r w:rsidR="004E34B4">
        <w:rPr>
          <w:color w:val="000000"/>
          <w:lang w:val="en-US"/>
        </w:rPr>
        <w:t>AAA</w:t>
      </w:r>
      <w:r w:rsidRPr="00C33D5B">
        <w:rPr>
          <w:color w:val="000000"/>
          <w:lang w:val="en-US"/>
        </w:rPr>
        <w:t xml:space="preserve"> </w:t>
      </w:r>
      <w:r w:rsidR="00283126" w:rsidRPr="00C33D5B">
        <w:rPr>
          <w:lang w:val="en-US"/>
        </w:rPr>
        <w:t>[8-13]</w:t>
      </w:r>
      <w:r w:rsidR="002179E5" w:rsidRPr="00C33D5B">
        <w:rPr>
          <w:lang w:val="en-US"/>
        </w:rPr>
        <w:t>.</w:t>
      </w:r>
      <w:r w:rsidR="00D84025" w:rsidRPr="00C33D5B">
        <w:rPr>
          <w:lang w:val="en-US"/>
        </w:rPr>
        <w:t xml:space="preserve"> </w:t>
      </w:r>
    </w:p>
    <w:p w14:paraId="4BCA5A53" w14:textId="77777777" w:rsidR="00D84025" w:rsidRPr="00C33D5B" w:rsidRDefault="00A42771" w:rsidP="00C33D5B">
      <w:pPr>
        <w:spacing w:line="360" w:lineRule="auto"/>
        <w:ind w:firstLine="709"/>
        <w:jc w:val="both"/>
        <w:rPr>
          <w:i/>
          <w:color w:val="000000"/>
          <w:lang w:val="en-US"/>
        </w:rPr>
      </w:pPr>
      <w:r w:rsidRPr="00C33D5B">
        <w:rPr>
          <w:lang w:val="en-US"/>
        </w:rPr>
        <w:t xml:space="preserve">In the process of performing the work, the role of the nature of the activator metals, the composition of materials, and modes of creating the necessary type of non-equilibrium in order to obtain high rates of hydrogen evolution from water was revealed. A number of technological methods have been developed to obtain materials with a given concentration. So, for the activation of aluminum, the principle associated with the P.A. Rebinder effect [10-15] and based on the use of activators to change the specific surface energy was used. Liquid metals and low-melting eutectics: gallium, indium, tin, as well as Darce, Rose and Wood alloys were studied as </w:t>
      </w:r>
      <w:r w:rsidRPr="00C33D5B">
        <w:rPr>
          <w:lang w:val="en-US"/>
        </w:rPr>
        <w:lastRenderedPageBreak/>
        <w:t>potent activators. For the first</w:t>
      </w:r>
      <w:r w:rsidR="00BF25FF" w:rsidRPr="00C33D5B">
        <w:rPr>
          <w:lang w:val="en-US"/>
        </w:rPr>
        <w:t xml:space="preserve"> time, it was proposed to use AA</w:t>
      </w:r>
      <w:r w:rsidRPr="00C33D5B">
        <w:rPr>
          <w:lang w:val="en-US"/>
        </w:rPr>
        <w:t xml:space="preserve">A as coagulants for the purification of industrial, waste and formation waters with various degrees of mineralization </w:t>
      </w:r>
      <w:r w:rsidR="0098032D" w:rsidRPr="00C33D5B">
        <w:rPr>
          <w:lang w:val="en-US"/>
        </w:rPr>
        <w:t xml:space="preserve">[20-23]. </w:t>
      </w:r>
      <w:r w:rsidR="00D84025" w:rsidRPr="00C33D5B">
        <w:rPr>
          <w:lang w:val="en-US"/>
        </w:rPr>
        <w:t xml:space="preserve"> </w:t>
      </w:r>
    </w:p>
    <w:p w14:paraId="2CF804D6" w14:textId="77777777" w:rsidR="00BF25FF" w:rsidRPr="00C33D5B" w:rsidRDefault="00BF25FF" w:rsidP="00C33D5B">
      <w:pPr>
        <w:pStyle w:val="a3"/>
        <w:spacing w:before="0" w:beforeAutospacing="0" w:after="0" w:afterAutospacing="0" w:line="360" w:lineRule="auto"/>
        <w:ind w:firstLine="709"/>
        <w:jc w:val="both"/>
        <w:textAlignment w:val="baseline"/>
        <w:rPr>
          <w:lang w:val="en-US"/>
        </w:rPr>
      </w:pPr>
      <w:r w:rsidRPr="00C33D5B">
        <w:rPr>
          <w:lang w:val="en-US"/>
        </w:rPr>
        <w:t>The physicochemical properties and characteristics of samples of fuel oil and tar of Atyrau Oil Refinery LLP and Pavlodar Petrochemical Plant LLP, anomalously stable water-oil emulsion of the Karazhanbas field, oil sludge from ASP Atyrau Refinery were studied.</w:t>
      </w:r>
    </w:p>
    <w:p w14:paraId="41DE41AF" w14:textId="77777777" w:rsidR="00BF25FF" w:rsidRPr="00C33D5B" w:rsidRDefault="00090F7D" w:rsidP="00C33D5B">
      <w:pPr>
        <w:pStyle w:val="a3"/>
        <w:spacing w:before="0" w:beforeAutospacing="0" w:after="0" w:afterAutospacing="0" w:line="360" w:lineRule="auto"/>
        <w:ind w:firstLine="709"/>
        <w:jc w:val="both"/>
        <w:textAlignment w:val="baseline"/>
        <w:rPr>
          <w:rFonts w:eastAsia="+mn-ea"/>
          <w:bCs/>
          <w:kern w:val="24"/>
          <w:lang w:val="en-US"/>
        </w:rPr>
      </w:pPr>
      <w:r w:rsidRPr="00C33D5B">
        <w:rPr>
          <w:rFonts w:eastAsia="+mn-ea"/>
          <w:bCs/>
          <w:kern w:val="24"/>
          <w:lang w:val="en-US"/>
        </w:rPr>
        <w:t xml:space="preserve"> </w:t>
      </w:r>
      <w:r w:rsidR="00BF25FF" w:rsidRPr="00C33D5B">
        <w:rPr>
          <w:rFonts w:eastAsia="+mn-ea"/>
          <w:bCs/>
          <w:kern w:val="24"/>
          <w:lang w:val="en-US"/>
        </w:rPr>
        <w:t>Structural-group, X-ray phase and X-ray fluorescence analysis of tar and fuel oil was carried out. It is shown that the resource potential of oil and water-oil emulsions Karazhanbas can become a reliable source of valuable metals - vanadium and nickel.</w:t>
      </w:r>
    </w:p>
    <w:p w14:paraId="068ABC68" w14:textId="77777777" w:rsidR="00BF25FF" w:rsidRPr="00C33D5B" w:rsidRDefault="00BF25FF" w:rsidP="00C33D5B">
      <w:pPr>
        <w:pStyle w:val="a3"/>
        <w:spacing w:before="0" w:beforeAutospacing="0" w:after="0" w:afterAutospacing="0" w:line="360" w:lineRule="auto"/>
        <w:ind w:firstLine="709"/>
        <w:jc w:val="both"/>
        <w:textAlignment w:val="baseline"/>
        <w:rPr>
          <w:rFonts w:eastAsia="+mn-ea"/>
          <w:bCs/>
          <w:kern w:val="24"/>
          <w:lang w:val="en-US"/>
        </w:rPr>
      </w:pPr>
      <w:r w:rsidRPr="00C33D5B">
        <w:rPr>
          <w:rFonts w:eastAsia="+mn-ea"/>
          <w:bCs/>
          <w:kern w:val="24"/>
          <w:lang w:val="en-US"/>
        </w:rPr>
        <w:t xml:space="preserve"> For the first time, a method has been developed for demetallization of heavy oils and oil products using the AAA hydrogen energy. Composite compositions containing EAS based on </w:t>
      </w:r>
      <w:r w:rsidR="004E34B4">
        <w:rPr>
          <w:rFonts w:eastAsia="+mn-ea"/>
          <w:bCs/>
          <w:kern w:val="24"/>
          <w:lang w:val="en-US"/>
        </w:rPr>
        <w:t>AAA</w:t>
      </w:r>
      <w:r w:rsidRPr="00C33D5B">
        <w:rPr>
          <w:rFonts w:eastAsia="+mn-ea"/>
          <w:bCs/>
          <w:kern w:val="24"/>
          <w:lang w:val="en-US"/>
        </w:rPr>
        <w:t xml:space="preserve">, organic solvents and distilled water have been developed. It was revealed that the use of composite compositions containing EAS based on an </w:t>
      </w:r>
      <w:r w:rsidR="004E34B4">
        <w:rPr>
          <w:rFonts w:eastAsia="+mn-ea"/>
          <w:bCs/>
          <w:kern w:val="24"/>
          <w:lang w:val="en-US"/>
        </w:rPr>
        <w:t>AAA</w:t>
      </w:r>
      <w:r w:rsidRPr="00C33D5B">
        <w:rPr>
          <w:rFonts w:eastAsia="+mn-ea"/>
          <w:bCs/>
          <w:kern w:val="24"/>
          <w:lang w:val="en-US"/>
        </w:rPr>
        <w:t xml:space="preserve"> can significantly reduce the content of non-ferrous metals vanadium and nickel in heavy hydrocarbon feedstock (ma</w:t>
      </w:r>
      <w:r w:rsidR="004E34B4">
        <w:rPr>
          <w:rFonts w:eastAsia="+mn-ea"/>
          <w:bCs/>
          <w:kern w:val="24"/>
          <w:lang w:val="en-US"/>
        </w:rPr>
        <w:t>z</w:t>
      </w:r>
      <w:r w:rsidRPr="00C33D5B">
        <w:rPr>
          <w:rFonts w:eastAsia="+mn-ea"/>
          <w:bCs/>
          <w:kern w:val="24"/>
          <w:lang w:val="en-US"/>
        </w:rPr>
        <w:t>ut, tar) to 70 - 75%.</w:t>
      </w:r>
    </w:p>
    <w:p w14:paraId="136A8F7E" w14:textId="77777777" w:rsidR="00BF25FF" w:rsidRPr="00C33D5B" w:rsidRDefault="00BF25FF" w:rsidP="00C33D5B">
      <w:pPr>
        <w:spacing w:line="360" w:lineRule="auto"/>
        <w:ind w:firstLine="709"/>
        <w:jc w:val="both"/>
        <w:rPr>
          <w:rFonts w:eastAsia="+mn-ea"/>
          <w:bCs/>
          <w:kern w:val="24"/>
          <w:lang w:val="en-US"/>
        </w:rPr>
      </w:pPr>
      <w:r w:rsidRPr="00C33D5B">
        <w:rPr>
          <w:rFonts w:eastAsia="+mn-ea"/>
          <w:bCs/>
          <w:kern w:val="24"/>
          <w:lang w:val="en-US"/>
        </w:rPr>
        <w:t xml:space="preserve">A method has been developed for desulphurization of </w:t>
      </w:r>
      <w:r w:rsidR="004E34B4">
        <w:rPr>
          <w:rFonts w:eastAsia="+mn-ea"/>
          <w:bCs/>
          <w:kern w:val="24"/>
          <w:lang w:val="en-US"/>
        </w:rPr>
        <w:t>HO</w:t>
      </w:r>
      <w:r w:rsidRPr="00C33D5B">
        <w:rPr>
          <w:rFonts w:eastAsia="+mn-ea"/>
          <w:bCs/>
          <w:kern w:val="24"/>
          <w:lang w:val="en-US"/>
        </w:rPr>
        <w:t xml:space="preserve"> and </w:t>
      </w:r>
      <w:r w:rsidR="004E34B4">
        <w:rPr>
          <w:rFonts w:eastAsia="+mn-ea"/>
          <w:bCs/>
          <w:kern w:val="24"/>
          <w:lang w:val="en-US"/>
        </w:rPr>
        <w:t>OP</w:t>
      </w:r>
      <w:r w:rsidRPr="00C33D5B">
        <w:rPr>
          <w:rFonts w:eastAsia="+mn-ea"/>
          <w:bCs/>
          <w:kern w:val="24"/>
          <w:lang w:val="en-US"/>
        </w:rPr>
        <w:t xml:space="preserve"> (ma</w:t>
      </w:r>
      <w:r w:rsidR="004E34B4">
        <w:rPr>
          <w:rFonts w:eastAsia="+mn-ea"/>
          <w:bCs/>
          <w:kern w:val="24"/>
          <w:lang w:val="en-US"/>
        </w:rPr>
        <w:t>z</w:t>
      </w:r>
      <w:r w:rsidRPr="00C33D5B">
        <w:rPr>
          <w:rFonts w:eastAsia="+mn-ea"/>
          <w:bCs/>
          <w:kern w:val="24"/>
          <w:lang w:val="en-US"/>
        </w:rPr>
        <w:t xml:space="preserve">ut, tar) and oil sludge from PDO LLP "Atyrau Refinery" using hydrogen energy of </w:t>
      </w:r>
      <w:r w:rsidR="004E34B4">
        <w:rPr>
          <w:rFonts w:eastAsia="+mn-ea"/>
          <w:bCs/>
          <w:kern w:val="24"/>
          <w:lang w:val="en-US"/>
        </w:rPr>
        <w:t>AAA</w:t>
      </w:r>
      <w:r w:rsidRPr="00C33D5B">
        <w:rPr>
          <w:rFonts w:eastAsia="+mn-ea"/>
          <w:bCs/>
          <w:kern w:val="24"/>
          <w:lang w:val="en-US"/>
        </w:rPr>
        <w:t>. Composite compositions containing EAS based on activated aluminum alloys, organic solvents and distilled water have been developed. It was found that the use of compositions containing EAS based on an activated aluminum alloy can significantly reduce the sulfur content in heavy hydrocarbon feedstock. The degree of desulfurization for tar - 51%, fuel oil - 64%, Karazhanbas oil - 82%, oil sludge - 98%.</w:t>
      </w:r>
    </w:p>
    <w:p w14:paraId="7A0F809A" w14:textId="77777777" w:rsidR="00BF25FF" w:rsidRPr="00A70CFA" w:rsidRDefault="00BF25FF" w:rsidP="00C33D5B">
      <w:pPr>
        <w:shd w:val="clear" w:color="auto" w:fill="FFFFFF"/>
        <w:spacing w:line="360" w:lineRule="auto"/>
        <w:ind w:firstLine="709"/>
        <w:jc w:val="both"/>
        <w:rPr>
          <w:color w:val="000000"/>
          <w:lang w:val="en-US"/>
        </w:rPr>
      </w:pPr>
      <w:r w:rsidRPr="00A70CFA">
        <w:rPr>
          <w:color w:val="000000"/>
          <w:lang w:val="en-US"/>
        </w:rPr>
        <w:t>Information on metrological support of research work</w:t>
      </w:r>
    </w:p>
    <w:p w14:paraId="3FC59E1D" w14:textId="77777777" w:rsidR="00BF25FF" w:rsidRPr="00C33D5B" w:rsidRDefault="004E34B4" w:rsidP="00C33D5B">
      <w:pPr>
        <w:spacing w:line="360" w:lineRule="auto"/>
        <w:ind w:firstLine="709"/>
        <w:jc w:val="both"/>
        <w:rPr>
          <w:bCs/>
          <w:lang w:val="kk-KZ"/>
        </w:rPr>
      </w:pPr>
      <w:r w:rsidRPr="004E34B4">
        <w:rPr>
          <w:bCs/>
          <w:lang w:val="kk-KZ"/>
        </w:rPr>
        <w:t>Modern instrumental methods of chemical analysis</w:t>
      </w:r>
      <w:r w:rsidR="00BF25FF" w:rsidRPr="00C33D5B">
        <w:rPr>
          <w:bCs/>
          <w:lang w:val="kk-KZ"/>
        </w:rPr>
        <w:t>: optical emission spectrometer with inductively coupled plasma Tim 8000, spectrophotometer Hach Lange 3900, Germany, acid purification system BSB-939-IR, pH-, ORP-meter, IR-spectrometer Agilent Catty 660, X-ray diffractometer X'PERT PRO MPD, SEM Jeol-JSM-6490 LA, 20071, X-ray fluorescence spectrometer X-RAY INNOV SYSTEMS.</w:t>
      </w:r>
    </w:p>
    <w:p w14:paraId="1B4F9647" w14:textId="77777777" w:rsidR="00BF25FF" w:rsidRPr="00C33D5B" w:rsidRDefault="00BF25FF" w:rsidP="00C33D5B">
      <w:pPr>
        <w:spacing w:line="360" w:lineRule="auto"/>
        <w:ind w:firstLine="709"/>
        <w:jc w:val="both"/>
        <w:rPr>
          <w:lang w:val="kk-KZ"/>
        </w:rPr>
      </w:pPr>
      <w:r w:rsidRPr="00C33D5B">
        <w:rPr>
          <w:lang w:val="kk-KZ"/>
        </w:rPr>
        <w:t xml:space="preserve">To study the kinetic parameters of the reaction of the interaction of </w:t>
      </w:r>
      <w:r w:rsidR="004E34B4">
        <w:rPr>
          <w:lang w:val="en-US"/>
        </w:rPr>
        <w:t>AAA</w:t>
      </w:r>
      <w:r w:rsidRPr="00C33D5B">
        <w:rPr>
          <w:lang w:val="kk-KZ"/>
        </w:rPr>
        <w:t xml:space="preserve"> with water samples of various degrees of mineralization and acidity, a special installation has been developed and created with the registration of the volume of evolved gases on a drum gas meter. The water heating temperature was measured with a thermometer with an accuracy of 0.1 ° C.</w:t>
      </w:r>
    </w:p>
    <w:p w14:paraId="0F3F0014" w14:textId="77777777" w:rsidR="00A70CFA" w:rsidRDefault="00A70CFA" w:rsidP="00C33D5B">
      <w:pPr>
        <w:spacing w:line="360" w:lineRule="auto"/>
        <w:ind w:firstLine="709"/>
        <w:jc w:val="both"/>
        <w:rPr>
          <w:color w:val="000000"/>
        </w:rPr>
      </w:pPr>
    </w:p>
    <w:p w14:paraId="7EF2A866" w14:textId="77777777" w:rsidR="00A70CFA" w:rsidRDefault="00A70CFA" w:rsidP="00C33D5B">
      <w:pPr>
        <w:spacing w:line="360" w:lineRule="auto"/>
        <w:ind w:firstLine="709"/>
        <w:jc w:val="both"/>
        <w:rPr>
          <w:color w:val="000000"/>
        </w:rPr>
      </w:pPr>
    </w:p>
    <w:p w14:paraId="3E33468B" w14:textId="77777777" w:rsidR="00A70CFA" w:rsidRDefault="00A70CFA" w:rsidP="00C33D5B">
      <w:pPr>
        <w:spacing w:line="360" w:lineRule="auto"/>
        <w:ind w:firstLine="709"/>
        <w:jc w:val="both"/>
        <w:rPr>
          <w:color w:val="000000"/>
        </w:rPr>
      </w:pPr>
    </w:p>
    <w:p w14:paraId="5744F02B" w14:textId="77777777" w:rsidR="00BF25FF" w:rsidRPr="00A70CFA" w:rsidRDefault="00BF25FF" w:rsidP="00C33D5B">
      <w:pPr>
        <w:spacing w:line="360" w:lineRule="auto"/>
        <w:ind w:firstLine="709"/>
        <w:jc w:val="both"/>
        <w:rPr>
          <w:color w:val="000000"/>
          <w:lang w:val="en-US"/>
        </w:rPr>
      </w:pPr>
      <w:r w:rsidRPr="00A70CFA">
        <w:rPr>
          <w:color w:val="000000"/>
          <w:lang w:val="en-US"/>
        </w:rPr>
        <w:lastRenderedPageBreak/>
        <w:t>Relevance</w:t>
      </w:r>
    </w:p>
    <w:p w14:paraId="0ABE7B50" w14:textId="77777777" w:rsidR="00BF25FF" w:rsidRPr="00C33D5B" w:rsidRDefault="00BF25FF" w:rsidP="00C33D5B">
      <w:pPr>
        <w:spacing w:line="360" w:lineRule="auto"/>
        <w:ind w:firstLine="709"/>
        <w:jc w:val="both"/>
        <w:rPr>
          <w:lang w:val="en-US"/>
        </w:rPr>
      </w:pPr>
      <w:r w:rsidRPr="00C33D5B">
        <w:rPr>
          <w:lang w:val="en-US"/>
        </w:rPr>
        <w:t>The significance of the project is determined by the possibility of using AAA as a source for obtaining hydrogen from water, using hydrogen energy in solving environmental problems in the oil industry.</w:t>
      </w:r>
    </w:p>
    <w:p w14:paraId="488D6FCC" w14:textId="77777777" w:rsidR="00BF25FF" w:rsidRPr="00C33D5B" w:rsidRDefault="00BF25FF" w:rsidP="00C33D5B">
      <w:pPr>
        <w:spacing w:line="360" w:lineRule="auto"/>
        <w:ind w:firstLine="709"/>
        <w:jc w:val="both"/>
        <w:rPr>
          <w:lang w:val="en-US"/>
        </w:rPr>
      </w:pPr>
      <w:proofErr w:type="gramStart"/>
      <w:r w:rsidRPr="00C33D5B">
        <w:rPr>
          <w:lang w:val="en-US"/>
        </w:rPr>
        <w:t>Carrying out research in the field of non-traditional environmentally friendly energy sources, in particular, hydrogen energy, new ways of storing energy in the form of hydrogen and its compounds, EAS.</w:t>
      </w:r>
      <w:proofErr w:type="gramEnd"/>
      <w:r w:rsidRPr="00C33D5B">
        <w:rPr>
          <w:lang w:val="en-US"/>
        </w:rPr>
        <w:t xml:space="preserve"> </w:t>
      </w:r>
      <w:proofErr w:type="gramStart"/>
      <w:r w:rsidRPr="00C33D5B">
        <w:rPr>
          <w:lang w:val="en-US"/>
        </w:rPr>
        <w:t>Finding new ways to use hydrogen and the energy of interaction of AAA with water.</w:t>
      </w:r>
      <w:proofErr w:type="gramEnd"/>
    </w:p>
    <w:p w14:paraId="7506C6BD" w14:textId="77777777" w:rsidR="00BF25FF" w:rsidRPr="00C33D5B" w:rsidRDefault="00BF25FF" w:rsidP="00C33D5B">
      <w:pPr>
        <w:pStyle w:val="a3"/>
        <w:spacing w:before="0" w:beforeAutospacing="0" w:after="0" w:afterAutospacing="0" w:line="360" w:lineRule="auto"/>
        <w:ind w:firstLine="709"/>
        <w:jc w:val="both"/>
        <w:textAlignment w:val="baseline"/>
        <w:rPr>
          <w:lang w:val="en-US"/>
        </w:rPr>
      </w:pPr>
      <w:r w:rsidRPr="00C33D5B">
        <w:rPr>
          <w:lang w:val="en-US"/>
        </w:rPr>
        <w:t>The controllability of the process of generating active hydrogen during the interaction of ASA with water is carried out due to the developed methods of aluminum activation and is regulated by their composition.</w:t>
      </w:r>
    </w:p>
    <w:p w14:paraId="20033480" w14:textId="77777777" w:rsidR="00BF25FF" w:rsidRPr="00C33D5B" w:rsidRDefault="00BF25FF" w:rsidP="00C33D5B">
      <w:pPr>
        <w:pStyle w:val="a3"/>
        <w:spacing w:before="0" w:beforeAutospacing="0" w:after="0" w:afterAutospacing="0" w:line="360" w:lineRule="auto"/>
        <w:ind w:firstLine="709"/>
        <w:jc w:val="both"/>
        <w:textAlignment w:val="baseline"/>
        <w:rPr>
          <w:lang w:val="en-US"/>
        </w:rPr>
      </w:pPr>
      <w:r w:rsidRPr="00C33D5B">
        <w:rPr>
          <w:lang w:val="en-US"/>
        </w:rPr>
        <w:t xml:space="preserve">Creation of adsorbents-coagulants of different types with controlled physicochemical properties without changing the hardware and technological schemes. The use of EAS as adsorbents-coagulates for physicochemical water purification, in the rejection of foreign products, improvement of the commercial characteristics of oil, destruction of abnormally stable oil-water emulsions, oil sludge, as well as demetallization of </w:t>
      </w:r>
      <w:r w:rsidR="004E34B4">
        <w:rPr>
          <w:lang w:val="en-US"/>
        </w:rPr>
        <w:t>HO</w:t>
      </w:r>
      <w:r w:rsidRPr="00C33D5B">
        <w:rPr>
          <w:lang w:val="en-US"/>
        </w:rPr>
        <w:t xml:space="preserve"> and </w:t>
      </w:r>
      <w:r w:rsidR="004E34B4">
        <w:rPr>
          <w:lang w:val="en-US"/>
        </w:rPr>
        <w:t>OP</w:t>
      </w:r>
      <w:r w:rsidRPr="00C33D5B">
        <w:rPr>
          <w:lang w:val="en-US"/>
        </w:rPr>
        <w:t xml:space="preserve"> (ma</w:t>
      </w:r>
      <w:r w:rsidR="004E34B4">
        <w:rPr>
          <w:lang w:val="en-US"/>
        </w:rPr>
        <w:t>z</w:t>
      </w:r>
      <w:r w:rsidRPr="00C33D5B">
        <w:rPr>
          <w:lang w:val="en-US"/>
        </w:rPr>
        <w:t>ut and tar) with simultaneous purification from sulfur is relevant.</w:t>
      </w:r>
    </w:p>
    <w:p w14:paraId="3601E572" w14:textId="77777777" w:rsidR="00BF25FF" w:rsidRPr="00C33D5B" w:rsidRDefault="00BF25FF" w:rsidP="00C33D5B">
      <w:pPr>
        <w:spacing w:line="360" w:lineRule="auto"/>
        <w:ind w:firstLine="709"/>
        <w:jc w:val="both"/>
        <w:rPr>
          <w:lang w:val="en-US"/>
        </w:rPr>
      </w:pPr>
      <w:r w:rsidRPr="00C33D5B">
        <w:rPr>
          <w:lang w:val="en-US"/>
        </w:rPr>
        <w:t xml:space="preserve">The implementation of this project will allow solving a number of serious environmental problems </w:t>
      </w:r>
      <w:r w:rsidR="004E34B4" w:rsidRPr="004E34B4">
        <w:rPr>
          <w:lang w:val="en-US"/>
        </w:rPr>
        <w:t xml:space="preserve">in the oil industry </w:t>
      </w:r>
      <w:r w:rsidRPr="00C33D5B">
        <w:rPr>
          <w:lang w:val="en-US"/>
        </w:rPr>
        <w:t>through the integrated use of the products of interaction of AAA with water (metal oxides, high pressure steam, hydrogen, heat of reaction) to create resource and energy saving technologies for demetallization, desulfurization of hydrocarbons ( masut and tar), waste and formation water treatment.</w:t>
      </w:r>
    </w:p>
    <w:p w14:paraId="01CC232E" w14:textId="77777777" w:rsidR="00BF25FF" w:rsidRPr="00C33D5B" w:rsidRDefault="00BF25FF" w:rsidP="00C33D5B">
      <w:pPr>
        <w:spacing w:line="360" w:lineRule="auto"/>
        <w:ind w:firstLine="709"/>
        <w:jc w:val="both"/>
        <w:rPr>
          <w:lang w:val="en-US"/>
        </w:rPr>
      </w:pPr>
      <w:r w:rsidRPr="00C33D5B">
        <w:rPr>
          <w:lang w:val="en-US"/>
        </w:rPr>
        <w:t xml:space="preserve"> </w:t>
      </w:r>
      <w:proofErr w:type="gramStart"/>
      <w:r w:rsidRPr="00A70CFA">
        <w:rPr>
          <w:lang w:val="en-US"/>
        </w:rPr>
        <w:t>The novelty of the topic.</w:t>
      </w:r>
      <w:proofErr w:type="gramEnd"/>
      <w:r w:rsidRPr="00C33D5B">
        <w:rPr>
          <w:lang w:val="en-US"/>
        </w:rPr>
        <w:t xml:space="preserve"> For the first time, the use of EAS </w:t>
      </w:r>
      <w:r w:rsidR="004E34B4">
        <w:rPr>
          <w:lang w:val="en-US"/>
        </w:rPr>
        <w:t xml:space="preserve">of </w:t>
      </w:r>
      <w:r w:rsidR="004E34B4" w:rsidRPr="004E34B4">
        <w:rPr>
          <w:lang w:val="en-US"/>
        </w:rPr>
        <w:t xml:space="preserve">new generation </w:t>
      </w:r>
      <w:r w:rsidRPr="00C33D5B">
        <w:rPr>
          <w:lang w:val="en-US"/>
        </w:rPr>
        <w:t>obtained on the basis of aluminum activated by Rose, Wood and Darce alloys has been proposed. It was found that the synthesized alloys of activated aluminum exhibit a high coagulating ability and can be used as coagulants for purification of formation and sediment waters from Ca, Mg and Fe, which reduces the corrosiveness of the tested waters.</w:t>
      </w:r>
    </w:p>
    <w:p w14:paraId="0F6E4A3F" w14:textId="77777777" w:rsidR="00BF25FF" w:rsidRPr="00C33D5B" w:rsidRDefault="00BF25FF" w:rsidP="00C33D5B">
      <w:pPr>
        <w:spacing w:line="360" w:lineRule="auto"/>
        <w:ind w:firstLine="709"/>
        <w:jc w:val="both"/>
        <w:rPr>
          <w:lang w:val="en-US"/>
        </w:rPr>
      </w:pPr>
      <w:r w:rsidRPr="00C33D5B">
        <w:rPr>
          <w:lang w:val="en-US"/>
        </w:rPr>
        <w:t>The high reactivity of aluminum with respect to water was revealed due to mechanical loosening of the surface and heterogeneity of the alloy.</w:t>
      </w:r>
    </w:p>
    <w:p w14:paraId="1522FEA6" w14:textId="77777777" w:rsidR="00BF25FF" w:rsidRPr="00C33D5B" w:rsidRDefault="00BF25FF" w:rsidP="00C33D5B">
      <w:pPr>
        <w:snapToGrid w:val="0"/>
        <w:spacing w:line="360" w:lineRule="auto"/>
        <w:ind w:firstLine="709"/>
        <w:jc w:val="both"/>
        <w:rPr>
          <w:bCs/>
          <w:lang w:val="en-US"/>
        </w:rPr>
      </w:pPr>
      <w:r w:rsidRPr="00C33D5B">
        <w:rPr>
          <w:bCs/>
          <w:lang w:val="en-US"/>
        </w:rPr>
        <w:t>The prospects of using Rose, Wood and Darce alloys for the activation of aluminum have been theoretically substantiated and experimentally proved. The rate of hydrogen evolution is regulated by the composition and ratio of the activating additives, as well as by the acidity and mineralization of the water.</w:t>
      </w:r>
    </w:p>
    <w:p w14:paraId="7A8FF3C7" w14:textId="77777777" w:rsidR="00BF25FF" w:rsidRPr="00C33D5B" w:rsidRDefault="00BF25FF" w:rsidP="00C33D5B">
      <w:pPr>
        <w:snapToGrid w:val="0"/>
        <w:spacing w:line="360" w:lineRule="auto"/>
        <w:ind w:firstLine="709"/>
        <w:jc w:val="both"/>
        <w:rPr>
          <w:bCs/>
          <w:lang w:val="en-US"/>
        </w:rPr>
      </w:pPr>
      <w:r w:rsidRPr="00C33D5B">
        <w:rPr>
          <w:bCs/>
          <w:lang w:val="en-US"/>
        </w:rPr>
        <w:t>For the first time, the possibility of cleaning formation, sediment and circulating water from corrosive ions Ca, Mg and Fe has been shown and proven.</w:t>
      </w:r>
    </w:p>
    <w:p w14:paraId="7F881273" w14:textId="77777777" w:rsidR="00897C38" w:rsidRPr="00C33D5B" w:rsidRDefault="00BF25FF" w:rsidP="00C33D5B">
      <w:pPr>
        <w:snapToGrid w:val="0"/>
        <w:spacing w:line="360" w:lineRule="auto"/>
        <w:ind w:firstLine="709"/>
        <w:jc w:val="both"/>
        <w:rPr>
          <w:bCs/>
          <w:lang w:val="en-US"/>
        </w:rPr>
      </w:pPr>
      <w:r w:rsidRPr="00C33D5B">
        <w:rPr>
          <w:bCs/>
          <w:lang w:val="en-US"/>
        </w:rPr>
        <w:lastRenderedPageBreak/>
        <w:t xml:space="preserve"> New technical solutions for the development of economically viable activated aluminum alloys with a high controlled hydrogen evolution rate. Innovative technological solutions for demetallization and desulfurization of heavy oils and petroleum products using hydrogen energy of activated aluminum alloys.</w:t>
      </w:r>
    </w:p>
    <w:p w14:paraId="2238BB0B" w14:textId="77777777" w:rsidR="00897C38" w:rsidRPr="00A70CFA" w:rsidRDefault="00897C38" w:rsidP="00C33D5B">
      <w:pPr>
        <w:spacing w:line="360" w:lineRule="auto"/>
        <w:ind w:firstLine="709"/>
        <w:jc w:val="both"/>
        <w:rPr>
          <w:color w:val="000000"/>
          <w:lang w:val="en-US"/>
        </w:rPr>
      </w:pPr>
      <w:proofErr w:type="gramStart"/>
      <w:r w:rsidRPr="00A70CFA">
        <w:rPr>
          <w:color w:val="000000"/>
          <w:lang w:val="en-US"/>
        </w:rPr>
        <w:t>The relationship of this work with other research projects.</w:t>
      </w:r>
      <w:proofErr w:type="gramEnd"/>
    </w:p>
    <w:p w14:paraId="756C52CF" w14:textId="77777777" w:rsidR="00897C38" w:rsidRPr="00C33D5B" w:rsidRDefault="00897C38" w:rsidP="00C33D5B">
      <w:pPr>
        <w:spacing w:line="360" w:lineRule="auto"/>
        <w:ind w:firstLine="709"/>
        <w:jc w:val="both"/>
        <w:rPr>
          <w:lang w:val="en-US"/>
        </w:rPr>
      </w:pPr>
      <w:r w:rsidRPr="00C33D5B">
        <w:rPr>
          <w:lang w:val="en-US"/>
        </w:rPr>
        <w:t>This research work is a logical continuation of the work of academicians D.V. Sokolsky, R.G. Sarmurzina to solve the problem of modifying metals in order to directly influence their chemical, physicochemical and physicomechanical properties, including the creation of a new class of EAS, which, when interacting with water, release hydrogen at high rates.</w:t>
      </w:r>
    </w:p>
    <w:p w14:paraId="57B1C9C8" w14:textId="77777777" w:rsidR="00897C38" w:rsidRPr="00A70CFA" w:rsidRDefault="00897C38" w:rsidP="00C33D5B">
      <w:pPr>
        <w:spacing w:line="360" w:lineRule="auto"/>
        <w:ind w:firstLine="709"/>
        <w:jc w:val="both"/>
        <w:rPr>
          <w:lang w:val="en-US"/>
        </w:rPr>
      </w:pPr>
      <w:r w:rsidRPr="00A70CFA">
        <w:rPr>
          <w:lang w:val="en-US"/>
        </w:rPr>
        <w:t>Goals and objectives of the research stage, their place in the implementation of research in general</w:t>
      </w:r>
    </w:p>
    <w:p w14:paraId="5A96DDCA" w14:textId="77777777" w:rsidR="00897C38" w:rsidRPr="00C33D5B" w:rsidRDefault="00897C38" w:rsidP="00C33D5B">
      <w:pPr>
        <w:spacing w:line="360" w:lineRule="auto"/>
        <w:ind w:firstLine="709"/>
        <w:jc w:val="both"/>
        <w:rPr>
          <w:bCs/>
          <w:lang w:val="en-US"/>
        </w:rPr>
      </w:pPr>
      <w:r w:rsidRPr="00C33D5B">
        <w:rPr>
          <w:bCs/>
          <w:lang w:val="en-US"/>
        </w:rPr>
        <w:t xml:space="preserve">Revealing the role of the nature of metal-activators, alloy composition, salinity and pH of formation, sediment and circulating water on the rate of hydrogen evolution, as well as the degree of demetallization and desulfurization of heavy oils, analysis of the technologies of decomposition of oil and bottom sediments in ponds of additional sludge existing in the world practice, and sludge collectors, fuel oil tanks. </w:t>
      </w:r>
      <w:proofErr w:type="gramStart"/>
      <w:r w:rsidRPr="00C33D5B">
        <w:rPr>
          <w:bCs/>
          <w:lang w:val="en-US"/>
        </w:rPr>
        <w:t>Obtaining the results of the analysis of patent and scientific and technical literature on the topic being developed.</w:t>
      </w:r>
      <w:proofErr w:type="gramEnd"/>
    </w:p>
    <w:p w14:paraId="68C769F1" w14:textId="77777777" w:rsidR="00514925" w:rsidRPr="00C33D5B" w:rsidRDefault="00174F9A" w:rsidP="00C33D5B">
      <w:pPr>
        <w:spacing w:line="360" w:lineRule="auto"/>
        <w:ind w:firstLine="709"/>
        <w:rPr>
          <w:color w:val="000000"/>
          <w:lang w:val="en-US"/>
        </w:rPr>
      </w:pPr>
      <w:r w:rsidRPr="00C33D5B">
        <w:rPr>
          <w:color w:val="000000"/>
          <w:lang w:val="en-US"/>
        </w:rPr>
        <w:t xml:space="preserve">   </w:t>
      </w:r>
      <w:r w:rsidR="00897C38" w:rsidRPr="00C33D5B">
        <w:rPr>
          <w:color w:val="000000"/>
          <w:lang w:val="en-US"/>
        </w:rPr>
        <w:t>List of names of prepared interim reports by stages and their registration numbers:</w:t>
      </w:r>
    </w:p>
    <w:p w14:paraId="45384168" w14:textId="77777777" w:rsidR="00897C38" w:rsidRPr="00C33D5B" w:rsidRDefault="00897C38" w:rsidP="00C33D5B">
      <w:pPr>
        <w:spacing w:line="360" w:lineRule="auto"/>
        <w:ind w:firstLine="709"/>
        <w:jc w:val="both"/>
        <w:rPr>
          <w:rFonts w:eastAsiaTheme="minorHAnsi"/>
          <w:lang w:val="en-US" w:eastAsia="en-US"/>
        </w:rPr>
      </w:pPr>
      <w:r w:rsidRPr="00C33D5B">
        <w:rPr>
          <w:rFonts w:eastAsiaTheme="minorHAnsi"/>
          <w:lang w:val="en-US" w:eastAsia="en-US"/>
        </w:rPr>
        <w:t xml:space="preserve">REPORT 2018 “Creation of new generation EAS </w:t>
      </w:r>
      <w:r w:rsidR="00220A00">
        <w:rPr>
          <w:rFonts w:eastAsiaTheme="minorHAnsi"/>
          <w:lang w:val="en-US" w:eastAsia="en-US"/>
        </w:rPr>
        <w:t>based on activated metal alloys</w:t>
      </w:r>
      <w:r w:rsidR="00681DFE">
        <w:rPr>
          <w:rFonts w:eastAsiaTheme="minorHAnsi"/>
          <w:lang w:val="en-US" w:eastAsia="en-US"/>
        </w:rPr>
        <w:t>. A</w:t>
      </w:r>
      <w:r w:rsidRPr="00C33D5B">
        <w:rPr>
          <w:rFonts w:eastAsiaTheme="minorHAnsi"/>
          <w:lang w:val="en-US" w:eastAsia="en-US"/>
        </w:rPr>
        <w:t xml:space="preserve"> comprehensive comparative analysis of the physicochemical properties of samples of technical, reservoir and sediment water from additional sediment ponds before and after treatment with EAS using modern physicochemical methods; development of methods and methods of using EAS  </w:t>
      </w:r>
      <w:r w:rsidR="00681DFE" w:rsidRPr="00681DFE">
        <w:rPr>
          <w:rFonts w:eastAsiaTheme="minorHAnsi"/>
          <w:lang w:val="en-US" w:eastAsia="en-US"/>
        </w:rPr>
        <w:t xml:space="preserve">for purification of formation and sediment water from additional sediment ponds </w:t>
      </w:r>
      <w:r w:rsidRPr="00C33D5B">
        <w:rPr>
          <w:rFonts w:eastAsiaTheme="minorHAnsi"/>
          <w:lang w:val="en-US" w:eastAsia="en-US"/>
        </w:rPr>
        <w:t>from hazardous water-soluble impurities, oil residues ”No. state.reg.0118RK001989 (project AR05130541).</w:t>
      </w:r>
    </w:p>
    <w:p w14:paraId="1A31FA1E" w14:textId="77777777" w:rsidR="007B4ECC" w:rsidRPr="00C33D5B" w:rsidRDefault="00897C38" w:rsidP="00C33D5B">
      <w:pPr>
        <w:spacing w:line="360" w:lineRule="auto"/>
        <w:ind w:firstLine="709"/>
        <w:jc w:val="both"/>
        <w:rPr>
          <w:lang w:val="en-US"/>
        </w:rPr>
      </w:pPr>
      <w:proofErr w:type="gramStart"/>
      <w:r w:rsidRPr="00C33D5B">
        <w:rPr>
          <w:rFonts w:eastAsiaTheme="minorHAnsi"/>
          <w:lang w:val="en-US" w:eastAsia="en-US"/>
        </w:rPr>
        <w:t>REPORT 2019 "Development of methods for demetallization of fuel oil and tar with the use of hydrogen energy eav based on activated metal alloys" No. state reg. 0219RK00933 (project AR05130541).</w:t>
      </w:r>
      <w:proofErr w:type="gramEnd"/>
      <w:r w:rsidR="007B4ECC" w:rsidRPr="00C33D5B">
        <w:rPr>
          <w:lang w:val="en-US"/>
        </w:rPr>
        <w:br w:type="page"/>
      </w:r>
    </w:p>
    <w:tbl>
      <w:tblPr>
        <w:tblW w:w="5000" w:type="pct"/>
        <w:tblCellMar>
          <w:left w:w="57" w:type="dxa"/>
          <w:right w:w="57" w:type="dxa"/>
        </w:tblCellMar>
        <w:tblLook w:val="01E0" w:firstRow="1" w:lastRow="1" w:firstColumn="1" w:lastColumn="1" w:noHBand="0" w:noVBand="0"/>
      </w:tblPr>
      <w:tblGrid>
        <w:gridCol w:w="9468"/>
      </w:tblGrid>
      <w:tr w:rsidR="004E7AEE" w:rsidRPr="00C33D5B" w14:paraId="1F6F50A0" w14:textId="77777777" w:rsidTr="00212223">
        <w:trPr>
          <w:trHeight w:val="815"/>
        </w:trPr>
        <w:tc>
          <w:tcPr>
            <w:tcW w:w="5000" w:type="pct"/>
            <w:shd w:val="clear" w:color="auto" w:fill="auto"/>
          </w:tcPr>
          <w:p w14:paraId="0A550161" w14:textId="77777777" w:rsidR="004E7AEE" w:rsidRPr="00C33D5B" w:rsidRDefault="004009FB" w:rsidP="00C33D5B">
            <w:pPr>
              <w:shd w:val="clear" w:color="auto" w:fill="FFFFFF"/>
              <w:spacing w:line="360" w:lineRule="auto"/>
              <w:ind w:firstLine="709"/>
              <w:jc w:val="both"/>
              <w:rPr>
                <w:b/>
                <w:bCs/>
                <w:color w:val="231F20"/>
              </w:rPr>
            </w:pPr>
            <w:r w:rsidRPr="00C33D5B">
              <w:rPr>
                <w:rFonts w:eastAsiaTheme="minorHAnsi"/>
                <w:b/>
                <w:lang w:val="en-US" w:eastAsia="en-US"/>
              </w:rPr>
              <w:lastRenderedPageBreak/>
              <w:t xml:space="preserve">Chapter 1 Creation of new generation of EAS based on activated metal alloys. A comprehensive comparative analysis of the physicochemical properties of samples of technical, formation and sediment water from additional sediment ponds before and after processing with EAS using modern physicochemical methods; development of methods and methods of using EAS for purification of formation water and sediment water from additional sludge ponds from hazardous water-soluble impurities, oil residues. </w:t>
            </w:r>
            <w:r w:rsidRPr="00C33D5B">
              <w:rPr>
                <w:rFonts w:eastAsiaTheme="minorHAnsi"/>
                <w:b/>
                <w:lang w:eastAsia="en-US"/>
              </w:rPr>
              <w:t>Results of the first year of the study</w:t>
            </w:r>
          </w:p>
          <w:p w14:paraId="7A22ADB7" w14:textId="77777777" w:rsidR="00C823E9" w:rsidRPr="00C33D5B" w:rsidRDefault="00C823E9" w:rsidP="00C33D5B">
            <w:pPr>
              <w:shd w:val="clear" w:color="auto" w:fill="FFFFFF"/>
              <w:spacing w:line="360" w:lineRule="auto"/>
              <w:ind w:firstLine="709"/>
              <w:jc w:val="both"/>
              <w:rPr>
                <w:b/>
              </w:rPr>
            </w:pPr>
          </w:p>
        </w:tc>
      </w:tr>
      <w:tr w:rsidR="004E7AEE" w:rsidRPr="00315428" w14:paraId="6D9D439C" w14:textId="77777777" w:rsidTr="00212223">
        <w:trPr>
          <w:trHeight w:val="815"/>
        </w:trPr>
        <w:tc>
          <w:tcPr>
            <w:tcW w:w="5000" w:type="pct"/>
            <w:shd w:val="clear" w:color="auto" w:fill="auto"/>
          </w:tcPr>
          <w:p w14:paraId="7760BA2E" w14:textId="24F7FC6B" w:rsidR="003C23EB" w:rsidRPr="00CF544F" w:rsidRDefault="004009FB" w:rsidP="00CF544F">
            <w:pPr>
              <w:spacing w:line="360" w:lineRule="auto"/>
              <w:ind w:firstLine="709"/>
              <w:jc w:val="both"/>
              <w:rPr>
                <w:b/>
                <w:bCs/>
                <w:lang w:val="en-US"/>
              </w:rPr>
            </w:pPr>
            <w:r w:rsidRPr="00C33D5B">
              <w:rPr>
                <w:b/>
                <w:bCs/>
                <w:lang w:val="en-US"/>
              </w:rPr>
              <w:t>1.1</w:t>
            </w:r>
            <w:r w:rsidRPr="00C33D5B">
              <w:rPr>
                <w:b/>
                <w:bCs/>
                <w:lang w:val="en-US"/>
              </w:rPr>
              <w:tab/>
              <w:t>Revealing the role of metals-activators, alloy composition, crystallization modes and features of the formation of the structure of an activated metal alloy for obtaining high rates of hydrogen evolution from water and aluminum oxide with predetermined properties</w:t>
            </w:r>
          </w:p>
          <w:p w14:paraId="54D37783" w14:textId="77777777" w:rsidR="00710906" w:rsidRPr="00C33D5B" w:rsidRDefault="004009FB" w:rsidP="00C33D5B">
            <w:pPr>
              <w:spacing w:line="360" w:lineRule="auto"/>
              <w:ind w:firstLine="709"/>
              <w:jc w:val="both"/>
              <w:rPr>
                <w:lang w:val="en-US"/>
              </w:rPr>
            </w:pPr>
            <w:r w:rsidRPr="00C33D5B">
              <w:rPr>
                <w:lang w:val="en-US"/>
              </w:rPr>
              <w:t>Aluminum, activated by metal activators, is an alternative source of hydrogen production from water, its storage, emission of thermal energy, as well as solid aluminum hydroxide, the composition of which (boehmite, pseudoboehmite, bayerite) depends on the ratio of reagents and the reaction temperature</w:t>
            </w:r>
            <w:r w:rsidR="00344D17" w:rsidRPr="00C33D5B">
              <w:rPr>
                <w:lang w:val="en-US"/>
              </w:rPr>
              <w:t xml:space="preserve"> [</w:t>
            </w:r>
            <w:r w:rsidR="00710906" w:rsidRPr="00C33D5B">
              <w:rPr>
                <w:lang w:val="kk-KZ"/>
              </w:rPr>
              <w:t>1-10</w:t>
            </w:r>
            <w:r w:rsidR="00710906" w:rsidRPr="00C33D5B">
              <w:rPr>
                <w:lang w:val="en-US"/>
              </w:rPr>
              <w:t>]:</w:t>
            </w:r>
          </w:p>
          <w:p w14:paraId="4F9CBFB8" w14:textId="77777777" w:rsidR="0059369D" w:rsidRPr="00C33D5B" w:rsidRDefault="00220A00" w:rsidP="00C33D5B">
            <w:pPr>
              <w:spacing w:line="360" w:lineRule="auto"/>
              <w:ind w:firstLine="567"/>
              <w:jc w:val="right"/>
              <w:rPr>
                <w:lang w:val="en-US"/>
              </w:rPr>
            </w:pPr>
            <w:r>
              <w:rPr>
                <w:lang w:val="en-US"/>
              </w:rPr>
              <w:t xml:space="preserve">  </w:t>
            </w:r>
            <w:r w:rsidR="00710906" w:rsidRPr="00C33D5B">
              <w:rPr>
                <w:lang w:val="en-US"/>
              </w:rPr>
              <w:t xml:space="preserve">  </w:t>
            </w:r>
            <m:oMath>
              <m:r>
                <w:rPr>
                  <w:rFonts w:ascii="Cambria Math" w:hAnsi="Cambria Math"/>
                </w:rPr>
                <m:t>А</m:t>
              </m:r>
              <m:r>
                <m:rPr>
                  <m:sty m:val="p"/>
                </m:rPr>
                <w:rPr>
                  <w:rFonts w:ascii="Cambria Math" w:hAnsi="Cambria Math"/>
                  <w:lang w:val="en-US"/>
                </w:rPr>
                <m:t>l + 3</m:t>
              </m:r>
              <m:r>
                <m:rPr>
                  <m:sty m:val="p"/>
                </m:rPr>
                <w:rPr>
                  <w:rFonts w:ascii="Cambria Math" w:hAnsi="Cambria Math"/>
                </w:rPr>
                <m:t>Н</m:t>
              </m:r>
              <m:r>
                <m:rPr>
                  <m:sty m:val="p"/>
                </m:rPr>
                <w:rPr>
                  <w:rFonts w:ascii="Cambria Math" w:hAnsi="Cambria Math"/>
                  <w:lang w:val="en-US"/>
                </w:rPr>
                <m:t xml:space="preserve">20 =   </m:t>
              </m:r>
              <m:r>
                <m:rPr>
                  <m:sty m:val="p"/>
                </m:rPr>
                <w:rPr>
                  <w:rFonts w:ascii="Cambria Math" w:hAnsi="Cambria Math"/>
                </w:rPr>
                <m:t>А</m:t>
              </m:r>
              <m:r>
                <m:rPr>
                  <m:sty m:val="p"/>
                </m:rPr>
                <w:rPr>
                  <w:rFonts w:ascii="Cambria Math" w:hAnsi="Cambria Math"/>
                  <w:lang w:val="en-US"/>
                </w:rPr>
                <m:t>l(</m:t>
              </m:r>
              <m:r>
                <m:rPr>
                  <m:sty m:val="p"/>
                </m:rPr>
                <w:rPr>
                  <w:rFonts w:ascii="Cambria Math" w:hAnsi="Cambria Math"/>
                </w:rPr>
                <m:t>ОН</m:t>
              </m:r>
              <m:r>
                <m:rPr>
                  <m:sty m:val="p"/>
                </m:rPr>
                <w:rPr>
                  <w:rFonts w:ascii="Cambria Math" w:hAnsi="Cambria Math"/>
                  <w:lang w:val="en-US"/>
                </w:rPr>
                <m:t>)3 + 1,5</m:t>
              </m:r>
              <m:r>
                <m:rPr>
                  <m:sty m:val="p"/>
                </m:rPr>
                <w:rPr>
                  <w:rFonts w:ascii="Cambria Math" w:hAnsi="Cambria Math"/>
                </w:rPr>
                <m:t>Н</m:t>
              </m:r>
              <m:r>
                <m:rPr>
                  <m:sty m:val="p"/>
                </m:rPr>
                <w:rPr>
                  <w:rFonts w:ascii="Cambria Math" w:hAnsi="Cambria Math"/>
                  <w:lang w:val="en-US"/>
                </w:rPr>
                <m:t xml:space="preserve">2 + 16,3 MJ / kg </m:t>
              </m:r>
              <m:r>
                <m:rPr>
                  <m:sty m:val="p"/>
                </m:rPr>
                <w:rPr>
                  <w:rFonts w:ascii="Cambria Math" w:hAnsi="Cambria Math"/>
                </w:rPr>
                <m:t>А</m:t>
              </m:r>
              <m:r>
                <m:rPr>
                  <m:sty m:val="p"/>
                </m:rPr>
                <w:rPr>
                  <w:rFonts w:ascii="Cambria Math" w:hAnsi="Cambria Math"/>
                  <w:lang w:val="en-US"/>
                </w:rPr>
                <m:t>l</m:t>
              </m:r>
            </m:oMath>
            <w:r w:rsidR="0059369D" w:rsidRPr="00C33D5B">
              <w:rPr>
                <w:lang w:val="en-US"/>
              </w:rPr>
              <w:t xml:space="preserve"> </w:t>
            </w:r>
            <w:r w:rsidR="0059369D" w:rsidRPr="00C33D5B">
              <w:rPr>
                <w:lang w:val="en-US"/>
              </w:rPr>
              <w:tab/>
            </w:r>
            <w:r w:rsidR="0059369D" w:rsidRPr="00C33D5B">
              <w:rPr>
                <w:lang w:val="en-US"/>
              </w:rPr>
              <w:tab/>
              <w:t>(1)</w:t>
            </w:r>
          </w:p>
          <w:p w14:paraId="4B73DB99" w14:textId="77777777" w:rsidR="0059369D" w:rsidRPr="00C33D5B" w:rsidRDefault="00C37102" w:rsidP="00C33D5B">
            <w:pPr>
              <w:spacing w:line="360" w:lineRule="auto"/>
              <w:ind w:firstLine="567"/>
              <w:jc w:val="right"/>
              <w:rPr>
                <w:lang w:val="en-US"/>
              </w:rPr>
            </w:pPr>
            <w:r w:rsidRPr="00C33D5B">
              <w:rPr>
                <w:lang w:val="en-US"/>
              </w:rPr>
              <w:t xml:space="preserve">          </w:t>
            </w:r>
            <w:r w:rsidR="0059369D" w:rsidRPr="00C33D5B">
              <w:rPr>
                <w:lang w:val="en-US"/>
              </w:rPr>
              <w:t xml:space="preserve">   </w:t>
            </w:r>
            <m:oMath>
              <m:r>
                <m:rPr>
                  <m:sty m:val="p"/>
                </m:rPr>
                <w:rPr>
                  <w:rFonts w:ascii="Cambria Math" w:hAnsi="Cambria Math"/>
                  <w:color w:val="000000"/>
                </w:rPr>
                <m:t>А</m:t>
              </m:r>
              <m:r>
                <m:rPr>
                  <m:sty m:val="p"/>
                </m:rPr>
                <w:rPr>
                  <w:rFonts w:ascii="Cambria Math" w:hAnsi="Cambria Math"/>
                  <w:color w:val="000000"/>
                  <w:lang w:val="en-US"/>
                </w:rPr>
                <m:t>l+ 2</m:t>
              </m:r>
              <m:r>
                <m:rPr>
                  <m:sty m:val="p"/>
                </m:rPr>
                <w:rPr>
                  <w:rFonts w:ascii="Cambria Math" w:hAnsi="Cambria Math"/>
                  <w:color w:val="000000"/>
                </w:rPr>
                <m:t>Н</m:t>
              </m:r>
              <m:r>
                <m:rPr>
                  <m:sty m:val="p"/>
                </m:rPr>
                <w:rPr>
                  <w:rFonts w:ascii="Cambria Math" w:hAnsi="Cambria Math"/>
                  <w:color w:val="000000"/>
                  <w:vertAlign w:val="subscript"/>
                  <w:lang w:val="en-US"/>
                </w:rPr>
                <m:t>2</m:t>
              </m:r>
              <m:r>
                <m:rPr>
                  <m:sty m:val="p"/>
                </m:rPr>
                <w:rPr>
                  <w:rFonts w:ascii="Cambria Math" w:hAnsi="Cambria Math"/>
                  <w:color w:val="000000"/>
                  <w:lang w:val="en-US"/>
                </w:rPr>
                <m:t xml:space="preserve">O = </m:t>
              </m:r>
              <m:r>
                <m:rPr>
                  <m:sty m:val="p"/>
                </m:rPr>
                <w:rPr>
                  <w:rFonts w:ascii="Cambria Math" w:hAnsi="Cambria Math"/>
                  <w:color w:val="000000"/>
                </w:rPr>
                <m:t>А</m:t>
              </m:r>
              <m:r>
                <m:rPr>
                  <m:sty m:val="p"/>
                </m:rPr>
                <w:rPr>
                  <w:rFonts w:ascii="Cambria Math" w:hAnsi="Cambria Math"/>
                  <w:color w:val="000000"/>
                  <w:lang w:val="en-US"/>
                </w:rPr>
                <m:t>lOO</m:t>
              </m:r>
              <m:r>
                <m:rPr>
                  <m:sty m:val="p"/>
                </m:rPr>
                <w:rPr>
                  <w:rFonts w:ascii="Cambria Math" w:hAnsi="Cambria Math"/>
                  <w:color w:val="000000"/>
                </w:rPr>
                <m:t>Н</m:t>
              </m:r>
              <m:r>
                <m:rPr>
                  <m:sty m:val="p"/>
                </m:rPr>
                <w:rPr>
                  <w:rFonts w:ascii="Cambria Math" w:hAnsi="Cambria Math"/>
                  <w:color w:val="000000"/>
                  <w:lang w:val="en-US"/>
                </w:rPr>
                <m:t xml:space="preserve"> + 1,5</m:t>
              </m:r>
              <m:r>
                <m:rPr>
                  <m:sty m:val="p"/>
                </m:rPr>
                <w:rPr>
                  <w:rFonts w:ascii="Cambria Math" w:hAnsi="Cambria Math"/>
                  <w:color w:val="000000"/>
                </w:rPr>
                <m:t>Н</m:t>
              </m:r>
              <m:r>
                <m:rPr>
                  <m:sty m:val="p"/>
                </m:rPr>
                <w:rPr>
                  <w:rFonts w:ascii="Cambria Math" w:hAnsi="Cambria Math"/>
                  <w:color w:val="000000"/>
                  <w:vertAlign w:val="subscript"/>
                  <w:lang w:val="en-US"/>
                </w:rPr>
                <m:t>2</m:t>
              </m:r>
              <m:r>
                <m:rPr>
                  <m:sty m:val="p"/>
                </m:rPr>
                <w:rPr>
                  <w:rFonts w:ascii="Cambria Math" w:hAnsi="Cambria Math"/>
                  <w:color w:val="000000"/>
                  <w:lang w:val="en-US"/>
                </w:rPr>
                <m:t xml:space="preserve"> +15,5 MJ / kg </m:t>
              </m:r>
              <m:r>
                <m:rPr>
                  <m:sty m:val="p"/>
                </m:rPr>
                <w:rPr>
                  <w:rFonts w:ascii="Cambria Math" w:hAnsi="Cambria Math"/>
                  <w:color w:val="000000"/>
                </w:rPr>
                <m:t>А</m:t>
              </m:r>
              <m:r>
                <m:rPr>
                  <m:sty m:val="p"/>
                </m:rPr>
                <w:rPr>
                  <w:rFonts w:ascii="Cambria Math" w:hAnsi="Cambria Math"/>
                  <w:color w:val="000000"/>
                  <w:lang w:val="en-US"/>
                </w:rPr>
                <m:t>l</m:t>
              </m:r>
            </m:oMath>
            <w:r w:rsidR="0059369D" w:rsidRPr="00C33D5B">
              <w:rPr>
                <w:lang w:val="en-US"/>
              </w:rPr>
              <w:t xml:space="preserve"> </w:t>
            </w:r>
            <w:r w:rsidR="0059369D" w:rsidRPr="00C33D5B">
              <w:rPr>
                <w:lang w:val="en-US"/>
              </w:rPr>
              <w:tab/>
            </w:r>
            <w:r w:rsidR="0059369D" w:rsidRPr="00C33D5B">
              <w:rPr>
                <w:lang w:val="en-US"/>
              </w:rPr>
              <w:tab/>
              <w:t xml:space="preserve">          (2)</w:t>
            </w:r>
          </w:p>
          <w:p w14:paraId="36BC49AF" w14:textId="77777777" w:rsidR="0059369D" w:rsidRPr="00C33D5B" w:rsidRDefault="003A7C58" w:rsidP="00C33D5B">
            <w:pPr>
              <w:spacing w:line="360" w:lineRule="auto"/>
              <w:ind w:firstLine="567"/>
              <w:jc w:val="right"/>
              <w:rPr>
                <w:lang w:val="en-US"/>
              </w:rPr>
            </w:pPr>
            <w:r w:rsidRPr="00C33D5B">
              <w:rPr>
                <w:color w:val="000000"/>
                <w:lang w:val="en-US"/>
              </w:rPr>
              <w:t xml:space="preserve">              </w:t>
            </w:r>
            <w:r w:rsidR="0059369D" w:rsidRPr="00C33D5B">
              <w:rPr>
                <w:color w:val="000000"/>
                <w:lang w:val="en-US"/>
              </w:rPr>
              <w:t xml:space="preserve">     </w:t>
            </w:r>
            <m:oMath>
              <m:r>
                <m:rPr>
                  <m:sty m:val="p"/>
                </m:rPr>
                <w:rPr>
                  <w:rFonts w:ascii="Cambria Math" w:hAnsi="Cambria Math"/>
                  <w:color w:val="000000"/>
                </w:rPr>
                <m:t>А</m:t>
              </m:r>
              <m:r>
                <m:rPr>
                  <m:sty m:val="p"/>
                </m:rPr>
                <w:rPr>
                  <w:rFonts w:ascii="Cambria Math" w:hAnsi="Cambria Math"/>
                  <w:color w:val="000000"/>
                  <w:lang w:val="en-US"/>
                </w:rPr>
                <m:t>l + 1,5</m:t>
              </m:r>
              <m:r>
                <m:rPr>
                  <m:sty m:val="p"/>
                </m:rPr>
                <w:rPr>
                  <w:rFonts w:ascii="Cambria Math" w:hAnsi="Cambria Math"/>
                  <w:color w:val="000000"/>
                </w:rPr>
                <m:t>Н</m:t>
              </m:r>
              <m:r>
                <m:rPr>
                  <m:sty m:val="p"/>
                </m:rPr>
                <w:rPr>
                  <w:rFonts w:ascii="Cambria Math" w:hAnsi="Cambria Math"/>
                  <w:color w:val="000000"/>
                  <w:vertAlign w:val="subscript"/>
                  <w:lang w:val="en-US"/>
                </w:rPr>
                <m:t>2</m:t>
              </m:r>
              <m:r>
                <m:rPr>
                  <m:sty m:val="p"/>
                </m:rPr>
                <w:rPr>
                  <w:rFonts w:ascii="Cambria Math" w:hAnsi="Cambria Math"/>
                  <w:color w:val="000000"/>
                  <w:lang w:val="en-US"/>
                </w:rPr>
                <m:t>O = 0,5</m:t>
              </m:r>
              <m:r>
                <m:rPr>
                  <m:sty m:val="p"/>
                </m:rPr>
                <w:rPr>
                  <w:rFonts w:ascii="Cambria Math" w:hAnsi="Cambria Math"/>
                  <w:color w:val="000000"/>
                </w:rPr>
                <m:t>А</m:t>
              </m:r>
              <m:r>
                <m:rPr>
                  <m:sty m:val="p"/>
                </m:rPr>
                <w:rPr>
                  <w:rFonts w:ascii="Cambria Math" w:hAnsi="Cambria Math"/>
                  <w:color w:val="000000"/>
                  <w:lang w:val="en-US"/>
                </w:rPr>
                <m:t>I</m:t>
              </m:r>
              <m:r>
                <m:rPr>
                  <m:sty m:val="p"/>
                </m:rPr>
                <w:rPr>
                  <w:rFonts w:ascii="Cambria Math" w:hAnsi="Cambria Math"/>
                  <w:color w:val="000000"/>
                  <w:vertAlign w:val="subscript"/>
                  <w:lang w:val="en-US"/>
                </w:rPr>
                <m:t>2</m:t>
              </m:r>
              <m:r>
                <m:rPr>
                  <m:sty m:val="p"/>
                </m:rPr>
                <w:rPr>
                  <w:rFonts w:ascii="Cambria Math" w:hAnsi="Cambria Math"/>
                  <w:color w:val="000000"/>
                </w:rPr>
                <m:t>О</m:t>
              </m:r>
              <m:r>
                <m:rPr>
                  <m:sty m:val="p"/>
                </m:rPr>
                <w:rPr>
                  <w:rFonts w:ascii="Cambria Math" w:hAnsi="Cambria Math"/>
                  <w:color w:val="000000"/>
                  <w:vertAlign w:val="subscript"/>
                  <w:lang w:val="en-US"/>
                </w:rPr>
                <m:t>3</m:t>
              </m:r>
              <m:r>
                <m:rPr>
                  <m:sty m:val="p"/>
                </m:rPr>
                <w:rPr>
                  <w:rFonts w:ascii="Cambria Math" w:hAnsi="Cambria Math"/>
                  <w:color w:val="000000"/>
                  <w:lang w:val="en-US"/>
                </w:rPr>
                <m:t xml:space="preserve"> + 1,5</m:t>
              </m:r>
              <m:r>
                <m:rPr>
                  <m:sty m:val="p"/>
                </m:rPr>
                <w:rPr>
                  <w:rFonts w:ascii="Cambria Math" w:hAnsi="Cambria Math"/>
                  <w:color w:val="000000"/>
                </w:rPr>
                <m:t>Н</m:t>
              </m:r>
              <m:r>
                <m:rPr>
                  <m:sty m:val="p"/>
                </m:rPr>
                <w:rPr>
                  <w:rFonts w:ascii="Cambria Math" w:hAnsi="Cambria Math"/>
                  <w:color w:val="000000"/>
                  <w:vertAlign w:val="subscript"/>
                  <w:lang w:val="en-US"/>
                </w:rPr>
                <m:t>2</m:t>
              </m:r>
              <m:r>
                <m:rPr>
                  <m:sty m:val="p"/>
                </m:rPr>
                <w:rPr>
                  <w:rFonts w:ascii="Cambria Math" w:hAnsi="Cambria Math"/>
                  <w:color w:val="000000"/>
                  <w:lang w:val="en-US"/>
                </w:rPr>
                <m:t xml:space="preserve"> +15,1MJ / kg </m:t>
              </m:r>
              <m:r>
                <m:rPr>
                  <m:sty m:val="p"/>
                </m:rPr>
                <w:rPr>
                  <w:rFonts w:ascii="Cambria Math" w:hAnsi="Cambria Math"/>
                  <w:color w:val="000000"/>
                </w:rPr>
                <m:t>А</m:t>
              </m:r>
              <m:r>
                <m:rPr>
                  <m:sty m:val="p"/>
                </m:rPr>
                <w:rPr>
                  <w:rFonts w:ascii="Cambria Math" w:hAnsi="Cambria Math"/>
                  <w:color w:val="000000"/>
                  <w:lang w:val="en-US"/>
                </w:rPr>
                <m:t>l</m:t>
              </m:r>
            </m:oMath>
            <w:r w:rsidR="0059369D" w:rsidRPr="00C33D5B">
              <w:rPr>
                <w:color w:val="000000"/>
                <w:lang w:val="en-US"/>
              </w:rPr>
              <w:t xml:space="preserve"> </w:t>
            </w:r>
            <w:r w:rsidR="0059369D" w:rsidRPr="00C33D5B">
              <w:rPr>
                <w:lang w:val="en-US"/>
              </w:rPr>
              <w:t xml:space="preserve">                      (3)</w:t>
            </w:r>
          </w:p>
          <w:p w14:paraId="706394E4" w14:textId="77777777" w:rsidR="00710906" w:rsidRPr="00C33D5B" w:rsidRDefault="00710906" w:rsidP="00C33D5B">
            <w:pPr>
              <w:autoSpaceDE w:val="0"/>
              <w:autoSpaceDN w:val="0"/>
              <w:adjustRightInd w:val="0"/>
              <w:spacing w:line="360" w:lineRule="auto"/>
              <w:ind w:firstLine="567"/>
              <w:jc w:val="center"/>
              <w:rPr>
                <w:lang w:val="en-US"/>
              </w:rPr>
            </w:pPr>
          </w:p>
          <w:p w14:paraId="3753D242" w14:textId="77777777" w:rsidR="00710906" w:rsidRPr="00C33D5B" w:rsidRDefault="004009FB" w:rsidP="00C33D5B">
            <w:pPr>
              <w:spacing w:line="360" w:lineRule="auto"/>
              <w:ind w:firstLine="709"/>
              <w:jc w:val="both"/>
              <w:rPr>
                <w:lang w:val="en-US"/>
              </w:rPr>
            </w:pPr>
            <w:r w:rsidRPr="00C33D5B">
              <w:rPr>
                <w:lang w:val="en-US"/>
              </w:rPr>
              <w:t xml:space="preserve">It is noted [14-16] that the thermodynamic instability of activated aluminum with respect to water makes it possible to obtain hydrogen at high rates as a result of the developing reaction, the intensity of which depends on the structure of the alloy, the state of grain boundaries, the distribution of additives between the body and grain boundaries </w:t>
            </w:r>
            <w:r w:rsidR="00710906" w:rsidRPr="00C33D5B">
              <w:rPr>
                <w:lang w:val="en-US"/>
              </w:rPr>
              <w:t>[14-16].</w:t>
            </w:r>
          </w:p>
          <w:p w14:paraId="25B60951" w14:textId="77777777" w:rsidR="004009FB" w:rsidRPr="00C33D5B" w:rsidRDefault="004009FB" w:rsidP="00C33D5B">
            <w:pPr>
              <w:spacing w:line="360" w:lineRule="auto"/>
              <w:ind w:firstLine="709"/>
              <w:jc w:val="both"/>
              <w:rPr>
                <w:bCs/>
                <w:lang w:val="en-US"/>
              </w:rPr>
            </w:pPr>
            <w:r w:rsidRPr="00C33D5B">
              <w:rPr>
                <w:bCs/>
                <w:lang w:val="en-US"/>
              </w:rPr>
              <w:t xml:space="preserve">The principle associated with the P.A. effect was used to activate aluminum. Rebinder, based on the use of activators for the embrittlement of materials due to a decrease in their surface energy [10]. Gallium, indium, tin, zinc, bismuth, lead, cadmium, and antimony were used as activator materials. It was found that all aluminum alloys, both binary and complex-component, belong to systems of the eutectic type and correspond to the well-known Rebinder-Shchukin-Gorkatov rule. Alloys were prepared under nonequilibrium conditions in order to obtain a pronounced heterogeneity of the structure. The high crystallization rate ensured the release of the eutectic along the ingot boundaries even at low concentrations of the introduced activator metals. With an increase in the percentage of each of the input components from 1.0 to 5.0 wt. %, the refinement of the aluminum phase is also observed, and is more pronounced than in binary alloys. High cooling rates of the melt to the temperature of liquid nitrogen enhances the overall </w:t>
            </w:r>
            <w:r w:rsidRPr="00C33D5B">
              <w:rPr>
                <w:bCs/>
                <w:lang w:val="en-US"/>
              </w:rPr>
              <w:lastRenderedPageBreak/>
              <w:t>inhomogeneity of the ingot: the formation of an intercrystalline structure with the release of second phases, both along the boundaries and along the grain body, which are the centers of development of intergranular and focal corrosion.</w:t>
            </w:r>
          </w:p>
          <w:p w14:paraId="53902C03" w14:textId="77777777" w:rsidR="004009FB" w:rsidRPr="00C33D5B" w:rsidRDefault="004009FB" w:rsidP="00C33D5B">
            <w:pPr>
              <w:spacing w:line="360" w:lineRule="auto"/>
              <w:ind w:firstLine="709"/>
              <w:jc w:val="both"/>
              <w:rPr>
                <w:bCs/>
                <w:lang w:val="en-US"/>
              </w:rPr>
            </w:pPr>
            <w:r w:rsidRPr="00C33D5B">
              <w:rPr>
                <w:bCs/>
                <w:lang w:val="en-US"/>
              </w:rPr>
              <w:t>X-ray phase analysis confirms the eutectic nature of the studied alloys. However, the chemical composition of the surface of the alloys, as a rule, is not identical to the chemical composition of the bulk phase.</w:t>
            </w:r>
          </w:p>
          <w:p w14:paraId="5CF542C9" w14:textId="77777777" w:rsidR="00D059AA" w:rsidRPr="00C33D5B" w:rsidRDefault="004009FB" w:rsidP="00C33D5B">
            <w:pPr>
              <w:spacing w:line="360" w:lineRule="auto"/>
              <w:ind w:firstLine="567"/>
              <w:jc w:val="both"/>
              <w:rPr>
                <w:bCs/>
                <w:lang w:val="en-US"/>
              </w:rPr>
            </w:pPr>
            <w:r w:rsidRPr="00C33D5B">
              <w:rPr>
                <w:bCs/>
                <w:lang w:val="en-US"/>
              </w:rPr>
              <w:t>Under the influence of the introduced metals - activators, the mechanical properties of aluminum-based alloys change in accordance with Figure 1.</w:t>
            </w:r>
          </w:p>
          <w:p w14:paraId="480FEEBD" w14:textId="77777777" w:rsidR="004009FB" w:rsidRPr="00C33D5B" w:rsidRDefault="004009FB" w:rsidP="00C33D5B">
            <w:pPr>
              <w:spacing w:line="360" w:lineRule="auto"/>
              <w:ind w:firstLine="567"/>
              <w:jc w:val="both"/>
              <w:rPr>
                <w:bCs/>
                <w:lang w:val="en-US"/>
              </w:rPr>
            </w:pPr>
          </w:p>
          <w:p w14:paraId="26469AB5" w14:textId="77777777" w:rsidR="00710906" w:rsidRPr="00C33D5B" w:rsidRDefault="00710906" w:rsidP="00C33D5B">
            <w:pPr>
              <w:spacing w:line="360" w:lineRule="auto"/>
              <w:jc w:val="center"/>
              <w:rPr>
                <w:lang w:val="kk-KZ"/>
              </w:rPr>
            </w:pPr>
            <w:r w:rsidRPr="00C33D5B">
              <w:rPr>
                <w:noProof/>
              </w:rPr>
              <w:drawing>
                <wp:inline distT="0" distB="0" distL="0" distR="0" wp14:anchorId="6F36B565" wp14:editId="20D9C7DF">
                  <wp:extent cx="5954040" cy="1272540"/>
                  <wp:effectExtent l="0" t="0" r="27940" b="22860"/>
                  <wp:docPr id="5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A9E79E" w14:textId="77777777" w:rsidR="004009FB" w:rsidRPr="00C33D5B" w:rsidRDefault="004009FB" w:rsidP="00C33D5B">
            <w:pPr>
              <w:spacing w:line="360" w:lineRule="auto"/>
              <w:jc w:val="center"/>
              <w:rPr>
                <w:lang w:val="kk-KZ"/>
              </w:rPr>
            </w:pPr>
          </w:p>
          <w:p w14:paraId="7A279EBE" w14:textId="77777777" w:rsidR="00710906" w:rsidRPr="00C33D5B" w:rsidRDefault="004009FB" w:rsidP="00C33D5B">
            <w:pPr>
              <w:spacing w:line="360" w:lineRule="auto"/>
              <w:ind w:firstLine="567"/>
              <w:jc w:val="center"/>
              <w:rPr>
                <w:lang w:val="kk-KZ"/>
              </w:rPr>
            </w:pPr>
            <w:r w:rsidRPr="00C33D5B">
              <w:rPr>
                <w:lang w:val="kk-KZ"/>
              </w:rPr>
              <w:t>Figure 1 - Dependence of the ultimate strength of alloys on the nature and amount of activator metals</w:t>
            </w:r>
          </w:p>
          <w:p w14:paraId="5D01D316" w14:textId="77777777" w:rsidR="004009FB" w:rsidRPr="00C33D5B" w:rsidRDefault="004009FB" w:rsidP="00C33D5B">
            <w:pPr>
              <w:spacing w:line="360" w:lineRule="auto"/>
              <w:ind w:firstLine="567"/>
              <w:jc w:val="center"/>
              <w:rPr>
                <w:lang w:val="kk-KZ"/>
              </w:rPr>
            </w:pPr>
          </w:p>
          <w:p w14:paraId="2A0BDAC5" w14:textId="77777777" w:rsidR="003C23EB" w:rsidRDefault="003C23EB" w:rsidP="00C33D5B">
            <w:pPr>
              <w:spacing w:line="360" w:lineRule="auto"/>
              <w:ind w:firstLine="567"/>
              <w:jc w:val="both"/>
              <w:rPr>
                <w:bCs/>
                <w:lang w:val="en-US"/>
              </w:rPr>
            </w:pPr>
            <w:r w:rsidRPr="003C23EB">
              <w:rPr>
                <w:bCs/>
                <w:lang w:val="en-US"/>
              </w:rPr>
              <w:t>The sharp decrease in the mechanical properties is a consequence of the fact that the activator metals greatly reduce the surface energy and develop the effect of the adsorptive decrease in strength (Rebinder effect). An increase in the percentage of activator metals leads to a refinement of the grain structure of aluminum, to an increase in the number of formed eutectics, their distribution over the volume, to an increase in the heterogeneity of alloys with a simultaneous decrease in strength. The reactivity of the alloy with respect to water is largely determined by the conditions of its manufacture. The most active is the alloy prepared by quenching in liquid nitrogen. Introduction of metals - activators into aluminum and quenching of alloys with high cooling rates promotes the formation of a single-crystal structure of the metal and an increase in the number of microgalvanic elements. Processes leading to grain dispersion (alloy hardening, increasing the amount of additives) contribute to the growth of activity.</w:t>
            </w:r>
          </w:p>
          <w:p w14:paraId="23D48100" w14:textId="77777777" w:rsidR="003C23EB" w:rsidRDefault="00710906" w:rsidP="003C23EB">
            <w:pPr>
              <w:spacing w:line="360" w:lineRule="auto"/>
              <w:jc w:val="both"/>
              <w:rPr>
                <w:lang w:val="kk-KZ"/>
              </w:rPr>
            </w:pPr>
            <w:r w:rsidRPr="00C33D5B">
              <w:rPr>
                <w:lang w:val="kk-KZ"/>
              </w:rPr>
              <w:t xml:space="preserve"> </w:t>
            </w:r>
            <w:r w:rsidR="003C23EB" w:rsidRPr="003C23EB">
              <w:rPr>
                <w:lang w:val="kk-KZ"/>
              </w:rPr>
              <w:t>A typical form of kinetic curves of topochemical reactions is shown in Figure 2. Introduction of bismuth into the Al:Ga:In:</w:t>
            </w:r>
            <w:r w:rsidR="003C23EB">
              <w:rPr>
                <w:lang w:val="kk-KZ"/>
              </w:rPr>
              <w:t>Sn alloy</w:t>
            </w:r>
            <w:r w:rsidR="00CE4811">
              <w:rPr>
                <w:lang w:val="en-US"/>
              </w:rPr>
              <w:t>,</w:t>
            </w:r>
            <w:r w:rsidR="003C23EB" w:rsidRPr="003C23EB">
              <w:rPr>
                <w:lang w:val="kk-KZ"/>
              </w:rPr>
              <w:t xml:space="preserve"> cadmium, antimony or eutectic alloy ingredients leads to an increase in the rate of its interaction with water. Distilled water, as well as model aqueous solutions of sodium bicarbonate, sodium chloride, calcium and magnesium chloride, and their mixtures, with an additive were st</w:t>
            </w:r>
            <w:r w:rsidR="003C23EB">
              <w:rPr>
                <w:lang w:val="kk-KZ"/>
              </w:rPr>
              <w:t>udied as an oxidizer of the Al:Ga:In:Sn = 85:5:</w:t>
            </w:r>
            <w:r w:rsidR="003C23EB" w:rsidRPr="003C23EB">
              <w:rPr>
                <w:lang w:val="kk-KZ"/>
              </w:rPr>
              <w:t xml:space="preserve">5:5 alloy </w:t>
            </w:r>
            <w:r w:rsidR="003C23EB" w:rsidRPr="003C23EB">
              <w:rPr>
                <w:lang w:val="kk-KZ"/>
              </w:rPr>
              <w:lastRenderedPageBreak/>
              <w:t>(reagent Rau-85). and without added HCl. The total mineralization of electrolyte solutions vari</w:t>
            </w:r>
            <w:r w:rsidR="003C23EB">
              <w:rPr>
                <w:lang w:val="kk-KZ"/>
              </w:rPr>
              <w:t>ed from 2688 mg/l to 77712 mg/</w:t>
            </w:r>
            <w:r w:rsidR="003C23EB" w:rsidRPr="003C23EB">
              <w:rPr>
                <w:lang w:val="kk-KZ"/>
              </w:rPr>
              <w:t>l. The ORP of water is -48 mV, which corresponds to the conditions of the reducing environment (from +200 to -300 mV) [17]. It was found that with a decrease in the pH of the simulated formation water by adding hydrochloric acid, the volumetric yield and the rate of hydrogen evolution increase (the hydroxonium ion Н</w:t>
            </w:r>
            <w:r w:rsidR="003C23EB" w:rsidRPr="003C23EB">
              <w:rPr>
                <w:vertAlign w:val="subscript"/>
                <w:lang w:val="kk-KZ"/>
              </w:rPr>
              <w:t>3</w:t>
            </w:r>
            <w:r w:rsidR="003C23EB">
              <w:rPr>
                <w:lang w:val="kk-KZ"/>
              </w:rPr>
              <w:t>О</w:t>
            </w:r>
            <w:r w:rsidR="003C23EB" w:rsidRPr="003C23EB">
              <w:rPr>
                <w:vertAlign w:val="superscript"/>
                <w:lang w:val="kk-KZ"/>
              </w:rPr>
              <w:t>+</w:t>
            </w:r>
            <w:r w:rsidR="003C23EB" w:rsidRPr="003C23EB">
              <w:rPr>
                <w:lang w:val="kk-KZ"/>
              </w:rPr>
              <w:t xml:space="preserve"> is an active oxidizing agent).</w:t>
            </w:r>
          </w:p>
          <w:p w14:paraId="2A6590C7" w14:textId="77777777" w:rsidR="00CE4811" w:rsidRDefault="00CE4811" w:rsidP="003C23EB">
            <w:pPr>
              <w:spacing w:line="360" w:lineRule="auto"/>
              <w:jc w:val="both"/>
              <w:rPr>
                <w:lang w:val="kk-KZ"/>
              </w:rPr>
            </w:pPr>
          </w:p>
          <w:p w14:paraId="156FE97A" w14:textId="77777777" w:rsidR="00710906" w:rsidRPr="00C33D5B" w:rsidRDefault="00242B65" w:rsidP="00CE4811">
            <w:pPr>
              <w:spacing w:line="360" w:lineRule="auto"/>
              <w:jc w:val="center"/>
              <w:rPr>
                <w:lang w:val="en-US"/>
              </w:rPr>
            </w:pPr>
            <w:r w:rsidRPr="00C33D5B">
              <w:rPr>
                <w:noProof/>
              </w:rPr>
              <mc:AlternateContent>
                <mc:Choice Requires="wps">
                  <w:drawing>
                    <wp:anchor distT="0" distB="0" distL="114300" distR="114300" simplePos="0" relativeHeight="251787776" behindDoc="0" locked="0" layoutInCell="1" allowOverlap="1" wp14:anchorId="5DD58A4E" wp14:editId="6427B96F">
                      <wp:simplePos x="0" y="0"/>
                      <wp:positionH relativeFrom="column">
                        <wp:posOffset>5267325</wp:posOffset>
                      </wp:positionH>
                      <wp:positionV relativeFrom="paragraph">
                        <wp:posOffset>200025</wp:posOffset>
                      </wp:positionV>
                      <wp:extent cx="264795" cy="280670"/>
                      <wp:effectExtent l="0" t="0" r="20955" b="24130"/>
                      <wp:wrapNone/>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80670"/>
                              </a:xfrm>
                              <a:prstGeom prst="rect">
                                <a:avLst/>
                              </a:prstGeom>
                              <a:solidFill>
                                <a:srgbClr val="FFFFFF"/>
                              </a:solidFill>
                              <a:ln w="9525">
                                <a:solidFill>
                                  <a:srgbClr val="FFFFFF"/>
                                </a:solidFill>
                                <a:miter lim="800000"/>
                                <a:headEnd/>
                                <a:tailEnd/>
                              </a:ln>
                            </wps:spPr>
                            <wps:txbx>
                              <w:txbxContent>
                                <w:p w14:paraId="4ED0D736" w14:textId="77777777" w:rsidR="00BA4A7E" w:rsidRDefault="00BA4A7E" w:rsidP="00710906">
                                  <w:r>
                                    <w:rPr>
                                      <w:lang w:val="kk-KZ"/>
                                    </w:rPr>
                                    <w:t>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DD58A4E" id="_x0000_t202" coordsize="21600,21600" o:spt="202" path="m,l,21600r21600,l21600,xe">
                      <v:stroke joinstyle="miter"/>
                      <v:path gradientshapeok="t" o:connecttype="rect"/>
                    </v:shapetype>
                    <v:shape id="Надпись 2" o:spid="_x0000_s1026" type="#_x0000_t202" style="position:absolute;left:0;text-align:left;margin-left:414.75pt;margin-top:15.75pt;width:20.85pt;height:22.1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" strokecolor="white">
                      <v:textbox>
                        <w:txbxContent>
                          <w:p w14:paraId="4ED0D736" w14:textId="77777777" w:rsidR="00B16AB3" w:rsidRDefault="00B16AB3" w:rsidP="00710906">
                            <w:r>
                              <w:rPr>
                                <w:lang w:val="kk-KZ"/>
                              </w:rPr>
                              <w:t>б</w:t>
                            </w:r>
                          </w:p>
                        </w:txbxContent>
                      </v:textbox>
                    </v:shape>
                  </w:pict>
                </mc:Fallback>
              </mc:AlternateContent>
            </w:r>
            <w:r w:rsidRPr="00C33D5B">
              <w:rPr>
                <w:noProof/>
              </w:rPr>
              <mc:AlternateContent>
                <mc:Choice Requires="wps">
                  <w:drawing>
                    <wp:anchor distT="0" distB="0" distL="114300" distR="114300" simplePos="0" relativeHeight="251786752" behindDoc="0" locked="0" layoutInCell="1" allowOverlap="1" wp14:anchorId="6301D521" wp14:editId="585A2BDA">
                      <wp:simplePos x="0" y="0"/>
                      <wp:positionH relativeFrom="page">
                        <wp:posOffset>2687955</wp:posOffset>
                      </wp:positionH>
                      <wp:positionV relativeFrom="paragraph">
                        <wp:posOffset>90805</wp:posOffset>
                      </wp:positionV>
                      <wp:extent cx="264795" cy="242570"/>
                      <wp:effectExtent l="0" t="0" r="20955" b="24130"/>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14:paraId="094D3DFF" w14:textId="77777777" w:rsidR="00BA4A7E" w:rsidRDefault="00BA4A7E" w:rsidP="00710906">
                                  <w:r>
                                    <w:rPr>
                                      <w:lang w:val="kk-KZ"/>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301D521" id="_x0000_s1027" type="#_x0000_t202" style="position:absolute;left:0;text-align:left;margin-left:211.65pt;margin-top:7.15pt;width:20.85pt;height:19.1pt;z-index:2517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" strokecolor="white">
                      <v:textbox>
                        <w:txbxContent>
                          <w:p w14:paraId="094D3DFF" w14:textId="77777777" w:rsidR="00B16AB3" w:rsidRDefault="00B16AB3" w:rsidP="00710906">
                            <w:r>
                              <w:rPr>
                                <w:lang w:val="kk-KZ"/>
                              </w:rPr>
                              <w:t>а</w:t>
                            </w:r>
                          </w:p>
                        </w:txbxContent>
                      </v:textbox>
                      <w10:wrap anchorx="page"/>
                    </v:shape>
                  </w:pict>
                </mc:Fallback>
              </mc:AlternateContent>
            </w:r>
            <w:r w:rsidR="00710906" w:rsidRPr="00C33D5B">
              <w:rPr>
                <w:noProof/>
              </w:rPr>
              <mc:AlternateContent>
                <mc:Choice Requires="wps">
                  <w:drawing>
                    <wp:anchor distT="0" distB="0" distL="114300" distR="114300" simplePos="0" relativeHeight="251739648" behindDoc="0" locked="0" layoutInCell="1" allowOverlap="1" wp14:anchorId="1651345F" wp14:editId="4452E2C0">
                      <wp:simplePos x="0" y="0"/>
                      <wp:positionH relativeFrom="column">
                        <wp:posOffset>1135380</wp:posOffset>
                      </wp:positionH>
                      <wp:positionV relativeFrom="paragraph">
                        <wp:posOffset>151765</wp:posOffset>
                      </wp:positionV>
                      <wp:extent cx="264795" cy="242570"/>
                      <wp:effectExtent l="5715" t="5715" r="5715" b="8890"/>
                      <wp:wrapNone/>
                      <wp:docPr id="1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14:paraId="616777CD" w14:textId="77777777" w:rsidR="00BA4A7E" w:rsidRDefault="00BA4A7E" w:rsidP="00710906">
                                  <w:r>
                                    <w:rPr>
                                      <w:lang w:val="kk-KZ"/>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51345F" id="_x0000_s1028" type="#_x0000_t202" style="position:absolute;left:0;text-align:left;margin-left:89.4pt;margin-top:11.95pt;width:20.85pt;height:19.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" strokecolor="white">
                      <v:textbox>
                        <w:txbxContent>
                          <w:p w14:paraId="616777CD" w14:textId="77777777" w:rsidR="00B16AB3" w:rsidRDefault="00B16AB3" w:rsidP="00710906">
                            <w:r>
                              <w:rPr>
                                <w:lang w:val="kk-KZ"/>
                              </w:rPr>
                              <w:t>4</w:t>
                            </w:r>
                          </w:p>
                        </w:txbxContent>
                      </v:textbox>
                    </v:shape>
                  </w:pict>
                </mc:Fallback>
              </mc:AlternateContent>
            </w:r>
            <w:r w:rsidR="00710906" w:rsidRPr="00C33D5B">
              <w:rPr>
                <w:noProof/>
              </w:rPr>
              <mc:AlternateContent>
                <mc:Choice Requires="wps">
                  <w:drawing>
                    <wp:anchor distT="0" distB="0" distL="114300" distR="114300" simplePos="0" relativeHeight="251738624" behindDoc="0" locked="0" layoutInCell="1" allowOverlap="1" wp14:anchorId="3AD1A91B" wp14:editId="185143FB">
                      <wp:simplePos x="0" y="0"/>
                      <wp:positionH relativeFrom="column">
                        <wp:posOffset>1316355</wp:posOffset>
                      </wp:positionH>
                      <wp:positionV relativeFrom="paragraph">
                        <wp:posOffset>258445</wp:posOffset>
                      </wp:positionV>
                      <wp:extent cx="254635" cy="320675"/>
                      <wp:effectExtent l="5715" t="12065" r="6350" b="10160"/>
                      <wp:wrapNone/>
                      <wp:docPr id="1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320675"/>
                              </a:xfrm>
                              <a:prstGeom prst="rect">
                                <a:avLst/>
                              </a:prstGeom>
                              <a:solidFill>
                                <a:srgbClr val="FFFFFF"/>
                              </a:solidFill>
                              <a:ln w="9525">
                                <a:solidFill>
                                  <a:srgbClr val="FFFFFF"/>
                                </a:solidFill>
                                <a:miter lim="800000"/>
                                <a:headEnd/>
                                <a:tailEnd/>
                              </a:ln>
                            </wps:spPr>
                            <wps:txbx>
                              <w:txbxContent>
                                <w:p w14:paraId="1A6228B3" w14:textId="77777777" w:rsidR="00BA4A7E" w:rsidRPr="00091199" w:rsidRDefault="00BA4A7E" w:rsidP="00710906">
                                  <w:pPr>
                                    <w:rPr>
                                      <w:lang w:val="kk-KZ"/>
                                    </w:rPr>
                                  </w:pPr>
                                  <w:r>
                                    <w:rPr>
                                      <w:lang w:val="kk-KZ"/>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AD1A91B" id="Text Box 29" o:spid="_x0000_s1029" type="#_x0000_t202" style="position:absolute;left:0;text-align:left;margin-left:103.65pt;margin-top:20.35pt;width:20.05pt;height:25.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" strokecolor="white">
                      <v:textbox>
                        <w:txbxContent>
                          <w:p w14:paraId="1A6228B3" w14:textId="77777777" w:rsidR="00B16AB3" w:rsidRPr="00091199" w:rsidRDefault="00B16AB3" w:rsidP="00710906">
                            <w:pPr>
                              <w:rPr>
                                <w:lang w:val="kk-KZ"/>
                              </w:rPr>
                            </w:pPr>
                            <w:r>
                              <w:rPr>
                                <w:lang w:val="kk-KZ"/>
                              </w:rPr>
                              <w:t>3</w:t>
                            </w:r>
                          </w:p>
                        </w:txbxContent>
                      </v:textbox>
                    </v:shape>
                  </w:pict>
                </mc:Fallback>
              </mc:AlternateContent>
            </w:r>
            <w:r w:rsidR="00710906" w:rsidRPr="00C33D5B">
              <w:rPr>
                <w:noProof/>
              </w:rPr>
              <mc:AlternateContent>
                <mc:Choice Requires="wps">
                  <w:drawing>
                    <wp:anchor distT="0" distB="0" distL="114300" distR="114300" simplePos="0" relativeHeight="251741696" behindDoc="0" locked="0" layoutInCell="1" allowOverlap="1" wp14:anchorId="00A9BF7E" wp14:editId="0B23E6F2">
                      <wp:simplePos x="0" y="0"/>
                      <wp:positionH relativeFrom="column">
                        <wp:posOffset>2403475</wp:posOffset>
                      </wp:positionH>
                      <wp:positionV relativeFrom="paragraph">
                        <wp:posOffset>1468755</wp:posOffset>
                      </wp:positionV>
                      <wp:extent cx="250190" cy="278765"/>
                      <wp:effectExtent l="6985" t="12700" r="9525" b="13335"/>
                      <wp:wrapNone/>
                      <wp:docPr id="1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8765"/>
                              </a:xfrm>
                              <a:prstGeom prst="rect">
                                <a:avLst/>
                              </a:prstGeom>
                              <a:solidFill>
                                <a:srgbClr val="FFFFFF"/>
                              </a:solidFill>
                              <a:ln w="9525">
                                <a:solidFill>
                                  <a:srgbClr val="FFFFFF"/>
                                </a:solidFill>
                                <a:miter lim="800000"/>
                                <a:headEnd/>
                                <a:tailEnd/>
                              </a:ln>
                            </wps:spPr>
                            <wps:txbx>
                              <w:txbxContent>
                                <w:p w14:paraId="5E29EED3" w14:textId="77777777" w:rsidR="00BA4A7E" w:rsidRPr="00091199" w:rsidRDefault="00BA4A7E" w:rsidP="00710906">
                                  <w:pPr>
                                    <w:rPr>
                                      <w:lang w:val="kk-KZ"/>
                                    </w:rPr>
                                  </w:pPr>
                                  <w:r>
                                    <w:rPr>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0A9BF7E" id="Text Box 31" o:spid="_x0000_s1030" type="#_x0000_t202" style="position:absolute;left:0;text-align:left;margin-left:189.25pt;margin-top:115.65pt;width:19.7pt;height:21.9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" strokecolor="white">
                      <v:textbox>
                        <w:txbxContent>
                          <w:p w14:paraId="5E29EED3" w14:textId="77777777" w:rsidR="00B16AB3" w:rsidRPr="00091199" w:rsidRDefault="00B16AB3" w:rsidP="00710906">
                            <w:pPr>
                              <w:rPr>
                                <w:lang w:val="kk-KZ"/>
                              </w:rPr>
                            </w:pPr>
                            <w:r>
                              <w:rPr>
                                <w:lang w:val="kk-KZ"/>
                              </w:rPr>
                              <w:t>1</w:t>
                            </w:r>
                          </w:p>
                        </w:txbxContent>
                      </v:textbox>
                    </v:shape>
                  </w:pict>
                </mc:Fallback>
              </mc:AlternateContent>
            </w:r>
            <w:r w:rsidR="00710906" w:rsidRPr="00C33D5B">
              <w:rPr>
                <w:noProof/>
              </w:rPr>
              <mc:AlternateContent>
                <mc:Choice Requires="wps">
                  <w:drawing>
                    <wp:anchor distT="0" distB="0" distL="114300" distR="114300" simplePos="0" relativeHeight="251740672" behindDoc="0" locked="0" layoutInCell="1" allowOverlap="1" wp14:anchorId="7B5F7ECB" wp14:editId="199035E3">
                      <wp:simplePos x="0" y="0"/>
                      <wp:positionH relativeFrom="column">
                        <wp:posOffset>1955165</wp:posOffset>
                      </wp:positionH>
                      <wp:positionV relativeFrom="paragraph">
                        <wp:posOffset>775335</wp:posOffset>
                      </wp:positionV>
                      <wp:extent cx="313055" cy="239395"/>
                      <wp:effectExtent l="6350" t="5080" r="13970" b="12700"/>
                      <wp:wrapNone/>
                      <wp:docPr id="12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39395"/>
                              </a:xfrm>
                              <a:prstGeom prst="rect">
                                <a:avLst/>
                              </a:prstGeom>
                              <a:solidFill>
                                <a:srgbClr val="FFFFFF"/>
                              </a:solidFill>
                              <a:ln w="9525">
                                <a:solidFill>
                                  <a:srgbClr val="FFFFFF"/>
                                </a:solidFill>
                                <a:miter lim="800000"/>
                                <a:headEnd/>
                                <a:tailEnd/>
                              </a:ln>
                            </wps:spPr>
                            <wps:txbx>
                              <w:txbxContent>
                                <w:p w14:paraId="0D2E819E" w14:textId="77777777" w:rsidR="00BA4A7E" w:rsidRDefault="00BA4A7E" w:rsidP="00710906">
                                  <w:r>
                                    <w:rPr>
                                      <w:lang w:val="kk-KZ"/>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B5F7ECB" id="Text Box 99" o:spid="_x0000_s1031" type="#_x0000_t202" style="position:absolute;left:0;text-align:left;margin-left:153.95pt;margin-top:61.05pt;width:24.65pt;height:18.8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" strokecolor="white">
                      <v:textbox>
                        <w:txbxContent>
                          <w:p w14:paraId="0D2E819E" w14:textId="77777777" w:rsidR="00B16AB3" w:rsidRDefault="00B16AB3" w:rsidP="00710906">
                            <w:r>
                              <w:rPr>
                                <w:lang w:val="kk-KZ"/>
                              </w:rPr>
                              <w:t>2</w:t>
                            </w:r>
                          </w:p>
                        </w:txbxContent>
                      </v:textbox>
                    </v:shape>
                  </w:pict>
                </mc:Fallback>
              </mc:AlternateContent>
            </w:r>
            <w:r w:rsidR="00710906" w:rsidRPr="00C33D5B">
              <w:rPr>
                <w:noProof/>
              </w:rPr>
              <mc:AlternateContent>
                <mc:Choice Requires="wps">
                  <w:drawing>
                    <wp:anchor distT="0" distB="0" distL="114300" distR="114300" simplePos="0" relativeHeight="251745792" behindDoc="0" locked="0" layoutInCell="1" allowOverlap="1" wp14:anchorId="4C6FF232" wp14:editId="7DAB52DC">
                      <wp:simplePos x="0" y="0"/>
                      <wp:positionH relativeFrom="column">
                        <wp:posOffset>4726940</wp:posOffset>
                      </wp:positionH>
                      <wp:positionV relativeFrom="paragraph">
                        <wp:posOffset>774065</wp:posOffset>
                      </wp:positionV>
                      <wp:extent cx="231140" cy="240665"/>
                      <wp:effectExtent l="6350" t="13335" r="10160" b="12700"/>
                      <wp:wrapNone/>
                      <wp:docPr id="11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40665"/>
                              </a:xfrm>
                              <a:prstGeom prst="rect">
                                <a:avLst/>
                              </a:prstGeom>
                              <a:solidFill>
                                <a:srgbClr val="FFFFFF"/>
                              </a:solidFill>
                              <a:ln w="9525">
                                <a:solidFill>
                                  <a:srgbClr val="FFFFFF"/>
                                </a:solidFill>
                                <a:miter lim="800000"/>
                                <a:headEnd/>
                                <a:tailEnd/>
                              </a:ln>
                            </wps:spPr>
                            <wps:txbx>
                              <w:txbxContent>
                                <w:p w14:paraId="4AD5D283" w14:textId="77777777" w:rsidR="00BA4A7E" w:rsidRDefault="00BA4A7E" w:rsidP="00710906">
                                  <w:r>
                                    <w:rPr>
                                      <w:lang w:val="kk-KZ"/>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C6FF232" id="Text Box 104" o:spid="_x0000_s1032" type="#_x0000_t202" style="position:absolute;left:0;text-align:left;margin-left:372.2pt;margin-top:60.95pt;width:18.2pt;height:18.9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" strokecolor="white">
                      <v:textbox>
                        <w:txbxContent>
                          <w:p w14:paraId="4AD5D283" w14:textId="77777777" w:rsidR="00B16AB3" w:rsidRDefault="00B16AB3" w:rsidP="00710906">
                            <w:r>
                              <w:rPr>
                                <w:lang w:val="kk-KZ"/>
                              </w:rPr>
                              <w:t>1</w:t>
                            </w:r>
                          </w:p>
                        </w:txbxContent>
                      </v:textbox>
                    </v:shape>
                  </w:pict>
                </mc:Fallback>
              </mc:AlternateContent>
            </w:r>
            <w:r w:rsidR="00710906" w:rsidRPr="00C33D5B">
              <w:rPr>
                <w:noProof/>
              </w:rPr>
              <mc:AlternateContent>
                <mc:Choice Requires="wps">
                  <w:drawing>
                    <wp:anchor distT="0" distB="0" distL="114300" distR="114300" simplePos="0" relativeHeight="251744768" behindDoc="0" locked="0" layoutInCell="1" allowOverlap="1" wp14:anchorId="3096B4F0" wp14:editId="20A82E23">
                      <wp:simplePos x="0" y="0"/>
                      <wp:positionH relativeFrom="column">
                        <wp:posOffset>4551680</wp:posOffset>
                      </wp:positionH>
                      <wp:positionV relativeFrom="paragraph">
                        <wp:posOffset>480060</wp:posOffset>
                      </wp:positionV>
                      <wp:extent cx="246380" cy="294005"/>
                      <wp:effectExtent l="12065" t="5080" r="8255" b="5715"/>
                      <wp:wrapNone/>
                      <wp:docPr id="1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94005"/>
                              </a:xfrm>
                              <a:prstGeom prst="rect">
                                <a:avLst/>
                              </a:prstGeom>
                              <a:solidFill>
                                <a:srgbClr val="FFFFFF"/>
                              </a:solidFill>
                              <a:ln w="9525">
                                <a:solidFill>
                                  <a:srgbClr val="FFFFFF"/>
                                </a:solidFill>
                                <a:miter lim="800000"/>
                                <a:headEnd/>
                                <a:tailEnd/>
                              </a:ln>
                            </wps:spPr>
                            <wps:txbx>
                              <w:txbxContent>
                                <w:p w14:paraId="1628C6D7" w14:textId="77777777" w:rsidR="00BA4A7E" w:rsidRPr="00091199" w:rsidRDefault="00BA4A7E" w:rsidP="00710906">
                                  <w:pPr>
                                    <w:rPr>
                                      <w:lang w:val="kk-KZ"/>
                                    </w:rPr>
                                  </w:pPr>
                                  <w:r>
                                    <w:rPr>
                                      <w:lang w:val="kk-K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096B4F0" id="Text Box 34" o:spid="_x0000_s1033" type="#_x0000_t202" style="position:absolute;left:0;text-align:left;margin-left:358.4pt;margin-top:37.8pt;width:19.4pt;height:23.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" strokecolor="white">
                      <v:textbox>
                        <w:txbxContent>
                          <w:p w14:paraId="1628C6D7" w14:textId="77777777" w:rsidR="00B16AB3" w:rsidRPr="00091199" w:rsidRDefault="00B16AB3" w:rsidP="00710906">
                            <w:pPr>
                              <w:rPr>
                                <w:lang w:val="kk-KZ"/>
                              </w:rPr>
                            </w:pPr>
                            <w:r>
                              <w:rPr>
                                <w:lang w:val="kk-KZ"/>
                              </w:rPr>
                              <w:t>2</w:t>
                            </w:r>
                          </w:p>
                        </w:txbxContent>
                      </v:textbox>
                    </v:shape>
                  </w:pict>
                </mc:Fallback>
              </mc:AlternateContent>
            </w:r>
            <w:r w:rsidR="00710906" w:rsidRPr="00C33D5B">
              <w:rPr>
                <w:noProof/>
              </w:rPr>
              <mc:AlternateContent>
                <mc:Choice Requires="wps">
                  <w:drawing>
                    <wp:anchor distT="0" distB="0" distL="114300" distR="114300" simplePos="0" relativeHeight="251743744" behindDoc="0" locked="0" layoutInCell="1" allowOverlap="1" wp14:anchorId="6EFEAB1C" wp14:editId="3AF74C6E">
                      <wp:simplePos x="0" y="0"/>
                      <wp:positionH relativeFrom="column">
                        <wp:posOffset>4201160</wp:posOffset>
                      </wp:positionH>
                      <wp:positionV relativeFrom="paragraph">
                        <wp:posOffset>219075</wp:posOffset>
                      </wp:positionV>
                      <wp:extent cx="280670" cy="260985"/>
                      <wp:effectExtent l="13970" t="10795" r="10160" b="13970"/>
                      <wp:wrapNone/>
                      <wp:docPr id="11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60985"/>
                              </a:xfrm>
                              <a:prstGeom prst="rect">
                                <a:avLst/>
                              </a:prstGeom>
                              <a:solidFill>
                                <a:srgbClr val="FFFFFF"/>
                              </a:solidFill>
                              <a:ln w="9525">
                                <a:solidFill>
                                  <a:srgbClr val="FFFFFF"/>
                                </a:solidFill>
                                <a:miter lim="800000"/>
                                <a:headEnd/>
                                <a:tailEnd/>
                              </a:ln>
                            </wps:spPr>
                            <wps:txbx>
                              <w:txbxContent>
                                <w:p w14:paraId="60CFAC0E" w14:textId="77777777" w:rsidR="00BA4A7E" w:rsidRDefault="00BA4A7E" w:rsidP="00710906">
                                  <w:r>
                                    <w:rPr>
                                      <w:lang w:val="kk-KZ"/>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EFEAB1C" id="Text Box 102" o:spid="_x0000_s1034" type="#_x0000_t202" style="position:absolute;left:0;text-align:left;margin-left:330.8pt;margin-top:17.25pt;width:22.1pt;height:20.5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" strokecolor="white">
                      <v:textbox>
                        <w:txbxContent>
                          <w:p w14:paraId="60CFAC0E" w14:textId="77777777" w:rsidR="00B16AB3" w:rsidRDefault="00B16AB3" w:rsidP="00710906">
                            <w:r>
                              <w:rPr>
                                <w:lang w:val="kk-KZ"/>
                              </w:rPr>
                              <w:t>3</w:t>
                            </w:r>
                          </w:p>
                        </w:txbxContent>
                      </v:textbox>
                    </v:shape>
                  </w:pict>
                </mc:Fallback>
              </mc:AlternateContent>
            </w:r>
            <w:r w:rsidR="00710906" w:rsidRPr="00C33D5B">
              <w:rPr>
                <w:noProof/>
              </w:rPr>
              <mc:AlternateContent>
                <mc:Choice Requires="wps">
                  <w:drawing>
                    <wp:anchor distT="0" distB="0" distL="114300" distR="114300" simplePos="0" relativeHeight="251742720" behindDoc="0" locked="0" layoutInCell="1" allowOverlap="1" wp14:anchorId="3C3BEA28" wp14:editId="6192E456">
                      <wp:simplePos x="0" y="0"/>
                      <wp:positionH relativeFrom="column">
                        <wp:posOffset>3723640</wp:posOffset>
                      </wp:positionH>
                      <wp:positionV relativeFrom="paragraph">
                        <wp:posOffset>66040</wp:posOffset>
                      </wp:positionV>
                      <wp:extent cx="260350" cy="264795"/>
                      <wp:effectExtent l="12700" t="10160" r="12700" b="10795"/>
                      <wp:wrapNone/>
                      <wp:docPr id="11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4795"/>
                              </a:xfrm>
                              <a:prstGeom prst="rect">
                                <a:avLst/>
                              </a:prstGeom>
                              <a:solidFill>
                                <a:srgbClr val="FFFFFF"/>
                              </a:solidFill>
                              <a:ln w="9525">
                                <a:solidFill>
                                  <a:srgbClr val="FFFFFF"/>
                                </a:solidFill>
                                <a:miter lim="800000"/>
                                <a:headEnd/>
                                <a:tailEnd/>
                              </a:ln>
                            </wps:spPr>
                            <wps:txbx>
                              <w:txbxContent>
                                <w:p w14:paraId="54D89AA0" w14:textId="77777777" w:rsidR="00BA4A7E" w:rsidRDefault="00BA4A7E" w:rsidP="00710906">
                                  <w:r>
                                    <w:rPr>
                                      <w:lang w:val="kk-KZ"/>
                                    </w:rPr>
                                    <w:t>4111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C3BEA28" id="Text Box 101" o:spid="_x0000_s1035" type="#_x0000_t202" style="position:absolute;left:0;text-align:left;margin-left:293.2pt;margin-top:5.2pt;width:20.5pt;height:20.8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" strokecolor="white">
                      <v:textbox>
                        <w:txbxContent>
                          <w:p w14:paraId="54D89AA0" w14:textId="77777777" w:rsidR="00B16AB3" w:rsidRDefault="00B16AB3" w:rsidP="00710906">
                            <w:r>
                              <w:rPr>
                                <w:lang w:val="kk-KZ"/>
                              </w:rPr>
                              <w:t>4111</w:t>
                            </w:r>
                          </w:p>
                        </w:txbxContent>
                      </v:textbox>
                    </v:shape>
                  </w:pict>
                </mc:Fallback>
              </mc:AlternateContent>
            </w:r>
            <w:r w:rsidR="00710906" w:rsidRPr="00C33D5B">
              <w:rPr>
                <w:noProof/>
              </w:rPr>
              <w:drawing>
                <wp:inline distT="0" distB="0" distL="0" distR="0" wp14:anchorId="5B4E8EFB" wp14:editId="6FD027EB">
                  <wp:extent cx="2619375" cy="1590675"/>
                  <wp:effectExtent l="0" t="0" r="9525" b="9525"/>
                  <wp:docPr id="56"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10906" w:rsidRPr="00C33D5B">
              <w:rPr>
                <w:noProof/>
              </w:rPr>
              <w:drawing>
                <wp:inline distT="0" distB="0" distL="0" distR="0" wp14:anchorId="1F98626D" wp14:editId="3404B369">
                  <wp:extent cx="2533650" cy="1619250"/>
                  <wp:effectExtent l="0" t="0" r="0" b="0"/>
                  <wp:docPr id="57"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5CB63B" w14:textId="77777777" w:rsidR="00D72973" w:rsidRPr="00C33D5B" w:rsidRDefault="00D72973" w:rsidP="00C33D5B">
            <w:pPr>
              <w:spacing w:line="360" w:lineRule="auto"/>
              <w:ind w:firstLine="567"/>
              <w:jc w:val="center"/>
              <w:rPr>
                <w:lang w:val="kk-KZ"/>
              </w:rPr>
            </w:pPr>
          </w:p>
          <w:p w14:paraId="5CC79ECB" w14:textId="77777777" w:rsidR="00493CAE" w:rsidRPr="00C33D5B" w:rsidRDefault="00CE4811" w:rsidP="00CE4811">
            <w:pPr>
              <w:spacing w:line="360" w:lineRule="auto"/>
              <w:ind w:firstLine="567"/>
              <w:jc w:val="center"/>
              <w:rPr>
                <w:lang w:val="kk-KZ"/>
              </w:rPr>
            </w:pPr>
            <w:r>
              <w:rPr>
                <w:lang w:val="kk-KZ"/>
              </w:rPr>
              <w:t xml:space="preserve">a) 1 </w:t>
            </w:r>
            <w:r w:rsidR="00493CAE" w:rsidRPr="00C33D5B">
              <w:rPr>
                <w:lang w:val="kk-KZ"/>
              </w:rPr>
              <w:t xml:space="preserve">Al -Ga; 2 </w:t>
            </w:r>
            <w:r>
              <w:rPr>
                <w:lang w:val="kk-KZ"/>
              </w:rPr>
              <w:t xml:space="preserve">Al -Ga- In; 3 Al -Ga- In; 4 </w:t>
            </w:r>
            <w:r w:rsidR="00493CAE" w:rsidRPr="00C33D5B">
              <w:rPr>
                <w:lang w:val="kk-KZ"/>
              </w:rPr>
              <w:t>Al -Ga- In-Sn. (5.0 wt.% Of metals-activators) b) Al-Ga-In-Sn alloy, the content of metals-activators (wt</w:t>
            </w:r>
            <w:r>
              <w:rPr>
                <w:lang w:val="kk-KZ"/>
              </w:rPr>
              <w:t>.%): 1-0.5; 2-1.0; 3-3.0; 4-</w:t>
            </w:r>
            <w:r w:rsidR="00493CAE" w:rsidRPr="00C33D5B">
              <w:rPr>
                <w:lang w:val="kk-KZ"/>
              </w:rPr>
              <w:t>5.0;</w:t>
            </w:r>
          </w:p>
          <w:p w14:paraId="7123B5C6" w14:textId="77777777" w:rsidR="00493CAE" w:rsidRPr="00CE4811" w:rsidRDefault="00493CAE" w:rsidP="00CE4811">
            <w:pPr>
              <w:spacing w:after="240" w:line="360" w:lineRule="auto"/>
              <w:ind w:firstLine="709"/>
              <w:jc w:val="center"/>
              <w:rPr>
                <w:lang w:val="kk-KZ"/>
              </w:rPr>
            </w:pPr>
            <w:r w:rsidRPr="00C33D5B">
              <w:rPr>
                <w:lang w:val="kk-KZ"/>
              </w:rPr>
              <w:t>Figure 2 - Dependence of the degree of transformation (α) of the interaction of alloys with water on time</w:t>
            </w:r>
          </w:p>
          <w:p w14:paraId="0201650B" w14:textId="77777777" w:rsidR="004C2559" w:rsidRPr="00C33D5B" w:rsidRDefault="004C2559" w:rsidP="00C33D5B">
            <w:pPr>
              <w:tabs>
                <w:tab w:val="left" w:pos="2475"/>
              </w:tabs>
              <w:spacing w:line="360" w:lineRule="auto"/>
              <w:jc w:val="center"/>
              <w:rPr>
                <w:lang w:val="kk-KZ"/>
              </w:rPr>
            </w:pPr>
            <w:r w:rsidRPr="00C33D5B">
              <w:rPr>
                <w:noProof/>
              </w:rPr>
              <w:drawing>
                <wp:inline distT="0" distB="0" distL="0" distR="0" wp14:anchorId="33638562" wp14:editId="0C00C9F6">
                  <wp:extent cx="2381250" cy="1847850"/>
                  <wp:effectExtent l="0" t="0" r="0" b="0"/>
                  <wp:docPr id="8"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33D5B">
              <w:rPr>
                <w:noProof/>
              </w:rPr>
              <w:drawing>
                <wp:inline distT="0" distB="0" distL="0" distR="0" wp14:anchorId="15508F2D" wp14:editId="4E917CA6">
                  <wp:extent cx="2428875" cy="1817370"/>
                  <wp:effectExtent l="0" t="0" r="9525" b="11430"/>
                  <wp:docPr id="228"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8E1112" w14:textId="77777777" w:rsidR="00212223" w:rsidRPr="00C33D5B" w:rsidRDefault="00212223" w:rsidP="00C33D5B">
            <w:pPr>
              <w:tabs>
                <w:tab w:val="left" w:pos="2475"/>
              </w:tabs>
              <w:spacing w:line="360" w:lineRule="auto"/>
              <w:ind w:firstLine="567"/>
              <w:rPr>
                <w:lang w:val="en-US"/>
              </w:rPr>
            </w:pPr>
          </w:p>
          <w:p w14:paraId="07318A41" w14:textId="77777777" w:rsidR="000E2051" w:rsidRPr="00C33D5B" w:rsidRDefault="004C2559" w:rsidP="00CE4811">
            <w:pPr>
              <w:tabs>
                <w:tab w:val="left" w:pos="2475"/>
              </w:tabs>
              <w:spacing w:line="276" w:lineRule="auto"/>
              <w:ind w:firstLine="567"/>
              <w:jc w:val="center"/>
              <w:rPr>
                <w:lang w:val="kk-KZ"/>
              </w:rPr>
            </w:pPr>
            <w:r w:rsidRPr="00C33D5B">
              <w:rPr>
                <w:lang w:val="kk-KZ"/>
              </w:rPr>
              <w:t xml:space="preserve">1- </w:t>
            </w:r>
            <w:r w:rsidR="00493CAE" w:rsidRPr="00C33D5B">
              <w:rPr>
                <w:lang w:val="kk-KZ"/>
              </w:rPr>
              <w:t xml:space="preserve">solution </w:t>
            </w:r>
            <w:r w:rsidRPr="00C33D5B">
              <w:rPr>
                <w:lang w:val="kk-KZ"/>
              </w:rPr>
              <w:t>№4</w:t>
            </w:r>
            <w:r w:rsidR="000E2051" w:rsidRPr="00C33D5B">
              <w:rPr>
                <w:lang w:val="kk-KZ"/>
              </w:rPr>
              <w:t xml:space="preserve">  (NaHCO</w:t>
            </w:r>
            <w:r w:rsidR="000E2051" w:rsidRPr="00C33D5B">
              <w:rPr>
                <w:vertAlign w:val="subscript"/>
                <w:lang w:val="kk-KZ"/>
              </w:rPr>
              <w:t>3</w:t>
            </w:r>
            <w:r w:rsidR="000E2051" w:rsidRPr="00C33D5B">
              <w:rPr>
                <w:lang w:val="kk-KZ"/>
              </w:rPr>
              <w:t xml:space="preserve">- 5376 </w:t>
            </w:r>
            <w:r w:rsidR="00493CAE" w:rsidRPr="00C33D5B">
              <w:rPr>
                <w:lang w:val="en-US"/>
              </w:rPr>
              <w:t>mg</w:t>
            </w:r>
            <w:r w:rsidR="000E2051" w:rsidRPr="00C33D5B">
              <w:rPr>
                <w:lang w:val="kk-KZ"/>
              </w:rPr>
              <w:t>/</w:t>
            </w:r>
            <w:r w:rsidR="00493CAE" w:rsidRPr="00C33D5B">
              <w:rPr>
                <w:lang w:val="en-US"/>
              </w:rPr>
              <w:t>l</w:t>
            </w:r>
            <w:r w:rsidRPr="00C33D5B">
              <w:rPr>
                <w:lang w:val="kk-KZ"/>
              </w:rPr>
              <w:t xml:space="preserve"> </w:t>
            </w:r>
            <w:r w:rsidR="000E2051" w:rsidRPr="00C33D5B">
              <w:rPr>
                <w:lang w:val="kk-KZ"/>
              </w:rPr>
              <w:t>)</w:t>
            </w:r>
            <w:r w:rsidRPr="00C33D5B">
              <w:rPr>
                <w:lang w:val="kk-KZ"/>
              </w:rPr>
              <w:t>; 2-</w:t>
            </w:r>
            <w:r w:rsidR="00493CAE" w:rsidRPr="00C33D5B">
              <w:rPr>
                <w:lang w:val="en-US"/>
              </w:rPr>
              <w:t xml:space="preserve"> </w:t>
            </w:r>
            <w:r w:rsidR="00493CAE" w:rsidRPr="00C33D5B">
              <w:rPr>
                <w:lang w:val="kk-KZ"/>
              </w:rPr>
              <w:t>solution</w:t>
            </w:r>
            <w:r w:rsidRPr="00C33D5B">
              <w:rPr>
                <w:lang w:val="kk-KZ"/>
              </w:rPr>
              <w:t xml:space="preserve"> № 3</w:t>
            </w:r>
            <w:r w:rsidR="000E2051" w:rsidRPr="00C33D5B">
              <w:rPr>
                <w:lang w:val="kk-KZ"/>
              </w:rPr>
              <w:t xml:space="preserve"> (NaHCO</w:t>
            </w:r>
            <w:r w:rsidR="000E2051" w:rsidRPr="00C33D5B">
              <w:rPr>
                <w:vertAlign w:val="subscript"/>
                <w:lang w:val="kk-KZ"/>
              </w:rPr>
              <w:t>3</w:t>
            </w:r>
            <w:r w:rsidR="000E2051" w:rsidRPr="00C33D5B">
              <w:rPr>
                <w:lang w:val="kk-KZ"/>
              </w:rPr>
              <w:t>- 5376</w:t>
            </w:r>
            <w:r w:rsidR="00493CAE" w:rsidRPr="00C33D5B">
              <w:rPr>
                <w:lang w:val="en-US"/>
              </w:rPr>
              <w:t xml:space="preserve"> </w:t>
            </w:r>
            <w:r w:rsidR="00493CAE" w:rsidRPr="00C33D5B">
              <w:rPr>
                <w:lang w:val="kk-KZ"/>
              </w:rPr>
              <w:t xml:space="preserve">mg/l </w:t>
            </w:r>
            <w:r w:rsidR="000E2051" w:rsidRPr="00C33D5B">
              <w:rPr>
                <w:lang w:val="kk-KZ"/>
              </w:rPr>
              <w:t xml:space="preserve">+36168 NaCl) </w:t>
            </w:r>
            <w:r w:rsidR="00A83B28" w:rsidRPr="00C33D5B">
              <w:rPr>
                <w:lang w:val="en-US"/>
              </w:rPr>
              <w:t xml:space="preserve">with </w:t>
            </w:r>
            <w:r w:rsidRPr="00C33D5B">
              <w:rPr>
                <w:lang w:val="kk-KZ"/>
              </w:rPr>
              <w:t>HCl; 3 –</w:t>
            </w:r>
            <w:r w:rsidR="000C4811" w:rsidRPr="00C33D5B">
              <w:rPr>
                <w:lang w:val="kk-KZ"/>
              </w:rPr>
              <w:t xml:space="preserve"> </w:t>
            </w:r>
            <w:r w:rsidR="00A83B28" w:rsidRPr="00C33D5B">
              <w:rPr>
                <w:lang w:val="kk-KZ"/>
              </w:rPr>
              <w:t xml:space="preserve">distilled water with </w:t>
            </w:r>
            <w:r w:rsidR="000C4811" w:rsidRPr="00C33D5B">
              <w:rPr>
                <w:lang w:val="kk-KZ"/>
              </w:rPr>
              <w:t>HCl;4-</w:t>
            </w:r>
            <w:r w:rsidR="00A83B28" w:rsidRPr="00C33D5B">
              <w:rPr>
                <w:lang w:val="kk-KZ"/>
              </w:rPr>
              <w:t xml:space="preserve"> solution</w:t>
            </w:r>
            <w:r w:rsidRPr="00C33D5B">
              <w:rPr>
                <w:lang w:val="kk-KZ"/>
              </w:rPr>
              <w:t xml:space="preserve"> №1 с HCl;</w:t>
            </w:r>
          </w:p>
          <w:p w14:paraId="12919841" w14:textId="77777777" w:rsidR="004C2559" w:rsidRPr="00C33D5B" w:rsidRDefault="004C2559" w:rsidP="00CE4811">
            <w:pPr>
              <w:tabs>
                <w:tab w:val="left" w:pos="2475"/>
              </w:tabs>
              <w:spacing w:line="276" w:lineRule="auto"/>
              <w:jc w:val="center"/>
              <w:rPr>
                <w:lang w:val="kk-KZ"/>
              </w:rPr>
            </w:pPr>
            <w:r w:rsidRPr="00C33D5B">
              <w:rPr>
                <w:lang w:val="kk-KZ"/>
              </w:rPr>
              <w:t>5-</w:t>
            </w:r>
            <w:r w:rsidR="00A83B28" w:rsidRPr="00C33D5B">
              <w:rPr>
                <w:lang w:val="kk-KZ"/>
              </w:rPr>
              <w:t xml:space="preserve"> solution</w:t>
            </w:r>
            <w:r w:rsidRPr="00C33D5B">
              <w:rPr>
                <w:lang w:val="kk-KZ"/>
              </w:rPr>
              <w:t xml:space="preserve"> №2 </w:t>
            </w:r>
            <w:r w:rsidR="000E2051" w:rsidRPr="00C33D5B">
              <w:rPr>
                <w:lang w:val="kk-KZ"/>
              </w:rPr>
              <w:t xml:space="preserve"> (NaHCO</w:t>
            </w:r>
            <w:r w:rsidR="000E2051" w:rsidRPr="00C33D5B">
              <w:rPr>
                <w:vertAlign w:val="subscript"/>
                <w:lang w:val="kk-KZ"/>
              </w:rPr>
              <w:t xml:space="preserve">3 </w:t>
            </w:r>
            <w:r w:rsidR="000E2051" w:rsidRPr="00C33D5B">
              <w:rPr>
                <w:lang w:val="kk-KZ"/>
              </w:rPr>
              <w:t>-</w:t>
            </w:r>
            <w:r w:rsidR="000E2051" w:rsidRPr="00C33D5B">
              <w:rPr>
                <w:vertAlign w:val="subscript"/>
                <w:lang w:val="kk-KZ"/>
              </w:rPr>
              <w:t xml:space="preserve"> </w:t>
            </w:r>
            <w:r w:rsidR="000E2051" w:rsidRPr="00C33D5B">
              <w:rPr>
                <w:lang w:val="kk-KZ"/>
              </w:rPr>
              <w:t xml:space="preserve">2688 </w:t>
            </w:r>
            <w:r w:rsidR="00A83B28" w:rsidRPr="00C33D5B">
              <w:rPr>
                <w:lang w:val="kk-KZ"/>
              </w:rPr>
              <w:t>mg/l</w:t>
            </w:r>
            <w:r w:rsidR="000E2051" w:rsidRPr="00C33D5B">
              <w:rPr>
                <w:lang w:val="kk-KZ"/>
              </w:rPr>
              <w:t xml:space="preserve">) </w:t>
            </w:r>
            <w:r w:rsidRPr="00C33D5B">
              <w:rPr>
                <w:lang w:val="kk-KZ"/>
              </w:rPr>
              <w:t>c</w:t>
            </w:r>
            <w:r w:rsidR="000E2051" w:rsidRPr="00C33D5B">
              <w:rPr>
                <w:lang w:val="kk-KZ"/>
              </w:rPr>
              <w:t xml:space="preserve"> </w:t>
            </w:r>
            <w:r w:rsidRPr="00C33D5B">
              <w:rPr>
                <w:lang w:val="kk-KZ"/>
              </w:rPr>
              <w:t xml:space="preserve">HCl;  6- </w:t>
            </w:r>
            <w:r w:rsidR="00A83B28" w:rsidRPr="00C33D5B">
              <w:rPr>
                <w:lang w:val="kk-KZ"/>
              </w:rPr>
              <w:t>distilled water with</w:t>
            </w:r>
            <w:r w:rsidR="00A83B28" w:rsidRPr="00C33D5B">
              <w:rPr>
                <w:lang w:val="en-US"/>
              </w:rPr>
              <w:t>out</w:t>
            </w:r>
            <w:r w:rsidR="00A83B28" w:rsidRPr="00C33D5B">
              <w:rPr>
                <w:lang w:val="kk-KZ"/>
              </w:rPr>
              <w:t xml:space="preserve"> </w:t>
            </w:r>
            <w:r w:rsidRPr="00C33D5B">
              <w:rPr>
                <w:lang w:val="kk-KZ"/>
              </w:rPr>
              <w:t>HCl;  7</w:t>
            </w:r>
            <w:r w:rsidR="00A83B28" w:rsidRPr="00C33D5B">
              <w:rPr>
                <w:lang w:val="kk-KZ"/>
              </w:rPr>
              <w:t xml:space="preserve"> solution </w:t>
            </w:r>
            <w:r w:rsidRPr="00C33D5B">
              <w:rPr>
                <w:lang w:val="kk-KZ"/>
              </w:rPr>
              <w:t xml:space="preserve">№1 </w:t>
            </w:r>
            <w:r w:rsidR="00A83B28" w:rsidRPr="00C33D5B">
              <w:rPr>
                <w:lang w:val="kk-KZ"/>
              </w:rPr>
              <w:t>with</w:t>
            </w:r>
            <w:r w:rsidRPr="00C33D5B">
              <w:rPr>
                <w:lang w:val="kk-KZ"/>
              </w:rPr>
              <w:t xml:space="preserve"> HCl; 8- </w:t>
            </w:r>
            <w:r w:rsidR="00A83B28" w:rsidRPr="00C33D5B">
              <w:rPr>
                <w:lang w:val="kk-KZ"/>
              </w:rPr>
              <w:t>solution</w:t>
            </w:r>
            <w:r w:rsidRPr="00C33D5B">
              <w:rPr>
                <w:lang w:val="kk-KZ"/>
              </w:rPr>
              <w:t xml:space="preserve"> №5</w:t>
            </w:r>
            <w:r w:rsidR="000E2051" w:rsidRPr="00C33D5B">
              <w:rPr>
                <w:lang w:val="kk-KZ"/>
              </w:rPr>
              <w:t>( NaHCO</w:t>
            </w:r>
            <w:r w:rsidR="000E2051" w:rsidRPr="00C33D5B">
              <w:rPr>
                <w:vertAlign w:val="subscript"/>
                <w:lang w:val="kk-KZ"/>
              </w:rPr>
              <w:t>3</w:t>
            </w:r>
            <w:r w:rsidR="000E2051" w:rsidRPr="00C33D5B">
              <w:rPr>
                <w:lang w:val="kk-KZ"/>
              </w:rPr>
              <w:t>- 5376</w:t>
            </w:r>
            <w:r w:rsidR="00A83B28" w:rsidRPr="00C33D5B">
              <w:rPr>
                <w:lang w:val="kk-KZ"/>
              </w:rPr>
              <w:t xml:space="preserve"> mg/l </w:t>
            </w:r>
            <w:r w:rsidR="000E2051" w:rsidRPr="00C33D5B">
              <w:rPr>
                <w:lang w:val="kk-KZ"/>
              </w:rPr>
              <w:t>+72336 NaCl)</w:t>
            </w:r>
            <w:r w:rsidRPr="00C33D5B">
              <w:rPr>
                <w:lang w:val="kk-KZ"/>
              </w:rPr>
              <w:t xml:space="preserve"> с</w:t>
            </w:r>
            <w:r w:rsidR="000C4811" w:rsidRPr="00C33D5B">
              <w:rPr>
                <w:lang w:val="kk-KZ"/>
              </w:rPr>
              <w:t xml:space="preserve"> </w:t>
            </w:r>
            <w:r w:rsidRPr="00C33D5B">
              <w:rPr>
                <w:lang w:val="kk-KZ"/>
              </w:rPr>
              <w:t>HCl</w:t>
            </w:r>
          </w:p>
          <w:p w14:paraId="768AA61E" w14:textId="77777777" w:rsidR="00DF0F17" w:rsidRPr="00C33D5B" w:rsidRDefault="006E60FC" w:rsidP="00CE4811">
            <w:pPr>
              <w:tabs>
                <w:tab w:val="left" w:pos="2475"/>
              </w:tabs>
              <w:spacing w:line="360" w:lineRule="auto"/>
              <w:ind w:firstLine="567"/>
              <w:jc w:val="center"/>
              <w:rPr>
                <w:lang w:val="kk-KZ"/>
              </w:rPr>
            </w:pPr>
            <w:r w:rsidRPr="00C33D5B">
              <w:rPr>
                <w:lang w:val="kk-KZ"/>
              </w:rPr>
              <w:t>(</w:t>
            </w:r>
            <w:r w:rsidR="00A83B28" w:rsidRPr="00C33D5B">
              <w:rPr>
                <w:lang w:val="kk-KZ"/>
              </w:rPr>
              <w:t>solution</w:t>
            </w:r>
            <w:r w:rsidRPr="00C33D5B">
              <w:rPr>
                <w:lang w:val="kk-KZ"/>
              </w:rPr>
              <w:t xml:space="preserve"> №1 -  NaHCO</w:t>
            </w:r>
            <w:r w:rsidRPr="00C33D5B">
              <w:rPr>
                <w:vertAlign w:val="subscript"/>
                <w:lang w:val="kk-KZ"/>
              </w:rPr>
              <w:t>3</w:t>
            </w:r>
            <w:r w:rsidRPr="00C33D5B">
              <w:rPr>
                <w:lang w:val="kk-KZ"/>
              </w:rPr>
              <w:t xml:space="preserve"> </w:t>
            </w:r>
            <w:r w:rsidR="000C4811" w:rsidRPr="00C33D5B">
              <w:rPr>
                <w:lang w:val="kk-KZ"/>
              </w:rPr>
              <w:t>-1344</w:t>
            </w:r>
            <w:r w:rsidR="00006BD2" w:rsidRPr="00C33D5B">
              <w:rPr>
                <w:lang w:val="kk-KZ"/>
              </w:rPr>
              <w:t>;</w:t>
            </w:r>
            <w:r w:rsidRPr="00C33D5B">
              <w:rPr>
                <w:lang w:val="kk-KZ"/>
              </w:rPr>
              <w:t>NaCl-18084</w:t>
            </w:r>
            <w:r w:rsidR="00006BD2" w:rsidRPr="00C33D5B">
              <w:rPr>
                <w:lang w:val="kk-KZ"/>
              </w:rPr>
              <w:t>;</w:t>
            </w:r>
            <w:r w:rsidRPr="00C33D5B">
              <w:rPr>
                <w:lang w:val="kk-KZ"/>
              </w:rPr>
              <w:t xml:space="preserve"> CaCl</w:t>
            </w:r>
            <w:r w:rsidRPr="00C33D5B">
              <w:rPr>
                <w:vertAlign w:val="subscript"/>
                <w:lang w:val="kk-KZ"/>
              </w:rPr>
              <w:t>2</w:t>
            </w:r>
            <w:r w:rsidR="000C4811" w:rsidRPr="00C33D5B">
              <w:rPr>
                <w:vertAlign w:val="subscript"/>
                <w:lang w:val="kk-KZ"/>
              </w:rPr>
              <w:t xml:space="preserve"> </w:t>
            </w:r>
            <w:r w:rsidR="000C4811" w:rsidRPr="00C33D5B">
              <w:rPr>
                <w:lang w:val="kk-KZ"/>
              </w:rPr>
              <w:t>-3046</w:t>
            </w:r>
            <w:r w:rsidR="00006BD2" w:rsidRPr="00C33D5B">
              <w:rPr>
                <w:lang w:val="kk-KZ"/>
              </w:rPr>
              <w:t>;</w:t>
            </w:r>
            <w:r w:rsidRPr="00C33D5B">
              <w:rPr>
                <w:lang w:val="kk-KZ"/>
              </w:rPr>
              <w:t>MgCl</w:t>
            </w:r>
            <w:r w:rsidRPr="00C33D5B">
              <w:rPr>
                <w:vertAlign w:val="subscript"/>
                <w:lang w:val="kk-KZ"/>
              </w:rPr>
              <w:t>2</w:t>
            </w:r>
            <w:r w:rsidRPr="00C33D5B">
              <w:t>·</w:t>
            </w:r>
            <w:r w:rsidRPr="00C33D5B">
              <w:rPr>
                <w:lang w:val="kk-KZ"/>
              </w:rPr>
              <w:t>6H</w:t>
            </w:r>
            <w:r w:rsidRPr="00C33D5B">
              <w:rPr>
                <w:vertAlign w:val="subscript"/>
                <w:lang w:val="kk-KZ"/>
              </w:rPr>
              <w:t>2</w:t>
            </w:r>
            <w:r w:rsidRPr="00C33D5B">
              <w:rPr>
                <w:lang w:val="kk-KZ"/>
              </w:rPr>
              <w:t>O</w:t>
            </w:r>
            <w:r w:rsidR="00A83B28" w:rsidRPr="00C33D5B">
              <w:rPr>
                <w:lang w:val="kk-KZ"/>
              </w:rPr>
              <w:t xml:space="preserve"> mg/l</w:t>
            </w:r>
            <w:r w:rsidR="00006BD2" w:rsidRPr="00C33D5B">
              <w:rPr>
                <w:lang w:val="kk-KZ"/>
              </w:rPr>
              <w:t>)</w:t>
            </w:r>
          </w:p>
          <w:p w14:paraId="4013C229" w14:textId="77777777" w:rsidR="004C2559" w:rsidRPr="00C33D5B" w:rsidRDefault="00A83B28" w:rsidP="00CE4811">
            <w:pPr>
              <w:spacing w:line="360" w:lineRule="auto"/>
              <w:ind w:firstLine="567"/>
              <w:jc w:val="center"/>
              <w:rPr>
                <w:lang w:val="en-US"/>
              </w:rPr>
            </w:pPr>
            <w:r w:rsidRPr="00C33D5B">
              <w:rPr>
                <w:lang w:val="en-US"/>
              </w:rPr>
              <w:t>Figure 3 - Dependence of the amount of evolved gases (a) and the heat of reaction (b) during the oxidation of Rau-85 with electrolyte solutions</w:t>
            </w:r>
          </w:p>
          <w:p w14:paraId="510C8313" w14:textId="77777777" w:rsidR="00CE4811" w:rsidRPr="0020754D" w:rsidRDefault="00CE4811" w:rsidP="00CE4811">
            <w:pPr>
              <w:spacing w:line="360" w:lineRule="auto"/>
              <w:ind w:firstLine="709"/>
              <w:jc w:val="both"/>
              <w:rPr>
                <w:lang w:val="en-US"/>
              </w:rPr>
            </w:pPr>
            <w:r w:rsidRPr="00315428">
              <w:rPr>
                <w:lang w:val="en-US"/>
              </w:rPr>
              <w:t xml:space="preserve">It was found that the rate of H2 evolution during Rau-85 oxidation in distilled water is </w:t>
            </w:r>
            <w:r w:rsidRPr="00315428">
              <w:rPr>
                <w:lang w:val="en-US"/>
              </w:rPr>
              <w:lastRenderedPageBreak/>
              <w:t xml:space="preserve">higher than in the simulated formation water (Figure 3). This reaction takes place without an induction period. </w:t>
            </w:r>
            <w:r w:rsidRPr="0020754D">
              <w:rPr>
                <w:lang w:val="en-US"/>
              </w:rPr>
              <w:t>The volumetric output of H</w:t>
            </w:r>
            <w:r w:rsidRPr="0020754D">
              <w:rPr>
                <w:vertAlign w:val="subscript"/>
                <w:lang w:val="en-US"/>
              </w:rPr>
              <w:t>2</w:t>
            </w:r>
            <w:r w:rsidRPr="0020754D">
              <w:rPr>
                <w:lang w:val="en-US"/>
              </w:rPr>
              <w:t xml:space="preserve"> increases and reaches 99% relative to the theoreti</w:t>
            </w:r>
            <w:r w:rsidR="0020754D">
              <w:rPr>
                <w:lang w:val="en-US"/>
              </w:rPr>
              <w:t xml:space="preserve">cal, and the heat is </w:t>
            </w:r>
            <w:proofErr w:type="gramStart"/>
            <w:r w:rsidR="0020754D">
              <w:rPr>
                <w:lang w:val="en-US"/>
              </w:rPr>
              <w:t>33712 kJ</w:t>
            </w:r>
            <w:r w:rsidR="0020754D" w:rsidRPr="0020754D">
              <w:rPr>
                <w:lang w:val="en-US"/>
              </w:rPr>
              <w:t>/</w:t>
            </w:r>
            <w:r w:rsidRPr="0020754D">
              <w:rPr>
                <w:lang w:val="en-US"/>
              </w:rPr>
              <w:t>kg</w:t>
            </w:r>
            <w:proofErr w:type="gramEnd"/>
            <w:r w:rsidRPr="0020754D">
              <w:rPr>
                <w:lang w:val="en-US"/>
              </w:rPr>
              <w:t xml:space="preserve">. </w:t>
            </w:r>
            <w:r w:rsidRPr="00315428">
              <w:rPr>
                <w:lang w:val="en-US"/>
              </w:rPr>
              <w:t xml:space="preserve">The oxidation rate of Rau-85 by electrolyte solutions with additions of HCl increases with the transition from the multicomponent composition of the solution to a one-component solution of NaHCO3. </w:t>
            </w:r>
            <w:r w:rsidRPr="0020754D">
              <w:rPr>
                <w:lang w:val="en-US"/>
              </w:rPr>
              <w:t>The highest gas yield (1.45 l per 1 g of alloy) is observed when using solut</w:t>
            </w:r>
            <w:r w:rsidR="0020754D" w:rsidRPr="0020754D">
              <w:rPr>
                <w:lang w:val="en-US"/>
              </w:rPr>
              <w:t>ion No. 4, containing 5376 mg/</w:t>
            </w:r>
            <w:r w:rsidRPr="0020754D">
              <w:rPr>
                <w:lang w:val="en-US"/>
              </w:rPr>
              <w:t>l NaHCO</w:t>
            </w:r>
            <w:r w:rsidRPr="0020754D">
              <w:rPr>
                <w:vertAlign w:val="subscript"/>
                <w:lang w:val="en-US"/>
              </w:rPr>
              <w:t>3</w:t>
            </w:r>
            <w:r w:rsidRPr="0020754D">
              <w:rPr>
                <w:lang w:val="en-US"/>
              </w:rPr>
              <w:t xml:space="preserve"> (curve 1). </w:t>
            </w:r>
            <w:r w:rsidRPr="00315428">
              <w:rPr>
                <w:lang w:val="en-US"/>
              </w:rPr>
              <w:t>The volume of evolved gases is much higher than the theoretically calculated volume of H</w:t>
            </w:r>
            <w:r w:rsidRPr="00315428">
              <w:rPr>
                <w:vertAlign w:val="subscript"/>
                <w:lang w:val="en-US"/>
              </w:rPr>
              <w:t>2</w:t>
            </w:r>
            <w:r w:rsidRPr="00315428">
              <w:rPr>
                <w:lang w:val="en-US"/>
              </w:rPr>
              <w:t xml:space="preserve"> (according to stoichiometry, 1.244 m</w:t>
            </w:r>
            <w:r w:rsidRPr="00315428">
              <w:rPr>
                <w:vertAlign w:val="superscript"/>
                <w:lang w:val="en-US"/>
              </w:rPr>
              <w:t>3</w:t>
            </w:r>
            <w:r w:rsidRPr="00315428">
              <w:rPr>
                <w:lang w:val="en-US"/>
              </w:rPr>
              <w:t xml:space="preserve"> H</w:t>
            </w:r>
            <w:r w:rsidRPr="00315428">
              <w:rPr>
                <w:vertAlign w:val="subscript"/>
                <w:lang w:val="en-US"/>
              </w:rPr>
              <w:t>2</w:t>
            </w:r>
            <w:r w:rsidRPr="00315428">
              <w:rPr>
                <w:lang w:val="en-US"/>
              </w:rPr>
              <w:t xml:space="preserve"> is released per 1 kg of Al). </w:t>
            </w:r>
            <w:r w:rsidRPr="0020754D">
              <w:rPr>
                <w:lang w:val="en-US"/>
              </w:rPr>
              <w:t>Apparently, in the course of the exothermic reaction, the aqueou</w:t>
            </w:r>
            <w:r w:rsidR="0020754D" w:rsidRPr="0020754D">
              <w:rPr>
                <w:lang w:val="en-US"/>
              </w:rPr>
              <w:t>s salt solution is heated to 60</w:t>
            </w:r>
            <w:r w:rsidR="0020754D">
              <w:rPr>
                <w:lang w:val="en-US"/>
              </w:rPr>
              <w:t>°</w:t>
            </w:r>
            <w:proofErr w:type="gramStart"/>
            <w:r w:rsidRPr="0020754D">
              <w:rPr>
                <w:lang w:val="en-US"/>
              </w:rPr>
              <w:t>C,</w:t>
            </w:r>
            <w:proofErr w:type="gramEnd"/>
            <w:r w:rsidRPr="0020754D">
              <w:rPr>
                <w:lang w:val="en-US"/>
              </w:rPr>
              <w:t xml:space="preserve"> at this temperature sodium bicarbonate decomposes into sodium carbonate, carbon dioxide and water [19].</w:t>
            </w:r>
          </w:p>
          <w:p w14:paraId="680D441F" w14:textId="77777777" w:rsidR="0020754D" w:rsidRDefault="0020754D" w:rsidP="00C33D5B">
            <w:pPr>
              <w:spacing w:line="360" w:lineRule="auto"/>
              <w:ind w:firstLine="709"/>
              <w:jc w:val="both"/>
              <w:rPr>
                <w:b/>
                <w:bCs/>
                <w:caps/>
                <w:lang w:val="en-US"/>
              </w:rPr>
            </w:pPr>
          </w:p>
          <w:p w14:paraId="43D5B341" w14:textId="589B656B" w:rsidR="0020754D" w:rsidRPr="00CF544F" w:rsidRDefault="007F0A0A" w:rsidP="00CF544F">
            <w:pPr>
              <w:spacing w:line="360" w:lineRule="auto"/>
              <w:ind w:firstLine="709"/>
              <w:jc w:val="both"/>
              <w:rPr>
                <w:b/>
                <w:bCs/>
                <w:lang w:val="en-US"/>
              </w:rPr>
            </w:pPr>
            <w:r w:rsidRPr="00C33D5B">
              <w:rPr>
                <w:b/>
                <w:bCs/>
                <w:caps/>
                <w:lang w:val="en-US"/>
              </w:rPr>
              <w:t>1.2</w:t>
            </w:r>
            <w:r w:rsidR="0097758A" w:rsidRPr="00C33D5B">
              <w:rPr>
                <w:b/>
                <w:bCs/>
                <w:caps/>
                <w:lang w:val="en-US"/>
              </w:rPr>
              <w:t xml:space="preserve"> </w:t>
            </w:r>
            <w:r w:rsidR="004A0F70" w:rsidRPr="00C33D5B">
              <w:rPr>
                <w:b/>
                <w:bCs/>
                <w:caps/>
                <w:lang w:val="en-US"/>
              </w:rPr>
              <w:t>C</w:t>
            </w:r>
            <w:r w:rsidR="004A0F70" w:rsidRPr="00C33D5B">
              <w:rPr>
                <w:b/>
                <w:bCs/>
                <w:lang w:val="en-US"/>
              </w:rPr>
              <w:t xml:space="preserve">omprehensive comparative analysis of the physicochemical properties of samples of formation waters of various fields and sediment water of additional sludge ponds from the </w:t>
            </w:r>
            <w:r w:rsidR="006E053F">
              <w:rPr>
                <w:b/>
                <w:bCs/>
                <w:lang w:val="en-US"/>
              </w:rPr>
              <w:t>A</w:t>
            </w:r>
            <w:r w:rsidR="004A0F70" w:rsidRPr="00C33D5B">
              <w:rPr>
                <w:b/>
                <w:bCs/>
                <w:lang w:val="en-US"/>
              </w:rPr>
              <w:t xml:space="preserve">tyrau </w:t>
            </w:r>
            <w:r w:rsidR="006E053F">
              <w:rPr>
                <w:b/>
                <w:bCs/>
                <w:lang w:val="en-US"/>
              </w:rPr>
              <w:t>O</w:t>
            </w:r>
            <w:r w:rsidR="004A0F70" w:rsidRPr="00C33D5B">
              <w:rPr>
                <w:b/>
                <w:bCs/>
                <w:lang w:val="en-US"/>
              </w:rPr>
              <w:t xml:space="preserve">il </w:t>
            </w:r>
            <w:r w:rsidR="006E053F">
              <w:rPr>
                <w:b/>
                <w:bCs/>
                <w:lang w:val="en-US"/>
              </w:rPr>
              <w:t>R</w:t>
            </w:r>
            <w:r w:rsidR="004A0F70" w:rsidRPr="00C33D5B">
              <w:rPr>
                <w:b/>
                <w:bCs/>
                <w:lang w:val="en-US"/>
              </w:rPr>
              <w:t xml:space="preserve">efinery and the </w:t>
            </w:r>
            <w:r w:rsidR="006E053F">
              <w:rPr>
                <w:b/>
                <w:bCs/>
                <w:lang w:val="en-US"/>
              </w:rPr>
              <w:t>P</w:t>
            </w:r>
            <w:r w:rsidR="004A0F70" w:rsidRPr="00C33D5B">
              <w:rPr>
                <w:b/>
                <w:bCs/>
                <w:lang w:val="en-US"/>
              </w:rPr>
              <w:t xml:space="preserve">avlodar </w:t>
            </w:r>
            <w:r w:rsidR="006E053F">
              <w:rPr>
                <w:b/>
                <w:bCs/>
                <w:lang w:val="en-US"/>
              </w:rPr>
              <w:t>P</w:t>
            </w:r>
            <w:r w:rsidR="004A0F70" w:rsidRPr="00C33D5B">
              <w:rPr>
                <w:b/>
                <w:bCs/>
                <w:lang w:val="en-US"/>
              </w:rPr>
              <w:t xml:space="preserve">etrochemical </w:t>
            </w:r>
            <w:r w:rsidR="006E053F">
              <w:rPr>
                <w:b/>
                <w:bCs/>
                <w:lang w:val="en-US"/>
              </w:rPr>
              <w:t>P</w:t>
            </w:r>
            <w:r w:rsidR="004A0F70" w:rsidRPr="00C33D5B">
              <w:rPr>
                <w:b/>
                <w:bCs/>
                <w:lang w:val="en-US"/>
              </w:rPr>
              <w:t>lant using physicochemical methods prior to eas treatment</w:t>
            </w:r>
          </w:p>
          <w:p w14:paraId="784A9D1A" w14:textId="77777777" w:rsidR="004A0F70" w:rsidRPr="00C33D5B" w:rsidRDefault="004A0F70" w:rsidP="00C33D5B">
            <w:pPr>
              <w:tabs>
                <w:tab w:val="left" w:pos="5160"/>
              </w:tabs>
              <w:spacing w:line="360" w:lineRule="auto"/>
              <w:ind w:firstLine="709"/>
              <w:jc w:val="both"/>
              <w:rPr>
                <w:lang w:val="en-US"/>
              </w:rPr>
            </w:pPr>
            <w:r w:rsidRPr="00C33D5B">
              <w:rPr>
                <w:lang w:val="en-US"/>
              </w:rPr>
              <w:t xml:space="preserve">The method of optical emission spectroscopy with inductively coupled plasma, spectrophotometric method, ORP-meter, as well as titration and study of pH, carried out a comprehensive analysis of the chemical composition and physicochemical characteristics of the formation waters of the Western Kazakhstan fields. The waters contain </w:t>
            </w:r>
            <w:r w:rsidR="006E053F" w:rsidRPr="006E053F">
              <w:rPr>
                <w:lang w:val="en-US"/>
              </w:rPr>
              <w:t xml:space="preserve">Na, K, </w:t>
            </w:r>
            <w:proofErr w:type="gramStart"/>
            <w:r w:rsidR="006E053F" w:rsidRPr="006E053F">
              <w:rPr>
                <w:lang w:val="en-US"/>
              </w:rPr>
              <w:t>Ca ,</w:t>
            </w:r>
            <w:proofErr w:type="gramEnd"/>
            <w:r w:rsidR="006E053F" w:rsidRPr="006E053F">
              <w:rPr>
                <w:lang w:val="en-US"/>
              </w:rPr>
              <w:t xml:space="preserve"> Mg , Fe, Ba, Li</w:t>
            </w:r>
            <w:r w:rsidRPr="00C33D5B">
              <w:rPr>
                <w:lang w:val="en-US"/>
              </w:rPr>
              <w:t xml:space="preserve"> ions as salt-forming cations. The waters are characterized as brines. The total mineralization ranges from 86.9 g / dm</w:t>
            </w:r>
            <w:r w:rsidRPr="00C33D5B">
              <w:rPr>
                <w:vertAlign w:val="superscript"/>
                <w:lang w:val="en-US"/>
              </w:rPr>
              <w:t>3</w:t>
            </w:r>
            <w:r w:rsidRPr="00C33D5B">
              <w:rPr>
                <w:lang w:val="en-US"/>
              </w:rPr>
              <w:t xml:space="preserve"> (</w:t>
            </w:r>
            <w:r w:rsidR="006E053F">
              <w:rPr>
                <w:lang w:val="en-US"/>
              </w:rPr>
              <w:t>o</w:t>
            </w:r>
            <w:r w:rsidRPr="00C33D5B">
              <w:rPr>
                <w:lang w:val="en-US"/>
              </w:rPr>
              <w:t>. Koschagyl № 606) to 215.7 g/dm</w:t>
            </w:r>
            <w:r w:rsidRPr="00C33D5B">
              <w:rPr>
                <w:vertAlign w:val="superscript"/>
                <w:lang w:val="en-US"/>
              </w:rPr>
              <w:t>3</w:t>
            </w:r>
            <w:r w:rsidRPr="00C33D5B">
              <w:rPr>
                <w:lang w:val="en-US"/>
              </w:rPr>
              <w:t xml:space="preserve"> (</w:t>
            </w:r>
            <w:r w:rsidR="006E053F">
              <w:rPr>
                <w:lang w:val="en-US"/>
              </w:rPr>
              <w:t>o</w:t>
            </w:r>
            <w:r w:rsidRPr="00C33D5B">
              <w:rPr>
                <w:lang w:val="en-US"/>
              </w:rPr>
              <w:t xml:space="preserve">. Botakhan). Waters are at greater risk of sodium chloride (halite) deposition. The presence of Mg and Fe cations in formation waters indicates their high corrosive </w:t>
            </w:r>
            <w:proofErr w:type="gramStart"/>
            <w:r w:rsidRPr="00C33D5B">
              <w:rPr>
                <w:lang w:val="en-US"/>
              </w:rPr>
              <w:t>activity,</w:t>
            </w:r>
            <w:proofErr w:type="gramEnd"/>
            <w:r w:rsidRPr="00C33D5B">
              <w:rPr>
                <w:lang w:val="en-US"/>
              </w:rPr>
              <w:t xml:space="preserve"> therefore, to prevent the formation of mineral salts on oil-producing equipment and oil-transporting equipment, it is necessary to prevent mixing of waters containing carbonates and sulfates.</w:t>
            </w:r>
          </w:p>
          <w:p w14:paraId="6179DC23" w14:textId="77777777" w:rsidR="00270565" w:rsidRPr="00C33D5B" w:rsidRDefault="004A0F70" w:rsidP="00C33D5B">
            <w:pPr>
              <w:spacing w:line="360" w:lineRule="auto"/>
              <w:ind w:firstLine="708"/>
              <w:jc w:val="both"/>
              <w:rPr>
                <w:color w:val="000000"/>
                <w:lang w:val="kk-KZ"/>
              </w:rPr>
            </w:pPr>
            <w:r w:rsidRPr="00C33D5B">
              <w:rPr>
                <w:color w:val="000000"/>
                <w:lang w:val="kk-KZ"/>
              </w:rPr>
              <w:t>Reagent Rau-85 was used to treat formation waters of the Altykul (well No. 102), Botakhan (well No. 121) and Karazhanbas (well No. 897, well No. 1783, well No. 3817) fields, and Karsak. Figures 4-7 show the dependence of the temperature rise of the reaction medium and heat release on the acidity and total salinity of the formation water during the oxidation of activated aluminum Rau-85 with acidified and non-acidified formation water. It was shown that additions of HCI lead to an increase in the heating temperature of the reaction mixture. The amount of released heat is on average 6 times higher than the amount of heat without adding HCl to water.</w:t>
            </w:r>
          </w:p>
          <w:p w14:paraId="1AFF27EC" w14:textId="77777777" w:rsidR="004A0F70" w:rsidRPr="00C33D5B" w:rsidRDefault="004A0F70" w:rsidP="00C33D5B">
            <w:pPr>
              <w:spacing w:line="360" w:lineRule="auto"/>
              <w:ind w:firstLine="708"/>
              <w:jc w:val="both"/>
              <w:rPr>
                <w:lang w:val="kk-KZ"/>
              </w:rPr>
            </w:pPr>
          </w:p>
          <w:p w14:paraId="49AB5037" w14:textId="77777777" w:rsidR="00270565" w:rsidRPr="00C33D5B" w:rsidRDefault="00270565" w:rsidP="00C33D5B">
            <w:pPr>
              <w:spacing w:line="360" w:lineRule="auto"/>
              <w:ind w:firstLine="708"/>
              <w:jc w:val="center"/>
              <w:rPr>
                <w:lang w:val="kk-KZ"/>
              </w:rPr>
            </w:pPr>
            <w:r w:rsidRPr="00C33D5B">
              <w:rPr>
                <w:rFonts w:eastAsia="Calibri"/>
                <w:noProof/>
              </w:rPr>
              <w:lastRenderedPageBreak/>
              <w:drawing>
                <wp:inline distT="0" distB="0" distL="0" distR="0" wp14:anchorId="3E67DB33" wp14:editId="315106C6">
                  <wp:extent cx="4953000" cy="3080657"/>
                  <wp:effectExtent l="0" t="0" r="0" b="5715"/>
                  <wp:docPr id="18"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3132C2" w14:textId="77777777" w:rsidR="00270565" w:rsidRPr="00C33D5B" w:rsidRDefault="004A0F70" w:rsidP="00C33D5B">
            <w:pPr>
              <w:tabs>
                <w:tab w:val="left" w:pos="5160"/>
              </w:tabs>
              <w:spacing w:line="360" w:lineRule="auto"/>
              <w:jc w:val="center"/>
              <w:rPr>
                <w:lang w:val="kk-KZ"/>
              </w:rPr>
            </w:pPr>
            <w:r w:rsidRPr="00C33D5B">
              <w:rPr>
                <w:lang w:val="kk-KZ"/>
              </w:rPr>
              <w:t>Figure 4 - Dependence of the temperature increase of acidified and non-acidified formation water when treated with Rau-85 reagent</w:t>
            </w:r>
          </w:p>
          <w:p w14:paraId="16752215" w14:textId="77777777" w:rsidR="004A0F70" w:rsidRPr="00C33D5B" w:rsidRDefault="004A0F70" w:rsidP="00C33D5B">
            <w:pPr>
              <w:tabs>
                <w:tab w:val="left" w:pos="5160"/>
              </w:tabs>
              <w:spacing w:line="360" w:lineRule="auto"/>
              <w:jc w:val="both"/>
              <w:rPr>
                <w:rFonts w:eastAsia="+mn-ea"/>
                <w:bCs/>
                <w:kern w:val="24"/>
                <w:lang w:val="en-US"/>
              </w:rPr>
            </w:pPr>
          </w:p>
          <w:p w14:paraId="26A93ECC" w14:textId="77777777" w:rsidR="00905A53" w:rsidRPr="00C33D5B" w:rsidRDefault="00AB0B43" w:rsidP="00C33D5B">
            <w:pPr>
              <w:tabs>
                <w:tab w:val="left" w:pos="5160"/>
              </w:tabs>
              <w:spacing w:line="360" w:lineRule="auto"/>
              <w:jc w:val="center"/>
              <w:rPr>
                <w:rFonts w:eastAsia="+mn-ea"/>
                <w:bCs/>
                <w:kern w:val="24"/>
              </w:rPr>
            </w:pPr>
            <w:r w:rsidRPr="00C33D5B">
              <w:rPr>
                <w:noProof/>
              </w:rPr>
              <w:drawing>
                <wp:inline distT="0" distB="0" distL="0" distR="0" wp14:anchorId="0C7DAC34" wp14:editId="4C440B4D">
                  <wp:extent cx="4543425" cy="2390775"/>
                  <wp:effectExtent l="0" t="0" r="9525" b="9525"/>
                  <wp:docPr id="236" name="Диаграмма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DAD04E" w14:textId="77777777" w:rsidR="00DB30BD" w:rsidRPr="00C33D5B" w:rsidRDefault="00DB30BD" w:rsidP="00C33D5B">
            <w:pPr>
              <w:spacing w:line="360" w:lineRule="auto"/>
              <w:jc w:val="center"/>
              <w:rPr>
                <w:lang w:val="kk-KZ"/>
              </w:rPr>
            </w:pPr>
          </w:p>
          <w:p w14:paraId="76762303" w14:textId="77777777" w:rsidR="00AB0B43" w:rsidRDefault="004A0F70" w:rsidP="00C33D5B">
            <w:pPr>
              <w:spacing w:line="360" w:lineRule="auto"/>
              <w:jc w:val="center"/>
              <w:rPr>
                <w:lang w:val="kk-KZ"/>
              </w:rPr>
            </w:pPr>
            <w:r w:rsidRPr="00C33D5B">
              <w:rPr>
                <w:lang w:val="kk-KZ"/>
              </w:rPr>
              <w:t>Figure 5 - Dependence of the heat of reaction of Rau-85 with HCl (5% solution) on time</w:t>
            </w:r>
          </w:p>
          <w:p w14:paraId="2D2A32C3" w14:textId="77777777" w:rsidR="0020754D" w:rsidRDefault="0020754D" w:rsidP="0020754D">
            <w:pPr>
              <w:spacing w:line="360" w:lineRule="auto"/>
              <w:jc w:val="both"/>
              <w:rPr>
                <w:lang w:val="kk-KZ"/>
              </w:rPr>
            </w:pPr>
          </w:p>
          <w:p w14:paraId="46EA224E" w14:textId="77777777" w:rsidR="0020754D" w:rsidRPr="00C33D5B" w:rsidRDefault="0020754D" w:rsidP="0020754D">
            <w:pPr>
              <w:tabs>
                <w:tab w:val="left" w:pos="5160"/>
              </w:tabs>
              <w:spacing w:line="360" w:lineRule="auto"/>
              <w:ind w:firstLine="709"/>
              <w:jc w:val="both"/>
              <w:rPr>
                <w:rFonts w:eastAsia="+mn-ea"/>
                <w:bCs/>
                <w:kern w:val="24"/>
                <w:lang w:val="en-US"/>
              </w:rPr>
            </w:pPr>
            <w:r w:rsidRPr="00C33D5B">
              <w:rPr>
                <w:rFonts w:eastAsia="+mn-ea"/>
                <w:bCs/>
                <w:kern w:val="24"/>
                <w:lang w:val="en-US"/>
              </w:rPr>
              <w:t xml:space="preserve">For the first time, the relationship between the total salinity of formation waters and the rate of interaction with Rau-85 was revealed. When Rau-85 interacts with formation waters, the hydrogen yield relative to the theoretical is 38.9% on average. </w:t>
            </w:r>
            <w:r w:rsidRPr="00220056">
              <w:rPr>
                <w:rFonts w:eastAsia="+mn-ea"/>
                <w:bCs/>
                <w:kern w:val="24"/>
                <w:lang w:val="en-US"/>
              </w:rPr>
              <w:t xml:space="preserve">When adding HCl to formation water from 1% to 5% of the mass. </w:t>
            </w:r>
            <w:proofErr w:type="gramStart"/>
            <w:r w:rsidRPr="00220056">
              <w:rPr>
                <w:rFonts w:eastAsia="+mn-ea"/>
                <w:bCs/>
                <w:kern w:val="24"/>
                <w:lang w:val="en-US"/>
              </w:rPr>
              <w:t>the</w:t>
            </w:r>
            <w:proofErr w:type="gramEnd"/>
            <w:r w:rsidRPr="00220056">
              <w:rPr>
                <w:rFonts w:eastAsia="+mn-ea"/>
                <w:bCs/>
                <w:kern w:val="24"/>
                <w:lang w:val="en-US"/>
              </w:rPr>
              <w:t xml:space="preserve"> volumetric yield of hydrogen relative to theoretical reaches 99%.</w:t>
            </w:r>
            <w:r w:rsidRPr="00C33D5B">
              <w:rPr>
                <w:rFonts w:eastAsia="+mn-ea"/>
                <w:bCs/>
                <w:kern w:val="24"/>
                <w:lang w:val="en-US"/>
              </w:rPr>
              <w:t>The hydrogen evolution rate reaches 1100 ml / gmin, the process ends at the 6th mi</w:t>
            </w:r>
            <w:r>
              <w:rPr>
                <w:rFonts w:eastAsia="+mn-ea"/>
                <w:bCs/>
                <w:kern w:val="24"/>
                <w:lang w:val="en-US"/>
              </w:rPr>
              <w:t>nute, which is shown in Figure 7</w:t>
            </w:r>
            <w:r w:rsidRPr="00C33D5B">
              <w:rPr>
                <w:rFonts w:eastAsia="+mn-ea"/>
                <w:bCs/>
                <w:kern w:val="24"/>
                <w:lang w:val="en-US"/>
              </w:rPr>
              <w:t>.</w:t>
            </w:r>
          </w:p>
          <w:p w14:paraId="1F32DE68" w14:textId="77777777" w:rsidR="0020754D" w:rsidRPr="00C33D5B" w:rsidRDefault="0020754D" w:rsidP="0020754D">
            <w:pPr>
              <w:spacing w:line="360" w:lineRule="auto"/>
              <w:jc w:val="both"/>
              <w:rPr>
                <w:lang w:val="en-US"/>
              </w:rPr>
            </w:pPr>
          </w:p>
          <w:p w14:paraId="7D8B0DF9" w14:textId="77777777" w:rsidR="00905A53" w:rsidRPr="00C33D5B" w:rsidRDefault="00905A53" w:rsidP="00C33D5B">
            <w:pPr>
              <w:tabs>
                <w:tab w:val="left" w:pos="5160"/>
              </w:tabs>
              <w:spacing w:line="360" w:lineRule="auto"/>
              <w:jc w:val="center"/>
              <w:rPr>
                <w:rFonts w:eastAsia="+mn-ea"/>
                <w:bCs/>
                <w:kern w:val="24"/>
              </w:rPr>
            </w:pPr>
            <w:r w:rsidRPr="00C33D5B">
              <w:rPr>
                <w:noProof/>
              </w:rPr>
              <w:lastRenderedPageBreak/>
              <w:drawing>
                <wp:inline distT="0" distB="0" distL="0" distR="0" wp14:anchorId="69725C97" wp14:editId="635701F7">
                  <wp:extent cx="4171950" cy="2943225"/>
                  <wp:effectExtent l="0" t="0" r="0"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A413A0" w14:textId="77777777" w:rsidR="00DB30BD" w:rsidRPr="00C33D5B" w:rsidRDefault="00DB30BD" w:rsidP="00C33D5B">
            <w:pPr>
              <w:spacing w:line="360" w:lineRule="auto"/>
              <w:jc w:val="center"/>
              <w:rPr>
                <w:lang w:val="kk-KZ"/>
              </w:rPr>
            </w:pPr>
          </w:p>
          <w:p w14:paraId="6391B8DD" w14:textId="77777777" w:rsidR="008B199A" w:rsidRPr="00C33D5B" w:rsidRDefault="004A0F70" w:rsidP="00C33D5B">
            <w:pPr>
              <w:tabs>
                <w:tab w:val="left" w:pos="5160"/>
              </w:tabs>
              <w:spacing w:line="360" w:lineRule="auto"/>
              <w:jc w:val="center"/>
              <w:rPr>
                <w:lang w:val="kk-KZ"/>
              </w:rPr>
            </w:pPr>
            <w:r w:rsidRPr="00C33D5B">
              <w:rPr>
                <w:lang w:val="kk-KZ"/>
              </w:rPr>
              <w:t>Figure 6 - Dependence of the released heat of reaction of Rau-85 without HCl on time</w:t>
            </w:r>
          </w:p>
          <w:p w14:paraId="686DEB05" w14:textId="77777777" w:rsidR="004A0F70" w:rsidRPr="00C33D5B" w:rsidRDefault="004A0F70" w:rsidP="00C33D5B">
            <w:pPr>
              <w:tabs>
                <w:tab w:val="left" w:pos="5160"/>
              </w:tabs>
              <w:spacing w:line="360" w:lineRule="auto"/>
              <w:jc w:val="center"/>
              <w:rPr>
                <w:rFonts w:eastAsia="+mn-ea"/>
                <w:bCs/>
                <w:kern w:val="24"/>
                <w:lang w:val="en-US"/>
              </w:rPr>
            </w:pPr>
          </w:p>
          <w:p w14:paraId="5BDE1EDE" w14:textId="77777777" w:rsidR="00EC36B1" w:rsidRPr="00C33D5B" w:rsidRDefault="00E31E18" w:rsidP="00C33D5B">
            <w:pPr>
              <w:tabs>
                <w:tab w:val="left" w:pos="5160"/>
              </w:tabs>
              <w:spacing w:line="360" w:lineRule="auto"/>
              <w:jc w:val="both"/>
              <w:rPr>
                <w:lang w:val="kk-KZ"/>
              </w:rPr>
            </w:pPr>
            <w:r w:rsidRPr="00C33D5B">
              <w:rPr>
                <w:rFonts w:eastAsia="+mn-ea"/>
                <w:bCs/>
                <w:kern w:val="24"/>
                <w:lang w:val="en-US"/>
              </w:rPr>
              <w:t xml:space="preserve">        </w:t>
            </w:r>
          </w:p>
          <w:p w14:paraId="735314BE" w14:textId="77777777" w:rsidR="00593746" w:rsidRPr="00C33D5B" w:rsidRDefault="00F92DFC" w:rsidP="00C33D5B">
            <w:pPr>
              <w:spacing w:line="360" w:lineRule="auto"/>
              <w:ind w:firstLine="567"/>
              <w:jc w:val="both"/>
            </w:pPr>
            <w:r w:rsidRPr="00C33D5B">
              <w:rPr>
                <w:rFonts w:eastAsia="Calibri"/>
                <w:noProof/>
              </w:rPr>
              <w:drawing>
                <wp:inline distT="0" distB="0" distL="0" distR="0" wp14:anchorId="1BF35D44" wp14:editId="624DA8D5">
                  <wp:extent cx="4448175" cy="2066925"/>
                  <wp:effectExtent l="0" t="0" r="9525" b="9525"/>
                  <wp:docPr id="237"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4FC504" w14:textId="77777777" w:rsidR="00593746" w:rsidRPr="00C33D5B" w:rsidRDefault="00593746" w:rsidP="00C33D5B">
            <w:pPr>
              <w:spacing w:line="360" w:lineRule="auto"/>
              <w:ind w:firstLine="567"/>
              <w:jc w:val="both"/>
            </w:pPr>
          </w:p>
          <w:p w14:paraId="70461E5D" w14:textId="77777777" w:rsidR="00A36AE7" w:rsidRPr="00C33D5B" w:rsidRDefault="004A0F70" w:rsidP="00C33D5B">
            <w:pPr>
              <w:tabs>
                <w:tab w:val="left" w:pos="5160"/>
              </w:tabs>
              <w:spacing w:line="360" w:lineRule="auto"/>
              <w:jc w:val="center"/>
              <w:rPr>
                <w:lang w:val="en-US"/>
              </w:rPr>
            </w:pPr>
            <w:r w:rsidRPr="00C33D5B">
              <w:rPr>
                <w:lang w:val="kk-KZ"/>
              </w:rPr>
              <w:t>Figure 7 - The rate of hydrogen evolution during the reaction of Rau-85 by the formation waters of the fields of Western Kazakhstan with the addition of HCI</w:t>
            </w:r>
          </w:p>
          <w:p w14:paraId="4D07D5E9" w14:textId="77777777" w:rsidR="00A576EB" w:rsidRPr="00C33D5B" w:rsidRDefault="009B7813" w:rsidP="00C33D5B">
            <w:pPr>
              <w:spacing w:line="360" w:lineRule="auto"/>
              <w:ind w:firstLine="567"/>
              <w:jc w:val="both"/>
              <w:rPr>
                <w:lang w:val="en-US"/>
              </w:rPr>
            </w:pPr>
            <w:r w:rsidRPr="00C33D5B">
              <w:rPr>
                <w:lang w:val="en-US"/>
              </w:rPr>
              <w:t xml:space="preserve">      </w:t>
            </w:r>
            <w:r w:rsidR="00220056" w:rsidRPr="00220056">
              <w:rPr>
                <w:lang w:val="en-US"/>
              </w:rPr>
              <w:t>Thus, it was shown that the reactivity of the alloy can be controlled</w:t>
            </w:r>
            <w:r w:rsidR="004A0F70" w:rsidRPr="00C33D5B">
              <w:rPr>
                <w:lang w:val="en-US"/>
              </w:rPr>
              <w:t>. The rate of hydrogen generation from water is controlled by the structure and composition of the alloy, as well as by the conditions of heat treatment of the alloy, by introducing appropriate additives to water.</w:t>
            </w:r>
          </w:p>
          <w:p w14:paraId="40A63CDD" w14:textId="77777777" w:rsidR="00D207B1" w:rsidRDefault="00905851" w:rsidP="0020754D">
            <w:pPr>
              <w:spacing w:line="360" w:lineRule="auto"/>
              <w:jc w:val="both"/>
              <w:rPr>
                <w:rFonts w:eastAsia="+mn-ea"/>
                <w:color w:val="000000"/>
                <w:kern w:val="24"/>
                <w:lang w:val="en-US"/>
              </w:rPr>
            </w:pPr>
            <w:r w:rsidRPr="00C33D5B">
              <w:rPr>
                <w:rFonts w:eastAsia="+mn-ea"/>
                <w:color w:val="000000"/>
                <w:kern w:val="24"/>
                <w:lang w:val="en-US"/>
              </w:rPr>
              <w:t xml:space="preserve">    </w:t>
            </w:r>
          </w:p>
          <w:p w14:paraId="4479AF5E" w14:textId="5C8E9DD3" w:rsidR="00315428" w:rsidRDefault="00315428" w:rsidP="0020754D">
            <w:pPr>
              <w:spacing w:line="360" w:lineRule="auto"/>
              <w:jc w:val="both"/>
              <w:rPr>
                <w:rFonts w:eastAsia="+mn-ea"/>
                <w:color w:val="000000"/>
                <w:kern w:val="24"/>
                <w:lang w:val="en-US"/>
              </w:rPr>
            </w:pPr>
          </w:p>
          <w:p w14:paraId="66498D54" w14:textId="77777777" w:rsidR="00CF544F" w:rsidRDefault="00CF544F" w:rsidP="0020754D">
            <w:pPr>
              <w:spacing w:line="360" w:lineRule="auto"/>
              <w:jc w:val="both"/>
              <w:rPr>
                <w:rFonts w:eastAsia="+mn-ea"/>
                <w:color w:val="000000"/>
                <w:kern w:val="24"/>
                <w:lang w:val="en-US"/>
              </w:rPr>
            </w:pPr>
          </w:p>
          <w:p w14:paraId="0B499520" w14:textId="77777777" w:rsidR="00315428" w:rsidRDefault="00315428" w:rsidP="0020754D">
            <w:pPr>
              <w:spacing w:line="360" w:lineRule="auto"/>
              <w:jc w:val="both"/>
              <w:rPr>
                <w:rFonts w:eastAsia="+mn-ea"/>
                <w:color w:val="000000"/>
                <w:kern w:val="24"/>
                <w:lang w:val="en-US"/>
              </w:rPr>
            </w:pPr>
          </w:p>
          <w:p w14:paraId="20EA964A" w14:textId="77777777" w:rsidR="004E7AEE" w:rsidRPr="0020754D" w:rsidRDefault="00D207B1" w:rsidP="00C33D5B">
            <w:pPr>
              <w:pStyle w:val="Default"/>
              <w:spacing w:line="360" w:lineRule="auto"/>
              <w:jc w:val="both"/>
              <w:rPr>
                <w:bCs/>
                <w:color w:val="231F20"/>
                <w:lang w:val="en-US"/>
              </w:rPr>
            </w:pPr>
            <w:r w:rsidRPr="00C33D5B">
              <w:rPr>
                <w:rFonts w:eastAsia="+mn-ea"/>
                <w:kern w:val="24"/>
                <w:lang w:val="en-US"/>
              </w:rPr>
              <w:lastRenderedPageBreak/>
              <w:t xml:space="preserve">        </w:t>
            </w:r>
            <w:r w:rsidR="00152DF0" w:rsidRPr="00C33D5B">
              <w:rPr>
                <w:rFonts w:eastAsia="+mn-ea"/>
                <w:b/>
                <w:kern w:val="24"/>
                <w:lang w:val="en-US"/>
              </w:rPr>
              <w:t xml:space="preserve">Chapter 2 Development of methods for demetallization of fuel oil and tar with the use of hydrogen energy EAS based on activated metal alloys. </w:t>
            </w:r>
            <w:r w:rsidR="00152DF0" w:rsidRPr="0020754D">
              <w:rPr>
                <w:rFonts w:eastAsia="+mn-ea"/>
                <w:b/>
                <w:kern w:val="24"/>
                <w:lang w:val="en-US"/>
              </w:rPr>
              <w:t>Results of the second year of the study</w:t>
            </w:r>
          </w:p>
          <w:p w14:paraId="6294480F" w14:textId="77777777" w:rsidR="00C823E9" w:rsidRPr="0020754D" w:rsidRDefault="00C823E9" w:rsidP="00C33D5B">
            <w:pPr>
              <w:pStyle w:val="Default"/>
              <w:spacing w:line="360" w:lineRule="auto"/>
              <w:jc w:val="both"/>
              <w:rPr>
                <w:bCs/>
                <w:color w:val="231F20"/>
                <w:lang w:val="en-US"/>
              </w:rPr>
            </w:pPr>
          </w:p>
        </w:tc>
      </w:tr>
    </w:tbl>
    <w:p w14:paraId="4537A18C" w14:textId="77777777" w:rsidR="00486885" w:rsidRPr="00C33D5B" w:rsidRDefault="00660221" w:rsidP="00C33D5B">
      <w:pPr>
        <w:pStyle w:val="Default"/>
        <w:spacing w:line="360" w:lineRule="auto"/>
        <w:ind w:firstLine="708"/>
        <w:jc w:val="both"/>
        <w:rPr>
          <w:b/>
          <w:lang w:val="en-US" w:eastAsia="en-US"/>
        </w:rPr>
      </w:pPr>
      <w:r w:rsidRPr="00C33D5B">
        <w:rPr>
          <w:b/>
          <w:lang w:val="en-US" w:eastAsia="en-US"/>
        </w:rPr>
        <w:lastRenderedPageBreak/>
        <w:t>2.1</w:t>
      </w:r>
      <w:r w:rsidR="00486885" w:rsidRPr="00C33D5B">
        <w:rPr>
          <w:rFonts w:eastAsia="+mn-ea"/>
          <w:b/>
          <w:kern w:val="24"/>
          <w:lang w:val="en-US"/>
        </w:rPr>
        <w:t xml:space="preserve"> </w:t>
      </w:r>
      <w:r w:rsidR="00152DF0" w:rsidRPr="00C33D5B">
        <w:rPr>
          <w:rFonts w:eastAsia="+mn-ea"/>
          <w:b/>
          <w:kern w:val="24"/>
          <w:lang w:val="en-US"/>
        </w:rPr>
        <w:t>Study of the physicochemical properties and characteristics of fuel oil and tar samples from the Atyrau oil refinery and the Pavlodar Petrochemical Plant before processing with EAS</w:t>
      </w:r>
    </w:p>
    <w:p w14:paraId="023D44AA" w14:textId="77777777" w:rsidR="00660221" w:rsidRPr="00C33D5B" w:rsidRDefault="00220056" w:rsidP="00C33D5B">
      <w:pPr>
        <w:pStyle w:val="Default"/>
        <w:spacing w:line="360" w:lineRule="auto"/>
        <w:ind w:firstLine="708"/>
        <w:jc w:val="both"/>
        <w:rPr>
          <w:lang w:val="en-US"/>
        </w:rPr>
      </w:pPr>
      <w:r w:rsidRPr="00220056">
        <w:rPr>
          <w:lang w:val="en-US" w:eastAsia="en-US"/>
        </w:rPr>
        <w:t>In HO</w:t>
      </w:r>
      <w:r>
        <w:rPr>
          <w:lang w:val="en-US" w:eastAsia="en-US"/>
        </w:rPr>
        <w:t>R</w:t>
      </w:r>
      <w:r w:rsidRPr="00220056">
        <w:rPr>
          <w:lang w:val="en-US" w:eastAsia="en-US"/>
        </w:rPr>
        <w:t xml:space="preserve"> (</w:t>
      </w:r>
      <w:r>
        <w:rPr>
          <w:lang w:val="en-US" w:eastAsia="en-US"/>
        </w:rPr>
        <w:t>mazut</w:t>
      </w:r>
      <w:r w:rsidRPr="00220056">
        <w:rPr>
          <w:lang w:val="en-US" w:eastAsia="en-US"/>
        </w:rPr>
        <w:t xml:space="preserve">, tar, bitumen), metals (vanadium and nickel) are concentrated in the resinous-asphaltene part </w:t>
      </w:r>
      <w:r w:rsidR="00315272" w:rsidRPr="00C33D5B">
        <w:rPr>
          <w:lang w:val="en-US" w:eastAsia="en-US"/>
        </w:rPr>
        <w:t>[24-28]. In heavy oil residues (mazut, tar, bitumen), metals (vanadium and nickel) are concentrated in the resinous-asphaltene part. Their content in comparison with the content in oils increases by at least 3.5 - 4 times and can reach the level of industrial ore concentrations</w:t>
      </w:r>
      <w:r w:rsidR="00660221" w:rsidRPr="00C33D5B">
        <w:rPr>
          <w:lang w:val="en-US" w:eastAsia="en-US"/>
        </w:rPr>
        <w:t xml:space="preserve"> [</w:t>
      </w:r>
      <w:r w:rsidR="00814996" w:rsidRPr="00C33D5B">
        <w:rPr>
          <w:lang w:val="en-US" w:eastAsia="en-US"/>
        </w:rPr>
        <w:t>28</w:t>
      </w:r>
      <w:r w:rsidR="00660221" w:rsidRPr="00C33D5B">
        <w:rPr>
          <w:lang w:val="en-US" w:eastAsia="en-US"/>
        </w:rPr>
        <w:t xml:space="preserve">]. </w:t>
      </w:r>
    </w:p>
    <w:p w14:paraId="037FE835" w14:textId="77777777" w:rsidR="00315272" w:rsidRPr="00C33D5B" w:rsidRDefault="00315272" w:rsidP="00C33D5B">
      <w:pPr>
        <w:spacing w:line="360" w:lineRule="auto"/>
        <w:ind w:firstLine="709"/>
        <w:jc w:val="both"/>
        <w:textAlignment w:val="baseline"/>
        <w:rPr>
          <w:rFonts w:eastAsia="+mn-ea"/>
          <w:bCs/>
          <w:kern w:val="24"/>
          <w:lang w:val="en-US"/>
        </w:rPr>
      </w:pPr>
      <w:r w:rsidRPr="00C33D5B">
        <w:rPr>
          <w:rFonts w:eastAsia="+mn-ea"/>
          <w:bCs/>
          <w:kern w:val="24"/>
          <w:lang w:val="en-US"/>
        </w:rPr>
        <w:t xml:space="preserve">In this work, the physicochemical properties and characteristics of samples of masut and tar of LLP "Atyrau Refinery", "PPCHP" LLP, </w:t>
      </w:r>
      <w:proofErr w:type="gramStart"/>
      <w:r w:rsidRPr="00C33D5B">
        <w:rPr>
          <w:rFonts w:eastAsia="+mn-ea"/>
          <w:bCs/>
          <w:kern w:val="24"/>
          <w:lang w:val="en-US"/>
        </w:rPr>
        <w:t>water</w:t>
      </w:r>
      <w:proofErr w:type="gramEnd"/>
      <w:r w:rsidRPr="00C33D5B">
        <w:rPr>
          <w:rFonts w:eastAsia="+mn-ea"/>
          <w:bCs/>
          <w:kern w:val="24"/>
          <w:lang w:val="en-US"/>
        </w:rPr>
        <w:t>-oil emulsion of the Karazhanbas field were studied. Structural-group, X-ray phase and X</w:t>
      </w:r>
      <w:r w:rsidR="00220056">
        <w:rPr>
          <w:rFonts w:eastAsia="+mn-ea"/>
          <w:bCs/>
          <w:kern w:val="24"/>
          <w:lang w:val="en-US"/>
        </w:rPr>
        <w:t>FA</w:t>
      </w:r>
      <w:r w:rsidRPr="00C33D5B">
        <w:rPr>
          <w:rFonts w:eastAsia="+mn-ea"/>
          <w:bCs/>
          <w:kern w:val="24"/>
          <w:lang w:val="en-US"/>
        </w:rPr>
        <w:t xml:space="preserve"> of tar and fuel oil </w:t>
      </w:r>
      <w:proofErr w:type="gramStart"/>
      <w:r w:rsidRPr="00C33D5B">
        <w:rPr>
          <w:rFonts w:eastAsia="+mn-ea"/>
          <w:bCs/>
          <w:kern w:val="24"/>
          <w:lang w:val="en-US"/>
        </w:rPr>
        <w:t>was</w:t>
      </w:r>
      <w:proofErr w:type="gramEnd"/>
      <w:r w:rsidRPr="00C33D5B">
        <w:rPr>
          <w:rFonts w:eastAsia="+mn-ea"/>
          <w:bCs/>
          <w:kern w:val="24"/>
          <w:lang w:val="en-US"/>
        </w:rPr>
        <w:t xml:space="preserve"> carried out.</w:t>
      </w:r>
    </w:p>
    <w:p w14:paraId="5CFBE071" w14:textId="77777777" w:rsidR="00315272" w:rsidRPr="00C33D5B" w:rsidRDefault="00315272" w:rsidP="00C33D5B">
      <w:pPr>
        <w:spacing w:line="360" w:lineRule="auto"/>
        <w:ind w:firstLine="709"/>
        <w:jc w:val="both"/>
        <w:textAlignment w:val="baseline"/>
        <w:rPr>
          <w:rFonts w:eastAsia="+mn-ea"/>
          <w:bCs/>
          <w:kern w:val="24"/>
          <w:lang w:val="en-US"/>
        </w:rPr>
      </w:pPr>
      <w:r w:rsidRPr="00C33D5B">
        <w:rPr>
          <w:rFonts w:eastAsia="+mn-ea"/>
          <w:bCs/>
          <w:kern w:val="24"/>
          <w:lang w:val="en-US"/>
        </w:rPr>
        <w:t>It was revealed that the tar of LLP "Atyrau Refinery" contains 2.5 times more asphaltenes in com</w:t>
      </w:r>
      <w:r w:rsidR="00315428">
        <w:rPr>
          <w:rFonts w:eastAsia="+mn-ea"/>
          <w:bCs/>
          <w:kern w:val="24"/>
          <w:lang w:val="en-US"/>
        </w:rPr>
        <w:t>parison with tar of "PPCHP" LLP</w:t>
      </w:r>
      <w:r w:rsidRPr="00C33D5B">
        <w:rPr>
          <w:rFonts w:eastAsia="+mn-ea"/>
          <w:bCs/>
          <w:kern w:val="24"/>
          <w:lang w:val="en-US"/>
        </w:rPr>
        <w:t xml:space="preserve">. Fuel oil and tar are </w:t>
      </w:r>
      <w:r w:rsidR="00220056">
        <w:rPr>
          <w:rFonts w:eastAsia="+mn-ea"/>
          <w:bCs/>
          <w:kern w:val="24"/>
          <w:lang w:val="en-US"/>
        </w:rPr>
        <w:t>HOR</w:t>
      </w:r>
      <w:r w:rsidRPr="00C33D5B">
        <w:rPr>
          <w:rFonts w:eastAsia="+mn-ea"/>
          <w:bCs/>
          <w:kern w:val="24"/>
          <w:lang w:val="en-US"/>
        </w:rPr>
        <w:t xml:space="preserve"> with a high content of silica gel resins from 22.21% in mazut to 27.66% in tar.</w:t>
      </w:r>
    </w:p>
    <w:p w14:paraId="45DE3FCF" w14:textId="77777777" w:rsidR="00956988" w:rsidRPr="00C33D5B" w:rsidRDefault="00220056" w:rsidP="00C33D5B">
      <w:pPr>
        <w:pStyle w:val="a3"/>
        <w:spacing w:before="0" w:beforeAutospacing="0" w:after="0" w:afterAutospacing="0" w:line="360" w:lineRule="auto"/>
        <w:ind w:firstLine="708"/>
        <w:jc w:val="both"/>
        <w:textAlignment w:val="baseline"/>
        <w:rPr>
          <w:rFonts w:eastAsia="+mn-ea"/>
          <w:bCs/>
          <w:kern w:val="24"/>
          <w:lang w:val="en-US"/>
        </w:rPr>
      </w:pPr>
      <w:r>
        <w:rPr>
          <w:rFonts w:eastAsia="+mn-ea"/>
          <w:bCs/>
          <w:kern w:val="24"/>
          <w:lang w:val="en-US"/>
        </w:rPr>
        <w:t>XFA</w:t>
      </w:r>
      <w:r w:rsidR="00315272" w:rsidRPr="00C33D5B">
        <w:rPr>
          <w:rFonts w:eastAsia="+mn-ea"/>
          <w:bCs/>
          <w:kern w:val="24"/>
          <w:lang w:val="en-US"/>
        </w:rPr>
        <w:t xml:space="preserve"> of asphalts isolated from Karazhanbas oil showed an increased content of vanadium in them, the concentration of vanadium reaches 0.482% and nickel 0.075% (4.82 kg and 750 g, respectively, per 1 ton of asphaltenes). It is shown that the resource potential of oil and water-oil emulsions Karazhanbas can become a reliable source of valuable metals.</w:t>
      </w:r>
    </w:p>
    <w:p w14:paraId="7A42C0E9" w14:textId="77777777" w:rsidR="00BB0FBF" w:rsidRPr="0020754D" w:rsidRDefault="00BB0FBF" w:rsidP="0020754D">
      <w:pPr>
        <w:spacing w:after="240" w:line="360" w:lineRule="auto"/>
        <w:ind w:firstLine="709"/>
        <w:jc w:val="both"/>
        <w:rPr>
          <w:rFonts w:eastAsia="+mn-ea"/>
          <w:bCs/>
          <w:kern w:val="24"/>
          <w:lang w:val="en-US"/>
        </w:rPr>
      </w:pPr>
      <w:r w:rsidRPr="00C33D5B">
        <w:rPr>
          <w:rFonts w:eastAsia="+mn-ea"/>
          <w:bCs/>
          <w:kern w:val="24"/>
          <w:lang w:val="en-US"/>
        </w:rPr>
        <w:t>X</w:t>
      </w:r>
      <w:r w:rsidR="00220056">
        <w:rPr>
          <w:rFonts w:eastAsia="+mn-ea"/>
          <w:bCs/>
          <w:kern w:val="24"/>
          <w:lang w:val="en-US"/>
        </w:rPr>
        <w:t>FA</w:t>
      </w:r>
      <w:r w:rsidRPr="00C33D5B">
        <w:rPr>
          <w:rFonts w:eastAsia="+mn-ea"/>
          <w:bCs/>
          <w:kern w:val="24"/>
          <w:lang w:val="en-US"/>
        </w:rPr>
        <w:t xml:space="preserve"> of mechanical impurities showed that the tar contains S, Ca, V, Na, Ni, Zn, Fe, </w:t>
      </w:r>
      <w:proofErr w:type="gramStart"/>
      <w:r w:rsidRPr="00C33D5B">
        <w:rPr>
          <w:rFonts w:eastAsia="+mn-ea"/>
          <w:bCs/>
          <w:kern w:val="24"/>
          <w:lang w:val="en-US"/>
        </w:rPr>
        <w:t>Cr</w:t>
      </w:r>
      <w:proofErr w:type="gramEnd"/>
      <w:r w:rsidRPr="00C33D5B">
        <w:rPr>
          <w:rFonts w:eastAsia="+mn-ea"/>
          <w:bCs/>
          <w:kern w:val="24"/>
          <w:lang w:val="en-US"/>
        </w:rPr>
        <w:t>. The amount of sulfur in the tar is 2.624%, vanadium 0.18%, nickel 0.10%. After the tar treatment with Rau-85, the sulfur content in the tar was 1.716%, that is, it decreased by 0.908%, the content of vanadium and nickel decreased to 0.017%, respectively, and nickel to 0.008%.</w:t>
      </w:r>
    </w:p>
    <w:p w14:paraId="6DEFAD3E" w14:textId="77777777" w:rsidR="00472B01" w:rsidRPr="00C33D5B" w:rsidRDefault="0022716A" w:rsidP="00C33D5B">
      <w:pPr>
        <w:spacing w:line="360" w:lineRule="auto"/>
        <w:jc w:val="center"/>
      </w:pPr>
      <w:r w:rsidRPr="00C33D5B">
        <w:rPr>
          <w:noProof/>
        </w:rPr>
        <w:drawing>
          <wp:inline distT="0" distB="0" distL="0" distR="0" wp14:anchorId="5852D6E2" wp14:editId="7D0A7E54">
            <wp:extent cx="3445510" cy="1632672"/>
            <wp:effectExtent l="0" t="0" r="254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2026" cy="1659452"/>
                    </a:xfrm>
                    <a:prstGeom prst="rect">
                      <a:avLst/>
                    </a:prstGeom>
                    <a:noFill/>
                    <a:ln>
                      <a:noFill/>
                    </a:ln>
                  </pic:spPr>
                </pic:pic>
              </a:graphicData>
            </a:graphic>
          </wp:inline>
        </w:drawing>
      </w:r>
    </w:p>
    <w:p w14:paraId="1ED61471" w14:textId="77777777" w:rsidR="00BB0FBF" w:rsidRPr="0020754D" w:rsidRDefault="00BB0FBF" w:rsidP="0020754D">
      <w:pPr>
        <w:autoSpaceDE w:val="0"/>
        <w:autoSpaceDN w:val="0"/>
        <w:adjustRightInd w:val="0"/>
        <w:spacing w:line="360" w:lineRule="auto"/>
        <w:ind w:firstLine="709"/>
        <w:jc w:val="center"/>
        <w:rPr>
          <w:lang w:val="en-US"/>
        </w:rPr>
      </w:pPr>
      <w:r w:rsidRPr="00C33D5B">
        <w:rPr>
          <w:lang w:val="en-US"/>
        </w:rPr>
        <w:t>Figure 8 - The content of sulfur and metals in the tar of "PPCHP" LLP before and after treatment with an activated aluminum alloy Rau-85</w:t>
      </w:r>
    </w:p>
    <w:p w14:paraId="15DB02B4" w14:textId="77777777" w:rsidR="00561F6D" w:rsidRPr="00C33D5B" w:rsidRDefault="003C1C98" w:rsidP="00C33D5B">
      <w:pPr>
        <w:autoSpaceDE w:val="0"/>
        <w:autoSpaceDN w:val="0"/>
        <w:adjustRightInd w:val="0"/>
        <w:spacing w:line="360" w:lineRule="auto"/>
        <w:ind w:firstLine="709"/>
        <w:jc w:val="both"/>
        <w:rPr>
          <w:b/>
          <w:bCs/>
          <w:lang w:val="en-US"/>
        </w:rPr>
      </w:pPr>
      <w:r w:rsidRPr="00C33D5B">
        <w:rPr>
          <w:rFonts w:eastAsia="Calibri"/>
          <w:b/>
          <w:lang w:val="kk-KZ" w:eastAsia="en-US"/>
        </w:rPr>
        <w:lastRenderedPageBreak/>
        <w:t>2</w:t>
      </w:r>
      <w:r w:rsidR="00A47AE0" w:rsidRPr="00C33D5B">
        <w:rPr>
          <w:rFonts w:eastAsia="Calibri"/>
          <w:b/>
          <w:lang w:val="kk-KZ" w:eastAsia="en-US"/>
        </w:rPr>
        <w:t>.</w:t>
      </w:r>
      <w:r w:rsidR="00B6070F" w:rsidRPr="00C33D5B">
        <w:rPr>
          <w:rFonts w:eastAsia="Calibri"/>
          <w:b/>
          <w:lang w:val="kk-KZ" w:eastAsia="en-US"/>
        </w:rPr>
        <w:t>2</w:t>
      </w:r>
      <w:r w:rsidR="00561F6D" w:rsidRPr="00C33D5B">
        <w:rPr>
          <w:rFonts w:eastAsia="Calibri"/>
          <w:b/>
          <w:lang w:val="kk-KZ" w:eastAsia="en-US"/>
        </w:rPr>
        <w:t xml:space="preserve"> </w:t>
      </w:r>
      <w:bookmarkStart w:id="1" w:name="_Hlk515615625"/>
      <w:r w:rsidR="00BB0FBF" w:rsidRPr="00C33D5B">
        <w:rPr>
          <w:rFonts w:eastAsia="Calibri"/>
          <w:b/>
          <w:lang w:val="kk-KZ" w:eastAsia="en-US"/>
        </w:rPr>
        <w:t>Establishment of optimal parameters for the interaction of aluminum alloys, activated by Darce, Wood, Rose alloys with water, depending on temperature, the amount of an activating additive in the alloy, pH of water according to the rate of hydrogen evolution. Comparative assessment of the efficiency of alloys</w:t>
      </w:r>
    </w:p>
    <w:p w14:paraId="0E036A17" w14:textId="77777777" w:rsidR="00BB0FBF" w:rsidRPr="00C33D5B" w:rsidRDefault="00BB0FBF" w:rsidP="00C33D5B">
      <w:pPr>
        <w:spacing w:line="360" w:lineRule="auto"/>
        <w:ind w:firstLine="709"/>
        <w:jc w:val="both"/>
        <w:rPr>
          <w:bCs/>
          <w:lang w:val="en-US"/>
        </w:rPr>
      </w:pPr>
      <w:bookmarkStart w:id="2" w:name="_Hlk515551178"/>
      <w:bookmarkEnd w:id="1"/>
      <w:r w:rsidRPr="00C33D5B">
        <w:rPr>
          <w:bCs/>
          <w:lang w:val="en-US"/>
        </w:rPr>
        <w:t>In order to reduce the cost of an aluminum alloy activated with metal activators indium, gallium and tin, the authors of the report have developed new economically feasible alloys that exclude the use of nonferrous scattered metals and contain Wood, Rose and Darce alloys as activator metals.</w:t>
      </w:r>
    </w:p>
    <w:p w14:paraId="3409BEC3" w14:textId="77777777" w:rsidR="00BB0FBF" w:rsidRPr="00C33D5B" w:rsidRDefault="00BB0FBF" w:rsidP="00C33D5B">
      <w:pPr>
        <w:spacing w:line="360" w:lineRule="auto"/>
        <w:ind w:firstLine="709"/>
        <w:jc w:val="both"/>
        <w:rPr>
          <w:lang w:val="en-US"/>
        </w:rPr>
      </w:pPr>
      <w:r w:rsidRPr="00C33D5B">
        <w:rPr>
          <w:lang w:val="en-US"/>
        </w:rPr>
        <w:t xml:space="preserve">The optimal parameters of interaction of aluminum alloys, activated by Darce, Wood, Rose alloys with water, depending on the temperature, the amount of the activating additive in the alloy, and the pH of water, have been established. It was found that the optimal temperature for the interaction of alloys with distilled water is 90 ° C, the content of the activating additive in the alloy is 10%, </w:t>
      </w:r>
      <w:proofErr w:type="gramStart"/>
      <w:r w:rsidRPr="00C33D5B">
        <w:rPr>
          <w:lang w:val="en-US"/>
        </w:rPr>
        <w:t>the</w:t>
      </w:r>
      <w:proofErr w:type="gramEnd"/>
      <w:r w:rsidRPr="00C33D5B">
        <w:rPr>
          <w:lang w:val="en-US"/>
        </w:rPr>
        <w:t xml:space="preserve"> conversion of aluminum under these conditions reaches 25 - 28% depending on the composition of the activated alloy.</w:t>
      </w:r>
    </w:p>
    <w:p w14:paraId="74E80079" w14:textId="77777777" w:rsidR="00BB0FBF" w:rsidRPr="00C33D5B" w:rsidRDefault="00BB0FBF" w:rsidP="00C33D5B">
      <w:pPr>
        <w:spacing w:line="360" w:lineRule="auto"/>
        <w:ind w:firstLine="709"/>
        <w:jc w:val="both"/>
        <w:rPr>
          <w:lang w:val="en-US"/>
        </w:rPr>
      </w:pPr>
      <w:r w:rsidRPr="00C33D5B">
        <w:rPr>
          <w:lang w:val="en-US"/>
        </w:rPr>
        <w:t>For aluminum alloys activated by Darce and Wood alloys the optimal ratio is Al: alloy = 85: 15.</w:t>
      </w:r>
    </w:p>
    <w:p w14:paraId="036726A9" w14:textId="77777777" w:rsidR="00BB0FBF" w:rsidRPr="00C33D5B" w:rsidRDefault="00BB0FBF" w:rsidP="00C33D5B">
      <w:pPr>
        <w:spacing w:line="360" w:lineRule="auto"/>
        <w:ind w:firstLine="709"/>
        <w:jc w:val="both"/>
        <w:rPr>
          <w:lang w:val="en-US"/>
        </w:rPr>
      </w:pPr>
      <w:r w:rsidRPr="00C33D5B">
        <w:rPr>
          <w:lang w:val="en-US"/>
        </w:rPr>
        <w:t>The effect of water pH on the rate of hydrogen generation has been studied. It was revealed that a decrease in pH by adding hydrochloric acid to distilled water increases the volumetric yield of hydrogen from 200 ml to 1100 ml and the average rate of hydrogen evolution from 20.5 to 100 ml / g ∙ min. Conversion of aluminum reaches 99 - 100% at a temperature of 90 ° C and the content of an activating additive in the alloy is 10%.</w:t>
      </w:r>
    </w:p>
    <w:p w14:paraId="2742C8E2" w14:textId="77777777" w:rsidR="00BB0FBF" w:rsidRPr="00C33D5B" w:rsidRDefault="00BB0FBF" w:rsidP="00C33D5B">
      <w:pPr>
        <w:spacing w:line="360" w:lineRule="auto"/>
        <w:ind w:firstLine="567"/>
        <w:jc w:val="both"/>
        <w:rPr>
          <w:rFonts w:eastAsia="Calibri"/>
          <w:lang w:val="kk-KZ" w:eastAsia="en-US"/>
        </w:rPr>
      </w:pPr>
      <w:r w:rsidRPr="00C33D5B">
        <w:rPr>
          <w:rFonts w:eastAsia="Calibri"/>
          <w:lang w:val="kk-KZ" w:eastAsia="en-US"/>
        </w:rPr>
        <w:t xml:space="preserve">The hydrogen yield increases with increasing acid concentration and corresponds to the theoretically calculated value. The rates of hydrogen evolution for aluminum alloys activated by Wood and Rose alloys are practically equal, the conversion of aluminum reaches 100%, the volume of released </w:t>
      </w:r>
      <w:r w:rsidR="00B304E4" w:rsidRPr="00B304E4">
        <w:rPr>
          <w:rFonts w:eastAsia="Calibri"/>
          <w:lang w:val="kk-KZ" w:eastAsia="en-US"/>
        </w:rPr>
        <w:t>H</w:t>
      </w:r>
      <w:r w:rsidR="00B304E4" w:rsidRPr="00B304E4">
        <w:rPr>
          <w:rFonts w:eastAsia="Calibri"/>
          <w:vertAlign w:val="subscript"/>
          <w:lang w:val="kk-KZ" w:eastAsia="en-US"/>
        </w:rPr>
        <w:t>2</w:t>
      </w:r>
      <w:r w:rsidRPr="00C33D5B">
        <w:rPr>
          <w:rFonts w:eastAsia="Calibri"/>
          <w:lang w:val="kk-KZ" w:eastAsia="en-US"/>
        </w:rPr>
        <w:t xml:space="preserve"> during the reaction of the alloy with acidified water reaches the theoretically calculated va</w:t>
      </w:r>
      <w:r w:rsidR="00BD247B">
        <w:rPr>
          <w:rFonts w:eastAsia="Calibri"/>
          <w:lang w:val="kk-KZ" w:eastAsia="en-US"/>
        </w:rPr>
        <w:t>lue at a lower temperature - 70</w:t>
      </w:r>
      <w:r w:rsidRPr="00C33D5B">
        <w:rPr>
          <w:rFonts w:eastAsia="Calibri"/>
          <w:lang w:val="kk-KZ" w:eastAsia="en-US"/>
        </w:rPr>
        <w:t xml:space="preserve">° C. The rate of </w:t>
      </w:r>
      <w:r w:rsidR="00B304E4" w:rsidRPr="00B304E4">
        <w:rPr>
          <w:rFonts w:eastAsia="Calibri"/>
          <w:lang w:val="kk-KZ" w:eastAsia="en-US"/>
        </w:rPr>
        <w:t>H</w:t>
      </w:r>
      <w:r w:rsidR="00B304E4" w:rsidRPr="00B304E4">
        <w:rPr>
          <w:rFonts w:eastAsia="Calibri"/>
          <w:vertAlign w:val="subscript"/>
          <w:lang w:val="kk-KZ" w:eastAsia="en-US"/>
        </w:rPr>
        <w:t>2</w:t>
      </w:r>
      <w:r w:rsidRPr="00C33D5B">
        <w:rPr>
          <w:rFonts w:eastAsia="Calibri"/>
          <w:lang w:val="kk-KZ" w:eastAsia="en-US"/>
        </w:rPr>
        <w:t xml:space="preserve"> generation under these conditions is for Al alloy : Darce's alloy - 59 ml / g ∙ min, Al: Wood's alloy - 29 ml / g ∙ min and Al: Rose's alloy - 20 ml / g ∙ min. The maximum hydrogen evolution rate at 90 ° C and the ratio of aluminum to alloy 85: 15 is 200 ml / min for Al: Wood's alloy, 100 ml / min for Al: Rose alloy and 140 ml / min for Al: Rose alloy.</w:t>
      </w:r>
    </w:p>
    <w:p w14:paraId="48215560" w14:textId="77777777" w:rsidR="00090FD8" w:rsidRPr="00C33D5B" w:rsidRDefault="00BB0FBF" w:rsidP="00C33D5B">
      <w:pPr>
        <w:spacing w:line="360" w:lineRule="auto"/>
        <w:ind w:firstLine="709"/>
        <w:jc w:val="both"/>
        <w:rPr>
          <w:lang w:val="kk-KZ"/>
        </w:rPr>
      </w:pPr>
      <w:r w:rsidRPr="00C33D5B">
        <w:rPr>
          <w:rFonts w:eastAsia="Calibri"/>
          <w:lang w:val="kk-KZ" w:eastAsia="en-US"/>
        </w:rPr>
        <w:t>Comparative kinetic curves of hydrogen evolution during the interaction of an aluminum alloy activated by Wood's alloy in time depending on temperature and HCl concentration at different ratios are shown in Figure 9, Rose alloy in Figure 10.</w:t>
      </w:r>
    </w:p>
    <w:p w14:paraId="41D52475" w14:textId="77777777" w:rsidR="000C7E67" w:rsidRPr="00C33D5B" w:rsidRDefault="000C7E67" w:rsidP="00C33D5B">
      <w:pPr>
        <w:spacing w:line="360" w:lineRule="auto"/>
        <w:jc w:val="center"/>
      </w:pPr>
      <w:r w:rsidRPr="00C33D5B">
        <w:rPr>
          <w:noProof/>
        </w:rPr>
        <w:lastRenderedPageBreak/>
        <mc:AlternateContent>
          <mc:Choice Requires="wps">
            <w:drawing>
              <wp:anchor distT="45720" distB="45720" distL="114300" distR="114300" simplePos="0" relativeHeight="251791872" behindDoc="1" locked="0" layoutInCell="1" allowOverlap="1" wp14:anchorId="169D61BE" wp14:editId="2EBB6801">
                <wp:simplePos x="0" y="0"/>
                <wp:positionH relativeFrom="column">
                  <wp:posOffset>2567305</wp:posOffset>
                </wp:positionH>
                <wp:positionV relativeFrom="paragraph">
                  <wp:posOffset>186055</wp:posOffset>
                </wp:positionV>
                <wp:extent cx="567055" cy="335280"/>
                <wp:effectExtent l="0" t="0" r="0" b="2540"/>
                <wp:wrapNone/>
                <wp:docPr id="233" name="Поле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E9B47" w14:textId="77777777" w:rsidR="00BA4A7E" w:rsidRDefault="00BA4A7E" w:rsidP="000C7E67">
                            <w: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9D61BE" id="Поле 233" o:spid="_x0000_s1036" type="#_x0000_t202" style="position:absolute;left:0;text-align:left;margin-left:202.15pt;margin-top:14.65pt;width:44.65pt;height:26.4pt;z-index:-25152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" stroked="f">
                <v:textbox>
                  <w:txbxContent>
                    <w:p w14:paraId="5D9E9B47" w14:textId="77777777" w:rsidR="00B16AB3" w:rsidRDefault="00B16AB3" w:rsidP="000C7E67">
                      <w:r>
                        <w:t>(а)</w:t>
                      </w:r>
                    </w:p>
                  </w:txbxContent>
                </v:textbox>
              </v:shape>
            </w:pict>
          </mc:Fallback>
        </mc:AlternateContent>
      </w:r>
      <w:r w:rsidRPr="00C33D5B">
        <w:rPr>
          <w:noProof/>
        </w:rPr>
        <mc:AlternateContent>
          <mc:Choice Requires="wpg">
            <w:drawing>
              <wp:inline distT="0" distB="0" distL="0" distR="0" wp14:anchorId="6691A7C2" wp14:editId="7CDD9C8F">
                <wp:extent cx="6153150" cy="2181225"/>
                <wp:effectExtent l="0" t="0" r="0" b="9525"/>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150" cy="2181225"/>
                          <a:chOff x="1319" y="5589"/>
                          <a:chExt cx="9705" cy="2820"/>
                        </a:xfrm>
                      </wpg:grpSpPr>
                      <wpg:grpSp>
                        <wpg:cNvPr id="224" name="Group 12"/>
                        <wpg:cNvGrpSpPr>
                          <a:grpSpLocks/>
                        </wpg:cNvGrpSpPr>
                        <wpg:grpSpPr bwMode="auto">
                          <a:xfrm>
                            <a:off x="1319" y="5589"/>
                            <a:ext cx="9071" cy="2820"/>
                            <a:chOff x="1319" y="5589"/>
                            <a:chExt cx="9071" cy="2820"/>
                          </a:xfrm>
                        </wpg:grpSpPr>
                        <wps:wsp>
                          <wps:cNvPr id="225" name="Надпись 2"/>
                          <wps:cNvSpPr txBox="1">
                            <a:spLocks noChangeArrowheads="1"/>
                          </wps:cNvSpPr>
                          <wps:spPr bwMode="auto">
                            <a:xfrm>
                              <a:off x="5850" y="5964"/>
                              <a:ext cx="535"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202DD" w14:textId="77777777" w:rsidR="00BA4A7E" w:rsidRPr="00667323" w:rsidRDefault="00BA4A7E" w:rsidP="000C7E67">
                                <w:pPr>
                                  <w:rPr>
                                    <w:sz w:val="20"/>
                                    <w:szCs w:val="20"/>
                                  </w:rPr>
                                </w:pPr>
                                <w:r w:rsidRPr="00667323">
                                  <w:rPr>
                                    <w:sz w:val="20"/>
                                    <w:szCs w:val="20"/>
                                  </w:rPr>
                                  <w:t>(а)</w:t>
                                </w:r>
                              </w:p>
                            </w:txbxContent>
                          </wps:txbx>
                          <wps:bodyPr rot="0" vert="horz" wrap="square" lIns="91440" tIns="45720" rIns="91440" bIns="45720" anchor="t" anchorCtr="0" upright="1">
                            <a:noAutofit/>
                          </wps:bodyPr>
                        </wps:wsp>
                        <wpg:grpSp>
                          <wpg:cNvPr id="229" name="Group 14"/>
                          <wpg:cNvGrpSpPr>
                            <a:grpSpLocks/>
                          </wpg:cNvGrpSpPr>
                          <wpg:grpSpPr bwMode="auto">
                            <a:xfrm>
                              <a:off x="1319" y="5589"/>
                              <a:ext cx="9071" cy="2820"/>
                              <a:chOff x="1319" y="5589"/>
                              <a:chExt cx="9071" cy="2820"/>
                            </a:xfrm>
                          </wpg:grpSpPr>
                          <pic:pic xmlns:pic="http://schemas.openxmlformats.org/drawingml/2006/picture">
                            <pic:nvPicPr>
                              <pic:cNvPr id="230" name="Диаграмма 7"/>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319" y="5589"/>
                                <a:ext cx="4531"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Диаграмма 8"/>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85" y="5589"/>
                                <a:ext cx="4005"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232" name="Надпись 2"/>
                        <wps:cNvSpPr txBox="1">
                          <a:spLocks noChangeArrowheads="1"/>
                        </wps:cNvSpPr>
                        <wps:spPr bwMode="auto">
                          <a:xfrm>
                            <a:off x="10390" y="5964"/>
                            <a:ext cx="634"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118A0" w14:textId="77777777" w:rsidR="00BA4A7E" w:rsidRPr="00667323" w:rsidRDefault="00BA4A7E" w:rsidP="000C7E67">
                              <w:pPr>
                                <w:rPr>
                                  <w:sz w:val="20"/>
                                  <w:szCs w:val="20"/>
                                </w:rPr>
                              </w:pPr>
                              <w:r w:rsidRPr="00667323">
                                <w:rPr>
                                  <w:sz w:val="20"/>
                                  <w:szCs w:val="20"/>
                                </w:rPr>
                                <w:t>(</w:t>
                              </w:r>
                              <w:r>
                                <w:rPr>
                                  <w:sz w:val="20"/>
                                  <w:szCs w:val="20"/>
                                </w:rPr>
                                <w:t>б</w:t>
                              </w:r>
                              <w:r w:rsidRPr="00667323">
                                <w:rPr>
                                  <w:sz w:val="20"/>
                                  <w:szCs w:val="20"/>
                                </w:rPr>
                                <w:t>)</w:t>
                              </w:r>
                            </w:p>
                          </w:txbxContent>
                        </wps:txbx>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691A7C2" id="Группа 31" o:spid="_x0000_s1037" style="width:484.5pt;height:171.75pt;mso-position-horizontal-relative:char;mso-position-vertical-relative:line" coordorigin="1319,5589" coordsize="9705,2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">
                <v:group id="Group 12" o:spid="_x0000_s1038" style="position:absolute;left:1319;top:5589;width:9071;height:2820" coordorigin="1319,5589" coordsize="9071,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_x0000_s1039" type="#_x0000_t202" style="position:absolute;left:5850;top:5964;width:5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" stroked="f">
                    <v:textbox>
                      <w:txbxContent>
                        <w:p w14:paraId="328202DD" w14:textId="77777777" w:rsidR="00B16AB3" w:rsidRPr="00667323" w:rsidRDefault="00B16AB3" w:rsidP="000C7E67">
                          <w:pPr>
                            <w:rPr>
                              <w:sz w:val="20"/>
                              <w:szCs w:val="20"/>
                            </w:rPr>
                          </w:pPr>
                          <w:r w:rsidRPr="00667323">
                            <w:rPr>
                              <w:sz w:val="20"/>
                              <w:szCs w:val="20"/>
                            </w:rPr>
                            <w:t>(а)</w:t>
                          </w:r>
                        </w:p>
                      </w:txbxContent>
                    </v:textbox>
                  </v:shape>
                  <v:group id="Group 14" o:spid="_x0000_s1040" style="position:absolute;left:1319;top:5589;width:9071;height:2820" coordorigin="1319,5589" coordsize="9071,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7" o:spid="_x0000_s1041" type="#_x0000_t75" style="position:absolute;left:1319;top:5589;width:4531;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">
                      <v:imagedata r:id="rId23" o:title=""/>
                      <o:lock v:ext="edit" aspectratio="f"/>
                    </v:shape>
                    <v:shape id="Диаграмма 8" o:spid="_x0000_s1042" type="#_x0000_t75" style="position:absolute;left:6385;top:5589;width:4005;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">
                      <v:imagedata r:id="rId24" o:title=""/>
                      <o:lock v:ext="edit" aspectratio="f"/>
                    </v:shape>
                  </v:group>
                </v:group>
                <v:shape id="_x0000_s1043" type="#_x0000_t202" style="position:absolute;left:10390;top:5964;width:63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" stroked="f">
                  <v:textbox>
                    <w:txbxContent>
                      <w:p w14:paraId="6DA118A0" w14:textId="77777777" w:rsidR="00B16AB3" w:rsidRPr="00667323" w:rsidRDefault="00B16AB3" w:rsidP="000C7E67">
                        <w:pPr>
                          <w:rPr>
                            <w:sz w:val="20"/>
                            <w:szCs w:val="20"/>
                          </w:rPr>
                        </w:pPr>
                        <w:r w:rsidRPr="00667323">
                          <w:rPr>
                            <w:sz w:val="20"/>
                            <w:szCs w:val="20"/>
                          </w:rPr>
                          <w:t>(</w:t>
                        </w:r>
                        <w:r>
                          <w:rPr>
                            <w:sz w:val="20"/>
                            <w:szCs w:val="20"/>
                          </w:rPr>
                          <w:t>б</w:t>
                        </w:r>
                        <w:r w:rsidRPr="00667323">
                          <w:rPr>
                            <w:sz w:val="20"/>
                            <w:szCs w:val="20"/>
                          </w:rPr>
                          <w:t>)</w:t>
                        </w:r>
                      </w:p>
                    </w:txbxContent>
                  </v:textbox>
                </v:shape>
                <w10:anchorlock/>
              </v:group>
            </w:pict>
          </mc:Fallback>
        </mc:AlternateContent>
      </w:r>
    </w:p>
    <w:p w14:paraId="28E47B84" w14:textId="77777777" w:rsidR="00B30F2F" w:rsidRPr="00C33D5B" w:rsidRDefault="00B30F2F" w:rsidP="00C33D5B">
      <w:pPr>
        <w:spacing w:line="360" w:lineRule="auto"/>
        <w:ind w:firstLine="567"/>
        <w:jc w:val="center"/>
        <w:rPr>
          <w:rFonts w:eastAsia="Calibri"/>
          <w:lang w:val="kk-KZ" w:eastAsia="en-US"/>
        </w:rPr>
      </w:pPr>
    </w:p>
    <w:p w14:paraId="606336B7" w14:textId="77777777" w:rsidR="00090FD8" w:rsidRPr="00C33D5B" w:rsidRDefault="00BB0FBF" w:rsidP="00C33D5B">
      <w:pPr>
        <w:spacing w:line="360" w:lineRule="auto"/>
        <w:ind w:firstLine="709"/>
        <w:contextualSpacing/>
        <w:jc w:val="center"/>
        <w:rPr>
          <w:rFonts w:eastAsia="Calibri"/>
          <w:lang w:val="kk-KZ" w:eastAsia="en-US"/>
        </w:rPr>
      </w:pPr>
      <w:r w:rsidRPr="00C33D5B">
        <w:rPr>
          <w:rFonts w:eastAsia="Calibri"/>
          <w:lang w:val="kk-KZ" w:eastAsia="en-US"/>
        </w:rPr>
        <w:t>Figure 9-Comparative kinetic curves of</w:t>
      </w:r>
      <w:r w:rsidR="00B304E4" w:rsidRPr="00B304E4">
        <w:rPr>
          <w:lang w:val="en-US"/>
        </w:rPr>
        <w:t xml:space="preserve"> </w:t>
      </w:r>
      <w:r w:rsidR="00B304E4" w:rsidRPr="00B304E4">
        <w:rPr>
          <w:rFonts w:eastAsia="Calibri"/>
          <w:lang w:val="kk-KZ" w:eastAsia="en-US"/>
        </w:rPr>
        <w:t>H</w:t>
      </w:r>
      <w:r w:rsidR="00B304E4" w:rsidRPr="00B304E4">
        <w:rPr>
          <w:rFonts w:eastAsia="Calibri"/>
          <w:vertAlign w:val="subscript"/>
          <w:lang w:val="kk-KZ" w:eastAsia="en-US"/>
        </w:rPr>
        <w:t>2</w:t>
      </w:r>
      <w:r w:rsidR="00B304E4">
        <w:rPr>
          <w:rFonts w:eastAsia="Calibri"/>
          <w:vertAlign w:val="subscript"/>
          <w:lang w:val="en-US" w:eastAsia="en-US"/>
        </w:rPr>
        <w:t xml:space="preserve"> </w:t>
      </w:r>
      <w:r w:rsidRPr="00C33D5B">
        <w:rPr>
          <w:rFonts w:eastAsia="Calibri"/>
          <w:lang w:val="kk-KZ" w:eastAsia="en-US"/>
        </w:rPr>
        <w:t>evolution during the interaction of aluminum activated by Wood's alloy in time depending on temperature and HCl concentration at a ratio of 95: 5 (a) and 90: 10 (b)</w:t>
      </w:r>
    </w:p>
    <w:p w14:paraId="5936FA6C" w14:textId="77777777" w:rsidR="00BB0FBF" w:rsidRPr="00C33D5B" w:rsidRDefault="00BB0FBF" w:rsidP="00C33D5B">
      <w:pPr>
        <w:spacing w:line="360" w:lineRule="auto"/>
        <w:ind w:firstLine="709"/>
        <w:contextualSpacing/>
        <w:jc w:val="both"/>
        <w:rPr>
          <w:lang w:val="en-US"/>
        </w:rPr>
      </w:pPr>
    </w:p>
    <w:p w14:paraId="2D31E950" w14:textId="77777777" w:rsidR="00472B01" w:rsidRPr="00C33D5B" w:rsidRDefault="00BB0FBF" w:rsidP="00C33D5B">
      <w:pPr>
        <w:spacing w:line="360" w:lineRule="auto"/>
        <w:ind w:firstLine="709"/>
        <w:contextualSpacing/>
        <w:jc w:val="both"/>
        <w:rPr>
          <w:lang w:val="en-US"/>
        </w:rPr>
      </w:pPr>
      <w:r w:rsidRPr="00C33D5B">
        <w:rPr>
          <w:lang w:val="en-US"/>
        </w:rPr>
        <w:t>Figure 10 shows the comparative kinetic curves of hydrogen evolution during the interaction of aluminum activated by Rose's alloy with distilled and acidified water (1% HCl solution) at a temperature of 90 ° C.</w:t>
      </w:r>
    </w:p>
    <w:p w14:paraId="6ED06100" w14:textId="77777777" w:rsidR="00BB0FBF" w:rsidRPr="00C33D5B" w:rsidRDefault="00BB0FBF" w:rsidP="00C33D5B">
      <w:pPr>
        <w:spacing w:line="360" w:lineRule="auto"/>
        <w:ind w:firstLine="709"/>
        <w:contextualSpacing/>
        <w:jc w:val="both"/>
        <w:rPr>
          <w:lang w:val="en-US"/>
        </w:rPr>
      </w:pPr>
    </w:p>
    <w:p w14:paraId="4B262D04" w14:textId="77777777" w:rsidR="007E33D5" w:rsidRPr="00C33D5B" w:rsidRDefault="007E33D5" w:rsidP="00C33D5B">
      <w:pPr>
        <w:spacing w:line="360" w:lineRule="auto"/>
        <w:ind w:firstLine="709"/>
        <w:contextualSpacing/>
        <w:jc w:val="center"/>
      </w:pPr>
      <w:r w:rsidRPr="00C33D5B">
        <w:rPr>
          <w:noProof/>
        </w:rPr>
        <w:drawing>
          <wp:inline distT="0" distB="0" distL="0" distR="0" wp14:anchorId="5CCC070B" wp14:editId="1A371CD2">
            <wp:extent cx="5083628" cy="2231571"/>
            <wp:effectExtent l="0" t="0" r="3175" b="16510"/>
            <wp:docPr id="238" name="Диаграмма 2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99E193" w14:textId="77777777" w:rsidR="007E33D5" w:rsidRPr="00C33D5B" w:rsidRDefault="007E33D5" w:rsidP="00C33D5B">
      <w:pPr>
        <w:spacing w:line="360" w:lineRule="auto"/>
        <w:ind w:firstLine="709"/>
        <w:contextualSpacing/>
        <w:jc w:val="both"/>
      </w:pPr>
    </w:p>
    <w:p w14:paraId="346F8631" w14:textId="77777777" w:rsidR="007E33D5" w:rsidRPr="00C33D5B" w:rsidRDefault="00BB0FBF" w:rsidP="00C33D5B">
      <w:pPr>
        <w:spacing w:line="360" w:lineRule="auto"/>
        <w:ind w:firstLine="709"/>
        <w:contextualSpacing/>
        <w:jc w:val="center"/>
        <w:rPr>
          <w:rFonts w:eastAsia="Calibri"/>
          <w:lang w:val="kk-KZ" w:eastAsia="en-US"/>
        </w:rPr>
      </w:pPr>
      <w:r w:rsidRPr="00C33D5B">
        <w:rPr>
          <w:rFonts w:eastAsia="Calibri"/>
          <w:lang w:val="kk-KZ" w:eastAsia="en-US"/>
        </w:rPr>
        <w:t>Figure 10 - Comparative kinetic curves of hydrogen evolution during the interaction of AAA with distilled and acidified water (1% HCl solution) at a temperature of 90 ° C</w:t>
      </w:r>
    </w:p>
    <w:p w14:paraId="357BCBB6" w14:textId="77777777" w:rsidR="00BB0FBF" w:rsidRPr="00C33D5B" w:rsidRDefault="00BB0FBF" w:rsidP="00C33D5B">
      <w:pPr>
        <w:spacing w:line="360" w:lineRule="auto"/>
        <w:ind w:firstLine="709"/>
        <w:contextualSpacing/>
        <w:jc w:val="center"/>
        <w:rPr>
          <w:lang w:val="kk-KZ"/>
        </w:rPr>
      </w:pPr>
    </w:p>
    <w:p w14:paraId="6942CAA6" w14:textId="77777777" w:rsidR="005E558B" w:rsidRPr="00C33D5B" w:rsidRDefault="00BB0FBF" w:rsidP="00C33D5B">
      <w:pPr>
        <w:spacing w:line="360" w:lineRule="auto"/>
        <w:ind w:firstLine="708"/>
        <w:jc w:val="both"/>
        <w:rPr>
          <w:rFonts w:eastAsia="Calibri"/>
          <w:bCs/>
          <w:lang w:val="en-US" w:eastAsia="en-US"/>
        </w:rPr>
      </w:pPr>
      <w:r w:rsidRPr="00C33D5B">
        <w:rPr>
          <w:rFonts w:eastAsia="Calibri"/>
          <w:bCs/>
          <w:lang w:val="en-US" w:eastAsia="en-US"/>
        </w:rPr>
        <w:t>Figure 11 shows the average hydrogen evolution rate during the interaction of aluminum activated with Wood's alloy (a) and Rose's alloy (b), depending on the temperature and concentration of HCl for 10 minutes.</w:t>
      </w:r>
    </w:p>
    <w:p w14:paraId="426531B9" w14:textId="77777777" w:rsidR="00BB0FBF" w:rsidRPr="00C33D5B" w:rsidRDefault="00BB0FBF" w:rsidP="00C33D5B">
      <w:pPr>
        <w:spacing w:line="360" w:lineRule="auto"/>
        <w:ind w:firstLine="708"/>
        <w:jc w:val="both"/>
        <w:rPr>
          <w:rFonts w:eastAsia="Calibri"/>
          <w:lang w:val="en-US" w:eastAsia="en-US"/>
        </w:rPr>
      </w:pPr>
    </w:p>
    <w:p w14:paraId="3F3163DE" w14:textId="77777777" w:rsidR="005E558B" w:rsidRPr="00C33D5B" w:rsidRDefault="005E558B" w:rsidP="00C33D5B">
      <w:pPr>
        <w:spacing w:line="360" w:lineRule="auto"/>
        <w:rPr>
          <w:i/>
          <w:noProof/>
          <w:lang w:val="kk-KZ"/>
        </w:rPr>
      </w:pPr>
      <w:r w:rsidRPr="00C33D5B">
        <w:rPr>
          <w:noProof/>
        </w:rPr>
        <w:lastRenderedPageBreak/>
        <w:drawing>
          <wp:inline distT="0" distB="0" distL="0" distR="0" wp14:anchorId="4F596660" wp14:editId="33B952A8">
            <wp:extent cx="2777706" cy="2406770"/>
            <wp:effectExtent l="0" t="0" r="3810" b="1270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C33D5B">
        <w:rPr>
          <w:noProof/>
          <w:lang w:val="en-US"/>
        </w:rPr>
        <w:t xml:space="preserve"> </w:t>
      </w:r>
      <w:r w:rsidRPr="00C33D5B">
        <w:rPr>
          <w:noProof/>
        </w:rPr>
        <w:drawing>
          <wp:inline distT="0" distB="0" distL="0" distR="0" wp14:anchorId="67A4D271" wp14:editId="392A29F8">
            <wp:extent cx="2895600" cy="2400300"/>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D1176F" w14:textId="77777777" w:rsidR="005E558B" w:rsidRPr="00C33D5B" w:rsidRDefault="00BB0FBF" w:rsidP="00C33D5B">
      <w:pPr>
        <w:spacing w:line="360" w:lineRule="auto"/>
        <w:ind w:firstLine="709"/>
        <w:jc w:val="center"/>
        <w:rPr>
          <w:rFonts w:eastAsia="Calibri"/>
          <w:bCs/>
          <w:lang w:val="en-US" w:eastAsia="en-US"/>
        </w:rPr>
      </w:pPr>
      <w:r w:rsidRPr="00C33D5B">
        <w:rPr>
          <w:rFonts w:eastAsia="Calibri"/>
          <w:bCs/>
          <w:lang w:val="en-US" w:eastAsia="en-US"/>
        </w:rPr>
        <w:t xml:space="preserve">Figure 11- Average rate of </w:t>
      </w:r>
      <w:r w:rsidR="00B304E4" w:rsidRPr="00B304E4">
        <w:rPr>
          <w:rFonts w:eastAsia="Calibri"/>
          <w:bCs/>
          <w:lang w:val="en-US" w:eastAsia="en-US"/>
        </w:rPr>
        <w:t>H</w:t>
      </w:r>
      <w:r w:rsidR="00B304E4" w:rsidRPr="00B304E4">
        <w:rPr>
          <w:rFonts w:eastAsia="Calibri"/>
          <w:bCs/>
          <w:vertAlign w:val="subscript"/>
          <w:lang w:val="en-US" w:eastAsia="en-US"/>
        </w:rPr>
        <w:t>2</w:t>
      </w:r>
      <w:r w:rsidR="00B304E4">
        <w:rPr>
          <w:rFonts w:eastAsia="Calibri"/>
          <w:bCs/>
          <w:lang w:val="en-US" w:eastAsia="en-US"/>
        </w:rPr>
        <w:t xml:space="preserve"> </w:t>
      </w:r>
      <w:r w:rsidRPr="00C33D5B">
        <w:rPr>
          <w:rFonts w:eastAsia="Calibri"/>
          <w:bCs/>
          <w:lang w:val="en-US" w:eastAsia="en-US"/>
        </w:rPr>
        <w:t>evolution, during the interaction of activated Al alloy: Wood's alloy (a) and Al alloy: Rose's alloy (b) depending on temperature and concentration of HCl (10 minutes)</w:t>
      </w:r>
    </w:p>
    <w:p w14:paraId="447CEAB8" w14:textId="77777777" w:rsidR="00BB0FBF" w:rsidRPr="00C33D5B" w:rsidRDefault="00BB0FBF" w:rsidP="00C33D5B">
      <w:pPr>
        <w:spacing w:line="360" w:lineRule="auto"/>
        <w:ind w:firstLine="709"/>
        <w:jc w:val="center"/>
        <w:rPr>
          <w:rFonts w:eastAsia="Calibri"/>
          <w:lang w:val="en-US" w:eastAsia="en-US"/>
        </w:rPr>
      </w:pPr>
    </w:p>
    <w:p w14:paraId="0745762E" w14:textId="77777777" w:rsidR="00BD247B" w:rsidRDefault="00B304E4" w:rsidP="00B304E4">
      <w:pPr>
        <w:tabs>
          <w:tab w:val="left" w:pos="3469"/>
        </w:tabs>
        <w:spacing w:line="360" w:lineRule="auto"/>
        <w:jc w:val="both"/>
        <w:rPr>
          <w:noProof/>
          <w:lang w:val="en-US"/>
        </w:rPr>
      </w:pPr>
      <w:r>
        <w:rPr>
          <w:noProof/>
          <w:lang w:val="en-US"/>
        </w:rPr>
        <w:t xml:space="preserve">          </w:t>
      </w:r>
      <w:r w:rsidRPr="00B304E4">
        <w:rPr>
          <w:noProof/>
          <w:lang w:val="en-US"/>
        </w:rPr>
        <w:t>Kinetic curves of hydrogen evolution during the interaction of A</w:t>
      </w:r>
      <w:r>
        <w:rPr>
          <w:noProof/>
          <w:lang w:val="en-US"/>
        </w:rPr>
        <w:t>A</w:t>
      </w:r>
      <w:r w:rsidRPr="00B304E4">
        <w:rPr>
          <w:noProof/>
          <w:lang w:val="en-US"/>
        </w:rPr>
        <w:t>A with stratum sediment water from Karazhanbas (Figure 12) indicate that the volume of released H</w:t>
      </w:r>
      <w:r w:rsidRPr="00B304E4">
        <w:rPr>
          <w:noProof/>
          <w:vertAlign w:val="subscript"/>
          <w:lang w:val="en-US"/>
        </w:rPr>
        <w:t>2</w:t>
      </w:r>
      <w:r w:rsidRPr="00B304E4">
        <w:rPr>
          <w:noProof/>
          <w:lang w:val="en-US"/>
        </w:rPr>
        <w:t xml:space="preserve"> reaches 1400 ml with acidified (1% HCl solution) water, while without adding HCI to water, the yield is H</w:t>
      </w:r>
      <w:r w:rsidRPr="00B304E4">
        <w:rPr>
          <w:noProof/>
          <w:vertAlign w:val="subscript"/>
          <w:lang w:val="en-US"/>
        </w:rPr>
        <w:t>2</w:t>
      </w:r>
      <w:r w:rsidRPr="00B304E4">
        <w:rPr>
          <w:noProof/>
          <w:lang w:val="en-US"/>
        </w:rPr>
        <w:t xml:space="preserve"> did not exceed 500 ml. The addition of Н</w:t>
      </w:r>
      <w:r w:rsidRPr="00B304E4">
        <w:rPr>
          <w:noProof/>
          <w:vertAlign w:val="subscript"/>
          <w:lang w:val="en-US"/>
        </w:rPr>
        <w:t>2</w:t>
      </w:r>
      <w:r w:rsidRPr="00B304E4">
        <w:rPr>
          <w:noProof/>
          <w:lang w:val="en-US"/>
        </w:rPr>
        <w:t>О</w:t>
      </w:r>
      <w:r w:rsidRPr="00B304E4">
        <w:rPr>
          <w:noProof/>
          <w:vertAlign w:val="subscript"/>
          <w:lang w:val="en-US"/>
        </w:rPr>
        <w:t>2</w:t>
      </w:r>
      <w:r w:rsidRPr="00B304E4">
        <w:rPr>
          <w:noProof/>
          <w:lang w:val="en-US"/>
        </w:rPr>
        <w:t xml:space="preserve"> to formation water reduces the rate and amount of released Н</w:t>
      </w:r>
      <w:r w:rsidRPr="00B304E4">
        <w:rPr>
          <w:noProof/>
          <w:vertAlign w:val="subscript"/>
          <w:lang w:val="en-US"/>
        </w:rPr>
        <w:t>2</w:t>
      </w:r>
      <w:r w:rsidRPr="00B304E4">
        <w:rPr>
          <w:noProof/>
          <w:lang w:val="en-US"/>
        </w:rPr>
        <w:t>, the highest rate is observed for water with the addition of sodium hydroxide, the volume of released Н</w:t>
      </w:r>
      <w:r w:rsidRPr="00B304E4">
        <w:rPr>
          <w:noProof/>
          <w:vertAlign w:val="subscript"/>
          <w:lang w:val="en-US"/>
        </w:rPr>
        <w:t>2</w:t>
      </w:r>
      <w:r w:rsidRPr="00B304E4">
        <w:rPr>
          <w:noProof/>
          <w:lang w:val="en-US"/>
        </w:rPr>
        <w:t xml:space="preserve"> is higher than the theoretically calculated one.</w:t>
      </w:r>
    </w:p>
    <w:p w14:paraId="0ED37451" w14:textId="77777777" w:rsidR="00BD247B" w:rsidRDefault="00BD247B" w:rsidP="00B304E4">
      <w:pPr>
        <w:tabs>
          <w:tab w:val="left" w:pos="3469"/>
        </w:tabs>
        <w:spacing w:line="360" w:lineRule="auto"/>
        <w:jc w:val="both"/>
        <w:rPr>
          <w:noProof/>
          <w:lang w:val="en-US"/>
        </w:rPr>
      </w:pPr>
    </w:p>
    <w:p w14:paraId="61220457" w14:textId="77777777" w:rsidR="000C7E67" w:rsidRPr="00B304E4" w:rsidRDefault="000C7E67" w:rsidP="00B304E4">
      <w:pPr>
        <w:tabs>
          <w:tab w:val="left" w:pos="3469"/>
        </w:tabs>
        <w:spacing w:line="360" w:lineRule="auto"/>
        <w:jc w:val="both"/>
        <w:rPr>
          <w:lang w:val="en-US"/>
        </w:rPr>
      </w:pPr>
      <w:r w:rsidRPr="00C33D5B">
        <w:rPr>
          <w:noProof/>
        </w:rPr>
        <w:drawing>
          <wp:inline distT="0" distB="0" distL="0" distR="0" wp14:anchorId="2198DEAB" wp14:editId="00A31C38">
            <wp:extent cx="5137079" cy="2066925"/>
            <wp:effectExtent l="0" t="0" r="6985" b="952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0D714B" w14:textId="77777777" w:rsidR="00561F6D" w:rsidRPr="00C33D5B" w:rsidRDefault="00EF7EC7" w:rsidP="00C33D5B">
      <w:pPr>
        <w:spacing w:line="360" w:lineRule="auto"/>
        <w:jc w:val="center"/>
        <w:rPr>
          <w:lang w:val="en-US"/>
        </w:rPr>
      </w:pPr>
      <w:r w:rsidRPr="00C33D5B">
        <w:rPr>
          <w:lang w:val="en-US"/>
        </w:rPr>
        <w:t xml:space="preserve">Figure 12 - Comparative kinetic curves of </w:t>
      </w:r>
      <w:r w:rsidR="00B304E4">
        <w:rPr>
          <w:lang w:val="en-US"/>
        </w:rPr>
        <w:t>H</w:t>
      </w:r>
      <w:r w:rsidR="00B304E4" w:rsidRPr="00B304E4">
        <w:rPr>
          <w:vertAlign w:val="subscript"/>
          <w:lang w:val="en-US"/>
        </w:rPr>
        <w:t>2</w:t>
      </w:r>
      <w:r w:rsidRPr="00C33D5B">
        <w:rPr>
          <w:lang w:val="en-US"/>
        </w:rPr>
        <w:t xml:space="preserve"> evolution during the reaction of the activated alloy AI: Wood's alloy = 90:10 (slowly cooled) with the formation water of the Karazhanbas 3/9 field with the addition of chemical reagents under the following conditions: temperature 90 ° C, alloy: formation water ratio </w:t>
      </w:r>
      <w:proofErr w:type="gramStart"/>
      <w:r w:rsidRPr="00C33D5B">
        <w:rPr>
          <w:lang w:val="en-US"/>
        </w:rPr>
        <w:t>1 :</w:t>
      </w:r>
      <w:proofErr w:type="gramEnd"/>
      <w:r w:rsidRPr="00C33D5B">
        <w:rPr>
          <w:lang w:val="en-US"/>
        </w:rPr>
        <w:t>50</w:t>
      </w:r>
    </w:p>
    <w:p w14:paraId="2BC03578" w14:textId="77777777" w:rsidR="00EF7EC7" w:rsidRPr="00C33D5B" w:rsidRDefault="00EF7EC7" w:rsidP="00C33D5B">
      <w:pPr>
        <w:spacing w:line="360" w:lineRule="auto"/>
        <w:rPr>
          <w:rFonts w:eastAsia="Calibri"/>
          <w:lang w:val="en-US" w:eastAsia="en-US"/>
        </w:rPr>
      </w:pPr>
    </w:p>
    <w:bookmarkEnd w:id="2"/>
    <w:p w14:paraId="07D013BD" w14:textId="77777777" w:rsidR="00561F6D" w:rsidRPr="00C33D5B" w:rsidRDefault="00EF7EC7" w:rsidP="00C33D5B">
      <w:pPr>
        <w:tabs>
          <w:tab w:val="left" w:pos="3469"/>
        </w:tabs>
        <w:spacing w:line="360" w:lineRule="auto"/>
        <w:ind w:firstLine="709"/>
        <w:jc w:val="both"/>
        <w:rPr>
          <w:rFonts w:eastAsia="+mn-ea"/>
          <w:b/>
          <w:color w:val="000000"/>
          <w:kern w:val="24"/>
          <w:lang w:val="en-US"/>
        </w:rPr>
      </w:pPr>
      <w:r w:rsidRPr="00C33D5B">
        <w:rPr>
          <w:lang w:val="kk-KZ"/>
        </w:rPr>
        <w:lastRenderedPageBreak/>
        <w:t xml:space="preserve">Thus, the studies carried out made it possible to reveal the dependence of the rate of interaction of </w:t>
      </w:r>
      <w:r w:rsidR="00B304E4">
        <w:rPr>
          <w:lang w:val="en-US"/>
        </w:rPr>
        <w:t>AAA</w:t>
      </w:r>
      <w:r w:rsidRPr="00C33D5B">
        <w:rPr>
          <w:lang w:val="kk-KZ"/>
        </w:rPr>
        <w:t xml:space="preserve"> with water on temperature, composition and amount of an activating additive in the alloy, and pH of water.</w:t>
      </w:r>
    </w:p>
    <w:p w14:paraId="5491F6A7" w14:textId="77777777" w:rsidR="00EF7EC7" w:rsidRPr="00C33D5B" w:rsidRDefault="00EF7EC7" w:rsidP="00C33D5B">
      <w:pPr>
        <w:spacing w:line="360" w:lineRule="auto"/>
        <w:ind w:firstLine="709"/>
        <w:jc w:val="both"/>
        <w:rPr>
          <w:b/>
          <w:lang w:val="en-US"/>
        </w:rPr>
      </w:pPr>
    </w:p>
    <w:p w14:paraId="7EB038F5" w14:textId="77777777" w:rsidR="00D3112C" w:rsidRPr="00C33D5B" w:rsidRDefault="00FD7CD4" w:rsidP="00C33D5B">
      <w:pPr>
        <w:spacing w:line="360" w:lineRule="auto"/>
        <w:ind w:firstLine="709"/>
        <w:jc w:val="both"/>
        <w:rPr>
          <w:lang w:val="en-US"/>
        </w:rPr>
      </w:pPr>
      <w:r w:rsidRPr="00C33D5B">
        <w:rPr>
          <w:b/>
          <w:lang w:val="en-US"/>
        </w:rPr>
        <w:t>2</w:t>
      </w:r>
      <w:r w:rsidR="00A47AE0" w:rsidRPr="00C33D5B">
        <w:rPr>
          <w:b/>
          <w:lang w:val="en-US"/>
        </w:rPr>
        <w:t>.</w:t>
      </w:r>
      <w:r w:rsidR="00B6070F" w:rsidRPr="00C33D5B">
        <w:rPr>
          <w:b/>
          <w:lang w:val="en-US"/>
        </w:rPr>
        <w:t>3</w:t>
      </w:r>
      <w:r w:rsidR="00D3112C" w:rsidRPr="00C33D5B">
        <w:rPr>
          <w:b/>
          <w:lang w:val="en-US"/>
        </w:rPr>
        <w:t xml:space="preserve"> </w:t>
      </w:r>
      <w:r w:rsidR="00EF7EC7" w:rsidRPr="00C33D5B">
        <w:rPr>
          <w:b/>
          <w:lang w:val="en-US"/>
        </w:rPr>
        <w:t>Production of the required amount of activated aluminum alloys for the destruction of various types of oil sludge</w:t>
      </w:r>
    </w:p>
    <w:p w14:paraId="49861C78" w14:textId="77777777" w:rsidR="00EF7EC7" w:rsidRPr="00C33D5B" w:rsidRDefault="00EF7EC7" w:rsidP="00C33D5B">
      <w:pPr>
        <w:spacing w:line="360" w:lineRule="auto"/>
        <w:ind w:firstLine="709"/>
        <w:jc w:val="both"/>
        <w:rPr>
          <w:lang w:val="en-US"/>
        </w:rPr>
      </w:pPr>
      <w:r w:rsidRPr="00C33D5B">
        <w:rPr>
          <w:lang w:val="en-US"/>
        </w:rPr>
        <w:t>An experimental batch of the reagent was made in the laboratory of the NJSC "KazNRTU named after K.I.Satbayev". To obtain castings, steel molds were manufactured with an outer diameter of 60 mm, an inner diameter of 40 mm and a height of 40 mm to 80 mm.</w:t>
      </w:r>
    </w:p>
    <w:p w14:paraId="38FEFF09" w14:textId="77777777" w:rsidR="00EF7EC7" w:rsidRPr="00C33D5B" w:rsidRDefault="00EF7EC7" w:rsidP="00C33D5B">
      <w:pPr>
        <w:spacing w:line="360" w:lineRule="auto"/>
        <w:ind w:firstLine="709"/>
        <w:contextualSpacing/>
        <w:jc w:val="both"/>
        <w:rPr>
          <w:rFonts w:eastAsia="Calibri"/>
          <w:lang w:val="en-US" w:eastAsia="en-US"/>
        </w:rPr>
      </w:pPr>
      <w:r w:rsidRPr="00C33D5B">
        <w:rPr>
          <w:rFonts w:eastAsia="Calibri"/>
          <w:lang w:val="en-US" w:eastAsia="en-US"/>
        </w:rPr>
        <w:t>An aluminum alloy with an activating additive is prepared in an alundum crucible, on the bottom of which an alloy (Darcé, Rose or Wood) is placed in an amount of 5-15% by weight, and metal aluminum is placed on top in the form of granules or wire. Smelting is carried out at a temperature of 850 ° C in a SNOL 1300 furnace in an inert gas atmosphere with subsequent cooling. The melt is kept at a temperature of 800 - 8500C for 30 minutes. As soon as the aluminum melted (temperature over 660 ° C), the melt was stirred with a quartz rod and placed back in the furnace. After heating, the composition was mixed again and poured into manufactured steel molds with an outer diameter of 60 mm, an inner diameter of 40 mm, and a height of 40 mm to 80 mm. The ingots were placed on a flat steel plate. The cooling rate of the lower casting layer when the liquid metal touches the plate did not allow metal to spill into the gap between the plate and the mold. The absence of a bottom at the mold facilitated the removal of the casting from it after crystallization and cooling of the metal. With a mold wall thickness of 10 mm, the melt rapidly cooled down with the formation of a fine-crystalline structure and high reagent activity.</w:t>
      </w:r>
      <w:r w:rsidR="00B304E4" w:rsidRPr="00B304E4">
        <w:rPr>
          <w:lang w:val="en-US"/>
        </w:rPr>
        <w:t xml:space="preserve"> </w:t>
      </w:r>
      <w:r w:rsidR="00B304E4" w:rsidRPr="00B304E4">
        <w:rPr>
          <w:rFonts w:eastAsia="Calibri"/>
          <w:lang w:val="en-US" w:eastAsia="en-US"/>
        </w:rPr>
        <w:t>The total duration of metal heating during heat treatment is the sum of the heating time to a given temperature and the holding time at this temperature. The duration of the heating - holding - cooling cycle was 1 hour. It was found that the content of metals in the alloy slightly differs from the initial ratio of metals taken for the preparation of alloys.</w:t>
      </w:r>
    </w:p>
    <w:p w14:paraId="298AD523" w14:textId="77777777" w:rsidR="00B304E4" w:rsidRPr="00B304E4" w:rsidRDefault="00B304E4" w:rsidP="00B304E4">
      <w:pPr>
        <w:tabs>
          <w:tab w:val="left" w:pos="3469"/>
        </w:tabs>
        <w:spacing w:line="360" w:lineRule="auto"/>
        <w:ind w:firstLine="709"/>
        <w:jc w:val="both"/>
        <w:rPr>
          <w:rFonts w:eastAsia="Calibri"/>
          <w:lang w:val="kk-KZ" w:eastAsia="en-US"/>
        </w:rPr>
      </w:pPr>
      <w:r w:rsidRPr="00B304E4">
        <w:rPr>
          <w:rFonts w:eastAsia="Calibri"/>
          <w:lang w:val="kk-KZ" w:eastAsia="en-US"/>
        </w:rPr>
        <w:t>Powder with granule sizes up to 0.6 mm was made from the ingot.</w:t>
      </w:r>
    </w:p>
    <w:p w14:paraId="4E1F6386" w14:textId="77777777" w:rsidR="00EF7EC7" w:rsidRPr="00C33D5B" w:rsidRDefault="00B304E4" w:rsidP="00B304E4">
      <w:pPr>
        <w:tabs>
          <w:tab w:val="left" w:pos="3469"/>
        </w:tabs>
        <w:spacing w:line="360" w:lineRule="auto"/>
        <w:ind w:firstLine="709"/>
        <w:jc w:val="both"/>
        <w:rPr>
          <w:rFonts w:eastAsia="Calibri"/>
          <w:lang w:val="kk-KZ" w:eastAsia="en-US"/>
        </w:rPr>
      </w:pPr>
      <w:r w:rsidRPr="00B304E4">
        <w:rPr>
          <w:rFonts w:eastAsia="Calibri"/>
          <w:lang w:val="kk-KZ" w:eastAsia="en-US"/>
        </w:rPr>
        <w:t>1 kg of A</w:t>
      </w:r>
      <w:r w:rsidR="00301F92">
        <w:rPr>
          <w:rFonts w:eastAsia="Calibri"/>
          <w:lang w:val="en-US" w:eastAsia="en-US"/>
        </w:rPr>
        <w:t>A</w:t>
      </w:r>
      <w:r w:rsidRPr="00B304E4">
        <w:rPr>
          <w:rFonts w:eastAsia="Calibri"/>
          <w:lang w:val="kk-KZ" w:eastAsia="en-US"/>
        </w:rPr>
        <w:t xml:space="preserve">A was smelted. Estimated prices for raw materials for the preparation of alloys indicate that the use of Wood, Rose and Darce alloys as </w:t>
      </w:r>
      <w:r w:rsidR="00301F92">
        <w:rPr>
          <w:rFonts w:eastAsia="Calibri"/>
          <w:lang w:val="en-US" w:eastAsia="en-US"/>
        </w:rPr>
        <w:t>AAA</w:t>
      </w:r>
      <w:r w:rsidRPr="00B304E4">
        <w:rPr>
          <w:rFonts w:eastAsia="Calibri"/>
          <w:lang w:val="kk-KZ" w:eastAsia="en-US"/>
        </w:rPr>
        <w:t xml:space="preserve"> an order of magnitu</w:t>
      </w:r>
      <w:r>
        <w:rPr>
          <w:rFonts w:eastAsia="Calibri"/>
          <w:lang w:val="kk-KZ" w:eastAsia="en-US"/>
        </w:rPr>
        <w:t>de to reduce the prices for A</w:t>
      </w:r>
      <w:r w:rsidR="00301F92">
        <w:rPr>
          <w:rFonts w:eastAsia="Calibri"/>
          <w:lang w:val="en-US" w:eastAsia="en-US"/>
        </w:rPr>
        <w:t>A</w:t>
      </w:r>
      <w:r>
        <w:rPr>
          <w:rFonts w:eastAsia="Calibri"/>
          <w:lang w:val="kk-KZ" w:eastAsia="en-US"/>
        </w:rPr>
        <w:t>A</w:t>
      </w:r>
      <w:r w:rsidR="00EF7EC7" w:rsidRPr="00C33D5B">
        <w:rPr>
          <w:rFonts w:eastAsia="Calibri"/>
          <w:lang w:val="kk-KZ" w:eastAsia="en-US"/>
        </w:rPr>
        <w:t>.</w:t>
      </w:r>
    </w:p>
    <w:p w14:paraId="2539F448" w14:textId="77777777" w:rsidR="00EF7EC7" w:rsidRDefault="00EF7EC7" w:rsidP="00C33D5B">
      <w:pPr>
        <w:tabs>
          <w:tab w:val="left" w:pos="3469"/>
        </w:tabs>
        <w:spacing w:line="360" w:lineRule="auto"/>
        <w:ind w:firstLine="709"/>
        <w:jc w:val="both"/>
        <w:rPr>
          <w:b/>
          <w:lang w:val="en-US"/>
        </w:rPr>
      </w:pPr>
    </w:p>
    <w:p w14:paraId="3B5D3783" w14:textId="77777777" w:rsidR="00BD247B" w:rsidRDefault="00BD247B" w:rsidP="00C33D5B">
      <w:pPr>
        <w:tabs>
          <w:tab w:val="left" w:pos="3469"/>
        </w:tabs>
        <w:spacing w:line="360" w:lineRule="auto"/>
        <w:ind w:firstLine="709"/>
        <w:jc w:val="both"/>
        <w:rPr>
          <w:b/>
          <w:lang w:val="en-US"/>
        </w:rPr>
      </w:pPr>
    </w:p>
    <w:p w14:paraId="02276FC4" w14:textId="77777777" w:rsidR="00BD247B" w:rsidRDefault="00BD247B" w:rsidP="00C33D5B">
      <w:pPr>
        <w:tabs>
          <w:tab w:val="left" w:pos="3469"/>
        </w:tabs>
        <w:spacing w:line="360" w:lineRule="auto"/>
        <w:ind w:firstLine="709"/>
        <w:jc w:val="both"/>
        <w:rPr>
          <w:b/>
          <w:lang w:val="en-US"/>
        </w:rPr>
      </w:pPr>
    </w:p>
    <w:p w14:paraId="3DF75725" w14:textId="77777777" w:rsidR="00BD247B" w:rsidRPr="00C33D5B" w:rsidRDefault="00BD247B" w:rsidP="00C33D5B">
      <w:pPr>
        <w:tabs>
          <w:tab w:val="left" w:pos="3469"/>
        </w:tabs>
        <w:spacing w:line="360" w:lineRule="auto"/>
        <w:ind w:firstLine="709"/>
        <w:jc w:val="both"/>
        <w:rPr>
          <w:b/>
          <w:lang w:val="en-US"/>
        </w:rPr>
      </w:pPr>
    </w:p>
    <w:p w14:paraId="54D6EEF9" w14:textId="77777777" w:rsidR="00EF7EC7" w:rsidRPr="00C33D5B" w:rsidRDefault="001E09DC" w:rsidP="00C33D5B">
      <w:pPr>
        <w:tabs>
          <w:tab w:val="left" w:pos="3469"/>
        </w:tabs>
        <w:spacing w:line="360" w:lineRule="auto"/>
        <w:ind w:firstLine="709"/>
        <w:jc w:val="both"/>
        <w:rPr>
          <w:lang w:val="en-US"/>
        </w:rPr>
      </w:pPr>
      <w:r w:rsidRPr="00C33D5B">
        <w:rPr>
          <w:b/>
          <w:lang w:val="en-US"/>
        </w:rPr>
        <w:lastRenderedPageBreak/>
        <w:t>2</w:t>
      </w:r>
      <w:r w:rsidR="00A47AE0" w:rsidRPr="00C33D5B">
        <w:rPr>
          <w:b/>
          <w:lang w:val="en-US"/>
        </w:rPr>
        <w:t>.</w:t>
      </w:r>
      <w:r w:rsidR="00B6070F" w:rsidRPr="00C33D5B">
        <w:rPr>
          <w:b/>
          <w:lang w:val="en-US"/>
        </w:rPr>
        <w:t>4</w:t>
      </w:r>
      <w:r w:rsidR="000763F2" w:rsidRPr="00C33D5B">
        <w:rPr>
          <w:b/>
          <w:lang w:val="en-US"/>
        </w:rPr>
        <w:t xml:space="preserve"> </w:t>
      </w:r>
      <w:r w:rsidR="00EF7EC7" w:rsidRPr="00C33D5B">
        <w:rPr>
          <w:b/>
          <w:lang w:val="en-US"/>
        </w:rPr>
        <w:t>Comprehensive analysis of the composition of Karazhanbas oil prior to treatment with EAS based on activated aluminum alloys</w:t>
      </w:r>
      <w:r w:rsidR="00EF7EC7" w:rsidRPr="00C33D5B">
        <w:rPr>
          <w:lang w:val="en-US"/>
        </w:rPr>
        <w:t xml:space="preserve"> </w:t>
      </w:r>
    </w:p>
    <w:p w14:paraId="549AB0B4" w14:textId="77777777" w:rsidR="00C85521" w:rsidRPr="00C33D5B" w:rsidRDefault="00C85521" w:rsidP="00C33D5B">
      <w:pPr>
        <w:spacing w:line="360" w:lineRule="auto"/>
        <w:ind w:firstLine="708"/>
        <w:jc w:val="both"/>
        <w:rPr>
          <w:lang w:val="en-US"/>
        </w:rPr>
      </w:pPr>
      <w:r w:rsidRPr="00C33D5B">
        <w:rPr>
          <w:lang w:val="en-US"/>
        </w:rPr>
        <w:t>Oil from the Karazhanbas field is characterized by a high content of resinous (26.32%) and a low content of paraffinic components (0.8%). The oil is sulphurous, the sulfur content in crude oil is 2.288% (according to titration data), according to XRD data - 1.883%.</w:t>
      </w:r>
    </w:p>
    <w:p w14:paraId="4D79D8F5" w14:textId="77777777" w:rsidR="00DF2365" w:rsidRPr="00C33D5B" w:rsidRDefault="00C85521" w:rsidP="00C33D5B">
      <w:pPr>
        <w:spacing w:line="360" w:lineRule="auto"/>
        <w:ind w:firstLine="708"/>
        <w:jc w:val="both"/>
        <w:rPr>
          <w:rFonts w:eastAsia="Calibri"/>
          <w:shd w:val="clear" w:color="auto" w:fill="FFFFFF"/>
          <w:lang w:val="kk-KZ" w:eastAsia="en-US"/>
        </w:rPr>
      </w:pPr>
      <w:r w:rsidRPr="00C33D5B">
        <w:rPr>
          <w:lang w:val="en-US"/>
        </w:rPr>
        <w:t>It was revealed that the main component of the structural-group composition of the oil part of the Karazhanbas water-oil emulsion samples are high-molecular-weight asphaltenes localizing in their structure a high content of heteroatoms. According to the data of the structure-group composition, the contribution of oil components to the formation of the dispersed phase in ODS was characterized using the ratio RAC / PH, where RAC are resinous-asphaltene components, PH are paraffinic hydrocarbons [25, 26]. According to this classification, the core of the dispersed particle of the oil part of the Karazhanbas field (ratio RAC / PH&gt; 1) is represented by resinous asphaltene components</w:t>
      </w:r>
      <w:r w:rsidRPr="00C33D5B">
        <w:rPr>
          <w:rFonts w:eastAsia="Calibri"/>
          <w:lang w:val="en-US" w:eastAsia="en-US"/>
        </w:rPr>
        <w:t xml:space="preserve"> </w:t>
      </w:r>
      <w:r w:rsidR="000763F2" w:rsidRPr="00C33D5B">
        <w:rPr>
          <w:rFonts w:eastAsia="Calibri"/>
          <w:lang w:val="en-US" w:eastAsia="en-US"/>
        </w:rPr>
        <w:t>[</w:t>
      </w:r>
      <w:r w:rsidR="00814996" w:rsidRPr="00C33D5B">
        <w:rPr>
          <w:rFonts w:eastAsia="Calibri"/>
          <w:lang w:val="en-US" w:eastAsia="en-US"/>
        </w:rPr>
        <w:t>25,</w:t>
      </w:r>
      <w:r w:rsidR="00BD247B">
        <w:rPr>
          <w:rFonts w:eastAsia="Calibri"/>
          <w:lang w:val="en-US" w:eastAsia="en-US"/>
        </w:rPr>
        <w:t xml:space="preserve"> </w:t>
      </w:r>
      <w:r w:rsidR="00814996" w:rsidRPr="00C33D5B">
        <w:rPr>
          <w:rFonts w:eastAsia="Calibri"/>
          <w:lang w:val="en-US" w:eastAsia="en-US"/>
        </w:rPr>
        <w:t>26</w:t>
      </w:r>
      <w:r w:rsidR="000763F2" w:rsidRPr="00C33D5B">
        <w:rPr>
          <w:rFonts w:eastAsia="Calibri"/>
          <w:lang w:val="en-US" w:eastAsia="en-US"/>
        </w:rPr>
        <w:t>]</w:t>
      </w:r>
      <w:r w:rsidR="00B27628" w:rsidRPr="00C33D5B">
        <w:rPr>
          <w:rFonts w:eastAsia="Calibri"/>
          <w:lang w:val="en-US" w:eastAsia="en-US"/>
        </w:rPr>
        <w:t>.</w:t>
      </w:r>
      <w:r w:rsidR="000763F2" w:rsidRPr="00C33D5B">
        <w:rPr>
          <w:rFonts w:eastAsia="Calibri"/>
          <w:shd w:val="clear" w:color="auto" w:fill="FFFFFF"/>
          <w:lang w:val="kk-KZ" w:eastAsia="en-US"/>
        </w:rPr>
        <w:t xml:space="preserve"> </w:t>
      </w:r>
    </w:p>
    <w:p w14:paraId="56851A9A" w14:textId="77777777" w:rsidR="00B27628" w:rsidRPr="00C33D5B" w:rsidRDefault="00B27628" w:rsidP="00C33D5B">
      <w:pPr>
        <w:pStyle w:val="a3"/>
        <w:spacing w:before="0" w:beforeAutospacing="0" w:after="0" w:afterAutospacing="0" w:line="360" w:lineRule="auto"/>
        <w:ind w:firstLine="709"/>
        <w:jc w:val="both"/>
        <w:rPr>
          <w:lang w:val="en-US"/>
        </w:rPr>
      </w:pPr>
    </w:p>
    <w:p w14:paraId="4B5A597D" w14:textId="77777777" w:rsidR="002A00A0" w:rsidRPr="00C33D5B" w:rsidRDefault="00AD76BF" w:rsidP="00C33D5B">
      <w:pPr>
        <w:pStyle w:val="a3"/>
        <w:spacing w:before="0" w:beforeAutospacing="0" w:after="0" w:afterAutospacing="0" w:line="360" w:lineRule="auto"/>
        <w:ind w:firstLine="709"/>
        <w:jc w:val="both"/>
        <w:rPr>
          <w:rFonts w:eastAsia="+mn-ea"/>
          <w:b/>
          <w:color w:val="000000"/>
          <w:kern w:val="24"/>
          <w:lang w:val="en-US"/>
        </w:rPr>
      </w:pPr>
      <w:r w:rsidRPr="00C33D5B">
        <w:rPr>
          <w:b/>
          <w:lang w:val="en-US"/>
        </w:rPr>
        <w:t>2</w:t>
      </w:r>
      <w:r w:rsidR="00B6070F" w:rsidRPr="00C33D5B">
        <w:rPr>
          <w:b/>
          <w:lang w:val="en-US"/>
        </w:rPr>
        <w:t>.5</w:t>
      </w:r>
      <w:r w:rsidR="00BF36F7" w:rsidRPr="00C33D5B">
        <w:rPr>
          <w:b/>
          <w:lang w:val="en-US"/>
        </w:rPr>
        <w:t xml:space="preserve"> </w:t>
      </w:r>
      <w:r w:rsidR="00EF7EC7" w:rsidRPr="00C33D5B">
        <w:rPr>
          <w:rFonts w:eastAsia="+mn-ea"/>
          <w:b/>
          <w:color w:val="000000"/>
          <w:kern w:val="24"/>
          <w:lang w:val="en-US"/>
        </w:rPr>
        <w:t>Development of methods for demetallization of fuel oil and tar (V, Ni) by thermogas-chemical action with activated metal alloys</w:t>
      </w:r>
    </w:p>
    <w:p w14:paraId="6427FE8E" w14:textId="77777777" w:rsidR="00447B78" w:rsidRDefault="00301F92" w:rsidP="00C33D5B">
      <w:pPr>
        <w:pStyle w:val="Default"/>
        <w:spacing w:line="360" w:lineRule="auto"/>
        <w:ind w:firstLine="708"/>
        <w:jc w:val="both"/>
        <w:rPr>
          <w:lang w:val="en-US" w:eastAsia="en-US"/>
        </w:rPr>
      </w:pPr>
      <w:r w:rsidRPr="00301F92">
        <w:rPr>
          <w:lang w:val="en-US" w:eastAsia="en-US"/>
        </w:rPr>
        <w:t>The attention of researchers to vanadium-containing compounds of oil is connected not so much with the problem of extracting vanadium from alternative (petroleum) feedstock, but with the fact that vanadyl porphyrins present in oils, contained in the residue, during catalytic cracking are "poisons" for catalysts, interfere with the cracking of oil, or the use of cracking products [26-28]. The structure of porphyrin complexes of vanadyl in oils was studied in [27</w:t>
      </w:r>
      <w:proofErr w:type="gramStart"/>
      <w:r w:rsidRPr="00301F92">
        <w:rPr>
          <w:lang w:val="en-US" w:eastAsia="en-US"/>
        </w:rPr>
        <w:t>,29</w:t>
      </w:r>
      <w:proofErr w:type="gramEnd"/>
      <w:r w:rsidRPr="00301F92">
        <w:rPr>
          <w:lang w:val="en-US" w:eastAsia="en-US"/>
        </w:rPr>
        <w:t>-32]. It was revealed that the concentration of vanadium in oil is the higher, the higher the sulfur content, and Ni - the higher the nitrogen content, and in general, the higher the ligand atom content.</w:t>
      </w:r>
    </w:p>
    <w:p w14:paraId="6D5D67DF" w14:textId="77777777" w:rsidR="00301F92" w:rsidRPr="00301F92" w:rsidRDefault="00301F92" w:rsidP="00301F92">
      <w:pPr>
        <w:pStyle w:val="Default"/>
        <w:spacing w:line="360" w:lineRule="auto"/>
        <w:ind w:firstLine="708"/>
        <w:jc w:val="both"/>
        <w:rPr>
          <w:lang w:val="en-US" w:eastAsia="en-US"/>
        </w:rPr>
      </w:pPr>
      <w:r w:rsidRPr="00301F92">
        <w:rPr>
          <w:lang w:val="en-US" w:eastAsia="en-US"/>
        </w:rPr>
        <w:t>The purpose of this work is to develop an easy-to-implement with high efficiency method for removing non-ferrous metals from heavy oil feedstock and reducing its energy intensity (Patent RK No. 33863)</w:t>
      </w:r>
    </w:p>
    <w:p w14:paraId="3366D17F" w14:textId="77777777" w:rsidR="00301F92" w:rsidRPr="00301F92" w:rsidRDefault="00301F92" w:rsidP="00301F92">
      <w:pPr>
        <w:pStyle w:val="Default"/>
        <w:spacing w:line="360" w:lineRule="auto"/>
        <w:ind w:firstLine="708"/>
        <w:jc w:val="both"/>
        <w:rPr>
          <w:lang w:val="en-US" w:eastAsia="en-US"/>
        </w:rPr>
      </w:pPr>
      <w:r w:rsidRPr="00301F92">
        <w:rPr>
          <w:lang w:val="en-US" w:eastAsia="en-US"/>
        </w:rPr>
        <w:t xml:space="preserve">According to the patent, </w:t>
      </w:r>
      <w:r>
        <w:rPr>
          <w:lang w:val="en-US" w:eastAsia="en-US"/>
        </w:rPr>
        <w:t>HOR</w:t>
      </w:r>
      <w:r w:rsidRPr="00301F92">
        <w:rPr>
          <w:lang w:val="en-US" w:eastAsia="en-US"/>
        </w:rPr>
        <w:t xml:space="preserve"> is preheated, mixed with an organic solvent and water is added, and the aluminum alloy is introduced into the aqueous layer, then the resulting mixture is stirred and the non-ferrous metal salts are separated by filtration.</w:t>
      </w:r>
    </w:p>
    <w:p w14:paraId="0A7FB5CE" w14:textId="77777777" w:rsidR="000807FF" w:rsidRPr="00301F92" w:rsidRDefault="00301F92" w:rsidP="00301F92">
      <w:pPr>
        <w:autoSpaceDE w:val="0"/>
        <w:autoSpaceDN w:val="0"/>
        <w:adjustRightInd w:val="0"/>
        <w:spacing w:line="360" w:lineRule="auto"/>
        <w:ind w:firstLine="708"/>
        <w:jc w:val="both"/>
        <w:rPr>
          <w:rFonts w:eastAsia="Calibri"/>
          <w:lang w:val="en-US" w:eastAsia="en-US"/>
        </w:rPr>
      </w:pPr>
      <w:r w:rsidRPr="00301F92">
        <w:rPr>
          <w:rFonts w:eastAsia="Calibri"/>
          <w:lang w:val="en-US" w:eastAsia="en-US"/>
        </w:rPr>
        <w:t xml:space="preserve">The method of demetallization of </w:t>
      </w:r>
      <w:r>
        <w:rPr>
          <w:lang w:val="en-US" w:eastAsia="en-US"/>
        </w:rPr>
        <w:t>HOR</w:t>
      </w:r>
      <w:r w:rsidRPr="00301F92">
        <w:rPr>
          <w:rFonts w:eastAsia="Calibri"/>
          <w:lang w:val="en-US" w:eastAsia="en-US"/>
        </w:rPr>
        <w:t xml:space="preserve"> and </w:t>
      </w:r>
      <w:r>
        <w:rPr>
          <w:rFonts w:eastAsia="Calibri"/>
          <w:lang w:val="en-US" w:eastAsia="en-US"/>
        </w:rPr>
        <w:t>OP</w:t>
      </w:r>
      <w:r w:rsidRPr="00301F92">
        <w:rPr>
          <w:rFonts w:eastAsia="Calibri"/>
          <w:lang w:val="en-US" w:eastAsia="en-US"/>
        </w:rPr>
        <w:t xml:space="preserve"> is carried out by the interaction of the Rau-85 reagent with water in a solvent medium. The reaction is accompanied by a significant TLC effect. The aluminum alloy interacts with the aqueous phase to release hydrogen and heat. As a result of the release of atomic hydrogen in the reaction mixture, a number of chemical interactions occur, and the hydrocracking of HPS proceeds. Aluminum alloy, hydrolyzed by </w:t>
      </w:r>
      <w:r w:rsidRPr="00301F92">
        <w:rPr>
          <w:rFonts w:eastAsia="Calibri"/>
          <w:lang w:val="en-US" w:eastAsia="en-US"/>
        </w:rPr>
        <w:lastRenderedPageBreak/>
        <w:t>water to form hydroxides, which are adsorbents for non-ferrous metal ions. The resulting solid components are separated by filtration. The aluminum alloy contains components in the following ratio, (wt</w:t>
      </w:r>
      <w:proofErr w:type="gramStart"/>
      <w:r w:rsidRPr="00301F92">
        <w:rPr>
          <w:rFonts w:eastAsia="Calibri"/>
          <w:lang w:val="en-US" w:eastAsia="en-US"/>
        </w:rPr>
        <w:t>.%</w:t>
      </w:r>
      <w:proofErr w:type="gramEnd"/>
      <w:r w:rsidRPr="00301F92">
        <w:rPr>
          <w:rFonts w:eastAsia="Calibri"/>
          <w:lang w:val="en-US" w:eastAsia="en-US"/>
        </w:rPr>
        <w:t>): Indium 0.1-5, gallium 0.1-5, tin from 0.1-5. Heavy oil feedstock is heated to a temperature of 60C. The weight ratio of heavy oil feedstock: solvent is from 1: 1 to 1: 4. The weight ratio of heavy oil feedstock: water is 1: 1. Water is added with a temperature of 70 - 100</w:t>
      </w:r>
      <w:r w:rsidRPr="00301F92">
        <w:rPr>
          <w:rFonts w:eastAsia="Calibri"/>
          <w:vertAlign w:val="superscript"/>
          <w:lang w:val="en-US" w:eastAsia="en-US"/>
        </w:rPr>
        <w:t>0</w:t>
      </w:r>
      <w:r w:rsidRPr="00301F92">
        <w:rPr>
          <w:rFonts w:eastAsia="Calibri"/>
          <w:lang w:val="en-US" w:eastAsia="en-US"/>
        </w:rPr>
        <w:t xml:space="preserve">C. An aluminum alloy is introduced into </w:t>
      </w:r>
      <w:r>
        <w:rPr>
          <w:rFonts w:eastAsia="Calibri"/>
          <w:lang w:val="en-US" w:eastAsia="en-US"/>
        </w:rPr>
        <w:t>HOR</w:t>
      </w:r>
      <w:r w:rsidRPr="00301F92">
        <w:rPr>
          <w:rFonts w:eastAsia="Calibri"/>
          <w:lang w:val="en-US" w:eastAsia="en-US"/>
        </w:rPr>
        <w:t xml:space="preserve"> at a mass ratio of 1: 100, respectively. The mixture is stirred for 0.5 to 3 hours. The novelty of the method for extracting non-ferrous metals from heavy petroleum feedstock is determined by the use of the A</w:t>
      </w:r>
      <w:r>
        <w:rPr>
          <w:rFonts w:eastAsia="Calibri"/>
          <w:lang w:val="en-US" w:eastAsia="en-US"/>
        </w:rPr>
        <w:t>A</w:t>
      </w:r>
      <w:r w:rsidRPr="00301F92">
        <w:rPr>
          <w:rFonts w:eastAsia="Calibri"/>
          <w:lang w:val="en-US" w:eastAsia="en-US"/>
        </w:rPr>
        <w:t>A hydrogen energy.</w:t>
      </w:r>
    </w:p>
    <w:p w14:paraId="606E49F2" w14:textId="77777777" w:rsidR="00EF7EC7" w:rsidRPr="00C33D5B" w:rsidRDefault="00EF7EC7" w:rsidP="00301F92">
      <w:pPr>
        <w:spacing w:line="360" w:lineRule="auto"/>
        <w:jc w:val="both"/>
        <w:rPr>
          <w:b/>
          <w:color w:val="000000"/>
          <w:lang w:val="en-US"/>
        </w:rPr>
      </w:pPr>
    </w:p>
    <w:p w14:paraId="0217A5E7" w14:textId="77777777" w:rsidR="00C33D5B" w:rsidRPr="00C33D5B" w:rsidRDefault="00C33D5B" w:rsidP="00301F92">
      <w:pPr>
        <w:spacing w:line="360" w:lineRule="auto"/>
        <w:ind w:firstLine="708"/>
        <w:jc w:val="both"/>
        <w:rPr>
          <w:b/>
          <w:lang w:val="en-US"/>
        </w:rPr>
      </w:pPr>
      <w:r w:rsidRPr="00C33D5B">
        <w:rPr>
          <w:b/>
          <w:lang w:val="en-US"/>
        </w:rPr>
        <w:t xml:space="preserve">2.6 Evaluation of the effectiveness of demetallization of fuel oil and tar (V, Ni) by thermogasochemical action of activated metal alloys based on the analysis of the physicochemical properties of fuel oil samples, tar from Atyrau oil refinery and Pavlodar </w:t>
      </w:r>
      <w:proofErr w:type="gramStart"/>
      <w:r w:rsidRPr="00C33D5B">
        <w:rPr>
          <w:b/>
          <w:lang w:val="en-US"/>
        </w:rPr>
        <w:t>Petrochemical  Plant</w:t>
      </w:r>
      <w:proofErr w:type="gramEnd"/>
      <w:r w:rsidRPr="00C33D5B">
        <w:rPr>
          <w:b/>
          <w:lang w:val="en-US"/>
        </w:rPr>
        <w:t xml:space="preserve">  after  treatment with EAS</w:t>
      </w:r>
    </w:p>
    <w:p w14:paraId="6044525A" w14:textId="77777777" w:rsidR="00301F92" w:rsidRDefault="00301F92" w:rsidP="00C33D5B">
      <w:pPr>
        <w:spacing w:line="360" w:lineRule="auto"/>
        <w:ind w:firstLine="708"/>
        <w:rPr>
          <w:lang w:val="en-US"/>
        </w:rPr>
      </w:pPr>
      <w:r w:rsidRPr="00301F92">
        <w:rPr>
          <w:lang w:val="en-US"/>
        </w:rPr>
        <w:t xml:space="preserve">A comparative assessment of the efficiency of demetallization of petroleum products was carried out on the samples of tar from Pavlodar Petrochemical </w:t>
      </w:r>
      <w:proofErr w:type="gramStart"/>
      <w:r w:rsidRPr="00301F92">
        <w:rPr>
          <w:lang w:val="en-US"/>
        </w:rPr>
        <w:t>Plant  LLP</w:t>
      </w:r>
      <w:proofErr w:type="gramEnd"/>
      <w:r w:rsidRPr="00301F92">
        <w:rPr>
          <w:lang w:val="en-US"/>
        </w:rPr>
        <w:t xml:space="preserve"> (Figure 13).</w:t>
      </w:r>
    </w:p>
    <w:p w14:paraId="381832D2" w14:textId="77777777" w:rsidR="00BD247B" w:rsidRDefault="00BD247B" w:rsidP="00C33D5B">
      <w:pPr>
        <w:spacing w:line="360" w:lineRule="auto"/>
        <w:ind w:firstLine="708"/>
        <w:rPr>
          <w:lang w:val="en-US"/>
        </w:rPr>
      </w:pPr>
    </w:p>
    <w:p w14:paraId="136270E4" w14:textId="77777777" w:rsidR="00C33D5B" w:rsidRPr="00C33D5B" w:rsidRDefault="00C33D5B" w:rsidP="00C33D5B">
      <w:pPr>
        <w:spacing w:line="360" w:lineRule="auto"/>
        <w:ind w:firstLine="708"/>
        <w:jc w:val="center"/>
        <w:rPr>
          <w:lang w:val="en-US"/>
        </w:rPr>
      </w:pPr>
      <w:r w:rsidRPr="00C33D5B">
        <w:rPr>
          <w:rFonts w:eastAsia="Calibri"/>
          <w:noProof/>
        </w:rPr>
        <w:drawing>
          <wp:inline distT="0" distB="0" distL="0" distR="0" wp14:anchorId="0C7E3882" wp14:editId="614A947D">
            <wp:extent cx="3857625" cy="14382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91A30F" w14:textId="77777777" w:rsidR="00C33D5B" w:rsidRPr="00C33D5B" w:rsidRDefault="00C33D5B" w:rsidP="00C33D5B">
      <w:pPr>
        <w:spacing w:line="360" w:lineRule="auto"/>
        <w:ind w:firstLine="708"/>
        <w:jc w:val="center"/>
        <w:rPr>
          <w:lang w:val="en-US"/>
        </w:rPr>
      </w:pPr>
      <w:r w:rsidRPr="00C33D5B">
        <w:rPr>
          <w:lang w:val="en-US"/>
        </w:rPr>
        <w:t>Figure 13 - The content of vanadium (blue) and nickel (yellow) on the adsorbent at TGCT with the reagent Rau-85 in various solvents</w:t>
      </w:r>
    </w:p>
    <w:p w14:paraId="6829542F" w14:textId="77777777" w:rsidR="00C33D5B" w:rsidRPr="00C33D5B" w:rsidRDefault="00C33D5B" w:rsidP="00C33D5B">
      <w:pPr>
        <w:spacing w:line="360" w:lineRule="auto"/>
        <w:ind w:firstLine="708"/>
        <w:jc w:val="center"/>
        <w:rPr>
          <w:lang w:val="en-US"/>
        </w:rPr>
      </w:pPr>
      <w:r w:rsidRPr="00C33D5B">
        <w:rPr>
          <w:rFonts w:eastAsia="Calibri"/>
          <w:noProof/>
        </w:rPr>
        <w:drawing>
          <wp:inline distT="0" distB="0" distL="0" distR="0" wp14:anchorId="052F6CC6" wp14:editId="076C8C33">
            <wp:extent cx="4305300" cy="158115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8F71D5" w14:textId="77777777" w:rsidR="00C33D5B" w:rsidRDefault="00C33D5B" w:rsidP="00315428">
      <w:pPr>
        <w:spacing w:after="240" w:line="360" w:lineRule="auto"/>
        <w:ind w:firstLine="708"/>
        <w:jc w:val="center"/>
        <w:rPr>
          <w:lang w:val="en-US"/>
        </w:rPr>
      </w:pPr>
      <w:r w:rsidRPr="00C33D5B">
        <w:rPr>
          <w:lang w:val="en-US"/>
        </w:rPr>
        <w:t>Figure 14 - The degree of extraction of vanadium (green) and nickel (gray) by the adsorbent at TGCT with the reagent Rau-85 from tar</w:t>
      </w:r>
    </w:p>
    <w:p w14:paraId="5E0EBB4A" w14:textId="77777777" w:rsidR="00301F92" w:rsidRPr="00301F92" w:rsidRDefault="00301F92" w:rsidP="00301F92">
      <w:pPr>
        <w:spacing w:line="360" w:lineRule="auto"/>
        <w:ind w:firstLine="708"/>
        <w:jc w:val="both"/>
        <w:rPr>
          <w:lang w:val="en-US"/>
        </w:rPr>
      </w:pPr>
      <w:r w:rsidRPr="00301F92">
        <w:rPr>
          <w:lang w:val="en-US"/>
        </w:rPr>
        <w:t>Composite compositions containing EAS based on A</w:t>
      </w:r>
      <w:r>
        <w:rPr>
          <w:lang w:val="en-US"/>
        </w:rPr>
        <w:t>A</w:t>
      </w:r>
      <w:r w:rsidRPr="00301F92">
        <w:rPr>
          <w:lang w:val="en-US"/>
        </w:rPr>
        <w:t xml:space="preserve">A, organic solvents and distilled water have been developed. Comparative results of metal extraction from tar are shown in Figure </w:t>
      </w:r>
      <w:r w:rsidRPr="00301F92">
        <w:rPr>
          <w:lang w:val="en-US"/>
        </w:rPr>
        <w:lastRenderedPageBreak/>
        <w:t>14. After tar treatment with Rau-85 reagent, vanadium content in tar decreased from 0.1811 to 0.017%, nickel from 0.017 to 0.008%. The best results on the extraction of non-ferrous metals on an adsorbent, which is a product of hydrolysis of an aluminum alloy, were obtained when heptane and benzene were used as solvents at a temperature of 80 ° C. The degree of demetallization reaches 64.61%.</w:t>
      </w:r>
    </w:p>
    <w:p w14:paraId="7633E796" w14:textId="77777777" w:rsidR="00301F92" w:rsidRDefault="00301F92" w:rsidP="00301F92">
      <w:pPr>
        <w:spacing w:line="360" w:lineRule="auto"/>
        <w:ind w:firstLine="708"/>
        <w:jc w:val="both"/>
        <w:rPr>
          <w:lang w:val="en-US"/>
        </w:rPr>
      </w:pPr>
      <w:r w:rsidRPr="00301F92">
        <w:rPr>
          <w:lang w:val="en-US"/>
        </w:rPr>
        <w:t xml:space="preserve">The developed method for extracting non-ferrous metals from </w:t>
      </w:r>
      <w:r>
        <w:rPr>
          <w:lang w:val="en-US"/>
        </w:rPr>
        <w:t>HOR</w:t>
      </w:r>
      <w:r w:rsidRPr="00301F92">
        <w:rPr>
          <w:lang w:val="en-US"/>
        </w:rPr>
        <w:t xml:space="preserve"> using A</w:t>
      </w:r>
      <w:r>
        <w:rPr>
          <w:lang w:val="en-US"/>
        </w:rPr>
        <w:t>A</w:t>
      </w:r>
      <w:r w:rsidRPr="00301F92">
        <w:rPr>
          <w:lang w:val="en-US"/>
        </w:rPr>
        <w:t>A is more economical in comparison with the method according to the prototype, because does not require high temperatures. The adsorbent formed during the hydrolysis of A</w:t>
      </w:r>
      <w:r>
        <w:rPr>
          <w:lang w:val="en-US"/>
        </w:rPr>
        <w:t>A</w:t>
      </w:r>
      <w:r w:rsidRPr="00301F92">
        <w:rPr>
          <w:lang w:val="en-US"/>
        </w:rPr>
        <w:t>A concentrates Ni and V in quantities that allow the adsorbed product to be used as a raw material for vanadium production. The processed HOR contains a low content of Ni and V, which makes it possible to use it for further processing into the target product.</w:t>
      </w:r>
    </w:p>
    <w:p w14:paraId="4048604D" w14:textId="77777777" w:rsidR="00BD247B" w:rsidRDefault="00BD247B" w:rsidP="00301F92">
      <w:pPr>
        <w:spacing w:line="360" w:lineRule="auto"/>
        <w:ind w:firstLine="708"/>
        <w:jc w:val="both"/>
        <w:rPr>
          <w:lang w:val="en-US"/>
        </w:rPr>
      </w:pPr>
    </w:p>
    <w:p w14:paraId="33A338B9" w14:textId="77777777" w:rsidR="00C33D5B" w:rsidRPr="00C33D5B" w:rsidRDefault="00C33D5B" w:rsidP="00301F92">
      <w:pPr>
        <w:spacing w:line="360" w:lineRule="auto"/>
        <w:ind w:firstLine="708"/>
        <w:jc w:val="both"/>
        <w:rPr>
          <w:b/>
          <w:lang w:val="en-US"/>
        </w:rPr>
      </w:pPr>
      <w:r w:rsidRPr="00C33D5B">
        <w:rPr>
          <w:b/>
          <w:lang w:val="en-US"/>
        </w:rPr>
        <w:t>2.7 Development of methods for desulfurization of tar and oil Karazhanbas (northern) by treatment of activated metal alloys</w:t>
      </w:r>
    </w:p>
    <w:p w14:paraId="17C3E761" w14:textId="77777777" w:rsidR="00C33D5B" w:rsidRPr="00C33D5B" w:rsidRDefault="00C33D5B" w:rsidP="00C33D5B">
      <w:pPr>
        <w:spacing w:line="360" w:lineRule="auto"/>
        <w:ind w:firstLine="708"/>
        <w:jc w:val="both"/>
        <w:rPr>
          <w:lang w:val="en-US"/>
        </w:rPr>
      </w:pPr>
      <w:r w:rsidRPr="00C33D5B">
        <w:rPr>
          <w:lang w:val="en-US"/>
        </w:rPr>
        <w:t>Most of the sulfur in oil is presented in the form of its organosulfur compounds (mercaptans (RSH), sulfides (RSR '), disulfides (RSSR'), cyclic sulfides (C</w:t>
      </w:r>
      <w:r w:rsidRPr="00C33D5B">
        <w:rPr>
          <w:vertAlign w:val="subscript"/>
          <w:lang w:val="en-US"/>
        </w:rPr>
        <w:t>n</w:t>
      </w:r>
      <w:r w:rsidRPr="00C33D5B">
        <w:rPr>
          <w:lang w:val="en-US"/>
        </w:rPr>
        <w:t>H</w:t>
      </w:r>
      <w:r w:rsidRPr="00C33D5B">
        <w:rPr>
          <w:vertAlign w:val="subscript"/>
          <w:lang w:val="en-US"/>
        </w:rPr>
        <w:t>2n</w:t>
      </w:r>
      <w:r w:rsidRPr="00C33D5B">
        <w:rPr>
          <w:lang w:val="en-US"/>
        </w:rPr>
        <w:t>S) [33–48]. In recent years, strict environmental standards have required a reduction in sulfur content to a level close to zero.</w:t>
      </w:r>
    </w:p>
    <w:p w14:paraId="5190235E" w14:textId="77777777" w:rsidR="00EA7173" w:rsidRPr="00EA7173" w:rsidRDefault="00EA7173" w:rsidP="00C33D5B">
      <w:pPr>
        <w:spacing w:line="360" w:lineRule="auto"/>
        <w:ind w:firstLine="708"/>
        <w:jc w:val="both"/>
        <w:rPr>
          <w:lang w:val="en-US"/>
        </w:rPr>
      </w:pPr>
      <w:r w:rsidRPr="00EA7173">
        <w:rPr>
          <w:lang w:val="en-US"/>
        </w:rPr>
        <w:t>The purification of oil and petroleum products from sulfur is possible with the implementation of various variants of the extraction process, including sulfuric acid, alkaline extraction, with polar solvents, as well as hydrotreating of sulfur-containing compounds by chemical conversion of sulfur to H</w:t>
      </w:r>
      <w:r w:rsidRPr="00EA7173">
        <w:rPr>
          <w:vertAlign w:val="subscript"/>
          <w:lang w:val="en-US"/>
        </w:rPr>
        <w:t>2</w:t>
      </w:r>
      <w:r w:rsidRPr="00EA7173">
        <w:rPr>
          <w:lang w:val="en-US"/>
        </w:rPr>
        <w:t>S on catalysts in a hydrogen atmosphere at high pressures and temperatures, adsorption purification on silica gel and AI</w:t>
      </w:r>
      <w:r w:rsidRPr="00EA7173">
        <w:rPr>
          <w:vertAlign w:val="subscript"/>
          <w:lang w:val="en-US"/>
        </w:rPr>
        <w:t>2</w:t>
      </w:r>
      <w:r w:rsidRPr="00EA7173">
        <w:rPr>
          <w:lang w:val="en-US"/>
        </w:rPr>
        <w:t>O</w:t>
      </w:r>
      <w:r w:rsidRPr="00EA7173">
        <w:rPr>
          <w:vertAlign w:val="subscript"/>
          <w:lang w:val="en-US"/>
        </w:rPr>
        <w:t>3</w:t>
      </w:r>
      <w:r w:rsidRPr="00EA7173">
        <w:rPr>
          <w:lang w:val="en-US"/>
        </w:rPr>
        <w:t>, biodesulfurization and sonocatalytic oxidative desulfurization [36-53</w:t>
      </w:r>
      <w:r w:rsidRPr="00EA7173">
        <w:rPr>
          <w:rFonts w:eastAsia="Calibri"/>
          <w:sz w:val="28"/>
          <w:szCs w:val="28"/>
          <w:lang w:val="en-US" w:eastAsia="en-US"/>
        </w:rPr>
        <w:t>].</w:t>
      </w:r>
    </w:p>
    <w:p w14:paraId="21A9B0A8" w14:textId="77777777" w:rsidR="00C33D5B" w:rsidRDefault="00C33D5B" w:rsidP="00C33D5B">
      <w:pPr>
        <w:spacing w:line="360" w:lineRule="auto"/>
        <w:ind w:firstLine="708"/>
        <w:jc w:val="both"/>
        <w:rPr>
          <w:lang w:val="en-US"/>
        </w:rPr>
      </w:pPr>
      <w:r w:rsidRPr="00C33D5B">
        <w:rPr>
          <w:lang w:val="en-US"/>
        </w:rPr>
        <w:t>Despite the variety of proposed technologies for desulphurization of oils and petroleum products, the problem has not been practically resolved to date; an integral universal method, practical for the purification of both sulphide and mercaptan sulfur, has not yet been found [49-51].</w:t>
      </w:r>
    </w:p>
    <w:p w14:paraId="05EAD8E7" w14:textId="77777777" w:rsidR="00EA7173" w:rsidRDefault="00EA7173" w:rsidP="00C33D5B">
      <w:pPr>
        <w:spacing w:line="360" w:lineRule="auto"/>
        <w:ind w:firstLine="708"/>
        <w:jc w:val="both"/>
        <w:rPr>
          <w:lang w:val="en-US"/>
        </w:rPr>
      </w:pPr>
      <w:r w:rsidRPr="00EA7173">
        <w:rPr>
          <w:lang w:val="en-US"/>
        </w:rPr>
        <w:t>The authors of the report have developed an alternative desulfurization method using the ACA hydrogen energy. The technical result is achieved by a method for removing sulfur from petroleum feedstock, including contacting said feedstock with a Rau-85 reagent (RK patent No. 34095).</w:t>
      </w:r>
    </w:p>
    <w:p w14:paraId="1D8FCE6B" w14:textId="77777777" w:rsidR="00EA7173" w:rsidRDefault="00EA7173" w:rsidP="00C33D5B">
      <w:pPr>
        <w:spacing w:line="360" w:lineRule="auto"/>
        <w:ind w:firstLine="708"/>
        <w:jc w:val="both"/>
        <w:rPr>
          <w:lang w:val="en-US"/>
        </w:rPr>
      </w:pPr>
      <w:r w:rsidRPr="00EA7173">
        <w:rPr>
          <w:lang w:val="en-US"/>
        </w:rPr>
        <w:t xml:space="preserve">The raw material is preheated, mixed with an organic solvent and water is added, and the Rau-85 reagent is introduced into the aqueous layer, then the resulting mixture is stirred and the formed sulfur-containing precipitate is separated by filtration. </w:t>
      </w:r>
      <w:r>
        <w:rPr>
          <w:lang w:val="en-US"/>
        </w:rPr>
        <w:t>HRM</w:t>
      </w:r>
      <w:r w:rsidRPr="00EA7173">
        <w:rPr>
          <w:lang w:val="en-US"/>
        </w:rPr>
        <w:t xml:space="preserve"> is heated to a temperature of </w:t>
      </w:r>
      <w:r w:rsidRPr="00EA7173">
        <w:rPr>
          <w:lang w:val="en-US"/>
        </w:rPr>
        <w:lastRenderedPageBreak/>
        <w:t xml:space="preserve">60 ° C. The mass ratio of </w:t>
      </w:r>
      <w:r>
        <w:rPr>
          <w:lang w:val="en-US"/>
        </w:rPr>
        <w:t>HRM</w:t>
      </w:r>
      <w:r w:rsidRPr="00EA7173">
        <w:rPr>
          <w:lang w:val="en-US"/>
        </w:rPr>
        <w:t xml:space="preserve">: solvent is from 1: 1 to 1: 4. The mass ratio of </w:t>
      </w:r>
      <w:r>
        <w:rPr>
          <w:lang w:val="en-US"/>
        </w:rPr>
        <w:t>HRM</w:t>
      </w:r>
      <w:r w:rsidRPr="00EA7173">
        <w:rPr>
          <w:lang w:val="en-US"/>
        </w:rPr>
        <w:t>: water is 1: 1. Water is added at a temperature of 70-100 ° C. A</w:t>
      </w:r>
      <w:r>
        <w:rPr>
          <w:lang w:val="en-US"/>
        </w:rPr>
        <w:t>A</w:t>
      </w:r>
      <w:r w:rsidRPr="00EA7173">
        <w:rPr>
          <w:lang w:val="en-US"/>
        </w:rPr>
        <w:t>A, are introduced into petroleum feedstock at a mass ratio of 1: 100, respectively. The mixture is stirred for 0.5 to 3 hours.</w:t>
      </w:r>
    </w:p>
    <w:p w14:paraId="30EE90B3" w14:textId="77777777" w:rsidR="00EA7173" w:rsidRPr="00EA7173" w:rsidRDefault="00EA7173" w:rsidP="00EA7173">
      <w:pPr>
        <w:spacing w:line="360" w:lineRule="auto"/>
        <w:ind w:firstLine="708"/>
        <w:jc w:val="both"/>
        <w:rPr>
          <w:lang w:val="en-US"/>
        </w:rPr>
      </w:pPr>
      <w:r w:rsidRPr="00EA7173">
        <w:rPr>
          <w:lang w:val="en-US"/>
        </w:rPr>
        <w:t>Evaluation of the efficiency of desulphurization of HPS with the use of A</w:t>
      </w:r>
      <w:r>
        <w:rPr>
          <w:lang w:val="en-US"/>
        </w:rPr>
        <w:t>A</w:t>
      </w:r>
      <w:r w:rsidRPr="00EA7173">
        <w:rPr>
          <w:lang w:val="en-US"/>
        </w:rPr>
        <w:t>A hydrogen power was carried out on samples of tar and fuel oil from P</w:t>
      </w:r>
      <w:r>
        <w:rPr>
          <w:lang w:val="en-US"/>
        </w:rPr>
        <w:t>P</w:t>
      </w:r>
      <w:r w:rsidRPr="00EA7173">
        <w:rPr>
          <w:lang w:val="en-US"/>
        </w:rPr>
        <w:t>CH</w:t>
      </w:r>
      <w:r>
        <w:rPr>
          <w:lang w:val="en-US"/>
        </w:rPr>
        <w:t>P</w:t>
      </w:r>
      <w:r w:rsidRPr="00EA7173">
        <w:rPr>
          <w:lang w:val="en-US"/>
        </w:rPr>
        <w:t xml:space="preserve"> LLP and A</w:t>
      </w:r>
      <w:r>
        <w:rPr>
          <w:lang w:val="en-US"/>
        </w:rPr>
        <w:t>OR</w:t>
      </w:r>
      <w:r w:rsidRPr="00EA7173">
        <w:rPr>
          <w:lang w:val="en-US"/>
        </w:rPr>
        <w:t xml:space="preserve"> LLP, as well as Karazhanbas oil (North). The desulfurization process was controlled in accordance with the methodology GOST 1437-56, as well as described in the source [40].</w:t>
      </w:r>
    </w:p>
    <w:p w14:paraId="4B31F4D9" w14:textId="77777777" w:rsidR="00EA7173" w:rsidRPr="00C33D5B" w:rsidRDefault="00EA7173" w:rsidP="00315428">
      <w:pPr>
        <w:spacing w:after="240" w:line="360" w:lineRule="auto"/>
        <w:ind w:firstLine="708"/>
        <w:jc w:val="both"/>
        <w:rPr>
          <w:lang w:val="en-US"/>
        </w:rPr>
      </w:pPr>
      <w:r w:rsidRPr="00EA7173">
        <w:rPr>
          <w:lang w:val="en-US"/>
        </w:rPr>
        <w:t>After the tar treatment with A</w:t>
      </w:r>
      <w:r>
        <w:rPr>
          <w:lang w:val="en-US"/>
        </w:rPr>
        <w:t>A</w:t>
      </w:r>
      <w:r w:rsidRPr="00EA7173">
        <w:rPr>
          <w:lang w:val="en-US"/>
        </w:rPr>
        <w:t>A, the content of sulfur and metals decreases (Figure 15), the degree of desulfurization of the tar of Atyrau Refinery LLP reaches values of 21 - 51%, depending on the composition of the original tar and the solvent used (Figures 15, 16).</w:t>
      </w:r>
    </w:p>
    <w:p w14:paraId="568B1028" w14:textId="77777777" w:rsidR="00C33D5B" w:rsidRPr="00C33D5B" w:rsidRDefault="00C33D5B" w:rsidP="00C33D5B">
      <w:pPr>
        <w:spacing w:line="360" w:lineRule="auto"/>
        <w:jc w:val="both"/>
        <w:rPr>
          <w:rFonts w:eastAsia="Calibri"/>
          <w:lang w:val="en-US"/>
        </w:rPr>
      </w:pPr>
      <w:r w:rsidRPr="00C33D5B">
        <w:rPr>
          <w:rFonts w:eastAsia="Calibri"/>
          <w:noProof/>
        </w:rPr>
        <w:drawing>
          <wp:inline distT="0" distB="0" distL="0" distR="0" wp14:anchorId="6A4B30B4" wp14:editId="619861B9">
            <wp:extent cx="3009900" cy="1724025"/>
            <wp:effectExtent l="0" t="0" r="1905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C33D5B">
        <w:rPr>
          <w:rFonts w:eastAsia="Calibri"/>
          <w:lang w:val="en-US"/>
        </w:rPr>
        <w:t xml:space="preserve">    </w:t>
      </w:r>
      <w:r w:rsidRPr="00C33D5B">
        <w:rPr>
          <w:noProof/>
        </w:rPr>
        <w:drawing>
          <wp:inline distT="0" distB="0" distL="0" distR="0" wp14:anchorId="2DE9EB79" wp14:editId="01FB3EB4">
            <wp:extent cx="2419350" cy="165735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FF7BAE1" w14:textId="77777777" w:rsidR="00C33D5B" w:rsidRPr="00C33D5B" w:rsidRDefault="00C33D5B" w:rsidP="00C33D5B">
      <w:pPr>
        <w:spacing w:line="360" w:lineRule="auto"/>
        <w:jc w:val="both"/>
        <w:rPr>
          <w:rFonts w:eastAsia="Calibri"/>
          <w:lang w:val="en-US"/>
        </w:rPr>
      </w:pPr>
      <w:r w:rsidRPr="00C33D5B">
        <w:rPr>
          <w:rFonts w:eastAsia="Calibri"/>
          <w:lang w:val="en-US"/>
        </w:rPr>
        <w:t xml:space="preserve">Figure 15 - Sulfur content in the tar of Atyrau oil refinery LLP after treatment with an activated aluminum alloy. Dependence of the degree of desulfurization of tar of Atyrau Refinery </w:t>
      </w:r>
    </w:p>
    <w:p w14:paraId="4DC9163D" w14:textId="77777777" w:rsidR="00C33D5B" w:rsidRPr="00C33D5B" w:rsidRDefault="00C33D5B" w:rsidP="00C33D5B">
      <w:pPr>
        <w:spacing w:line="360" w:lineRule="auto"/>
        <w:jc w:val="both"/>
        <w:rPr>
          <w:lang w:val="en-US"/>
        </w:rPr>
      </w:pPr>
    </w:p>
    <w:p w14:paraId="36670D75" w14:textId="77777777" w:rsidR="00C33D5B" w:rsidRPr="00C33D5B" w:rsidRDefault="00C33D5B" w:rsidP="00C33D5B">
      <w:pPr>
        <w:spacing w:line="360" w:lineRule="auto"/>
        <w:jc w:val="center"/>
        <w:rPr>
          <w:lang w:val="en-US"/>
        </w:rPr>
      </w:pPr>
      <w:r w:rsidRPr="00C33D5B">
        <w:rPr>
          <w:noProof/>
        </w:rPr>
        <w:drawing>
          <wp:inline distT="0" distB="0" distL="0" distR="0" wp14:anchorId="1EA12648" wp14:editId="2746560D">
            <wp:extent cx="1704975" cy="2305050"/>
            <wp:effectExtent l="0" t="0" r="952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C33D5B">
        <w:rPr>
          <w:lang w:val="en-US"/>
        </w:rPr>
        <w:t xml:space="preserve">  </w:t>
      </w:r>
      <w:r w:rsidRPr="00C33D5B">
        <w:rPr>
          <w:rFonts w:eastAsia="+mn-ea"/>
          <w:bCs/>
          <w:noProof/>
          <w:color w:val="000000"/>
          <w:kern w:val="24"/>
        </w:rPr>
        <w:drawing>
          <wp:inline distT="0" distB="0" distL="0" distR="0" wp14:anchorId="505FFC8D" wp14:editId="0D68802C">
            <wp:extent cx="2819400" cy="230505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A7C1F8A"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Figure 16 - Results on desulphurization of fuel oil by </w:t>
      </w:r>
      <w:r w:rsidRPr="00C33D5B">
        <w:rPr>
          <w:lang w:val="en-US"/>
        </w:rPr>
        <w:t>Atyrau oil refinery</w:t>
      </w:r>
      <w:r w:rsidRPr="00C33D5B">
        <w:rPr>
          <w:rFonts w:eastAsia="Calibri"/>
          <w:lang w:val="en-US"/>
        </w:rPr>
        <w:t xml:space="preserve"> LLP</w:t>
      </w:r>
    </w:p>
    <w:p w14:paraId="76D2C965" w14:textId="77777777" w:rsidR="00C33D5B" w:rsidRPr="00C33D5B" w:rsidRDefault="00EA7173" w:rsidP="00C33D5B">
      <w:pPr>
        <w:spacing w:line="360" w:lineRule="auto"/>
        <w:ind w:firstLine="708"/>
        <w:jc w:val="both"/>
        <w:rPr>
          <w:rFonts w:eastAsia="Calibri"/>
          <w:lang w:val="en-US"/>
        </w:rPr>
      </w:pPr>
      <w:r w:rsidRPr="00EA7173">
        <w:rPr>
          <w:rFonts w:eastAsia="Calibri"/>
          <w:lang w:val="en-US"/>
        </w:rPr>
        <w:t xml:space="preserve">The degree of desulfurization of fuel oil at 80 ° C is 41–65%. Treatment of </w:t>
      </w:r>
      <w:r>
        <w:rPr>
          <w:rFonts w:eastAsia="Calibri"/>
          <w:lang w:val="en-US"/>
        </w:rPr>
        <w:t>HRM</w:t>
      </w:r>
      <w:r w:rsidRPr="00EA7173">
        <w:rPr>
          <w:rFonts w:eastAsia="Calibri"/>
          <w:lang w:val="en-US"/>
        </w:rPr>
        <w:t xml:space="preserve"> with white spirit and A</w:t>
      </w:r>
      <w:r>
        <w:rPr>
          <w:rFonts w:eastAsia="Calibri"/>
          <w:lang w:val="en-US"/>
        </w:rPr>
        <w:t>A</w:t>
      </w:r>
      <w:r w:rsidRPr="00EA7173">
        <w:rPr>
          <w:rFonts w:eastAsia="Calibri"/>
          <w:lang w:val="en-US"/>
        </w:rPr>
        <w:t xml:space="preserve">A according to the proposed method allows </w:t>
      </w:r>
      <w:proofErr w:type="gramStart"/>
      <w:r w:rsidRPr="00EA7173">
        <w:rPr>
          <w:rFonts w:eastAsia="Calibri"/>
          <w:lang w:val="en-US"/>
        </w:rPr>
        <w:t>to achieve</w:t>
      </w:r>
      <w:proofErr w:type="gramEnd"/>
      <w:r w:rsidRPr="00EA7173">
        <w:rPr>
          <w:rFonts w:eastAsia="Calibri"/>
          <w:lang w:val="en-US"/>
        </w:rPr>
        <w:t xml:space="preserve"> its desulfurization up to 98% (Figure 17). A</w:t>
      </w:r>
      <w:r>
        <w:rPr>
          <w:rFonts w:eastAsia="Calibri"/>
          <w:lang w:val="en-US"/>
        </w:rPr>
        <w:t>A</w:t>
      </w:r>
      <w:r w:rsidRPr="00EA7173">
        <w:rPr>
          <w:rFonts w:eastAsia="Calibri"/>
          <w:lang w:val="en-US"/>
        </w:rPr>
        <w:t xml:space="preserve">A interacts with the aqueous phase with the release of atomic hydrogen </w:t>
      </w:r>
      <w:r w:rsidRPr="00EA7173">
        <w:rPr>
          <w:rFonts w:eastAsia="Calibri"/>
          <w:lang w:val="en-US"/>
        </w:rPr>
        <w:lastRenderedPageBreak/>
        <w:t>and heat. As a result, a number of chemical interactions take place in the reaction mixture, hydrogenolysis of HC sulfur compounds by the mechanism:</w:t>
      </w:r>
    </w:p>
    <w:p w14:paraId="0F8526D9" w14:textId="77777777" w:rsidR="00C33D5B" w:rsidRPr="00C33D5B" w:rsidRDefault="00C33D5B" w:rsidP="00C33D5B">
      <w:pPr>
        <w:spacing w:line="360" w:lineRule="auto"/>
        <w:ind w:firstLine="708"/>
        <w:jc w:val="center"/>
        <w:rPr>
          <w:rFonts w:eastAsia="Calibri"/>
          <w:lang w:val="en-US"/>
        </w:rPr>
      </w:pPr>
      <w:r w:rsidRPr="00C33D5B">
        <w:rPr>
          <w:noProof/>
        </w:rPr>
        <w:drawing>
          <wp:inline distT="0" distB="0" distL="0" distR="0" wp14:anchorId="7D09CE61" wp14:editId="7C3F5A7E">
            <wp:extent cx="3179438" cy="756577"/>
            <wp:effectExtent l="0" t="0" r="2540" b="5715"/>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2"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94181" cy="760085"/>
                    </a:xfrm>
                    <a:prstGeom prst="rect">
                      <a:avLst/>
                    </a:prstGeom>
                    <a:noFill/>
                    <a:ln>
                      <a:noFill/>
                    </a:ln>
                    <a:effectLst/>
                  </pic:spPr>
                </pic:pic>
              </a:graphicData>
            </a:graphic>
          </wp:inline>
        </w:drawing>
      </w:r>
    </w:p>
    <w:p w14:paraId="02300FC1" w14:textId="77777777" w:rsidR="00C33D5B" w:rsidRPr="00C33D5B" w:rsidRDefault="00C33D5B" w:rsidP="00C33D5B">
      <w:pPr>
        <w:spacing w:line="360" w:lineRule="auto"/>
        <w:ind w:firstLine="709"/>
        <w:jc w:val="both"/>
        <w:rPr>
          <w:rFonts w:eastAsia="Calibri"/>
        </w:rPr>
      </w:pPr>
    </w:p>
    <w:p w14:paraId="08D90614" w14:textId="77777777" w:rsidR="00C33D5B" w:rsidRPr="00C33D5B" w:rsidRDefault="00C33D5B" w:rsidP="00C33D5B">
      <w:pPr>
        <w:spacing w:line="360" w:lineRule="auto"/>
        <w:jc w:val="center"/>
        <w:rPr>
          <w:rFonts w:eastAsia="Calibri"/>
          <w:lang w:val="en-US"/>
        </w:rPr>
      </w:pPr>
      <w:r w:rsidRPr="00C33D5B">
        <w:rPr>
          <w:noProof/>
        </w:rPr>
        <w:drawing>
          <wp:inline distT="0" distB="0" distL="0" distR="0" wp14:anchorId="257F8C56" wp14:editId="5352E5D0">
            <wp:extent cx="3114675" cy="1485900"/>
            <wp:effectExtent l="0" t="0" r="9525"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C33D5B">
        <w:rPr>
          <w:noProof/>
        </w:rPr>
        <w:drawing>
          <wp:inline distT="0" distB="0" distL="0" distR="0" wp14:anchorId="50B9FD2F" wp14:editId="0F779DD2">
            <wp:extent cx="2314575" cy="1485900"/>
            <wp:effectExtent l="0" t="0" r="9525"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8CAF221" w14:textId="77777777" w:rsidR="00C33D5B" w:rsidRPr="00C33D5B" w:rsidRDefault="00C33D5B" w:rsidP="00C33D5B">
      <w:pPr>
        <w:spacing w:line="360" w:lineRule="auto"/>
        <w:jc w:val="center"/>
        <w:rPr>
          <w:rFonts w:eastAsia="Calibri"/>
          <w:lang w:val="en-US"/>
        </w:rPr>
      </w:pPr>
      <w:r w:rsidRPr="00C33D5B">
        <w:rPr>
          <w:rFonts w:eastAsia="Calibri"/>
          <w:lang w:val="en-US"/>
        </w:rPr>
        <w:t>Figure 17 - Results of desulfurization of oil sludge LLP "Atyrau oil refinery"</w:t>
      </w:r>
    </w:p>
    <w:p w14:paraId="6CB7A3AF" w14:textId="77777777" w:rsidR="00EA7173" w:rsidRDefault="00EA7173" w:rsidP="00EA7173">
      <w:pPr>
        <w:spacing w:line="360" w:lineRule="auto"/>
        <w:jc w:val="both"/>
        <w:rPr>
          <w:rFonts w:eastAsia="Calibri"/>
          <w:lang w:val="en-US"/>
        </w:rPr>
      </w:pPr>
      <w:r w:rsidRPr="00EA7173">
        <w:rPr>
          <w:rFonts w:eastAsia="Calibri"/>
          <w:lang w:val="en-US"/>
        </w:rPr>
        <w:t>The desulphurization method using ASA was applied to de-sulfurize the Karazhanbas (Severny) crude oil, Figure 18.</w:t>
      </w:r>
    </w:p>
    <w:p w14:paraId="5C0F5B00" w14:textId="77777777" w:rsidR="00C33D5B" w:rsidRPr="00C33D5B" w:rsidRDefault="00C33D5B" w:rsidP="00C33D5B">
      <w:pPr>
        <w:spacing w:line="360" w:lineRule="auto"/>
        <w:jc w:val="center"/>
        <w:rPr>
          <w:rFonts w:eastAsia="Calibri"/>
          <w:lang w:val="en-US"/>
        </w:rPr>
      </w:pPr>
      <w:r w:rsidRPr="00C33D5B">
        <w:rPr>
          <w:rFonts w:eastAsia="Calibri"/>
          <w:noProof/>
        </w:rPr>
        <w:drawing>
          <wp:inline distT="0" distB="0" distL="0" distR="0" wp14:anchorId="5D7C345D" wp14:editId="00F1BA5E">
            <wp:extent cx="2590227" cy="1730076"/>
            <wp:effectExtent l="0" t="0" r="63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05055" cy="1739980"/>
                    </a:xfrm>
                    <a:prstGeom prst="rect">
                      <a:avLst/>
                    </a:prstGeom>
                    <a:noFill/>
                    <a:ln>
                      <a:noFill/>
                    </a:ln>
                  </pic:spPr>
                </pic:pic>
              </a:graphicData>
            </a:graphic>
          </wp:inline>
        </w:drawing>
      </w:r>
    </w:p>
    <w:p w14:paraId="5422EDA2" w14:textId="77777777" w:rsidR="00C33D5B" w:rsidRPr="00C33D5B" w:rsidRDefault="00C33D5B" w:rsidP="00C33D5B">
      <w:pPr>
        <w:spacing w:line="360" w:lineRule="auto"/>
        <w:jc w:val="center"/>
        <w:rPr>
          <w:rFonts w:eastAsia="Calibri"/>
          <w:lang w:val="en-US"/>
        </w:rPr>
      </w:pPr>
      <w:r w:rsidRPr="00C33D5B">
        <w:rPr>
          <w:rFonts w:eastAsia="Calibri"/>
          <w:lang w:val="en-US"/>
        </w:rPr>
        <w:t xml:space="preserve">Figure 18 - Dependence of the degree of desulfurization of crude oil Karazhanbas (norhtern) on the consumption of Rau-85 (oil: solvent ratio - 1: 5; solvents - benzene: hexane; temperature - 80 </w:t>
      </w:r>
      <w:r w:rsidRPr="00C33D5B">
        <w:rPr>
          <w:rFonts w:ascii="Cambria Math" w:eastAsia="Calibri" w:hAnsi="Cambria Math" w:cs="Cambria Math"/>
          <w:lang w:val="en-US"/>
        </w:rPr>
        <w:t>℃</w:t>
      </w:r>
      <w:r w:rsidRPr="00C33D5B">
        <w:rPr>
          <w:rFonts w:eastAsia="Calibri"/>
          <w:lang w:val="en-US"/>
        </w:rPr>
        <w:t>; time - 1 hour)</w:t>
      </w:r>
    </w:p>
    <w:p w14:paraId="5B034980" w14:textId="77777777" w:rsidR="00C33D5B" w:rsidRDefault="006762EF" w:rsidP="00C33D5B">
      <w:pPr>
        <w:spacing w:line="360" w:lineRule="auto"/>
        <w:ind w:firstLine="708"/>
        <w:jc w:val="both"/>
        <w:rPr>
          <w:rFonts w:eastAsia="Calibri"/>
          <w:lang w:val="en-US"/>
        </w:rPr>
      </w:pPr>
      <w:r w:rsidRPr="006762EF">
        <w:rPr>
          <w:rFonts w:eastAsia="Calibri"/>
          <w:lang w:val="en-US"/>
        </w:rPr>
        <w:t>After T</w:t>
      </w:r>
      <w:r>
        <w:rPr>
          <w:rFonts w:eastAsia="Calibri"/>
          <w:lang w:val="en-US"/>
        </w:rPr>
        <w:t>G</w:t>
      </w:r>
      <w:r w:rsidRPr="006762EF">
        <w:rPr>
          <w:rFonts w:eastAsia="Calibri"/>
          <w:lang w:val="en-US"/>
        </w:rPr>
        <w:t>CT of oil with compositional compositions containing Rau-85, the sulfur content decreases from 2.8% to 0.5%, the degree of desulfurization reaches 81.6% at a reagent consumption of 6 kg per ton of oil, the optimal rat</w:t>
      </w:r>
      <w:r>
        <w:rPr>
          <w:rFonts w:eastAsia="Calibri"/>
          <w:lang w:val="en-US"/>
        </w:rPr>
        <w:t xml:space="preserve">io of oil to solvent is 1: </w:t>
      </w:r>
      <w:proofErr w:type="gramStart"/>
      <w:r>
        <w:rPr>
          <w:rFonts w:eastAsia="Calibri"/>
          <w:lang w:val="en-US"/>
        </w:rPr>
        <w:t>5 .</w:t>
      </w:r>
      <w:proofErr w:type="gramEnd"/>
    </w:p>
    <w:p w14:paraId="282791B0" w14:textId="77777777" w:rsidR="00B6070F" w:rsidRPr="00BD247B" w:rsidRDefault="006762EF" w:rsidP="00BD247B">
      <w:pPr>
        <w:spacing w:line="360" w:lineRule="auto"/>
        <w:ind w:firstLine="708"/>
        <w:jc w:val="both"/>
        <w:rPr>
          <w:rFonts w:eastAsia="Calibri"/>
          <w:lang w:val="en-US"/>
        </w:rPr>
      </w:pPr>
      <w:r w:rsidRPr="006762EF">
        <w:rPr>
          <w:rFonts w:eastAsia="Calibri"/>
          <w:lang w:val="en-US"/>
        </w:rPr>
        <w:t>Thus, it has been shown that using composite compositions containing A</w:t>
      </w:r>
      <w:r>
        <w:rPr>
          <w:rFonts w:eastAsia="Calibri"/>
          <w:lang w:val="en-US"/>
        </w:rPr>
        <w:t>A</w:t>
      </w:r>
      <w:r w:rsidRPr="006762EF">
        <w:rPr>
          <w:rFonts w:eastAsia="Calibri"/>
          <w:lang w:val="en-US"/>
        </w:rPr>
        <w:t>A can significantly reduce the content of sulfur and non-ferrous metals in heavy oil. The method does not require high temperatures and special equipment. The adsorbent formed during the hydrolysis of A</w:t>
      </w:r>
      <w:r>
        <w:rPr>
          <w:rFonts w:eastAsia="Calibri"/>
          <w:lang w:val="en-US"/>
        </w:rPr>
        <w:t>A</w:t>
      </w:r>
      <w:r w:rsidRPr="006762EF">
        <w:rPr>
          <w:rFonts w:eastAsia="Calibri"/>
          <w:lang w:val="en-US"/>
        </w:rPr>
        <w:t>A concentrates sulfur and effectively purifies HC. The processed H</w:t>
      </w:r>
      <w:r>
        <w:rPr>
          <w:rFonts w:eastAsia="Calibri"/>
          <w:lang w:val="en-US"/>
        </w:rPr>
        <w:t>OR</w:t>
      </w:r>
      <w:r w:rsidRPr="006762EF">
        <w:rPr>
          <w:rFonts w:eastAsia="Calibri"/>
          <w:lang w:val="en-US"/>
        </w:rPr>
        <w:t xml:space="preserve"> contains an insignificant content of sulfur and metals, which makes it possible to use it for further processing into the target product.</w:t>
      </w:r>
    </w:p>
    <w:p w14:paraId="110CCCC8" w14:textId="77777777" w:rsidR="00C33D5B" w:rsidRDefault="00C33D5B" w:rsidP="00C33D5B">
      <w:pPr>
        <w:spacing w:line="360" w:lineRule="auto"/>
        <w:ind w:firstLine="708"/>
        <w:jc w:val="both"/>
        <w:rPr>
          <w:rFonts w:eastAsia="Calibri"/>
          <w:b/>
          <w:lang w:val="en-US"/>
        </w:rPr>
      </w:pPr>
      <w:r w:rsidRPr="00C33D5B">
        <w:rPr>
          <w:rFonts w:eastAsia="Calibri"/>
          <w:b/>
          <w:lang w:val="en-US"/>
        </w:rPr>
        <w:lastRenderedPageBreak/>
        <w:t>Chapter 3 Evaluation of the technological and economic efficiency of using EAS based on activated metals for purification of technical, formation and sediment water from additional sludge ponds, development of practical recommendations for the introduction of EAS as adsorbents and coagulants for water purification, demetallization of fuel oil and tar. Results of the third year of the study</w:t>
      </w:r>
    </w:p>
    <w:p w14:paraId="3318BED8" w14:textId="77777777" w:rsidR="00BD247B" w:rsidRPr="00C33D5B" w:rsidRDefault="00BD247B" w:rsidP="00C33D5B">
      <w:pPr>
        <w:spacing w:line="360" w:lineRule="auto"/>
        <w:ind w:firstLine="708"/>
        <w:jc w:val="both"/>
        <w:rPr>
          <w:rFonts w:eastAsia="Calibri"/>
          <w:lang w:val="en-US"/>
        </w:rPr>
      </w:pPr>
    </w:p>
    <w:p w14:paraId="575E220F" w14:textId="77777777" w:rsidR="00C33D5B" w:rsidRPr="00C33D5B" w:rsidRDefault="00C33D5B" w:rsidP="00C33D5B">
      <w:pPr>
        <w:spacing w:line="360" w:lineRule="auto"/>
        <w:ind w:firstLine="708"/>
        <w:jc w:val="both"/>
        <w:rPr>
          <w:rFonts w:eastAsia="Calibri"/>
          <w:b/>
          <w:lang w:val="en-US"/>
        </w:rPr>
      </w:pPr>
      <w:r w:rsidRPr="00C33D5B">
        <w:rPr>
          <w:rFonts w:eastAsia="Calibri"/>
          <w:b/>
          <w:lang w:val="en-US"/>
        </w:rPr>
        <w:t xml:space="preserve">3.1 </w:t>
      </w:r>
      <w:r w:rsidR="006762EF" w:rsidRPr="006762EF">
        <w:rPr>
          <w:rFonts w:eastAsia="Calibri"/>
          <w:b/>
          <w:lang w:val="en-US"/>
        </w:rPr>
        <w:t>Comparative evaluation of the efficiency of purification of industrial and formation water using adsorbents and coagulants based on the decomposition products of EAS with water</w:t>
      </w:r>
    </w:p>
    <w:p w14:paraId="514D7F20"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For the purification of industrial wastewater in world </w:t>
      </w:r>
      <w:proofErr w:type="gramStart"/>
      <w:r w:rsidRPr="00C33D5B">
        <w:rPr>
          <w:rFonts w:eastAsia="Calibri"/>
          <w:lang w:val="en-US"/>
        </w:rPr>
        <w:t>practice</w:t>
      </w:r>
      <w:r w:rsidR="006762EF" w:rsidRPr="00C33D5B">
        <w:rPr>
          <w:rFonts w:eastAsia="Calibri"/>
          <w:lang w:val="en-US"/>
        </w:rPr>
        <w:t>[</w:t>
      </w:r>
      <w:proofErr w:type="gramEnd"/>
      <w:r w:rsidR="006762EF" w:rsidRPr="00C33D5B">
        <w:rPr>
          <w:rFonts w:eastAsia="Calibri"/>
          <w:lang w:val="en-US"/>
        </w:rPr>
        <w:t>52-63]</w:t>
      </w:r>
      <w:r w:rsidRPr="00C33D5B">
        <w:rPr>
          <w:rFonts w:eastAsia="Calibri"/>
          <w:lang w:val="en-US"/>
        </w:rPr>
        <w:t>, various methods are used, including sorption methods based on activated carbons, zeolites, aluminum salts and alumina Аl</w:t>
      </w:r>
      <w:r w:rsidRPr="00C33D5B">
        <w:rPr>
          <w:rFonts w:eastAsia="Calibri"/>
          <w:vertAlign w:val="subscript"/>
          <w:lang w:val="en-US"/>
        </w:rPr>
        <w:t>2</w:t>
      </w:r>
      <w:r w:rsidRPr="00C33D5B">
        <w:rPr>
          <w:rFonts w:eastAsia="Calibri"/>
          <w:lang w:val="en-US"/>
        </w:rPr>
        <w:t>O</w:t>
      </w:r>
      <w:r w:rsidRPr="00C33D5B">
        <w:rPr>
          <w:rFonts w:eastAsia="Calibri"/>
          <w:vertAlign w:val="subscript"/>
          <w:lang w:val="en-US"/>
        </w:rPr>
        <w:t>3</w:t>
      </w:r>
      <w:r w:rsidRPr="00C33D5B">
        <w:rPr>
          <w:rFonts w:eastAsia="Calibri"/>
          <w:lang w:val="en-US"/>
        </w:rPr>
        <w:t>, which make it possible to reduce the anthropogenic load on water bodies. Many impurities of coarse, colloidal and part of dissolved impurities are not removed from the water mechanically, are not neutralized during biological treatment, and are not removed by traditional water purification methods such as sedimentation, coagulation and flotation. This leads to the introduction of the stage of sorption additional treatment into the complex technological scheme of water treatment. Additional treatment of effluents using sorption materials is the final stage in technological schemes.</w:t>
      </w:r>
    </w:p>
    <w:p w14:paraId="2512DB20"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Sorption methods make it possible to remove contaminants of a very wide nature, in fact, to trace concentrations, regardless of their chemical resistance. Sorption methods of purification are a heterogeneous process, they are quite effective, </w:t>
      </w:r>
      <w:proofErr w:type="gramStart"/>
      <w:r w:rsidRPr="00C33D5B">
        <w:rPr>
          <w:rFonts w:eastAsia="Calibri"/>
          <w:lang w:val="en-US"/>
        </w:rPr>
        <w:t>they</w:t>
      </w:r>
      <w:proofErr w:type="gramEnd"/>
      <w:r w:rsidRPr="00C33D5B">
        <w:rPr>
          <w:rFonts w:eastAsia="Calibri"/>
          <w:lang w:val="en-US"/>
        </w:rPr>
        <w:t xml:space="preserve"> are used for deep purification of weakly concentrated wastewater, mainly from molecularly dissolved substances. The choice of adsorbent depends on the nature of the extracted substance and the form of its presence in solution.</w:t>
      </w:r>
    </w:p>
    <w:p w14:paraId="5F6D0EB3" w14:textId="77777777" w:rsidR="00C33D5B" w:rsidRDefault="00C33D5B" w:rsidP="00C33D5B">
      <w:pPr>
        <w:spacing w:line="360" w:lineRule="auto"/>
        <w:ind w:firstLine="708"/>
        <w:jc w:val="both"/>
        <w:rPr>
          <w:rFonts w:eastAsia="Calibri"/>
          <w:lang w:val="en-US"/>
        </w:rPr>
      </w:pPr>
      <w:r w:rsidRPr="00C33D5B">
        <w:rPr>
          <w:rFonts w:eastAsia="Calibri"/>
          <w:lang w:val="en-US"/>
        </w:rPr>
        <w:t xml:space="preserve">The mechanism of sorption of contaminants on inorganic sorbents (clay materials, zeolites) is rather complex, and includes van der Waals interactions of hydrocarbon chains with a developed surface of silicate microcrystals and the Coulomb interaction of charged and polarized sorbate molecules with positively charged areas of the sorbent surface containing H </w:t>
      </w:r>
      <w:r w:rsidRPr="00C33D5B">
        <w:rPr>
          <w:rFonts w:eastAsia="Calibri"/>
          <w:vertAlign w:val="superscript"/>
          <w:lang w:val="en-US"/>
        </w:rPr>
        <w:t>+</w:t>
      </w:r>
      <w:r w:rsidRPr="00C33D5B">
        <w:rPr>
          <w:rFonts w:eastAsia="Calibri"/>
          <w:lang w:val="en-US"/>
        </w:rPr>
        <w:t xml:space="preserve"> and Al </w:t>
      </w:r>
      <w:r w:rsidRPr="00C33D5B">
        <w:rPr>
          <w:rFonts w:eastAsia="Calibri"/>
          <w:vertAlign w:val="superscript"/>
          <w:lang w:val="en-US"/>
        </w:rPr>
        <w:t>3+</w:t>
      </w:r>
      <w:r w:rsidRPr="00C33D5B">
        <w:rPr>
          <w:rFonts w:eastAsia="Calibri"/>
          <w:lang w:val="en-US"/>
        </w:rPr>
        <w:t xml:space="preserve"> [63].</w:t>
      </w:r>
    </w:p>
    <w:p w14:paraId="75D9CC14"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t>According to the author [63], widespread adoption is due to a rather high sorption capacity, selectivity, cation exchange qualities, as well as a relatively low cost and availability. Cheap natural sorbents have a developed structure with micropores having different sizes depending on the type of mineral.</w:t>
      </w:r>
    </w:p>
    <w:p w14:paraId="3F77206A" w14:textId="77777777" w:rsidR="006762EF" w:rsidRDefault="006762EF" w:rsidP="006762EF">
      <w:pPr>
        <w:spacing w:line="360" w:lineRule="auto"/>
        <w:ind w:firstLine="708"/>
        <w:jc w:val="both"/>
        <w:rPr>
          <w:rFonts w:eastAsia="Calibri"/>
          <w:lang w:val="en-US"/>
        </w:rPr>
      </w:pPr>
      <w:r w:rsidRPr="006762EF">
        <w:rPr>
          <w:rFonts w:eastAsia="Calibri"/>
          <w:lang w:val="en-US"/>
        </w:rPr>
        <w:t xml:space="preserve">In [62], it is noted that the expansion of their implementation scale for water purification is facilitated by the ability to regulate the porosity and sorption qualities of inorganic </w:t>
      </w:r>
      <w:r w:rsidRPr="006762EF">
        <w:rPr>
          <w:rFonts w:eastAsia="Calibri"/>
          <w:lang w:val="en-US"/>
        </w:rPr>
        <w:lastRenderedPageBreak/>
        <w:t>compounds, chemical and thermal stability, resistance to fire, readiness of raw materials and the organization of domestic products during synthesis by adding various compounds.</w:t>
      </w:r>
    </w:p>
    <w:p w14:paraId="582353CE" w14:textId="77777777" w:rsidR="006762EF" w:rsidRPr="00C33D5B" w:rsidRDefault="006762EF" w:rsidP="00C33D5B">
      <w:pPr>
        <w:spacing w:line="360" w:lineRule="auto"/>
        <w:ind w:firstLine="708"/>
        <w:jc w:val="both"/>
        <w:rPr>
          <w:rFonts w:eastAsia="Calibri"/>
          <w:lang w:val="en-US"/>
        </w:rPr>
      </w:pPr>
    </w:p>
    <w:p w14:paraId="5E52E2BF" w14:textId="77777777" w:rsidR="00C33D5B" w:rsidRDefault="006762EF" w:rsidP="006762EF">
      <w:pPr>
        <w:spacing w:line="360" w:lineRule="auto"/>
        <w:ind w:firstLine="708"/>
        <w:jc w:val="both"/>
        <w:rPr>
          <w:rFonts w:eastAsia="Calibri"/>
          <w:lang w:val="en-US"/>
        </w:rPr>
      </w:pPr>
      <w:r w:rsidRPr="006762EF">
        <w:rPr>
          <w:rFonts w:eastAsia="Calibri"/>
          <w:lang w:val="en-US"/>
        </w:rPr>
        <w:t>Clay materials are most widely used for water bleaching, removal of inorganic impurities and especially toxic organochlorine compounds and herbicides, various surfactants. Natural sorbents are extracted in the immediate vicinity of the place of consumption.</w:t>
      </w:r>
    </w:p>
    <w:p w14:paraId="2CD19C38" w14:textId="77777777" w:rsidR="00C33D5B" w:rsidRDefault="00C33D5B" w:rsidP="00C33D5B">
      <w:pPr>
        <w:spacing w:line="360" w:lineRule="auto"/>
        <w:ind w:firstLine="708"/>
        <w:jc w:val="both"/>
        <w:rPr>
          <w:rFonts w:eastAsia="Calibri"/>
          <w:lang w:val="en-US"/>
        </w:rPr>
      </w:pPr>
      <w:r w:rsidRPr="00C33D5B">
        <w:rPr>
          <w:rFonts w:eastAsia="Calibri"/>
          <w:lang w:val="en-US"/>
        </w:rPr>
        <w:t>The most widely used natural sorbents are zeolites - chabazite (Na</w:t>
      </w:r>
      <w:r w:rsidRPr="00C33D5B">
        <w:rPr>
          <w:rFonts w:eastAsia="Calibri"/>
          <w:vertAlign w:val="subscript"/>
          <w:lang w:val="en-US"/>
        </w:rPr>
        <w:t>2</w:t>
      </w:r>
      <w:r w:rsidRPr="00C33D5B">
        <w:rPr>
          <w:rFonts w:eastAsia="Calibri"/>
          <w:lang w:val="en-US"/>
        </w:rPr>
        <w:t>Ca</w:t>
      </w:r>
      <w:proofErr w:type="gramStart"/>
      <w:r w:rsidRPr="00C33D5B">
        <w:rPr>
          <w:rFonts w:eastAsia="Calibri"/>
          <w:lang w:val="en-US"/>
        </w:rPr>
        <w:t>)O</w:t>
      </w:r>
      <w:proofErr w:type="gramEnd"/>
      <w:r w:rsidRPr="00C33D5B">
        <w:rPr>
          <w:rFonts w:eastAsia="Calibri"/>
          <w:lang w:val="en-US"/>
        </w:rPr>
        <w:t>(Al</w:t>
      </w:r>
      <w:r w:rsidRPr="00C33D5B">
        <w:rPr>
          <w:rFonts w:eastAsia="Calibri"/>
          <w:vertAlign w:val="subscript"/>
          <w:lang w:val="en-US"/>
        </w:rPr>
        <w:t>2</w:t>
      </w:r>
      <w:r w:rsidRPr="00C33D5B">
        <w:rPr>
          <w:rFonts w:eastAsia="Calibri"/>
          <w:lang w:val="en-US"/>
        </w:rPr>
        <w:t>O</w:t>
      </w:r>
      <w:r w:rsidRPr="00C33D5B">
        <w:rPr>
          <w:rFonts w:eastAsia="Calibri"/>
          <w:vertAlign w:val="subscript"/>
          <w:lang w:val="en-US"/>
        </w:rPr>
        <w:t>3</w:t>
      </w:r>
      <w:r w:rsidRPr="00C33D5B">
        <w:rPr>
          <w:rFonts w:eastAsia="Calibri"/>
          <w:lang w:val="en-US"/>
        </w:rPr>
        <w:t>(4SiO</w:t>
      </w:r>
      <w:r w:rsidRPr="00C33D5B">
        <w:rPr>
          <w:rFonts w:eastAsia="Calibri"/>
          <w:vertAlign w:val="subscript"/>
          <w:lang w:val="en-US"/>
        </w:rPr>
        <w:t>2</w:t>
      </w:r>
      <w:r w:rsidRPr="00C33D5B">
        <w:rPr>
          <w:rFonts w:eastAsia="Calibri"/>
          <w:lang w:val="en-US"/>
        </w:rPr>
        <w:t>(6H</w:t>
      </w:r>
      <w:r w:rsidRPr="00C33D5B">
        <w:rPr>
          <w:rFonts w:eastAsia="Calibri"/>
          <w:vertAlign w:val="subscript"/>
          <w:lang w:val="en-US"/>
        </w:rPr>
        <w:t>2</w:t>
      </w:r>
      <w:r w:rsidRPr="00C33D5B">
        <w:rPr>
          <w:rFonts w:eastAsia="Calibri"/>
          <w:lang w:val="en-US"/>
        </w:rPr>
        <w:t>O) with pore size 0.37-0.50 nm, mordenite (Na</w:t>
      </w:r>
      <w:r w:rsidRPr="00C33D5B">
        <w:rPr>
          <w:rFonts w:eastAsia="Calibri"/>
          <w:vertAlign w:val="subscript"/>
          <w:lang w:val="en-US"/>
        </w:rPr>
        <w:t>2</w:t>
      </w:r>
      <w:r w:rsidRPr="00C33D5B">
        <w:rPr>
          <w:rFonts w:eastAsia="Calibri"/>
          <w:lang w:val="en-US"/>
        </w:rPr>
        <w:t>K</w:t>
      </w:r>
      <w:r w:rsidRPr="00C33D5B">
        <w:rPr>
          <w:rFonts w:eastAsia="Calibri"/>
          <w:vertAlign w:val="subscript"/>
          <w:lang w:val="en-US"/>
        </w:rPr>
        <w:t>2</w:t>
      </w:r>
      <w:r w:rsidRPr="00C33D5B">
        <w:rPr>
          <w:rFonts w:eastAsia="Calibri"/>
          <w:lang w:val="en-US"/>
        </w:rPr>
        <w:t>Ca)O(Al</w:t>
      </w:r>
      <w:r w:rsidRPr="00C33D5B">
        <w:rPr>
          <w:rFonts w:eastAsia="Calibri"/>
          <w:vertAlign w:val="subscript"/>
          <w:lang w:val="en-US"/>
        </w:rPr>
        <w:t>2</w:t>
      </w:r>
      <w:r w:rsidRPr="00C33D5B">
        <w:rPr>
          <w:rFonts w:eastAsia="Calibri"/>
          <w:lang w:val="en-US"/>
        </w:rPr>
        <w:t>O</w:t>
      </w:r>
      <w:r w:rsidRPr="00C33D5B">
        <w:rPr>
          <w:rFonts w:eastAsia="Calibri"/>
          <w:vertAlign w:val="subscript"/>
          <w:lang w:val="en-US"/>
        </w:rPr>
        <w:t>3</w:t>
      </w:r>
      <w:r w:rsidRPr="00C33D5B">
        <w:rPr>
          <w:rFonts w:eastAsia="Calibri"/>
          <w:lang w:val="en-US"/>
        </w:rPr>
        <w:t>(10SiO</w:t>
      </w:r>
      <w:r w:rsidRPr="00C33D5B">
        <w:rPr>
          <w:rFonts w:eastAsia="Calibri"/>
          <w:vertAlign w:val="subscript"/>
          <w:lang w:val="en-US"/>
        </w:rPr>
        <w:t>2</w:t>
      </w:r>
      <w:r w:rsidRPr="00C33D5B">
        <w:rPr>
          <w:rFonts w:eastAsia="Calibri"/>
          <w:lang w:val="en-US"/>
        </w:rPr>
        <w:t>(6.7H</w:t>
      </w:r>
      <w:r w:rsidRPr="00C33D5B">
        <w:rPr>
          <w:rFonts w:eastAsia="Calibri"/>
          <w:vertAlign w:val="subscript"/>
          <w:lang w:val="en-US"/>
        </w:rPr>
        <w:t>2</w:t>
      </w:r>
      <w:r w:rsidRPr="00C33D5B">
        <w:rPr>
          <w:rFonts w:eastAsia="Calibri"/>
          <w:lang w:val="en-US"/>
        </w:rPr>
        <w:t>O) with pore size 0.67-0.70 nm), and also clinopptilomite (Na</w:t>
      </w:r>
      <w:r w:rsidRPr="00C33D5B">
        <w:rPr>
          <w:rFonts w:eastAsia="Calibri"/>
          <w:vertAlign w:val="subscript"/>
          <w:lang w:val="en-US"/>
        </w:rPr>
        <w:t>2</w:t>
      </w:r>
      <w:r w:rsidRPr="00C33D5B">
        <w:rPr>
          <w:rFonts w:eastAsia="Calibri"/>
          <w:lang w:val="en-US"/>
        </w:rPr>
        <w:t>K</w:t>
      </w:r>
      <w:r w:rsidRPr="00C33D5B">
        <w:rPr>
          <w:rFonts w:eastAsia="Calibri"/>
          <w:vertAlign w:val="subscript"/>
          <w:lang w:val="en-US"/>
        </w:rPr>
        <w:t>2</w:t>
      </w:r>
      <w:r w:rsidRPr="00C33D5B">
        <w:rPr>
          <w:rFonts w:eastAsia="Calibri"/>
          <w:lang w:val="en-US"/>
        </w:rPr>
        <w:t>Ca) O (Al</w:t>
      </w:r>
      <w:r w:rsidRPr="00C33D5B">
        <w:rPr>
          <w:rFonts w:eastAsia="Calibri"/>
          <w:vertAlign w:val="subscript"/>
          <w:lang w:val="en-US"/>
        </w:rPr>
        <w:t>2</w:t>
      </w:r>
      <w:r w:rsidRPr="00C33D5B">
        <w:rPr>
          <w:rFonts w:eastAsia="Calibri"/>
          <w:lang w:val="en-US"/>
        </w:rPr>
        <w:t>O</w:t>
      </w:r>
      <w:r w:rsidRPr="00C33D5B">
        <w:rPr>
          <w:rFonts w:eastAsia="Calibri"/>
          <w:vertAlign w:val="subscript"/>
          <w:lang w:val="en-US"/>
        </w:rPr>
        <w:t>3</w:t>
      </w:r>
      <w:r w:rsidRPr="00C33D5B">
        <w:rPr>
          <w:rFonts w:eastAsia="Calibri"/>
          <w:lang w:val="en-US"/>
        </w:rPr>
        <w:t xml:space="preserve"> (10SiO</w:t>
      </w:r>
      <w:r w:rsidRPr="00C33D5B">
        <w:rPr>
          <w:rFonts w:eastAsia="Calibri"/>
          <w:vertAlign w:val="subscript"/>
          <w:lang w:val="en-US"/>
        </w:rPr>
        <w:t>2</w:t>
      </w:r>
      <w:r w:rsidRPr="00C33D5B">
        <w:rPr>
          <w:rFonts w:eastAsia="Calibri"/>
          <w:lang w:val="en-US"/>
        </w:rPr>
        <w:t xml:space="preserve"> (8H</w:t>
      </w:r>
      <w:r w:rsidRPr="00C33D5B">
        <w:rPr>
          <w:rFonts w:eastAsia="Calibri"/>
          <w:vertAlign w:val="subscript"/>
          <w:lang w:val="en-US"/>
        </w:rPr>
        <w:t>2</w:t>
      </w:r>
      <w:r w:rsidRPr="00C33D5B">
        <w:rPr>
          <w:rFonts w:eastAsia="Calibri"/>
          <w:lang w:val="en-US"/>
        </w:rPr>
        <w:t>O).</w:t>
      </w:r>
      <w:r w:rsidR="006762EF">
        <w:rPr>
          <w:rFonts w:eastAsia="Calibri"/>
          <w:lang w:val="en-US"/>
        </w:rPr>
        <w:t xml:space="preserve"> </w:t>
      </w:r>
      <w:r w:rsidR="006762EF" w:rsidRPr="006762EF">
        <w:rPr>
          <w:rFonts w:eastAsia="Calibri"/>
          <w:lang w:val="en-US"/>
        </w:rPr>
        <w:t>For the manufacture of durable and water-resistant filter materials from natural zeolites, they are fired in furnaces with sodium chloride or sodium carbonate at 1000</w:t>
      </w:r>
      <w:r w:rsidR="006762EF" w:rsidRPr="006762EF">
        <w:rPr>
          <w:rFonts w:eastAsia="Calibri"/>
          <w:vertAlign w:val="superscript"/>
          <w:lang w:val="en-US"/>
        </w:rPr>
        <w:t>0</w:t>
      </w:r>
      <w:r w:rsidR="006762EF" w:rsidRPr="006762EF">
        <w:rPr>
          <w:rFonts w:eastAsia="Calibri"/>
          <w:lang w:val="en-US"/>
        </w:rPr>
        <w:t xml:space="preserve">C. </w:t>
      </w:r>
      <w:proofErr w:type="gramStart"/>
      <w:r w:rsidR="006762EF" w:rsidRPr="006762EF">
        <w:rPr>
          <w:rFonts w:eastAsia="Calibri"/>
          <w:lang w:val="en-US"/>
        </w:rPr>
        <w:t>Improves the sorption of oil from water by treating the surface of zeolites with organosilicon compounds, which make it hydrophobic.</w:t>
      </w:r>
      <w:proofErr w:type="gramEnd"/>
    </w:p>
    <w:p w14:paraId="0062DA3A" w14:textId="77777777" w:rsidR="006762EF" w:rsidRDefault="006762EF" w:rsidP="00C33D5B">
      <w:pPr>
        <w:spacing w:line="360" w:lineRule="auto"/>
        <w:ind w:firstLine="708"/>
        <w:jc w:val="both"/>
        <w:rPr>
          <w:rFonts w:eastAsia="Calibri"/>
          <w:lang w:val="en-US"/>
        </w:rPr>
      </w:pPr>
      <w:r w:rsidRPr="006762EF">
        <w:rPr>
          <w:rFonts w:eastAsia="Calibri"/>
          <w:lang w:val="en-US"/>
        </w:rPr>
        <w:t xml:space="preserve">It should be noted [60, 62] that high-tech </w:t>
      </w:r>
      <w:proofErr w:type="gramStart"/>
      <w:r w:rsidRPr="006762EF">
        <w:rPr>
          <w:rFonts w:eastAsia="Calibri"/>
          <w:lang w:val="en-US"/>
        </w:rPr>
        <w:t>development</w:t>
      </w:r>
      <w:proofErr w:type="gramEnd"/>
      <w:r w:rsidRPr="006762EF">
        <w:rPr>
          <w:rFonts w:eastAsia="Calibri"/>
          <w:lang w:val="en-US"/>
        </w:rPr>
        <w:t xml:space="preserve"> of sorption materials, which allow complex sorption of pollutants of various nature up to their complete absorption, have a very high cost. There are no relatively inexpensive sorbents capable of purifying </w:t>
      </w:r>
      <w:r>
        <w:rPr>
          <w:rFonts w:eastAsia="Calibri"/>
          <w:lang w:val="en-US"/>
        </w:rPr>
        <w:t>water from heavy metal ions (HMI</w:t>
      </w:r>
      <w:r w:rsidRPr="006762EF">
        <w:rPr>
          <w:rFonts w:eastAsia="Calibri"/>
          <w:lang w:val="en-US"/>
        </w:rPr>
        <w:t xml:space="preserve">) and other pollutants. Therefore, the problem of complex wastewater treatment from </w:t>
      </w:r>
      <w:r>
        <w:rPr>
          <w:rFonts w:eastAsia="Calibri"/>
          <w:lang w:val="en-US"/>
        </w:rPr>
        <w:t>HMI</w:t>
      </w:r>
      <w:r w:rsidRPr="006762EF">
        <w:rPr>
          <w:rFonts w:eastAsia="Calibri"/>
          <w:lang w:val="en-US"/>
        </w:rPr>
        <w:t xml:space="preserve"> and organic compounds is of great scientific and practical importance.</w:t>
      </w:r>
    </w:p>
    <w:p w14:paraId="6B5A9A4A" w14:textId="77777777" w:rsidR="006762EF" w:rsidRDefault="006762EF" w:rsidP="00C33D5B">
      <w:pPr>
        <w:spacing w:line="360" w:lineRule="auto"/>
        <w:ind w:firstLine="708"/>
        <w:jc w:val="both"/>
        <w:rPr>
          <w:rFonts w:eastAsia="Calibri"/>
          <w:lang w:val="en-US"/>
        </w:rPr>
      </w:pPr>
      <w:r w:rsidRPr="006762EF">
        <w:rPr>
          <w:rFonts w:eastAsia="Calibri"/>
          <w:lang w:val="en-US"/>
        </w:rPr>
        <w:t>Water purified to the norms necessary for reuse for technological needs can be obtained only by using combined reagent and physicochemical methods of wastewater treatment, modernization of existing enterprises, replacing outdated treatment processes, improving the quality of wastewater treatment, introducing closed production cycles [60, 62]. It is necessary to focus on resource-saving technologies [64, 65].</w:t>
      </w:r>
    </w:p>
    <w:p w14:paraId="0DDE0412" w14:textId="77777777" w:rsidR="006762EF" w:rsidRPr="00C33D5B" w:rsidRDefault="006762EF" w:rsidP="006762EF">
      <w:pPr>
        <w:spacing w:line="360" w:lineRule="auto"/>
        <w:ind w:firstLine="708"/>
        <w:jc w:val="both"/>
        <w:rPr>
          <w:rFonts w:eastAsia="Calibri"/>
          <w:lang w:val="en-US"/>
        </w:rPr>
      </w:pPr>
      <w:r w:rsidRPr="00C33D5B">
        <w:rPr>
          <w:rFonts w:eastAsia="Calibri"/>
          <w:lang w:val="en-US"/>
        </w:rPr>
        <w:t>The choice of optimal technological schemes for water purification is known to be a rather difficult task. This is due to the predominant variety of impurities in the water and high requirements for the quality of water purification. When choosing wastewater treatment schemes, one has to take into account not only their composition, but also the requirements that the treated water must satisfy. When used in the production of re-treated wastewater, the criterion for the degree of purification is those requirements that are necessary for the implementation of specific technological processes [66-69].</w:t>
      </w:r>
    </w:p>
    <w:p w14:paraId="194ED9B8"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t>The aim of the work is to improve the quality of wastewater treatment of LLP "Atyrau oil refinery" to the standards required for reuse in technological processes.</w:t>
      </w:r>
    </w:p>
    <w:p w14:paraId="01031DA5"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t>When choosing a coagulant used for wastewater treatment, the following requirements were taken into account:</w:t>
      </w:r>
    </w:p>
    <w:p w14:paraId="6F950673"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t>-availability;</w:t>
      </w:r>
    </w:p>
    <w:p w14:paraId="43255CDE"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lastRenderedPageBreak/>
        <w:t>-low cost;</w:t>
      </w:r>
    </w:p>
    <w:p w14:paraId="0B689608"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t>-good filtration properties;</w:t>
      </w:r>
    </w:p>
    <w:p w14:paraId="46505B2A" w14:textId="77777777" w:rsidR="006762EF" w:rsidRPr="006762EF" w:rsidRDefault="006762EF" w:rsidP="006762EF">
      <w:pPr>
        <w:spacing w:line="360" w:lineRule="auto"/>
        <w:ind w:firstLine="708"/>
        <w:jc w:val="both"/>
        <w:rPr>
          <w:rFonts w:eastAsia="Calibri"/>
          <w:lang w:val="en-US"/>
        </w:rPr>
      </w:pPr>
      <w:r w:rsidRPr="006762EF">
        <w:rPr>
          <w:rFonts w:eastAsia="Calibri"/>
          <w:lang w:val="en-US"/>
        </w:rPr>
        <w:t>-high sorption capacity;</w:t>
      </w:r>
    </w:p>
    <w:p w14:paraId="13C6452F" w14:textId="77777777" w:rsidR="006762EF" w:rsidRPr="006762EF" w:rsidRDefault="006762EF" w:rsidP="006762EF">
      <w:pPr>
        <w:spacing w:line="360" w:lineRule="auto"/>
        <w:ind w:firstLine="708"/>
        <w:jc w:val="both"/>
        <w:rPr>
          <w:rFonts w:eastAsia="Calibri"/>
          <w:lang w:val="en-US"/>
        </w:rPr>
      </w:pPr>
      <w:proofErr w:type="gramStart"/>
      <w:r w:rsidRPr="006762EF">
        <w:rPr>
          <w:rFonts w:eastAsia="Calibri"/>
          <w:lang w:val="en-US"/>
        </w:rPr>
        <w:t>-the possibility of further disposal.</w:t>
      </w:r>
      <w:proofErr w:type="gramEnd"/>
    </w:p>
    <w:p w14:paraId="3858D745" w14:textId="77777777" w:rsidR="006762EF" w:rsidRDefault="006762EF" w:rsidP="006762EF">
      <w:pPr>
        <w:spacing w:line="360" w:lineRule="auto"/>
        <w:ind w:firstLine="708"/>
        <w:jc w:val="both"/>
        <w:rPr>
          <w:rFonts w:eastAsia="Calibri"/>
          <w:lang w:val="en-US"/>
        </w:rPr>
      </w:pPr>
      <w:r w:rsidRPr="006762EF">
        <w:rPr>
          <w:rFonts w:eastAsia="Calibri"/>
          <w:lang w:val="en-US"/>
        </w:rPr>
        <w:t>It is known from the literature that AI</w:t>
      </w:r>
      <w:r w:rsidRPr="006762EF">
        <w:rPr>
          <w:rFonts w:eastAsia="Calibri"/>
          <w:vertAlign w:val="subscript"/>
          <w:lang w:val="en-US"/>
        </w:rPr>
        <w:t>2</w:t>
      </w:r>
      <w:r w:rsidRPr="006762EF">
        <w:rPr>
          <w:rFonts w:eastAsia="Calibri"/>
          <w:lang w:val="en-US"/>
        </w:rPr>
        <w:t>O</w:t>
      </w:r>
      <w:r w:rsidRPr="006762EF">
        <w:rPr>
          <w:rFonts w:eastAsia="Calibri"/>
          <w:vertAlign w:val="subscript"/>
          <w:lang w:val="en-US"/>
        </w:rPr>
        <w:t xml:space="preserve">3 </w:t>
      </w:r>
      <w:r w:rsidRPr="006762EF">
        <w:rPr>
          <w:rFonts w:eastAsia="Calibri"/>
          <w:lang w:val="en-US"/>
        </w:rPr>
        <w:t>is widely used as a sorbent.</w:t>
      </w:r>
    </w:p>
    <w:p w14:paraId="43473893" w14:textId="77777777" w:rsidR="006762EF" w:rsidRDefault="006762EF" w:rsidP="006762EF">
      <w:pPr>
        <w:spacing w:line="360" w:lineRule="auto"/>
        <w:ind w:firstLine="708"/>
        <w:jc w:val="both"/>
        <w:rPr>
          <w:rFonts w:eastAsia="Calibri"/>
          <w:lang w:val="en-US"/>
        </w:rPr>
      </w:pPr>
      <w:r w:rsidRPr="006762EF">
        <w:rPr>
          <w:rFonts w:eastAsia="Calibri"/>
          <w:lang w:val="en-US"/>
        </w:rPr>
        <w:t>To break the stability of the dispersed system in the process of water treatment, the authors of this report used the products of the reaction of A</w:t>
      </w:r>
      <w:r>
        <w:rPr>
          <w:rFonts w:eastAsia="Calibri"/>
          <w:lang w:val="en-US"/>
        </w:rPr>
        <w:t>A</w:t>
      </w:r>
      <w:r w:rsidRPr="006762EF">
        <w:rPr>
          <w:rFonts w:eastAsia="Calibri"/>
          <w:lang w:val="en-US"/>
        </w:rPr>
        <w:t xml:space="preserve">A with water as coagulants-sorbents for disinfection and physicochemical purification of sediment formation waters after the destruction of the </w:t>
      </w:r>
      <w:r>
        <w:rPr>
          <w:rFonts w:eastAsia="Calibri"/>
          <w:lang w:val="en-US"/>
        </w:rPr>
        <w:t>OS</w:t>
      </w:r>
      <w:r w:rsidRPr="006762EF">
        <w:rPr>
          <w:rFonts w:eastAsia="Calibri"/>
          <w:lang w:val="en-US"/>
        </w:rPr>
        <w:t>. It was revealed [20] that coagulants-adsorbents based on the reagent Rau-85 not only improves the properties of water by reducing the content of corrosive cations Ca, Mg, Fe, but also have a bactericidal effect.</w:t>
      </w:r>
    </w:p>
    <w:p w14:paraId="1E523652" w14:textId="77777777" w:rsidR="006762EF" w:rsidRPr="00C33D5B" w:rsidRDefault="006762EF" w:rsidP="006762EF">
      <w:pPr>
        <w:spacing w:line="360" w:lineRule="auto"/>
        <w:ind w:firstLine="708"/>
        <w:jc w:val="both"/>
        <w:rPr>
          <w:rFonts w:eastAsia="Calibri"/>
          <w:lang w:val="en-US"/>
        </w:rPr>
      </w:pPr>
    </w:p>
    <w:p w14:paraId="52FAB63D" w14:textId="77777777" w:rsidR="00C33D5B" w:rsidRPr="00C33D5B" w:rsidRDefault="00C33D5B" w:rsidP="00A70CFA">
      <w:pPr>
        <w:spacing w:line="360" w:lineRule="auto"/>
        <w:ind w:firstLine="708"/>
        <w:jc w:val="center"/>
        <w:rPr>
          <w:rFonts w:eastAsia="Calibri"/>
          <w:lang w:val="en-US"/>
        </w:rPr>
      </w:pPr>
      <w:r w:rsidRPr="00C33D5B">
        <w:rPr>
          <w:rFonts w:eastAsia="Calibri"/>
          <w:noProof/>
        </w:rPr>
        <w:drawing>
          <wp:inline distT="0" distB="0" distL="0" distR="0" wp14:anchorId="54874ECF" wp14:editId="65E750E9">
            <wp:extent cx="4431030" cy="2410460"/>
            <wp:effectExtent l="0" t="0" r="762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31030" cy="2410460"/>
                    </a:xfrm>
                    <a:prstGeom prst="rect">
                      <a:avLst/>
                    </a:prstGeom>
                    <a:noFill/>
                    <a:ln>
                      <a:noFill/>
                    </a:ln>
                  </pic:spPr>
                </pic:pic>
              </a:graphicData>
            </a:graphic>
          </wp:inline>
        </w:drawing>
      </w:r>
    </w:p>
    <w:p w14:paraId="772E22D1" w14:textId="77777777" w:rsidR="00C33D5B" w:rsidRDefault="00C33D5B" w:rsidP="006762EF">
      <w:pPr>
        <w:spacing w:line="360" w:lineRule="auto"/>
        <w:ind w:firstLine="708"/>
        <w:jc w:val="center"/>
        <w:rPr>
          <w:rFonts w:eastAsia="Calibri"/>
          <w:lang w:val="en-US"/>
        </w:rPr>
      </w:pPr>
      <w:r w:rsidRPr="00C33D5B">
        <w:rPr>
          <w:rFonts w:eastAsia="Calibri"/>
          <w:lang w:val="en-US"/>
        </w:rPr>
        <w:t xml:space="preserve">Figure 19 - The content of cations in the formation water </w:t>
      </w:r>
      <w:proofErr w:type="gramStart"/>
      <w:r w:rsidRPr="00C33D5B">
        <w:rPr>
          <w:rFonts w:eastAsia="Calibri"/>
          <w:lang w:val="en-US"/>
        </w:rPr>
        <w:t>of  Western</w:t>
      </w:r>
      <w:proofErr w:type="gramEnd"/>
      <w:r w:rsidRPr="00C33D5B">
        <w:rPr>
          <w:rFonts w:eastAsia="Calibri"/>
          <w:lang w:val="en-US"/>
        </w:rPr>
        <w:t xml:space="preserve"> Makat field before and after treatment with activated aluminum alloys of different composition</w:t>
      </w:r>
    </w:p>
    <w:p w14:paraId="3FFA91E7" w14:textId="77777777" w:rsidR="00BD247B" w:rsidRPr="00C33D5B" w:rsidRDefault="00BD247B" w:rsidP="006762EF">
      <w:pPr>
        <w:spacing w:line="360" w:lineRule="auto"/>
        <w:ind w:firstLine="708"/>
        <w:jc w:val="center"/>
        <w:rPr>
          <w:rFonts w:eastAsia="Calibri"/>
          <w:lang w:val="en-US"/>
        </w:rPr>
      </w:pPr>
    </w:p>
    <w:p w14:paraId="0ABC2D01" w14:textId="77777777" w:rsidR="006762EF" w:rsidRDefault="006762EF" w:rsidP="00C33D5B">
      <w:pPr>
        <w:spacing w:line="360" w:lineRule="auto"/>
        <w:ind w:firstLine="708"/>
        <w:jc w:val="both"/>
        <w:rPr>
          <w:rFonts w:eastAsia="Calibri"/>
          <w:lang w:val="en-US"/>
        </w:rPr>
      </w:pPr>
      <w:r w:rsidRPr="006762EF">
        <w:rPr>
          <w:rFonts w:eastAsia="Calibri"/>
          <w:lang w:val="en-US"/>
        </w:rPr>
        <w:t xml:space="preserve">Figure 19 shows that after treatment with the Rau-85 reagent, the total salinity of formation water for injection from the </w:t>
      </w:r>
      <w:r w:rsidRPr="00C33D5B">
        <w:rPr>
          <w:rFonts w:eastAsia="Calibri"/>
          <w:lang w:val="en-US"/>
        </w:rPr>
        <w:t>Western Makat field</w:t>
      </w:r>
      <w:r w:rsidRPr="006762EF">
        <w:rPr>
          <w:rFonts w:eastAsia="Calibri"/>
          <w:lang w:val="en-US"/>
        </w:rPr>
        <w:t xml:space="preserve"> decreases by more than 2 times, the content of Ca cations decreases from 4600 mg / l to 4044 mg / l, Mg from 1920 mg / l up to 893.3 mg / l, Fe from 186.6 to 0.532 mg / l, which is associated with the reactions of ion exchange and adsorption on the surface of aluminum hydroxides. From 66% to 96% of the elements in the formation water are deposited on the surface of aluminum hydroxide. A</w:t>
      </w:r>
      <w:r>
        <w:rPr>
          <w:rFonts w:eastAsia="Calibri"/>
          <w:lang w:val="en-US"/>
        </w:rPr>
        <w:t>A</w:t>
      </w:r>
      <w:r w:rsidRPr="006762EF">
        <w:rPr>
          <w:rFonts w:eastAsia="Calibri"/>
          <w:lang w:val="en-US"/>
        </w:rPr>
        <w:t>A purify water from toxic compounds of natural and technogenic origin, reduce the total mineralization and the content of alkaline earth elements, which helps to protect the environment, as well as improve the state and preserve human health.</w:t>
      </w:r>
    </w:p>
    <w:p w14:paraId="701729EC" w14:textId="77777777" w:rsidR="006762EF" w:rsidRDefault="006762EF" w:rsidP="00C33D5B">
      <w:pPr>
        <w:spacing w:line="360" w:lineRule="auto"/>
        <w:ind w:firstLine="708"/>
        <w:jc w:val="both"/>
        <w:rPr>
          <w:rFonts w:eastAsia="Calibri"/>
          <w:lang w:val="en-US"/>
        </w:rPr>
      </w:pPr>
      <w:r w:rsidRPr="006762EF">
        <w:rPr>
          <w:rFonts w:eastAsia="Calibri"/>
          <w:lang w:val="en-US"/>
        </w:rPr>
        <w:lastRenderedPageBreak/>
        <w:t>A</w:t>
      </w:r>
      <w:r>
        <w:rPr>
          <w:rFonts w:eastAsia="Calibri"/>
          <w:lang w:val="en-US"/>
        </w:rPr>
        <w:t>A</w:t>
      </w:r>
      <w:r w:rsidRPr="006762EF">
        <w:rPr>
          <w:rFonts w:eastAsia="Calibri"/>
          <w:lang w:val="en-US"/>
        </w:rPr>
        <w:t>A is highly active with water. The reaction takes place with the formation of aluminum hydroxide and hydrogen in any aqueous solutions. The reaction is exothermic, from which it follows that the use of A</w:t>
      </w:r>
      <w:r>
        <w:rPr>
          <w:rFonts w:eastAsia="Calibri"/>
          <w:lang w:val="en-US"/>
        </w:rPr>
        <w:t>A</w:t>
      </w:r>
      <w:r w:rsidRPr="006762EF">
        <w:rPr>
          <w:rFonts w:eastAsia="Calibri"/>
          <w:lang w:val="en-US"/>
        </w:rPr>
        <w:t>A will be especially effective in the cold season, when the rate of chemical reaction of wastewater treatment is significantly reduced, as well as during spring and autumn floods [20]. It has been shown that the reaction products of A</w:t>
      </w:r>
      <w:r>
        <w:rPr>
          <w:rFonts w:eastAsia="Calibri"/>
          <w:lang w:val="en-US"/>
        </w:rPr>
        <w:t>A</w:t>
      </w:r>
      <w:r w:rsidRPr="006762EF">
        <w:rPr>
          <w:rFonts w:eastAsia="Calibri"/>
          <w:lang w:val="en-US"/>
        </w:rPr>
        <w:t>A with water are effective adsorbents and coagulants and can be used for water purification for various purposes at oil production facilities, oilfield preparation and oil refining.</w:t>
      </w:r>
    </w:p>
    <w:p w14:paraId="43B0232B" w14:textId="77777777" w:rsidR="006762EF" w:rsidRDefault="006762EF" w:rsidP="00C33D5B">
      <w:pPr>
        <w:spacing w:line="360" w:lineRule="auto"/>
        <w:ind w:firstLine="708"/>
        <w:jc w:val="both"/>
        <w:rPr>
          <w:rFonts w:eastAsia="Calibri"/>
          <w:b/>
          <w:lang w:val="en-US"/>
        </w:rPr>
      </w:pPr>
    </w:p>
    <w:p w14:paraId="5741F9C4" w14:textId="77777777" w:rsidR="006762EF" w:rsidRDefault="006762EF" w:rsidP="00C33D5B">
      <w:pPr>
        <w:spacing w:line="360" w:lineRule="auto"/>
        <w:ind w:firstLine="708"/>
        <w:jc w:val="both"/>
        <w:rPr>
          <w:rFonts w:eastAsia="Calibri"/>
          <w:b/>
          <w:lang w:val="en-US"/>
        </w:rPr>
      </w:pPr>
      <w:r w:rsidRPr="006762EF">
        <w:rPr>
          <w:rFonts w:eastAsia="Calibri"/>
          <w:b/>
          <w:lang w:val="en-US"/>
        </w:rPr>
        <w:t>3.2 Development of formation water treatment technology using different doses of activated aluminum</w:t>
      </w:r>
    </w:p>
    <w:p w14:paraId="1917C98B" w14:textId="77777777" w:rsidR="006762EF" w:rsidRPr="006762EF" w:rsidRDefault="006762EF" w:rsidP="00C33D5B">
      <w:pPr>
        <w:spacing w:line="360" w:lineRule="auto"/>
        <w:ind w:firstLine="708"/>
        <w:jc w:val="both"/>
        <w:rPr>
          <w:rFonts w:eastAsia="Calibri"/>
          <w:lang w:val="en-US"/>
        </w:rPr>
      </w:pPr>
      <w:r w:rsidRPr="006762EF">
        <w:rPr>
          <w:rFonts w:eastAsia="Calibri"/>
          <w:lang w:val="en-US"/>
        </w:rPr>
        <w:t>At the</w:t>
      </w:r>
      <w:r>
        <w:rPr>
          <w:rFonts w:eastAsia="Calibri"/>
          <w:lang w:val="en-US"/>
        </w:rPr>
        <w:t xml:space="preserve"> present stage of development, </w:t>
      </w:r>
      <w:r w:rsidRPr="006762EF">
        <w:rPr>
          <w:rFonts w:eastAsia="Calibri"/>
          <w:lang w:val="en-US"/>
        </w:rPr>
        <w:t xml:space="preserve">Atyrau </w:t>
      </w:r>
      <w:r>
        <w:rPr>
          <w:rFonts w:eastAsia="Calibri"/>
          <w:lang w:val="en-US"/>
        </w:rPr>
        <w:t xml:space="preserve">Oil Refinery </w:t>
      </w:r>
      <w:r w:rsidRPr="006762EF">
        <w:rPr>
          <w:rFonts w:eastAsia="Calibri"/>
          <w:lang w:val="en-US"/>
        </w:rPr>
        <w:t xml:space="preserve">LLP does not have a fully closed recycling water supply system. In this regard, after purification, excess wastewater treated according to regulations is discharged into a special evaporation pond to the evaporation fields, which are located to the north-east, 3 km from the plant. </w:t>
      </w:r>
      <w:proofErr w:type="gramStart"/>
      <w:r w:rsidRPr="006762EF">
        <w:rPr>
          <w:rFonts w:eastAsia="Calibri"/>
          <w:lang w:val="en-US"/>
        </w:rPr>
        <w:t>Evaporation pond of the left-bank part of Atyrau.</w:t>
      </w:r>
      <w:proofErr w:type="gramEnd"/>
      <w:r w:rsidRPr="006762EF">
        <w:rPr>
          <w:rFonts w:eastAsia="Calibri"/>
          <w:lang w:val="en-US"/>
        </w:rPr>
        <w:t xml:space="preserve"> </w:t>
      </w:r>
      <w:proofErr w:type="gramStart"/>
      <w:r w:rsidRPr="006762EF">
        <w:rPr>
          <w:rFonts w:eastAsia="Calibri"/>
          <w:lang w:val="en-US"/>
        </w:rPr>
        <w:t>belongs</w:t>
      </w:r>
      <w:proofErr w:type="gramEnd"/>
      <w:r w:rsidRPr="006762EF">
        <w:rPr>
          <w:rFonts w:eastAsia="Calibri"/>
          <w:lang w:val="en-US"/>
        </w:rPr>
        <w:t xml:space="preserve"> to the main potential sources of groundwater pollution. The total area of ​​the evaporation pond is 1000 </w:t>
      </w:r>
      <w:proofErr w:type="gramStart"/>
      <w:r w:rsidRPr="006762EF">
        <w:rPr>
          <w:rFonts w:eastAsia="Calibri"/>
          <w:lang w:val="en-US"/>
        </w:rPr>
        <w:t>hectares,</w:t>
      </w:r>
      <w:proofErr w:type="gramEnd"/>
      <w:r w:rsidRPr="006762EF">
        <w:rPr>
          <w:rFonts w:eastAsia="Calibri"/>
          <w:lang w:val="en-US"/>
        </w:rPr>
        <w:t xml:space="preserve"> the capacity is 14.0 million m</w:t>
      </w:r>
      <w:r w:rsidRPr="006762EF">
        <w:rPr>
          <w:rFonts w:eastAsia="Calibri"/>
          <w:vertAlign w:val="superscript"/>
          <w:lang w:val="en-US"/>
        </w:rPr>
        <w:t>3</w:t>
      </w:r>
      <w:r w:rsidRPr="006762EF">
        <w:rPr>
          <w:rFonts w:eastAsia="Calibri"/>
          <w:lang w:val="en-US"/>
        </w:rPr>
        <w:t>. The design volume of wastewater discharged into the evaporator pond of Atyrau Refinery LLP, taking into account the deep oil refining complex (</w:t>
      </w:r>
      <w:r w:rsidR="00C66691">
        <w:rPr>
          <w:rFonts w:eastAsia="Calibri"/>
          <w:lang w:val="en-US"/>
        </w:rPr>
        <w:t>DORC</w:t>
      </w:r>
      <w:r w:rsidRPr="006762EF">
        <w:rPr>
          <w:rFonts w:eastAsia="Calibri"/>
          <w:lang w:val="en-US"/>
        </w:rPr>
        <w:t>), will amount to 288.82 m</w:t>
      </w:r>
      <w:r w:rsidRPr="00C66691">
        <w:rPr>
          <w:rFonts w:eastAsia="Calibri"/>
          <w:vertAlign w:val="superscript"/>
          <w:lang w:val="en-US"/>
        </w:rPr>
        <w:t>3</w:t>
      </w:r>
      <w:r w:rsidRPr="006762EF">
        <w:rPr>
          <w:rFonts w:eastAsia="Calibri"/>
          <w:lang w:val="en-US"/>
        </w:rPr>
        <w:t xml:space="preserve"> / h for 2019; 2530096 m</w:t>
      </w:r>
      <w:r w:rsidRPr="00C66691">
        <w:rPr>
          <w:rFonts w:eastAsia="Calibri"/>
          <w:vertAlign w:val="superscript"/>
          <w:lang w:val="en-US"/>
        </w:rPr>
        <w:t>3</w:t>
      </w:r>
      <w:r w:rsidRPr="006762EF">
        <w:rPr>
          <w:rFonts w:eastAsia="Calibri"/>
          <w:lang w:val="en-US"/>
        </w:rPr>
        <w:t xml:space="preserve"> / year [76.77]. The standard maximum permissible discharge (MPD) for 2019 is 847.28 m</w:t>
      </w:r>
      <w:r w:rsidRPr="00C66691">
        <w:rPr>
          <w:rFonts w:eastAsia="Calibri"/>
          <w:vertAlign w:val="superscript"/>
          <w:lang w:val="en-US"/>
        </w:rPr>
        <w:t>3</w:t>
      </w:r>
      <w:r w:rsidRPr="006762EF">
        <w:rPr>
          <w:rFonts w:eastAsia="Calibri"/>
          <w:lang w:val="en-US"/>
        </w:rPr>
        <w:t xml:space="preserve"> / hour, 7 422 170.85 m</w:t>
      </w:r>
      <w:r w:rsidRPr="00C66691">
        <w:rPr>
          <w:rFonts w:eastAsia="Calibri"/>
          <w:vertAlign w:val="superscript"/>
          <w:lang w:val="en-US"/>
        </w:rPr>
        <w:t>3</w:t>
      </w:r>
      <w:r w:rsidRPr="006762EF">
        <w:rPr>
          <w:rFonts w:eastAsia="Calibri"/>
          <w:lang w:val="en-US"/>
        </w:rPr>
        <w:t xml:space="preserve"> / year.</w:t>
      </w:r>
    </w:p>
    <w:p w14:paraId="409B9E35" w14:textId="77777777" w:rsidR="00C66691" w:rsidRPr="00C66691" w:rsidRDefault="00C66691" w:rsidP="00C66691">
      <w:pPr>
        <w:spacing w:line="360" w:lineRule="auto"/>
        <w:ind w:firstLine="708"/>
        <w:jc w:val="both"/>
        <w:rPr>
          <w:rFonts w:eastAsia="Calibri"/>
          <w:lang w:val="en-US"/>
        </w:rPr>
      </w:pPr>
      <w:r w:rsidRPr="00C66691">
        <w:rPr>
          <w:rFonts w:eastAsia="Calibri"/>
          <w:lang w:val="en-US"/>
        </w:rPr>
        <w:t xml:space="preserve">When developing a method for treating formation water separated from oil sludge from </w:t>
      </w:r>
      <w:r w:rsidR="00080C88">
        <w:rPr>
          <w:rFonts w:eastAsia="Calibri"/>
          <w:lang w:val="en-US"/>
        </w:rPr>
        <w:t>ASP AOR LLP</w:t>
      </w:r>
      <w:r w:rsidRPr="00C66691">
        <w:rPr>
          <w:rFonts w:eastAsia="Calibri"/>
          <w:lang w:val="en-US"/>
        </w:rPr>
        <w:t xml:space="preserve"> using activated aluminum alloys, the effect of the composition of the A</w:t>
      </w:r>
      <w:r w:rsidR="00080C88">
        <w:rPr>
          <w:rFonts w:eastAsia="Calibri"/>
          <w:lang w:val="en-US"/>
        </w:rPr>
        <w:t>A</w:t>
      </w:r>
      <w:r w:rsidRPr="00C66691">
        <w:rPr>
          <w:rFonts w:eastAsia="Calibri"/>
          <w:lang w:val="en-US"/>
        </w:rPr>
        <w:t>A, the ratio of alloy: water, as well as the mineral composition and pH of water was studied.</w:t>
      </w:r>
    </w:p>
    <w:p w14:paraId="2D112063" w14:textId="77777777" w:rsidR="006762EF" w:rsidRDefault="00C66691" w:rsidP="00C66691">
      <w:pPr>
        <w:spacing w:line="360" w:lineRule="auto"/>
        <w:ind w:firstLine="708"/>
        <w:jc w:val="both"/>
        <w:rPr>
          <w:rFonts w:eastAsia="Calibri"/>
          <w:lang w:val="en-US"/>
        </w:rPr>
      </w:pPr>
      <w:r w:rsidRPr="00C66691">
        <w:rPr>
          <w:rFonts w:eastAsia="Calibri"/>
          <w:lang w:val="en-US"/>
        </w:rPr>
        <w:t>In laboratory conditions, a reagent method for purifying contaminated water from petroleum products using A</w:t>
      </w:r>
      <w:r w:rsidR="00080C88">
        <w:rPr>
          <w:rFonts w:eastAsia="Calibri"/>
          <w:lang w:val="en-US"/>
        </w:rPr>
        <w:t>A</w:t>
      </w:r>
      <w:r w:rsidRPr="00C66691">
        <w:rPr>
          <w:rFonts w:eastAsia="Calibri"/>
          <w:lang w:val="en-US"/>
        </w:rPr>
        <w:t xml:space="preserve">A on industrial waters of </w:t>
      </w:r>
      <w:r w:rsidR="00080C88">
        <w:rPr>
          <w:rFonts w:eastAsia="Calibri"/>
          <w:lang w:val="en-US"/>
        </w:rPr>
        <w:t>ASP AOR LLP</w:t>
      </w:r>
      <w:r w:rsidR="00080C88" w:rsidRPr="00C66691">
        <w:rPr>
          <w:rFonts w:eastAsia="Calibri"/>
          <w:lang w:val="en-US"/>
        </w:rPr>
        <w:t xml:space="preserve"> </w:t>
      </w:r>
      <w:r w:rsidRPr="00C66691">
        <w:rPr>
          <w:rFonts w:eastAsia="Calibri"/>
          <w:lang w:val="en-US"/>
        </w:rPr>
        <w:t>and in comparison with industrially used coagulants with AI</w:t>
      </w:r>
      <w:r w:rsidRPr="00080C88">
        <w:rPr>
          <w:rFonts w:eastAsia="Calibri"/>
          <w:vertAlign w:val="subscript"/>
          <w:lang w:val="en-US"/>
        </w:rPr>
        <w:t>2</w:t>
      </w:r>
      <w:r w:rsidRPr="00C66691">
        <w:rPr>
          <w:rFonts w:eastAsia="Calibri"/>
          <w:lang w:val="en-US"/>
        </w:rPr>
        <w:t xml:space="preserve"> (SO</w:t>
      </w:r>
      <w:r w:rsidRPr="00080C88">
        <w:rPr>
          <w:rFonts w:eastAsia="Calibri"/>
          <w:vertAlign w:val="subscript"/>
          <w:lang w:val="en-US"/>
        </w:rPr>
        <w:t>4</w:t>
      </w:r>
      <w:r w:rsidRPr="00C66691">
        <w:rPr>
          <w:rFonts w:eastAsia="Calibri"/>
          <w:lang w:val="en-US"/>
        </w:rPr>
        <w:t xml:space="preserve">) </w:t>
      </w:r>
      <w:r w:rsidRPr="00080C88">
        <w:rPr>
          <w:rFonts w:eastAsia="Calibri"/>
          <w:vertAlign w:val="subscript"/>
          <w:lang w:val="en-US"/>
        </w:rPr>
        <w:t>3</w:t>
      </w:r>
      <w:r w:rsidRPr="00C66691">
        <w:rPr>
          <w:rFonts w:eastAsia="Calibri"/>
          <w:lang w:val="en-US"/>
        </w:rPr>
        <w:t xml:space="preserve"> and Fe</w:t>
      </w:r>
      <w:r w:rsidRPr="00080C88">
        <w:rPr>
          <w:rFonts w:eastAsia="Calibri"/>
          <w:vertAlign w:val="subscript"/>
          <w:lang w:val="en-US"/>
        </w:rPr>
        <w:t>2</w:t>
      </w:r>
      <w:r w:rsidRPr="00C66691">
        <w:rPr>
          <w:rFonts w:eastAsia="Calibri"/>
          <w:lang w:val="en-US"/>
        </w:rPr>
        <w:t xml:space="preserve"> (SO</w:t>
      </w:r>
      <w:r w:rsidRPr="00080C88">
        <w:rPr>
          <w:rFonts w:eastAsia="Calibri"/>
          <w:vertAlign w:val="subscript"/>
          <w:lang w:val="en-US"/>
        </w:rPr>
        <w:t>4</w:t>
      </w:r>
      <w:r w:rsidRPr="00C66691">
        <w:rPr>
          <w:rFonts w:eastAsia="Calibri"/>
          <w:lang w:val="en-US"/>
        </w:rPr>
        <w:t xml:space="preserve">) </w:t>
      </w:r>
      <w:r w:rsidRPr="00080C88">
        <w:rPr>
          <w:rFonts w:eastAsia="Calibri"/>
          <w:vertAlign w:val="subscript"/>
          <w:lang w:val="en-US"/>
        </w:rPr>
        <w:t>3</w:t>
      </w:r>
      <w:r w:rsidRPr="00C66691">
        <w:rPr>
          <w:rFonts w:eastAsia="Calibri"/>
          <w:lang w:val="en-US"/>
        </w:rPr>
        <w:t xml:space="preserve"> has been worked out.</w:t>
      </w:r>
    </w:p>
    <w:p w14:paraId="0514343C" w14:textId="77777777" w:rsidR="00080C88" w:rsidRPr="00080C88" w:rsidRDefault="00080C88" w:rsidP="00080C88">
      <w:pPr>
        <w:spacing w:line="360" w:lineRule="auto"/>
        <w:ind w:firstLine="708"/>
        <w:jc w:val="both"/>
        <w:rPr>
          <w:rFonts w:eastAsia="Calibri"/>
          <w:lang w:val="en-US"/>
        </w:rPr>
      </w:pPr>
      <w:r w:rsidRPr="00080C88">
        <w:rPr>
          <w:rFonts w:eastAsia="Calibri"/>
          <w:lang w:val="en-US"/>
        </w:rPr>
        <w:t>The influence of the composition of A</w:t>
      </w:r>
      <w:r>
        <w:rPr>
          <w:rFonts w:eastAsia="Calibri"/>
          <w:lang w:val="en-US"/>
        </w:rPr>
        <w:t>A</w:t>
      </w:r>
      <w:r w:rsidRPr="00080C88">
        <w:rPr>
          <w:rFonts w:eastAsia="Calibri"/>
          <w:lang w:val="en-US"/>
        </w:rPr>
        <w:t>A, the ratio of alloy: water, as well as the mineral composition of water and its pH on the efficiency of water purification was revealed.</w:t>
      </w:r>
    </w:p>
    <w:p w14:paraId="73249319" w14:textId="77777777" w:rsidR="00080C88" w:rsidRPr="00080C88" w:rsidRDefault="00080C88" w:rsidP="00080C88">
      <w:pPr>
        <w:spacing w:line="360" w:lineRule="auto"/>
        <w:ind w:firstLine="708"/>
        <w:jc w:val="both"/>
        <w:rPr>
          <w:rFonts w:eastAsia="Calibri"/>
          <w:lang w:val="en-US"/>
        </w:rPr>
      </w:pPr>
      <w:r w:rsidRPr="00080C88">
        <w:rPr>
          <w:rFonts w:eastAsia="Calibri"/>
          <w:lang w:val="en-US"/>
        </w:rPr>
        <w:t>Before carrying out technological research on water purification using A</w:t>
      </w:r>
      <w:r>
        <w:rPr>
          <w:rFonts w:eastAsia="Calibri"/>
          <w:lang w:val="en-US"/>
        </w:rPr>
        <w:t>A</w:t>
      </w:r>
      <w:r w:rsidRPr="00080C88">
        <w:rPr>
          <w:rFonts w:eastAsia="Calibri"/>
          <w:lang w:val="en-US"/>
        </w:rPr>
        <w:t>A and assessing its effectiveness, a complete chemical analysis of the source water was carried out. On the basis of the obtained results and analysis of industrial methods of water purification, variants of the technological scheme of water purification were developed.</w:t>
      </w:r>
    </w:p>
    <w:p w14:paraId="5D2C13DA" w14:textId="77777777" w:rsidR="00080C88" w:rsidRDefault="00080C88" w:rsidP="00080C88">
      <w:pPr>
        <w:spacing w:line="360" w:lineRule="auto"/>
        <w:ind w:firstLine="708"/>
        <w:jc w:val="both"/>
        <w:rPr>
          <w:rFonts w:eastAsia="Calibri"/>
          <w:lang w:val="en-US"/>
        </w:rPr>
      </w:pPr>
      <w:r w:rsidRPr="00080C88">
        <w:rPr>
          <w:rFonts w:eastAsia="Calibri"/>
          <w:lang w:val="en-US"/>
        </w:rPr>
        <w:t>Recommended scheme for water purification A</w:t>
      </w:r>
      <w:r>
        <w:rPr>
          <w:rFonts w:eastAsia="Calibri"/>
          <w:lang w:val="en-US"/>
        </w:rPr>
        <w:t>A</w:t>
      </w:r>
      <w:r w:rsidRPr="00080C88">
        <w:rPr>
          <w:rFonts w:eastAsia="Calibri"/>
          <w:lang w:val="en-US"/>
        </w:rPr>
        <w:t>A: a sample of 50-750 ∙ 10</w:t>
      </w:r>
      <w:r w:rsidRPr="00080C88">
        <w:rPr>
          <w:rFonts w:eastAsia="Calibri"/>
          <w:vertAlign w:val="superscript"/>
          <w:lang w:val="en-US"/>
        </w:rPr>
        <w:t>-6</w:t>
      </w:r>
      <w:r w:rsidRPr="00080C88">
        <w:rPr>
          <w:rFonts w:eastAsia="Calibri"/>
          <w:lang w:val="en-US"/>
        </w:rPr>
        <w:t xml:space="preserve"> g / dm</w:t>
      </w:r>
      <w:r w:rsidRPr="00080C88">
        <w:rPr>
          <w:rFonts w:eastAsia="Calibri"/>
          <w:vertAlign w:val="superscript"/>
          <w:lang w:val="en-US"/>
        </w:rPr>
        <w:t>3</w:t>
      </w:r>
      <w:r w:rsidRPr="00080C88">
        <w:rPr>
          <w:rFonts w:eastAsia="Calibri"/>
          <w:lang w:val="en-US"/>
        </w:rPr>
        <w:t xml:space="preserve"> of aluminum alloy was introduced into a water sample with a volume of 1 dm</w:t>
      </w:r>
      <w:r w:rsidRPr="00080C88">
        <w:rPr>
          <w:rFonts w:eastAsia="Calibri"/>
          <w:vertAlign w:val="superscript"/>
          <w:lang w:val="en-US"/>
        </w:rPr>
        <w:t>3</w:t>
      </w:r>
      <w:r w:rsidRPr="00080C88">
        <w:rPr>
          <w:rFonts w:eastAsia="Calibri"/>
          <w:lang w:val="en-US"/>
        </w:rPr>
        <w:t xml:space="preserve">, and it was altered with electric stirrers for 300 s - 2000 s. Rapid mixing is important at this stage in order to obtain </w:t>
      </w:r>
      <w:r w:rsidRPr="00080C88">
        <w:rPr>
          <w:rFonts w:eastAsia="Calibri"/>
          <w:lang w:val="en-US"/>
        </w:rPr>
        <w:lastRenderedPageBreak/>
        <w:t>a homogeneous dispersion of the chemical and to maximize the possibility of maximum contact between the particles. After prolonged (several minutes) stirring, coagulation of particles into larger formations is observed. After the particles have increased in size and weight, they begin to settle to the bottom, due to the action of gravity. In the process of interaction of alloys with water, particles of the resulting products can capture various impurities and, precipitating, remove them. When A</w:t>
      </w:r>
      <w:r>
        <w:rPr>
          <w:rFonts w:eastAsia="Calibri"/>
          <w:lang w:val="en-US"/>
        </w:rPr>
        <w:t>A</w:t>
      </w:r>
      <w:r w:rsidRPr="00080C88">
        <w:rPr>
          <w:rFonts w:eastAsia="Calibri"/>
          <w:lang w:val="en-US"/>
        </w:rPr>
        <w:t>A is used as coagulants, coprecipitation and adsorption are likely to occur simultaneously.</w:t>
      </w:r>
    </w:p>
    <w:p w14:paraId="7F027014" w14:textId="77777777" w:rsidR="00080C88" w:rsidRPr="00080C88" w:rsidRDefault="00080C88" w:rsidP="00080C88">
      <w:pPr>
        <w:spacing w:line="360" w:lineRule="auto"/>
        <w:ind w:firstLine="708"/>
        <w:jc w:val="both"/>
        <w:rPr>
          <w:rFonts w:eastAsia="Calibri"/>
          <w:lang w:val="en-US"/>
        </w:rPr>
      </w:pPr>
      <w:r w:rsidRPr="00080C88">
        <w:rPr>
          <w:rFonts w:eastAsia="Calibri"/>
          <w:lang w:val="en-US"/>
        </w:rPr>
        <w:t>After stirring, the stirrers were turned off and the water was allowed to settle for 3600 s. After the stage of coagulation and sedimentation of the precipitate, the water was passed through a filter. The filtration method is the main technological method of fine purification of any type of water from dissolved and dispersed particles [60]</w:t>
      </w:r>
      <w:proofErr w:type="gramStart"/>
      <w:r w:rsidRPr="00080C88">
        <w:rPr>
          <w:rFonts w:eastAsia="Calibri"/>
          <w:lang w:val="en-US"/>
        </w:rPr>
        <w:t>,</w:t>
      </w:r>
      <w:proofErr w:type="gramEnd"/>
      <w:r w:rsidRPr="00080C88">
        <w:rPr>
          <w:rFonts w:eastAsia="Calibri"/>
          <w:lang w:val="en-US"/>
        </w:rPr>
        <w:t xml:space="preserve"> then the determination of the physicochemical characteristics of the purified water was carried out according to the methods set forth in the State Standards.</w:t>
      </w:r>
    </w:p>
    <w:p w14:paraId="1B929FF6" w14:textId="77777777" w:rsidR="00080C88" w:rsidRDefault="00080C88" w:rsidP="00080C88">
      <w:pPr>
        <w:spacing w:line="360" w:lineRule="auto"/>
        <w:ind w:firstLine="708"/>
        <w:jc w:val="both"/>
        <w:rPr>
          <w:rFonts w:eastAsia="Calibri"/>
          <w:lang w:val="en-US"/>
        </w:rPr>
      </w:pPr>
      <w:r w:rsidRPr="00080C88">
        <w:rPr>
          <w:rFonts w:eastAsia="Calibri"/>
          <w:lang w:val="en-US"/>
        </w:rPr>
        <w:t>Thanks to the use of a coagulant, the water at the outlet is purified from suspended oil particles and from the mechanical particles of calcium, sodium, magnesium, and iron hydroxide contained in it.</w:t>
      </w:r>
    </w:p>
    <w:p w14:paraId="630F5B09" w14:textId="77777777" w:rsidR="00080C88" w:rsidRPr="00080C88" w:rsidRDefault="00080C88" w:rsidP="00080C88">
      <w:pPr>
        <w:spacing w:line="360" w:lineRule="auto"/>
        <w:ind w:firstLine="708"/>
        <w:jc w:val="both"/>
        <w:rPr>
          <w:rFonts w:eastAsia="Calibri"/>
          <w:lang w:val="en-US"/>
        </w:rPr>
      </w:pPr>
      <w:r w:rsidRPr="00080C88">
        <w:rPr>
          <w:rFonts w:eastAsia="Calibri"/>
          <w:lang w:val="en-US"/>
        </w:rPr>
        <w:t xml:space="preserve">The content of oil in industrial waters </w:t>
      </w:r>
      <w:r>
        <w:rPr>
          <w:rFonts w:eastAsia="Calibri"/>
          <w:lang w:val="en-US"/>
        </w:rPr>
        <w:t>ASP</w:t>
      </w:r>
      <w:r w:rsidRPr="00080C88">
        <w:rPr>
          <w:rFonts w:eastAsia="Calibri"/>
          <w:lang w:val="en-US"/>
        </w:rPr>
        <w:t xml:space="preserve"> in the aqueous phase before alloy treatment is 404 mg / l after A</w:t>
      </w:r>
      <w:r>
        <w:rPr>
          <w:rFonts w:eastAsia="Calibri"/>
          <w:lang w:val="en-US"/>
        </w:rPr>
        <w:t>A</w:t>
      </w:r>
      <w:r w:rsidRPr="00080C88">
        <w:rPr>
          <w:rFonts w:eastAsia="Calibri"/>
          <w:lang w:val="en-US"/>
        </w:rPr>
        <w:t>A purification - 15-17 mg / l (there is no need for preliminary additional treatment). The cleaning efficiency depends on the process conditions (solution temperature, solution pH, alloy composition). Alkalinization of water was used to accelerate flocculation. In order to reduce the consumption of the coagulant, the coagulation process was carried out in the medium pH range from 4.4–8; the highest purification efficiency is achieved in media with high pH, ​​which are achieved by adding sodium hydroxide.</w:t>
      </w:r>
    </w:p>
    <w:p w14:paraId="5F244AB9" w14:textId="77777777" w:rsidR="00080C88" w:rsidRDefault="00080C88" w:rsidP="00080C88">
      <w:pPr>
        <w:spacing w:line="360" w:lineRule="auto"/>
        <w:ind w:firstLine="708"/>
        <w:jc w:val="both"/>
        <w:rPr>
          <w:rFonts w:eastAsia="Calibri"/>
          <w:lang w:val="en-US"/>
        </w:rPr>
      </w:pPr>
      <w:r w:rsidRPr="00080C88">
        <w:rPr>
          <w:rFonts w:eastAsia="Calibri"/>
          <w:lang w:val="en-US"/>
        </w:rPr>
        <w:t>Processing of sediment formation water samples by A</w:t>
      </w:r>
      <w:r>
        <w:rPr>
          <w:rFonts w:eastAsia="Calibri"/>
          <w:lang w:val="en-US"/>
        </w:rPr>
        <w:t>A</w:t>
      </w:r>
      <w:r w:rsidRPr="00080C88">
        <w:rPr>
          <w:rFonts w:eastAsia="Calibri"/>
          <w:lang w:val="en-US"/>
        </w:rPr>
        <w:t xml:space="preserve">A allows </w:t>
      </w:r>
      <w:proofErr w:type="gramStart"/>
      <w:r w:rsidRPr="00080C88">
        <w:rPr>
          <w:rFonts w:eastAsia="Calibri"/>
          <w:lang w:val="en-US"/>
        </w:rPr>
        <w:t>to obtain</w:t>
      </w:r>
      <w:proofErr w:type="gramEnd"/>
      <w:r w:rsidRPr="00080C88">
        <w:rPr>
          <w:rFonts w:eastAsia="Calibri"/>
          <w:lang w:val="en-US"/>
        </w:rPr>
        <w:t xml:space="preserve"> transparent waters (Figure 20), in which there are no oil impurities, turbidity decreases from 128 to 1-2 NTU, the content of Ca, Mg, Fe cations decreases towards lower values.</w:t>
      </w:r>
    </w:p>
    <w:p w14:paraId="0E538EF9" w14:textId="77777777" w:rsidR="00080C88" w:rsidRPr="00080C88" w:rsidRDefault="00080C88" w:rsidP="00080C88">
      <w:pPr>
        <w:spacing w:line="360" w:lineRule="auto"/>
        <w:ind w:firstLine="708"/>
        <w:jc w:val="both"/>
        <w:rPr>
          <w:rFonts w:eastAsia="Calibri"/>
          <w:lang w:val="en-US"/>
        </w:rPr>
      </w:pPr>
      <w:r w:rsidRPr="00080C88">
        <w:rPr>
          <w:rFonts w:eastAsia="Calibri"/>
          <w:lang w:val="en-US"/>
        </w:rPr>
        <w:t xml:space="preserve">The use of Rose, Wood, </w:t>
      </w:r>
      <w:proofErr w:type="gramStart"/>
      <w:r w:rsidRPr="00080C88">
        <w:rPr>
          <w:rFonts w:eastAsia="Calibri"/>
          <w:lang w:val="en-US"/>
        </w:rPr>
        <w:t>Darce</w:t>
      </w:r>
      <w:proofErr w:type="gramEnd"/>
      <w:r w:rsidRPr="00080C88">
        <w:rPr>
          <w:rFonts w:eastAsia="Calibri"/>
          <w:lang w:val="en-US"/>
        </w:rPr>
        <w:t xml:space="preserve"> alloys for the activation of aluminum makes it possible to reduce the cost of activated aluminum alloys by an order of magnitude. Purified formation water using ASA as coagulants-adsorbents, according to hygienic standards, the content of oil, suspended particles, heavy metals, which have a significant effect on the oil recovery factor, meets the requirements for the quality of injected water for waterflooding of oil reservoirs with a porous reservoir medium permeability up to 35 μm2 and more and the coefficient of relative fracturing of the reservoir from 6.5 to 2 inclusive (industry standard OST 39-225-88). The purified water has a pH of 8.22-8.50, the oil content is 15 mg / l, </w:t>
      </w:r>
      <w:proofErr w:type="gramStart"/>
      <w:r w:rsidRPr="00080C88">
        <w:rPr>
          <w:rFonts w:eastAsia="Calibri"/>
          <w:lang w:val="en-US"/>
        </w:rPr>
        <w:t>iron</w:t>
      </w:r>
      <w:proofErr w:type="gramEnd"/>
      <w:r w:rsidRPr="00080C88">
        <w:rPr>
          <w:rFonts w:eastAsia="Calibri"/>
          <w:lang w:val="en-US"/>
        </w:rPr>
        <w:t xml:space="preserve"> ions are trace concentrations.</w:t>
      </w:r>
    </w:p>
    <w:p w14:paraId="36A0B249" w14:textId="77777777" w:rsidR="00080C88" w:rsidRDefault="00080C88" w:rsidP="00080C88">
      <w:pPr>
        <w:spacing w:line="360" w:lineRule="auto"/>
        <w:ind w:firstLine="708"/>
        <w:jc w:val="both"/>
        <w:rPr>
          <w:rFonts w:eastAsia="Calibri"/>
          <w:lang w:val="en-US"/>
        </w:rPr>
      </w:pPr>
      <w:r w:rsidRPr="00080C88">
        <w:rPr>
          <w:rFonts w:eastAsia="Calibri"/>
          <w:lang w:val="en-US"/>
        </w:rPr>
        <w:lastRenderedPageBreak/>
        <w:t xml:space="preserve">       From the analysis of Figure 20, it follows that the coagulant based on ASA more effectively removes organic substances that impart color to wastewater compared to AI</w:t>
      </w:r>
      <w:r w:rsidRPr="00080C88">
        <w:rPr>
          <w:rFonts w:eastAsia="Calibri"/>
          <w:vertAlign w:val="subscript"/>
          <w:lang w:val="en-US"/>
        </w:rPr>
        <w:t>2</w:t>
      </w:r>
      <w:r w:rsidRPr="00080C88">
        <w:rPr>
          <w:rFonts w:eastAsia="Calibri"/>
          <w:lang w:val="en-US"/>
        </w:rPr>
        <w:t xml:space="preserve"> (SO</w:t>
      </w:r>
      <w:r w:rsidRPr="00080C88">
        <w:rPr>
          <w:rFonts w:eastAsia="Calibri"/>
          <w:vertAlign w:val="subscript"/>
          <w:lang w:val="en-US"/>
        </w:rPr>
        <w:t>4</w:t>
      </w:r>
      <w:r w:rsidRPr="00080C88">
        <w:rPr>
          <w:rFonts w:eastAsia="Calibri"/>
          <w:lang w:val="en-US"/>
        </w:rPr>
        <w:t xml:space="preserve">) </w:t>
      </w:r>
      <w:r w:rsidRPr="00080C88">
        <w:rPr>
          <w:rFonts w:eastAsia="Calibri"/>
          <w:vertAlign w:val="subscript"/>
          <w:lang w:val="en-US"/>
        </w:rPr>
        <w:t>3</w:t>
      </w:r>
      <w:r w:rsidRPr="00080C88">
        <w:rPr>
          <w:rFonts w:eastAsia="Calibri"/>
          <w:lang w:val="en-US"/>
        </w:rPr>
        <w:t xml:space="preserve"> and Fe</w:t>
      </w:r>
      <w:r w:rsidRPr="00080C88">
        <w:rPr>
          <w:rFonts w:eastAsia="Calibri"/>
          <w:vertAlign w:val="subscript"/>
          <w:lang w:val="en-US"/>
        </w:rPr>
        <w:t>2</w:t>
      </w:r>
      <w:r w:rsidRPr="00080C88">
        <w:rPr>
          <w:rFonts w:eastAsia="Calibri"/>
          <w:lang w:val="en-US"/>
        </w:rPr>
        <w:t xml:space="preserve"> (SO</w:t>
      </w:r>
      <w:r w:rsidRPr="00080C88">
        <w:rPr>
          <w:rFonts w:eastAsia="Calibri"/>
          <w:vertAlign w:val="subscript"/>
          <w:lang w:val="en-US"/>
        </w:rPr>
        <w:t>4</w:t>
      </w:r>
      <w:r w:rsidRPr="00080C88">
        <w:rPr>
          <w:rFonts w:eastAsia="Calibri"/>
          <w:lang w:val="en-US"/>
        </w:rPr>
        <w:t>)</w:t>
      </w:r>
      <w:r w:rsidRPr="00080C88">
        <w:rPr>
          <w:rFonts w:eastAsia="Calibri"/>
          <w:vertAlign w:val="subscript"/>
          <w:lang w:val="en-US"/>
        </w:rPr>
        <w:t xml:space="preserve"> 3</w:t>
      </w:r>
      <w:r w:rsidRPr="00080C88">
        <w:rPr>
          <w:rFonts w:eastAsia="Calibri"/>
          <w:lang w:val="en-US"/>
        </w:rPr>
        <w:t>.</w:t>
      </w:r>
    </w:p>
    <w:p w14:paraId="4DE46D77" w14:textId="77777777" w:rsidR="00080C88" w:rsidRPr="006863B8" w:rsidRDefault="00080C88" w:rsidP="00BD247B">
      <w:pPr>
        <w:tabs>
          <w:tab w:val="left" w:pos="5550"/>
        </w:tabs>
        <w:jc w:val="both"/>
        <w:rPr>
          <w:rFonts w:eastAsia="Calibri"/>
          <w:sz w:val="28"/>
          <w:szCs w:val="28"/>
          <w:lang w:val="en-US" w:eastAsia="en-US"/>
        </w:rPr>
      </w:pPr>
    </w:p>
    <w:p w14:paraId="4F484AFE" w14:textId="77777777" w:rsidR="00080C88" w:rsidRPr="006863B8" w:rsidRDefault="00080C88" w:rsidP="00080C88">
      <w:pPr>
        <w:spacing w:after="200" w:line="276" w:lineRule="auto"/>
        <w:jc w:val="center"/>
        <w:rPr>
          <w:noProof/>
          <w:lang w:val="en-US"/>
        </w:rPr>
      </w:pPr>
      <w:r>
        <w:rPr>
          <w:rFonts w:ascii="Calibri" w:hAnsi="Calibri"/>
          <w:noProof/>
          <w:sz w:val="22"/>
          <w:szCs w:val="22"/>
        </w:rPr>
        <w:drawing>
          <wp:inline distT="0" distB="0" distL="0" distR="0" wp14:anchorId="7617EDA8" wp14:editId="0F053F45">
            <wp:extent cx="1019175" cy="1403896"/>
            <wp:effectExtent l="0" t="0" r="0" b="6350"/>
            <wp:docPr id="7" name="Рисунок 7" descr="Описание: Описание: C:\Users\User\AppData\Local\Microsoft\Windows\Temporary Internet Files\Content.Word\IMG_20191011_15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User\AppData\Local\Microsoft\Windows\Temporary Internet Files\Content.Word\IMG_20191011_15213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21016" cy="1406431"/>
                    </a:xfrm>
                    <a:prstGeom prst="rect">
                      <a:avLst/>
                    </a:prstGeom>
                    <a:noFill/>
                    <a:ln>
                      <a:noFill/>
                    </a:ln>
                  </pic:spPr>
                </pic:pic>
              </a:graphicData>
            </a:graphic>
          </wp:inline>
        </w:drawing>
      </w:r>
      <w:r w:rsidRPr="006863B8">
        <w:rPr>
          <w:sz w:val="20"/>
          <w:szCs w:val="20"/>
          <w:lang w:val="en-US"/>
        </w:rPr>
        <w:t>(a)</w:t>
      </w:r>
      <w:r w:rsidRPr="006863B8">
        <w:rPr>
          <w:lang w:val="en-US"/>
        </w:rPr>
        <w:t xml:space="preserve"> </w:t>
      </w:r>
      <w:r>
        <w:rPr>
          <w:rFonts w:ascii="Calibri" w:hAnsi="Calibri"/>
          <w:noProof/>
          <w:sz w:val="22"/>
          <w:szCs w:val="22"/>
        </w:rPr>
        <w:drawing>
          <wp:inline distT="0" distB="0" distL="0" distR="0" wp14:anchorId="5758E9A5" wp14:editId="090845E6">
            <wp:extent cx="1002821" cy="1371600"/>
            <wp:effectExtent l="0" t="0" r="6985" b="0"/>
            <wp:docPr id="1" name="Рисунок 1" descr="Описание: Описание: C:\Users\User\AppData\Local\Microsoft\Windows\Temporary Internet Files\Content.Word\IMG_20191011_151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C:\Users\User\AppData\Local\Microsoft\Windows\Temporary Internet Files\Content.Word\IMG_20191011_15194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05524" cy="1375297"/>
                    </a:xfrm>
                    <a:prstGeom prst="rect">
                      <a:avLst/>
                    </a:prstGeom>
                    <a:noFill/>
                    <a:ln>
                      <a:noFill/>
                    </a:ln>
                  </pic:spPr>
                </pic:pic>
              </a:graphicData>
            </a:graphic>
          </wp:inline>
        </w:drawing>
      </w:r>
      <w:r w:rsidRPr="006863B8">
        <w:rPr>
          <w:lang w:val="en-US"/>
        </w:rPr>
        <w:t xml:space="preserve"> </w:t>
      </w:r>
      <w:proofErr w:type="gramStart"/>
      <w:r w:rsidRPr="006863B8">
        <w:rPr>
          <w:sz w:val="20"/>
          <w:szCs w:val="20"/>
          <w:lang w:val="en-US"/>
        </w:rPr>
        <w:t>(</w:t>
      </w:r>
      <w:r>
        <w:rPr>
          <w:sz w:val="20"/>
          <w:szCs w:val="20"/>
          <w:lang w:val="en-US"/>
        </w:rPr>
        <w:t>b</w:t>
      </w:r>
      <w:r w:rsidRPr="006863B8">
        <w:rPr>
          <w:sz w:val="20"/>
          <w:szCs w:val="20"/>
          <w:lang w:val="en-US"/>
        </w:rPr>
        <w:t>)</w:t>
      </w:r>
      <w:r w:rsidRPr="006863B8">
        <w:rPr>
          <w:lang w:val="en-US"/>
        </w:rPr>
        <w:t xml:space="preserve"> </w:t>
      </w:r>
      <w:r>
        <w:rPr>
          <w:rFonts w:ascii="Calibri" w:hAnsi="Calibri"/>
          <w:noProof/>
          <w:sz w:val="22"/>
          <w:szCs w:val="22"/>
        </w:rPr>
        <w:drawing>
          <wp:inline distT="0" distB="0" distL="0" distR="0" wp14:anchorId="1D6E2BB3" wp14:editId="268F2CC6">
            <wp:extent cx="1102375" cy="1419225"/>
            <wp:effectExtent l="0" t="0" r="2540" b="0"/>
            <wp:docPr id="9" name="Рисунок 9" descr="Описание: Описание: C:\Users\User\AppData\Local\Microsoft\Windows\Temporary Internet Files\Content.Word\IMG_20191011_15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C:\Users\User\AppData\Local\Microsoft\Windows\Temporary Internet Files\Content.Word\IMG_20191011_15192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04856" cy="1422419"/>
                    </a:xfrm>
                    <a:prstGeom prst="rect">
                      <a:avLst/>
                    </a:prstGeom>
                    <a:noFill/>
                    <a:ln>
                      <a:noFill/>
                    </a:ln>
                  </pic:spPr>
                </pic:pic>
              </a:graphicData>
            </a:graphic>
          </wp:inline>
        </w:drawing>
      </w:r>
      <w:r w:rsidRPr="006863B8">
        <w:rPr>
          <w:lang w:val="en-US"/>
        </w:rPr>
        <w:t xml:space="preserve"> </w:t>
      </w:r>
      <w:r w:rsidRPr="006863B8">
        <w:rPr>
          <w:sz w:val="20"/>
          <w:szCs w:val="20"/>
          <w:lang w:val="en-US"/>
        </w:rPr>
        <w:t>(</w:t>
      </w:r>
      <w:r>
        <w:rPr>
          <w:sz w:val="20"/>
          <w:szCs w:val="20"/>
          <w:lang w:val="en-US"/>
        </w:rPr>
        <w:t>c</w:t>
      </w:r>
      <w:r w:rsidRPr="006863B8">
        <w:rPr>
          <w:sz w:val="20"/>
          <w:szCs w:val="20"/>
          <w:lang w:val="en-US"/>
        </w:rPr>
        <w:t>)</w:t>
      </w:r>
      <w:proofErr w:type="gramEnd"/>
      <w:r w:rsidRPr="006863B8">
        <w:rPr>
          <w:noProof/>
          <w:lang w:val="en-US"/>
        </w:rPr>
        <w:t xml:space="preserve"> </w:t>
      </w:r>
      <w:r>
        <w:rPr>
          <w:noProof/>
        </w:rPr>
        <w:drawing>
          <wp:inline distT="0" distB="0" distL="0" distR="0" wp14:anchorId="5DB56AFD" wp14:editId="13D65B8E">
            <wp:extent cx="1485900" cy="141762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14639" cy="1445045"/>
                    </a:xfrm>
                    <a:prstGeom prst="rect">
                      <a:avLst/>
                    </a:prstGeom>
                    <a:noFill/>
                    <a:ln>
                      <a:noFill/>
                    </a:ln>
                  </pic:spPr>
                </pic:pic>
              </a:graphicData>
            </a:graphic>
          </wp:inline>
        </w:drawing>
      </w:r>
      <w:r w:rsidRPr="006863B8">
        <w:rPr>
          <w:noProof/>
          <w:lang w:val="en-US"/>
        </w:rPr>
        <w:t xml:space="preserve"> (</w:t>
      </w:r>
      <w:r>
        <w:rPr>
          <w:noProof/>
          <w:lang w:val="en-US"/>
        </w:rPr>
        <w:t>d</w:t>
      </w:r>
      <w:r w:rsidRPr="006863B8">
        <w:rPr>
          <w:noProof/>
          <w:lang w:val="en-US"/>
        </w:rPr>
        <w:t>)</w:t>
      </w:r>
    </w:p>
    <w:p w14:paraId="2371C72B" w14:textId="77777777" w:rsidR="00080C88" w:rsidRPr="00080C88" w:rsidRDefault="00080C88" w:rsidP="00080C88">
      <w:pPr>
        <w:spacing w:after="200" w:line="276" w:lineRule="auto"/>
        <w:jc w:val="center"/>
        <w:rPr>
          <w:lang w:val="en-US"/>
        </w:rPr>
      </w:pPr>
      <w:r w:rsidRPr="00080C88">
        <w:rPr>
          <w:lang w:val="en-US"/>
        </w:rPr>
        <w:t>a - initial formation water, b - sediment water after treatment AI: Wood's alloy = 90: 10 at a temperature of 90 ° C and a ratio of 1:50, c - formation water after treatment with AI</w:t>
      </w:r>
      <w:r w:rsidRPr="00080C88">
        <w:rPr>
          <w:vertAlign w:val="subscript"/>
          <w:lang w:val="en-US"/>
        </w:rPr>
        <w:t>2</w:t>
      </w:r>
      <w:r w:rsidRPr="00080C88">
        <w:rPr>
          <w:lang w:val="en-US"/>
        </w:rPr>
        <w:t xml:space="preserve"> (SO</w:t>
      </w:r>
      <w:r w:rsidRPr="00080C88">
        <w:rPr>
          <w:vertAlign w:val="subscript"/>
          <w:lang w:val="en-US"/>
        </w:rPr>
        <w:t>4</w:t>
      </w:r>
      <w:r w:rsidRPr="00080C88">
        <w:rPr>
          <w:lang w:val="en-US"/>
        </w:rPr>
        <w:t xml:space="preserve">) </w:t>
      </w:r>
      <w:r w:rsidRPr="00080C88">
        <w:rPr>
          <w:vertAlign w:val="subscript"/>
          <w:lang w:val="en-US"/>
        </w:rPr>
        <w:t>3</w:t>
      </w:r>
      <w:r w:rsidRPr="00080C88">
        <w:rPr>
          <w:lang w:val="en-US"/>
        </w:rPr>
        <w:t xml:space="preserve"> at a temperature of 90 ° C and a ratio of 1:50</w:t>
      </w:r>
      <w:r>
        <w:rPr>
          <w:lang w:val="en-US"/>
        </w:rPr>
        <w:t>, d</w:t>
      </w:r>
      <w:r w:rsidRPr="00080C88">
        <w:rPr>
          <w:lang w:val="en-US"/>
        </w:rPr>
        <w:t>-sediment water of the Karazhanbas field</w:t>
      </w:r>
    </w:p>
    <w:p w14:paraId="5EF28EBE" w14:textId="77777777" w:rsidR="00080C88" w:rsidRPr="00080C88" w:rsidRDefault="00080C88" w:rsidP="00080C88">
      <w:pPr>
        <w:spacing w:after="200" w:line="276" w:lineRule="auto"/>
        <w:jc w:val="center"/>
        <w:rPr>
          <w:lang w:val="en-US"/>
        </w:rPr>
      </w:pPr>
      <w:r w:rsidRPr="00080C88">
        <w:rPr>
          <w:lang w:val="en-US"/>
        </w:rPr>
        <w:t xml:space="preserve">Figure 20 - Photos of sediment water from oil sludge from </w:t>
      </w:r>
      <w:r w:rsidR="00CA095F">
        <w:rPr>
          <w:lang w:val="en-US"/>
        </w:rPr>
        <w:t xml:space="preserve">ASP AOR </w:t>
      </w:r>
      <w:r w:rsidRPr="00080C88">
        <w:rPr>
          <w:lang w:val="en-US"/>
        </w:rPr>
        <w:t xml:space="preserve">LLP and water-oil emulsion from Karazhanbas </w:t>
      </w:r>
      <w:r w:rsidR="00CA095F">
        <w:rPr>
          <w:lang w:val="en-US"/>
        </w:rPr>
        <w:t>field</w:t>
      </w:r>
      <w:r w:rsidRPr="00080C88">
        <w:rPr>
          <w:lang w:val="en-US"/>
        </w:rPr>
        <w:t>.</w:t>
      </w:r>
    </w:p>
    <w:p w14:paraId="7AEE31EA" w14:textId="77777777" w:rsidR="00A70CFA" w:rsidRDefault="00A70CFA" w:rsidP="00080C88">
      <w:pPr>
        <w:spacing w:line="360" w:lineRule="auto"/>
        <w:ind w:firstLine="708"/>
        <w:jc w:val="both"/>
        <w:rPr>
          <w:rFonts w:eastAsia="Calibri"/>
        </w:rPr>
      </w:pPr>
    </w:p>
    <w:p w14:paraId="1A5AEBDD" w14:textId="77777777" w:rsidR="00080C88" w:rsidRDefault="00CA095F" w:rsidP="00080C88">
      <w:pPr>
        <w:spacing w:line="360" w:lineRule="auto"/>
        <w:ind w:firstLine="708"/>
        <w:jc w:val="both"/>
        <w:rPr>
          <w:rFonts w:eastAsia="Calibri"/>
          <w:lang w:val="en-US"/>
        </w:rPr>
      </w:pPr>
      <w:r w:rsidRPr="00CA095F">
        <w:rPr>
          <w:rFonts w:eastAsia="Calibri"/>
          <w:lang w:val="en-US"/>
        </w:rPr>
        <w:t>Thus, the test results of the developed purification technology using A</w:t>
      </w:r>
      <w:r>
        <w:rPr>
          <w:rFonts w:eastAsia="Calibri"/>
          <w:lang w:val="en-US"/>
        </w:rPr>
        <w:t>A</w:t>
      </w:r>
      <w:r w:rsidRPr="00CA095F">
        <w:rPr>
          <w:rFonts w:eastAsia="Calibri"/>
          <w:lang w:val="en-US"/>
        </w:rPr>
        <w:t xml:space="preserve">A as coagulants-sorbents confirmed their effectiveness for wastewater purification up to the norms required for reuse in technological processes. </w:t>
      </w:r>
    </w:p>
    <w:p w14:paraId="2D1732C9" w14:textId="77777777" w:rsidR="007152AD" w:rsidRDefault="007152AD" w:rsidP="00080C88">
      <w:pPr>
        <w:spacing w:line="360" w:lineRule="auto"/>
        <w:ind w:firstLine="708"/>
        <w:jc w:val="both"/>
        <w:rPr>
          <w:rFonts w:eastAsia="Calibri"/>
          <w:lang w:val="en-US"/>
        </w:rPr>
      </w:pPr>
    </w:p>
    <w:p w14:paraId="6E041704" w14:textId="77777777" w:rsidR="007152AD" w:rsidRPr="007152AD" w:rsidRDefault="007152AD" w:rsidP="00080C88">
      <w:pPr>
        <w:spacing w:line="360" w:lineRule="auto"/>
        <w:ind w:firstLine="708"/>
        <w:jc w:val="both"/>
        <w:rPr>
          <w:rFonts w:eastAsia="Calibri"/>
          <w:b/>
          <w:lang w:val="en-US"/>
        </w:rPr>
      </w:pPr>
      <w:r w:rsidRPr="007152AD">
        <w:rPr>
          <w:rFonts w:eastAsia="Calibri"/>
          <w:b/>
          <w:lang w:val="en-US"/>
        </w:rPr>
        <w:t xml:space="preserve">3.3 Development of practical recommendations for the introduction of EAS based on activated metal alloys and hydrolysis products with water as adsorbents and coagulants for water purification, demetallization of </w:t>
      </w:r>
      <w:r>
        <w:rPr>
          <w:rFonts w:eastAsia="Calibri"/>
          <w:b/>
          <w:lang w:val="en-US"/>
        </w:rPr>
        <w:t>mazut</w:t>
      </w:r>
      <w:r w:rsidRPr="007152AD">
        <w:rPr>
          <w:rFonts w:eastAsia="Calibri"/>
          <w:b/>
          <w:lang w:val="en-US"/>
        </w:rPr>
        <w:t xml:space="preserve"> and tar</w:t>
      </w:r>
    </w:p>
    <w:p w14:paraId="2DF3F807"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When developing a reagent method for purifying contaminated water from OP using A</w:t>
      </w:r>
      <w:r>
        <w:rPr>
          <w:rFonts w:eastAsia="Calibri"/>
          <w:lang w:val="en-US"/>
        </w:rPr>
        <w:t>A</w:t>
      </w:r>
      <w:r w:rsidRPr="007152AD">
        <w:rPr>
          <w:rFonts w:eastAsia="Calibri"/>
          <w:lang w:val="en-US"/>
        </w:rPr>
        <w:t>A, it was revealed that in media with a high pH, ​​which is achieved by adding sodium hydroxide, the content of alkaline earth ions is significantly reduced in comparison with media with low pH values ​​(achieved by adding HCI). However, the content of aluminum ions increases in the purified water.</w:t>
      </w:r>
    </w:p>
    <w:p w14:paraId="037EFCE3" w14:textId="77777777" w:rsidR="00080C88" w:rsidRDefault="007152AD" w:rsidP="007152AD">
      <w:pPr>
        <w:spacing w:line="360" w:lineRule="auto"/>
        <w:ind w:firstLine="708"/>
        <w:jc w:val="both"/>
        <w:rPr>
          <w:rFonts w:eastAsia="Calibri"/>
          <w:lang w:val="en-US"/>
        </w:rPr>
      </w:pPr>
      <w:r w:rsidRPr="007152AD">
        <w:rPr>
          <w:rFonts w:eastAsia="Calibri"/>
          <w:lang w:val="en-US"/>
        </w:rPr>
        <w:t>It is known that aluminum oxide in aqueous acidic media has a positive charge, in alkaline media - negative, which allows the oxide surface to selectively sorb anions (in acidic media) and cations (in alkaline media) [62].</w:t>
      </w:r>
    </w:p>
    <w:p w14:paraId="39B849DC"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The established increase in efficiency in the extraction of cations from the solution with increasing pH indicates the occurrence of chemisorption processes. Due to the increase in the number of OH functional groups in the solution, the surface of the sorbent acquires a negative charge, and the sorption of positively charged metals occurs more efficiently [17, 62].</w:t>
      </w:r>
    </w:p>
    <w:p w14:paraId="6DF65C01" w14:textId="77777777" w:rsidR="007152AD" w:rsidRDefault="007152AD" w:rsidP="007152AD">
      <w:pPr>
        <w:spacing w:line="360" w:lineRule="auto"/>
        <w:ind w:firstLine="708"/>
        <w:jc w:val="both"/>
        <w:rPr>
          <w:rFonts w:eastAsia="Calibri"/>
          <w:lang w:val="en-US"/>
        </w:rPr>
      </w:pPr>
      <w:r w:rsidRPr="007152AD">
        <w:rPr>
          <w:rFonts w:eastAsia="Calibri"/>
          <w:lang w:val="en-US"/>
        </w:rPr>
        <w:lastRenderedPageBreak/>
        <w:t xml:space="preserve">It is also known that the solubility of Al (OH) </w:t>
      </w:r>
      <w:r w:rsidRPr="007152AD">
        <w:rPr>
          <w:rFonts w:eastAsia="Calibri"/>
          <w:vertAlign w:val="subscript"/>
          <w:lang w:val="en-US"/>
        </w:rPr>
        <w:t>3</w:t>
      </w:r>
      <w:r w:rsidRPr="007152AD">
        <w:rPr>
          <w:rFonts w:eastAsia="Calibri"/>
          <w:lang w:val="en-US"/>
        </w:rPr>
        <w:t xml:space="preserve"> in water is a function of pH [72] at low pH values ​​&lt;4.5, Al</w:t>
      </w:r>
      <w:r w:rsidRPr="007152AD">
        <w:rPr>
          <w:rFonts w:eastAsia="Calibri"/>
          <w:vertAlign w:val="superscript"/>
          <w:lang w:val="en-US"/>
        </w:rPr>
        <w:t xml:space="preserve">3 + </w:t>
      </w:r>
      <w:r w:rsidRPr="007152AD">
        <w:rPr>
          <w:rFonts w:eastAsia="Calibri"/>
          <w:lang w:val="en-US"/>
        </w:rPr>
        <w:t xml:space="preserve">ions prevail in the solution, at pH = 5-6, Al (OH) </w:t>
      </w:r>
      <w:r w:rsidRPr="007152AD">
        <w:rPr>
          <w:rFonts w:eastAsia="Calibri"/>
          <w:vertAlign w:val="superscript"/>
          <w:lang w:val="en-US"/>
        </w:rPr>
        <w:t>2+</w:t>
      </w:r>
      <w:r w:rsidRPr="007152AD">
        <w:rPr>
          <w:rFonts w:eastAsia="Calibri"/>
          <w:lang w:val="en-US"/>
        </w:rPr>
        <w:t xml:space="preserve"> ions prevail in the solution, at pH &gt; 7 ions Al (OH) </w:t>
      </w:r>
      <w:r w:rsidRPr="007152AD">
        <w:rPr>
          <w:rFonts w:eastAsia="Calibri"/>
          <w:vertAlign w:val="subscript"/>
          <w:lang w:val="en-US"/>
        </w:rPr>
        <w:t>4</w:t>
      </w:r>
      <w:r w:rsidRPr="007152AD">
        <w:rPr>
          <w:rFonts w:eastAsia="Calibri"/>
          <w:lang w:val="en-US"/>
        </w:rPr>
        <w:t xml:space="preserve"> prevail in the solution. Aluminum salts and aluminates in solutions are highly hydrolyzed.</w:t>
      </w:r>
    </w:p>
    <w:p w14:paraId="1F347F76"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 xml:space="preserve">In an environment with a high pH value, when the alloy interacts with water, along with aluminum hydroxide, sodium aluminate NaAI (OH) </w:t>
      </w:r>
      <w:r w:rsidRPr="007152AD">
        <w:rPr>
          <w:rFonts w:eastAsia="Calibri"/>
          <w:vertAlign w:val="subscript"/>
          <w:lang w:val="en-US"/>
        </w:rPr>
        <w:t>4</w:t>
      </w:r>
      <w:r w:rsidRPr="007152AD">
        <w:rPr>
          <w:rFonts w:eastAsia="Calibri"/>
          <w:lang w:val="en-US"/>
        </w:rPr>
        <w:t xml:space="preserve"> is formed, soluble in water, which is a sodium salt of aluminum acid, which is an effective coagulant. In the process of waste water purification, a double coagulation process takes place, while polyvalent aluminum cations compensate for the charge of negatively charged particles, and aluminate ions act on contaminants with a surface positive charge. In an environment with a high pH value, sodium aluminate interacts with water molecules to form sodium tetrahydroxoaluminate, that is, sodium aluminate exhibits anionic properties. Sodium aluminate leads to a decrease in the hardness of waste water, since it effectively precipitates magnesium ions [73–75].</w:t>
      </w:r>
    </w:p>
    <w:p w14:paraId="3C0A9754" w14:textId="77777777" w:rsidR="007152AD" w:rsidRDefault="007152AD" w:rsidP="007152AD">
      <w:pPr>
        <w:spacing w:line="360" w:lineRule="auto"/>
        <w:ind w:firstLine="708"/>
        <w:jc w:val="both"/>
        <w:rPr>
          <w:rFonts w:eastAsia="Calibri"/>
          <w:lang w:val="en-US"/>
        </w:rPr>
      </w:pPr>
      <w:r w:rsidRPr="007152AD">
        <w:rPr>
          <w:rFonts w:eastAsia="Calibri"/>
          <w:lang w:val="en-US"/>
        </w:rPr>
        <w:t>It is noted that many adsorbents on their surface in an aqueous medium carry a charge, the value and sign of which are determined by the pH of the solutions under study.</w:t>
      </w:r>
    </w:p>
    <w:p w14:paraId="7D5C3399"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It was revealed that with a decrease in the concentration of heavy metal ions (</w:t>
      </w:r>
      <w:r>
        <w:rPr>
          <w:rFonts w:eastAsia="Calibri"/>
          <w:lang w:val="en-US"/>
        </w:rPr>
        <w:t>HMI</w:t>
      </w:r>
      <w:r w:rsidRPr="007152AD">
        <w:rPr>
          <w:rFonts w:eastAsia="Calibri"/>
          <w:lang w:val="en-US"/>
        </w:rPr>
        <w:t>) in the solution, the pH value shifts to the alkaline region.</w:t>
      </w:r>
    </w:p>
    <w:p w14:paraId="55347CBA" w14:textId="77777777" w:rsidR="007152AD" w:rsidRDefault="007152AD" w:rsidP="007152AD">
      <w:pPr>
        <w:spacing w:line="360" w:lineRule="auto"/>
        <w:ind w:firstLine="708"/>
        <w:jc w:val="both"/>
        <w:rPr>
          <w:rFonts w:eastAsia="Calibri"/>
          <w:lang w:val="en-US"/>
        </w:rPr>
      </w:pPr>
      <w:r w:rsidRPr="007152AD">
        <w:rPr>
          <w:rFonts w:eastAsia="Calibri"/>
          <w:lang w:val="en-US"/>
        </w:rPr>
        <w:t xml:space="preserve">The efficiency of wastewater treatment from </w:t>
      </w:r>
      <w:r>
        <w:rPr>
          <w:rFonts w:eastAsia="Calibri"/>
          <w:lang w:val="en-US"/>
        </w:rPr>
        <w:t>HMI</w:t>
      </w:r>
      <w:r w:rsidRPr="007152AD">
        <w:rPr>
          <w:rFonts w:eastAsia="Calibri"/>
          <w:lang w:val="en-US"/>
        </w:rPr>
        <w:t xml:space="preserve"> is influenced by the nature of the cation. Wastewater treatment from </w:t>
      </w:r>
      <w:r>
        <w:rPr>
          <w:rFonts w:eastAsia="Calibri"/>
          <w:lang w:val="en-US"/>
        </w:rPr>
        <w:t>HMI</w:t>
      </w:r>
      <w:r w:rsidRPr="007152AD">
        <w:rPr>
          <w:rFonts w:eastAsia="Calibri"/>
          <w:lang w:val="en-US"/>
        </w:rPr>
        <w:t xml:space="preserve"> (Cu</w:t>
      </w:r>
      <w:r>
        <w:rPr>
          <w:rFonts w:eastAsia="Calibri"/>
          <w:lang w:val="en-US"/>
        </w:rPr>
        <w:t xml:space="preserve"> </w:t>
      </w:r>
      <w:r w:rsidRPr="007152AD">
        <w:rPr>
          <w:rFonts w:eastAsia="Calibri"/>
          <w:vertAlign w:val="superscript"/>
          <w:lang w:val="en-US"/>
        </w:rPr>
        <w:t>2 +</w:t>
      </w:r>
      <w:r w:rsidRPr="007152AD">
        <w:rPr>
          <w:rFonts w:eastAsia="Calibri"/>
          <w:lang w:val="en-US"/>
        </w:rPr>
        <w:t>, Ni</w:t>
      </w:r>
      <w:r>
        <w:rPr>
          <w:rFonts w:eastAsia="Calibri"/>
          <w:lang w:val="en-US"/>
        </w:rPr>
        <w:t xml:space="preserve"> </w:t>
      </w:r>
      <w:r w:rsidRPr="007152AD">
        <w:rPr>
          <w:rFonts w:eastAsia="Calibri"/>
          <w:vertAlign w:val="superscript"/>
          <w:lang w:val="en-US"/>
        </w:rPr>
        <w:t>2 +</w:t>
      </w:r>
      <w:r w:rsidRPr="007152AD">
        <w:rPr>
          <w:rFonts w:eastAsia="Calibri"/>
          <w:lang w:val="en-US"/>
        </w:rPr>
        <w:t>, Fe</w:t>
      </w:r>
      <w:r>
        <w:rPr>
          <w:rFonts w:eastAsia="Calibri"/>
          <w:lang w:val="en-US"/>
        </w:rPr>
        <w:t xml:space="preserve"> </w:t>
      </w:r>
      <w:r w:rsidRPr="007152AD">
        <w:rPr>
          <w:rFonts w:eastAsia="Calibri"/>
          <w:vertAlign w:val="subscript"/>
          <w:lang w:val="en-US"/>
        </w:rPr>
        <w:t>to</w:t>
      </w:r>
      <w:r w:rsidRPr="007152AD">
        <w:rPr>
          <w:rFonts w:eastAsia="Calibri"/>
          <w:lang w:val="en-US"/>
        </w:rPr>
        <w:t>t., Zn</w:t>
      </w:r>
      <w:r>
        <w:rPr>
          <w:rFonts w:eastAsia="Calibri"/>
          <w:lang w:val="en-US"/>
        </w:rPr>
        <w:t xml:space="preserve"> </w:t>
      </w:r>
      <w:r w:rsidRPr="007152AD">
        <w:rPr>
          <w:rFonts w:eastAsia="Calibri"/>
          <w:vertAlign w:val="superscript"/>
          <w:lang w:val="en-US"/>
        </w:rPr>
        <w:t>2</w:t>
      </w:r>
      <w:r w:rsidRPr="007152AD">
        <w:rPr>
          <w:rFonts w:eastAsia="Calibri"/>
          <w:lang w:val="en-US"/>
        </w:rPr>
        <w:t xml:space="preserve"> +, Cd</w:t>
      </w:r>
      <w:r>
        <w:rPr>
          <w:rFonts w:eastAsia="Calibri"/>
          <w:lang w:val="en-US"/>
        </w:rPr>
        <w:t xml:space="preserve"> </w:t>
      </w:r>
      <w:r w:rsidRPr="007152AD">
        <w:rPr>
          <w:rFonts w:eastAsia="Calibri"/>
          <w:vertAlign w:val="superscript"/>
          <w:lang w:val="en-US"/>
        </w:rPr>
        <w:t>2 +</w:t>
      </w:r>
      <w:r w:rsidRPr="007152AD">
        <w:rPr>
          <w:rFonts w:eastAsia="Calibri"/>
          <w:lang w:val="en-US"/>
        </w:rPr>
        <w:t>, Pb</w:t>
      </w:r>
      <w:r>
        <w:rPr>
          <w:rFonts w:eastAsia="Calibri"/>
          <w:lang w:val="en-US"/>
        </w:rPr>
        <w:t xml:space="preserve"> </w:t>
      </w:r>
      <w:r w:rsidRPr="007152AD">
        <w:rPr>
          <w:rFonts w:eastAsia="Calibri"/>
          <w:vertAlign w:val="superscript"/>
          <w:lang w:val="en-US"/>
        </w:rPr>
        <w:t>2 +</w:t>
      </w:r>
      <w:r w:rsidRPr="007152AD">
        <w:rPr>
          <w:rFonts w:eastAsia="Calibri"/>
          <w:lang w:val="en-US"/>
        </w:rPr>
        <w:t>) using activated aluminum alloys showed that the purification efficiency increases in the series: Cu</w:t>
      </w:r>
      <w:r>
        <w:rPr>
          <w:rFonts w:eastAsia="Calibri"/>
          <w:lang w:val="en-US"/>
        </w:rPr>
        <w:t xml:space="preserve"> </w:t>
      </w:r>
      <w:r w:rsidRPr="007152AD">
        <w:rPr>
          <w:rFonts w:eastAsia="Calibri"/>
          <w:vertAlign w:val="superscript"/>
          <w:lang w:val="en-US"/>
        </w:rPr>
        <w:t>2 +</w:t>
      </w:r>
      <w:r w:rsidRPr="007152AD">
        <w:rPr>
          <w:rFonts w:eastAsia="Calibri"/>
          <w:lang w:val="en-US"/>
        </w:rPr>
        <w:t xml:space="preserve"> &lt;Ni</w:t>
      </w:r>
      <w:r>
        <w:rPr>
          <w:rFonts w:eastAsia="Calibri"/>
          <w:lang w:val="en-US"/>
        </w:rPr>
        <w:t xml:space="preserve"> </w:t>
      </w:r>
      <w:r w:rsidRPr="007152AD">
        <w:rPr>
          <w:rFonts w:eastAsia="Calibri"/>
          <w:vertAlign w:val="superscript"/>
          <w:lang w:val="en-US"/>
        </w:rPr>
        <w:t>2 +</w:t>
      </w:r>
      <w:r w:rsidRPr="007152AD">
        <w:rPr>
          <w:rFonts w:eastAsia="Calibri"/>
          <w:lang w:val="en-US"/>
        </w:rPr>
        <w:t xml:space="preserve"> &lt;Fe</w:t>
      </w:r>
      <w:r>
        <w:rPr>
          <w:rFonts w:eastAsia="Calibri"/>
          <w:lang w:val="en-US"/>
        </w:rPr>
        <w:t xml:space="preserve"> </w:t>
      </w:r>
      <w:r w:rsidRPr="007152AD">
        <w:rPr>
          <w:rFonts w:eastAsia="Calibri"/>
          <w:vertAlign w:val="subscript"/>
          <w:lang w:val="en-US"/>
        </w:rPr>
        <w:t>tot.</w:t>
      </w:r>
      <w:r w:rsidRPr="007152AD">
        <w:rPr>
          <w:rFonts w:eastAsia="Calibri"/>
          <w:lang w:val="en-US"/>
        </w:rPr>
        <w:t xml:space="preserve"> &lt;Cd</w:t>
      </w:r>
      <w:r>
        <w:rPr>
          <w:rFonts w:eastAsia="Calibri"/>
          <w:lang w:val="en-US"/>
        </w:rPr>
        <w:t xml:space="preserve"> </w:t>
      </w:r>
      <w:r w:rsidRPr="007152AD">
        <w:rPr>
          <w:rFonts w:eastAsia="Calibri"/>
          <w:vertAlign w:val="superscript"/>
          <w:lang w:val="en-US"/>
        </w:rPr>
        <w:t>2 +</w:t>
      </w:r>
      <w:r w:rsidRPr="007152AD">
        <w:rPr>
          <w:rFonts w:eastAsia="Calibri"/>
          <w:lang w:val="en-US"/>
        </w:rPr>
        <w:t xml:space="preserve"> &lt;Zn</w:t>
      </w:r>
      <w:r>
        <w:rPr>
          <w:rFonts w:eastAsia="Calibri"/>
          <w:lang w:val="en-US"/>
        </w:rPr>
        <w:t xml:space="preserve"> </w:t>
      </w:r>
      <w:r w:rsidRPr="007152AD">
        <w:rPr>
          <w:rFonts w:eastAsia="Calibri"/>
          <w:vertAlign w:val="superscript"/>
          <w:lang w:val="en-US"/>
        </w:rPr>
        <w:t>2 +</w:t>
      </w:r>
      <w:r w:rsidRPr="007152AD">
        <w:rPr>
          <w:rFonts w:eastAsia="Calibri"/>
          <w:lang w:val="en-US"/>
        </w:rPr>
        <w:t xml:space="preserve"> (89%) &lt;Pb</w:t>
      </w:r>
      <w:r>
        <w:rPr>
          <w:rFonts w:eastAsia="Calibri"/>
          <w:lang w:val="en-US"/>
        </w:rPr>
        <w:t xml:space="preserve"> </w:t>
      </w:r>
      <w:r w:rsidRPr="007152AD">
        <w:rPr>
          <w:rFonts w:eastAsia="Calibri"/>
          <w:vertAlign w:val="superscript"/>
          <w:lang w:val="en-US"/>
        </w:rPr>
        <w:t>2 +</w:t>
      </w:r>
      <w:r w:rsidRPr="007152AD">
        <w:rPr>
          <w:rFonts w:eastAsia="Calibri"/>
          <w:lang w:val="en-US"/>
        </w:rPr>
        <w:t>.</w:t>
      </w:r>
    </w:p>
    <w:p w14:paraId="59A1C70E"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A</w:t>
      </w:r>
      <w:r>
        <w:rPr>
          <w:rFonts w:eastAsia="Calibri"/>
          <w:lang w:val="en-US"/>
        </w:rPr>
        <w:t>A</w:t>
      </w:r>
      <w:r w:rsidRPr="007152AD">
        <w:rPr>
          <w:rFonts w:eastAsia="Calibri"/>
          <w:lang w:val="en-US"/>
        </w:rPr>
        <w:t xml:space="preserve">A, when interacting with alkaline water, form sodium aluminate NaAI (OH) </w:t>
      </w:r>
      <w:r w:rsidRPr="007152AD">
        <w:rPr>
          <w:rFonts w:eastAsia="Calibri"/>
          <w:vertAlign w:val="subscript"/>
          <w:lang w:val="en-US"/>
        </w:rPr>
        <w:t>4</w:t>
      </w:r>
      <w:r w:rsidRPr="007152AD">
        <w:rPr>
          <w:rFonts w:eastAsia="Calibri"/>
          <w:lang w:val="en-US"/>
        </w:rPr>
        <w:t xml:space="preserve"> soluble in water, therefore, after treatment of water with alloys, the aluminum content is higher than in the original water. The content of elements Ba, Ca, Fe, Mg, P, </w:t>
      </w:r>
      <w:proofErr w:type="gramStart"/>
      <w:r w:rsidRPr="007152AD">
        <w:rPr>
          <w:rFonts w:eastAsia="Calibri"/>
          <w:lang w:val="en-US"/>
        </w:rPr>
        <w:t>Si</w:t>
      </w:r>
      <w:proofErr w:type="gramEnd"/>
      <w:r w:rsidRPr="007152AD">
        <w:rPr>
          <w:rFonts w:eastAsia="Calibri"/>
          <w:lang w:val="en-US"/>
        </w:rPr>
        <w:t xml:space="preserve"> is significantly reduced and reaches trace concentrations, which indicates the high efficiency of alloys as coagulants for water purification.</w:t>
      </w:r>
    </w:p>
    <w:p w14:paraId="2E5E5BF9" w14:textId="77777777" w:rsidR="007152AD" w:rsidRDefault="007152AD" w:rsidP="007152AD">
      <w:pPr>
        <w:spacing w:line="360" w:lineRule="auto"/>
        <w:ind w:firstLine="708"/>
        <w:jc w:val="both"/>
        <w:rPr>
          <w:rFonts w:eastAsia="Calibri"/>
          <w:lang w:val="en-US"/>
        </w:rPr>
      </w:pPr>
      <w:r w:rsidRPr="007152AD">
        <w:rPr>
          <w:rFonts w:eastAsia="Calibri"/>
          <w:lang w:val="en-US"/>
        </w:rPr>
        <w:t>Aluminum ions contained in water do not belong to substances with pronounced toxic effects. Maximum concentration limit of aluminum in drinking water is 0.2 mg / l, in some cases reaching 0.5 mg / l.</w:t>
      </w:r>
    </w:p>
    <w:p w14:paraId="74FB2AE8" w14:textId="77777777" w:rsidR="007152AD" w:rsidRDefault="007152AD" w:rsidP="007152AD">
      <w:pPr>
        <w:spacing w:line="360" w:lineRule="auto"/>
        <w:ind w:firstLine="708"/>
        <w:jc w:val="both"/>
        <w:rPr>
          <w:rFonts w:eastAsia="Calibri"/>
          <w:lang w:val="en-US"/>
        </w:rPr>
      </w:pPr>
      <w:r w:rsidRPr="007152AD">
        <w:rPr>
          <w:rFonts w:eastAsia="Calibri"/>
          <w:lang w:val="en-US"/>
        </w:rPr>
        <w:t>When using purified water in a circulating water supply system, the amount of dissolved aluminum salts in order to avoid the formation of a hydroxide precipitate is normalized, since in these systems a reagent containing phosphate ions is used as a corrosion inhibitor, aluminum in the water interacts with them, forming complex insoluble complex compounds that clog the pipes of heat exchangers and impair their operation [75]. Considering the above, it is recommended to purify water using A</w:t>
      </w:r>
      <w:r>
        <w:rPr>
          <w:rFonts w:eastAsia="Calibri"/>
          <w:lang w:val="en-US"/>
        </w:rPr>
        <w:t>A</w:t>
      </w:r>
      <w:r w:rsidRPr="007152AD">
        <w:rPr>
          <w:rFonts w:eastAsia="Calibri"/>
          <w:lang w:val="en-US"/>
        </w:rPr>
        <w:t xml:space="preserve">A without adding acids or alkalis to the water (pH of the </w:t>
      </w:r>
      <w:r w:rsidRPr="007152AD">
        <w:rPr>
          <w:rFonts w:eastAsia="Calibri"/>
          <w:lang w:val="en-US"/>
        </w:rPr>
        <w:lastRenderedPageBreak/>
        <w:t>medium from 4.4 to 8) and the dose of the alloy from 70 to 100 ppm, at a temperature of 25 ° C when using the reagent Rau-85 containing indium as activator metals, gallium, tin at a ratio AI: In: Ga: Sn = 85: 5: 5: 5, and a temperature of 90 ° C when using aluminum activated with Rose, Wood, Darcay alloys at a ratio AI: alloy = 90: 10.</w:t>
      </w:r>
    </w:p>
    <w:p w14:paraId="62AA031C"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 xml:space="preserve">In the water purified in this way, the aluminum content is in the range from 0 to 15 mg / l. </w:t>
      </w:r>
      <w:proofErr w:type="gramStart"/>
      <w:r w:rsidRPr="007152AD">
        <w:rPr>
          <w:rFonts w:eastAsia="Calibri"/>
          <w:lang w:val="en-US"/>
        </w:rPr>
        <w:t>Shaking</w:t>
      </w:r>
      <w:proofErr w:type="gramEnd"/>
      <w:r w:rsidRPr="007152AD">
        <w:rPr>
          <w:rFonts w:eastAsia="Calibri"/>
          <w:lang w:val="en-US"/>
        </w:rPr>
        <w:t xml:space="preserve"> and stirring vigorously the coagulated water is not recommended, because this leads to the separation of the floccules.</w:t>
      </w:r>
    </w:p>
    <w:p w14:paraId="2F463AB1"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 xml:space="preserve"> The desulfurization process is recommended to be carried out using composite compositions containing A</w:t>
      </w:r>
      <w:r>
        <w:rPr>
          <w:rFonts w:eastAsia="Calibri"/>
          <w:lang w:val="en-US"/>
        </w:rPr>
        <w:t>A</w:t>
      </w:r>
      <w:r w:rsidRPr="007152AD">
        <w:rPr>
          <w:rFonts w:eastAsia="Calibri"/>
          <w:lang w:val="en-US"/>
        </w:rPr>
        <w:t>A in a mixture of solvents benzene: hexane = 1: 1, with a ratio of oil: solvent = 1: 5, a ratio of heavy oil feedstock: water from 1: 1 to 1: 4, a temperature of 80 ° C and the duration of the process is 1 hour.</w:t>
      </w:r>
    </w:p>
    <w:p w14:paraId="344652E5" w14:textId="77777777" w:rsidR="007152AD" w:rsidRPr="007152AD" w:rsidRDefault="007152AD" w:rsidP="007152AD">
      <w:pPr>
        <w:spacing w:line="360" w:lineRule="auto"/>
        <w:ind w:firstLine="708"/>
        <w:jc w:val="both"/>
        <w:rPr>
          <w:rFonts w:eastAsia="Calibri"/>
          <w:lang w:val="en-US"/>
        </w:rPr>
      </w:pPr>
      <w:r w:rsidRPr="007152AD">
        <w:rPr>
          <w:rFonts w:eastAsia="Calibri"/>
          <w:lang w:val="en-US"/>
        </w:rPr>
        <w:t>The demetallization process is recommended to be carried out in a solvent environment (benzene, heptane). Heavy petroleum feedstock is heated to 60 ° C.</w:t>
      </w:r>
    </w:p>
    <w:p w14:paraId="08E6F6AF" w14:textId="77777777" w:rsidR="007152AD" w:rsidRDefault="007152AD" w:rsidP="007152AD">
      <w:pPr>
        <w:spacing w:line="360" w:lineRule="auto"/>
        <w:ind w:firstLine="708"/>
        <w:jc w:val="both"/>
        <w:rPr>
          <w:rFonts w:eastAsia="Calibri"/>
          <w:lang w:val="en-US"/>
        </w:rPr>
      </w:pPr>
      <w:r w:rsidRPr="007152AD">
        <w:rPr>
          <w:rFonts w:eastAsia="Calibri"/>
          <w:lang w:val="en-US"/>
        </w:rPr>
        <w:t>Water is added at a temperature of 70-100 ° C at a ratio of oil feedstock: water = 1: 1. An aluminum alloy (Rau-85 reagent) is added to the oil feed at a ratio of 1: 100. The duration of the process is from 0.5 to 3 hours.</w:t>
      </w:r>
    </w:p>
    <w:p w14:paraId="1F9242BC" w14:textId="77777777" w:rsidR="007152AD" w:rsidRDefault="007152AD" w:rsidP="007152AD">
      <w:pPr>
        <w:spacing w:line="360" w:lineRule="auto"/>
        <w:ind w:firstLine="708"/>
        <w:jc w:val="both"/>
        <w:rPr>
          <w:rFonts w:eastAsia="Calibri"/>
          <w:lang w:val="en-US"/>
        </w:rPr>
      </w:pPr>
    </w:p>
    <w:p w14:paraId="4916F1C0" w14:textId="77777777" w:rsidR="008F5C62" w:rsidRDefault="008F5C62" w:rsidP="00C33D5B">
      <w:pPr>
        <w:spacing w:line="360" w:lineRule="auto"/>
        <w:ind w:firstLine="708"/>
        <w:jc w:val="both"/>
        <w:rPr>
          <w:rFonts w:eastAsia="Calibri"/>
          <w:lang w:val="en-US"/>
        </w:rPr>
      </w:pPr>
    </w:p>
    <w:p w14:paraId="10452938" w14:textId="77777777" w:rsidR="007152AD" w:rsidRDefault="007152AD" w:rsidP="00C33D5B">
      <w:pPr>
        <w:spacing w:line="360" w:lineRule="auto"/>
        <w:ind w:firstLine="708"/>
        <w:jc w:val="both"/>
        <w:rPr>
          <w:rFonts w:eastAsia="Calibri"/>
          <w:lang w:val="en-US"/>
        </w:rPr>
      </w:pPr>
    </w:p>
    <w:p w14:paraId="484B1459" w14:textId="77777777" w:rsidR="007152AD" w:rsidRDefault="007152AD" w:rsidP="00C33D5B">
      <w:pPr>
        <w:spacing w:line="360" w:lineRule="auto"/>
        <w:ind w:firstLine="708"/>
        <w:jc w:val="both"/>
        <w:rPr>
          <w:rFonts w:eastAsia="Calibri"/>
          <w:lang w:val="en-US"/>
        </w:rPr>
      </w:pPr>
    </w:p>
    <w:p w14:paraId="03586D5B" w14:textId="77777777" w:rsidR="007152AD" w:rsidRDefault="007152AD" w:rsidP="00C33D5B">
      <w:pPr>
        <w:spacing w:line="360" w:lineRule="auto"/>
        <w:ind w:firstLine="708"/>
        <w:jc w:val="both"/>
        <w:rPr>
          <w:rFonts w:eastAsia="Calibri"/>
          <w:lang w:val="en-US"/>
        </w:rPr>
      </w:pPr>
    </w:p>
    <w:p w14:paraId="7267F96C" w14:textId="77777777" w:rsidR="007152AD" w:rsidRDefault="007152AD" w:rsidP="00C33D5B">
      <w:pPr>
        <w:spacing w:line="360" w:lineRule="auto"/>
        <w:ind w:firstLine="708"/>
        <w:jc w:val="both"/>
        <w:rPr>
          <w:rFonts w:eastAsia="Calibri"/>
          <w:lang w:val="en-US"/>
        </w:rPr>
      </w:pPr>
    </w:p>
    <w:p w14:paraId="19D89B5F" w14:textId="77777777" w:rsidR="008F5C62" w:rsidRDefault="008F5C62" w:rsidP="00C33D5B">
      <w:pPr>
        <w:spacing w:line="360" w:lineRule="auto"/>
        <w:ind w:firstLine="708"/>
        <w:jc w:val="both"/>
        <w:rPr>
          <w:rFonts w:eastAsia="Calibri"/>
          <w:lang w:val="en-US"/>
        </w:rPr>
      </w:pPr>
    </w:p>
    <w:p w14:paraId="25CD5E29" w14:textId="77777777" w:rsidR="008F5C62" w:rsidRDefault="008F5C62" w:rsidP="00C33D5B">
      <w:pPr>
        <w:spacing w:line="360" w:lineRule="auto"/>
        <w:ind w:firstLine="708"/>
        <w:jc w:val="both"/>
        <w:rPr>
          <w:rFonts w:eastAsia="Calibri"/>
          <w:lang w:val="en-US"/>
        </w:rPr>
      </w:pPr>
    </w:p>
    <w:p w14:paraId="52A20BC8" w14:textId="77777777" w:rsidR="008F5C62" w:rsidRDefault="008F5C62" w:rsidP="00C33D5B">
      <w:pPr>
        <w:spacing w:line="360" w:lineRule="auto"/>
        <w:ind w:firstLine="708"/>
        <w:jc w:val="both"/>
        <w:rPr>
          <w:rFonts w:eastAsia="Calibri"/>
          <w:lang w:val="en-US"/>
        </w:rPr>
      </w:pPr>
    </w:p>
    <w:p w14:paraId="2DAADD09" w14:textId="77777777" w:rsidR="008F5C62" w:rsidRDefault="008F5C62" w:rsidP="00C33D5B">
      <w:pPr>
        <w:spacing w:line="360" w:lineRule="auto"/>
        <w:ind w:firstLine="708"/>
        <w:jc w:val="both"/>
        <w:rPr>
          <w:rFonts w:eastAsia="Calibri"/>
          <w:lang w:val="en-US"/>
        </w:rPr>
      </w:pPr>
    </w:p>
    <w:p w14:paraId="0EEE72E5" w14:textId="77777777" w:rsidR="008F5C62" w:rsidRDefault="008F5C62" w:rsidP="00C33D5B">
      <w:pPr>
        <w:spacing w:line="360" w:lineRule="auto"/>
        <w:ind w:firstLine="708"/>
        <w:jc w:val="both"/>
        <w:rPr>
          <w:rFonts w:eastAsia="Calibri"/>
          <w:lang w:val="en-US"/>
        </w:rPr>
      </w:pPr>
    </w:p>
    <w:p w14:paraId="6CBA7FC0" w14:textId="77777777" w:rsidR="008F5C62" w:rsidRDefault="008F5C62" w:rsidP="00C33D5B">
      <w:pPr>
        <w:spacing w:line="360" w:lineRule="auto"/>
        <w:ind w:firstLine="708"/>
        <w:jc w:val="both"/>
        <w:rPr>
          <w:rFonts w:eastAsia="Calibri"/>
          <w:lang w:val="en-US"/>
        </w:rPr>
      </w:pPr>
    </w:p>
    <w:p w14:paraId="49C3CA4E" w14:textId="77777777" w:rsidR="008F5C62" w:rsidRDefault="008F5C62" w:rsidP="00C33D5B">
      <w:pPr>
        <w:spacing w:line="360" w:lineRule="auto"/>
        <w:ind w:firstLine="708"/>
        <w:jc w:val="both"/>
        <w:rPr>
          <w:rFonts w:eastAsia="Calibri"/>
          <w:lang w:val="en-US"/>
        </w:rPr>
      </w:pPr>
    </w:p>
    <w:p w14:paraId="7734FF5B" w14:textId="77777777" w:rsidR="008F5C62" w:rsidRDefault="008F5C62" w:rsidP="00C33D5B">
      <w:pPr>
        <w:spacing w:line="360" w:lineRule="auto"/>
        <w:ind w:firstLine="708"/>
        <w:jc w:val="both"/>
        <w:rPr>
          <w:rFonts w:eastAsia="Calibri"/>
          <w:lang w:val="en-US"/>
        </w:rPr>
      </w:pPr>
    </w:p>
    <w:p w14:paraId="47352AE9" w14:textId="77777777" w:rsidR="008F5C62" w:rsidRDefault="008F5C62" w:rsidP="00C33D5B">
      <w:pPr>
        <w:spacing w:line="360" w:lineRule="auto"/>
        <w:ind w:firstLine="708"/>
        <w:jc w:val="both"/>
        <w:rPr>
          <w:rFonts w:eastAsia="Calibri"/>
          <w:lang w:val="en-US"/>
        </w:rPr>
      </w:pPr>
    </w:p>
    <w:p w14:paraId="5DBC195D" w14:textId="77777777" w:rsidR="008F5C62" w:rsidRDefault="008F5C62" w:rsidP="00C33D5B">
      <w:pPr>
        <w:spacing w:line="360" w:lineRule="auto"/>
        <w:ind w:firstLine="708"/>
        <w:jc w:val="both"/>
        <w:rPr>
          <w:rFonts w:eastAsia="Calibri"/>
          <w:lang w:val="en-US"/>
        </w:rPr>
      </w:pPr>
    </w:p>
    <w:p w14:paraId="1425F422" w14:textId="77777777" w:rsidR="007152AD" w:rsidRDefault="007152AD" w:rsidP="00C33D5B">
      <w:pPr>
        <w:spacing w:line="360" w:lineRule="auto"/>
        <w:ind w:firstLine="708"/>
        <w:jc w:val="both"/>
        <w:rPr>
          <w:rFonts w:eastAsia="Calibri"/>
          <w:lang w:val="en-US"/>
        </w:rPr>
      </w:pPr>
    </w:p>
    <w:p w14:paraId="0F136CAF" w14:textId="77777777" w:rsidR="007152AD" w:rsidRDefault="007152AD" w:rsidP="00C33D5B">
      <w:pPr>
        <w:spacing w:line="360" w:lineRule="auto"/>
        <w:ind w:firstLine="708"/>
        <w:jc w:val="both"/>
        <w:rPr>
          <w:rFonts w:eastAsia="Calibri"/>
          <w:lang w:val="en-US"/>
        </w:rPr>
      </w:pPr>
    </w:p>
    <w:p w14:paraId="773D2F1E" w14:textId="77777777" w:rsidR="008F5C62" w:rsidRDefault="008F5C62" w:rsidP="00C33D5B">
      <w:pPr>
        <w:spacing w:line="360" w:lineRule="auto"/>
        <w:ind w:firstLine="708"/>
        <w:jc w:val="both"/>
        <w:rPr>
          <w:rFonts w:eastAsia="Calibri"/>
          <w:lang w:val="en-US"/>
        </w:rPr>
      </w:pPr>
    </w:p>
    <w:p w14:paraId="01457EEC" w14:textId="77777777" w:rsidR="00C33D5B" w:rsidRDefault="00C33D5B" w:rsidP="00C33D5B">
      <w:pPr>
        <w:spacing w:line="360" w:lineRule="auto"/>
        <w:ind w:firstLine="708"/>
        <w:jc w:val="center"/>
        <w:rPr>
          <w:rFonts w:eastAsia="Calibri"/>
          <w:b/>
          <w:lang w:val="en-US"/>
        </w:rPr>
      </w:pPr>
      <w:r w:rsidRPr="00BD247B">
        <w:rPr>
          <w:rFonts w:eastAsia="Calibri"/>
          <w:b/>
          <w:lang w:val="en-US"/>
        </w:rPr>
        <w:lastRenderedPageBreak/>
        <w:t>CONCLUSION</w:t>
      </w:r>
    </w:p>
    <w:p w14:paraId="6222E24C" w14:textId="77777777" w:rsidR="00BD247B" w:rsidRPr="00BD247B" w:rsidRDefault="00BD247B" w:rsidP="00C33D5B">
      <w:pPr>
        <w:spacing w:line="360" w:lineRule="auto"/>
        <w:ind w:firstLine="708"/>
        <w:jc w:val="center"/>
        <w:rPr>
          <w:rFonts w:eastAsia="Calibri"/>
          <w:b/>
          <w:lang w:val="en-US"/>
        </w:rPr>
      </w:pPr>
    </w:p>
    <w:p w14:paraId="6F507126" w14:textId="77777777" w:rsidR="00C33D5B" w:rsidRPr="00A70CFA" w:rsidRDefault="00C33D5B" w:rsidP="00C33D5B">
      <w:pPr>
        <w:spacing w:line="360" w:lineRule="auto"/>
        <w:ind w:firstLine="708"/>
        <w:jc w:val="both"/>
        <w:rPr>
          <w:rFonts w:eastAsia="Calibri"/>
          <w:lang w:val="en-US"/>
        </w:rPr>
      </w:pPr>
      <w:r w:rsidRPr="00A70CFA">
        <w:rPr>
          <w:rFonts w:eastAsia="Calibri"/>
          <w:lang w:val="en-US"/>
        </w:rPr>
        <w:t>Brief conclusions on the results of the completed research work or its individual stages</w:t>
      </w:r>
    </w:p>
    <w:p w14:paraId="7C11A78D"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technical solution of the research work carried out is the development of methods and conditions for the activation of aluminum by metals with activators, which lead to the destruction of the oxide film and ensure the reactivity of aluminum to water.</w:t>
      </w:r>
    </w:p>
    <w:p w14:paraId="4C55CA07"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possibilities of controlling the process of interaction of activated aluminum with water are revealed, which makes it possible to obtain hydrogen at high rates, which is determined by the nature and content of the activator metals, as well as the nature of metals and water salinity, the temperature of the experiment and the conditions of heat treatment of alloys.</w:t>
      </w:r>
    </w:p>
    <w:p w14:paraId="1234477C"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It is noted that the introduction of Darce, Rose, Wood activator alloys into the Al alloy leads to an increase in the rate of its interaction with water in comparison with an alloy containing only Al, Ga, In, Sn.</w:t>
      </w:r>
    </w:p>
    <w:p w14:paraId="7AA72AD2"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The method of optical emission spectroscopy with inductively coupled plasma, spectrophotometric method, ORP-meter, as well as titration and study of pH, carried out a comprehensive analysis of the chemical composition and physicochemical characteristics of the formation waters of the Western Kazakhstan fields. The formation waters of the Koschagyl, Akkuduk, Kisimbai, Akingen fields differ in the content of Na, K, Mg, Ca, Ba, </w:t>
      </w:r>
      <w:proofErr w:type="gramStart"/>
      <w:r w:rsidRPr="00C33D5B">
        <w:rPr>
          <w:rFonts w:eastAsia="Calibri"/>
          <w:lang w:val="en-US"/>
        </w:rPr>
        <w:t>Si</w:t>
      </w:r>
      <w:proofErr w:type="gramEnd"/>
      <w:r w:rsidRPr="00C33D5B">
        <w:rPr>
          <w:rFonts w:eastAsia="Calibri"/>
          <w:lang w:val="en-US"/>
        </w:rPr>
        <w:t xml:space="preserve"> cations. The analyzed formation waters are characterized as brines and are at greater risk for sodium chloride (halite) deposition. Thus, at Koschagyl No. 606, </w:t>
      </w:r>
      <w:r w:rsidR="00315428">
        <w:rPr>
          <w:rFonts w:eastAsia="Calibri"/>
          <w:lang w:val="en-US"/>
        </w:rPr>
        <w:t>the density value was 1055 kg/</w:t>
      </w:r>
      <w:r w:rsidRPr="00C33D5B">
        <w:rPr>
          <w:rFonts w:eastAsia="Calibri"/>
          <w:lang w:val="en-US"/>
        </w:rPr>
        <w:t>m</w:t>
      </w:r>
      <w:r w:rsidRPr="00C33D5B">
        <w:rPr>
          <w:rFonts w:eastAsia="Calibri"/>
          <w:vertAlign w:val="superscript"/>
          <w:lang w:val="en-US"/>
        </w:rPr>
        <w:t>3</w:t>
      </w:r>
      <w:r w:rsidRPr="00C33D5B">
        <w:rPr>
          <w:rFonts w:eastAsia="Calibri"/>
          <w:lang w:val="en-US"/>
        </w:rPr>
        <w:t>, and the total mineralization was 86.9 g/dm</w:t>
      </w:r>
      <w:r w:rsidRPr="00C33D5B">
        <w:rPr>
          <w:rFonts w:eastAsia="Calibri"/>
          <w:vertAlign w:val="superscript"/>
          <w:lang w:val="en-US"/>
        </w:rPr>
        <w:t>3</w:t>
      </w:r>
      <w:r w:rsidRPr="00C33D5B">
        <w:rPr>
          <w:rFonts w:eastAsia="Calibri"/>
          <w:lang w:val="en-US"/>
        </w:rPr>
        <w:t>, while at Cape Botakh</w:t>
      </w:r>
      <w:r w:rsidR="00315428">
        <w:rPr>
          <w:rFonts w:eastAsia="Calibri"/>
          <w:lang w:val="en-US"/>
        </w:rPr>
        <w:t>an 150, the density was 1143 kg/</w:t>
      </w:r>
      <w:r w:rsidRPr="00C33D5B">
        <w:rPr>
          <w:rFonts w:eastAsia="Calibri"/>
          <w:lang w:val="en-US"/>
        </w:rPr>
        <w:t>m</w:t>
      </w:r>
      <w:r w:rsidRPr="00C33D5B">
        <w:rPr>
          <w:rFonts w:eastAsia="Calibri"/>
          <w:vertAlign w:val="superscript"/>
          <w:lang w:val="en-US"/>
        </w:rPr>
        <w:t>3</w:t>
      </w:r>
      <w:r w:rsidRPr="00C33D5B">
        <w:rPr>
          <w:rFonts w:eastAsia="Calibri"/>
          <w:lang w:val="en-US"/>
        </w:rPr>
        <w:t>, and the t</w:t>
      </w:r>
      <w:r w:rsidR="00315428">
        <w:rPr>
          <w:rFonts w:eastAsia="Calibri"/>
          <w:lang w:val="en-US"/>
        </w:rPr>
        <w:t>otal mineralization was 215.7 g/</w:t>
      </w:r>
      <w:r w:rsidRPr="00C33D5B">
        <w:rPr>
          <w:rFonts w:eastAsia="Calibri"/>
          <w:lang w:val="en-US"/>
        </w:rPr>
        <w:t>dm</w:t>
      </w:r>
      <w:r w:rsidRPr="00C33D5B">
        <w:rPr>
          <w:rFonts w:eastAsia="Calibri"/>
          <w:vertAlign w:val="superscript"/>
          <w:lang w:val="en-US"/>
        </w:rPr>
        <w:t>3</w:t>
      </w:r>
      <w:r w:rsidRPr="00C33D5B">
        <w:rPr>
          <w:rFonts w:eastAsia="Calibri"/>
          <w:lang w:val="en-US"/>
        </w:rPr>
        <w:t>.</w:t>
      </w:r>
    </w:p>
    <w:p w14:paraId="7A22C521"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 The presence of Mg and Fe cations in formation waters indicates their high corrosive activity. It was found that during the exploitation of the studied oil and gas fields, it is necessary to prevent the mixing of waters containing carbonates and sulfates in order to prevent the formation of mineral salts on oil production and oil transportation equipment.</w:t>
      </w:r>
    </w:p>
    <w:p w14:paraId="22F17328"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A pilot batch of </w:t>
      </w:r>
      <w:r w:rsidR="006863B8">
        <w:rPr>
          <w:rFonts w:eastAsia="Calibri"/>
          <w:lang w:val="en-US"/>
        </w:rPr>
        <w:t>AAA</w:t>
      </w:r>
      <w:r w:rsidRPr="00C33D5B">
        <w:rPr>
          <w:rFonts w:eastAsia="Calibri"/>
          <w:lang w:val="en-US"/>
        </w:rPr>
        <w:t xml:space="preserve"> of various compositions and degrees of grinding has been produced for comprehensive research. A pilot batch of </w:t>
      </w:r>
      <w:r w:rsidR="006863B8">
        <w:rPr>
          <w:rFonts w:eastAsia="Calibri"/>
          <w:lang w:val="en-US"/>
        </w:rPr>
        <w:t>AAA</w:t>
      </w:r>
      <w:r w:rsidRPr="00C33D5B">
        <w:rPr>
          <w:rFonts w:eastAsia="Calibri"/>
          <w:lang w:val="en-US"/>
        </w:rPr>
        <w:t xml:space="preserve"> was obtained.</w:t>
      </w:r>
    </w:p>
    <w:p w14:paraId="23DB9C3A"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It has been shown that the reaction products of activated alloys of Rau with water are excellent adsorbents and coagulants and can be used to purify water for various purposes at oil production enterprises and to reduce its corrosivity.</w:t>
      </w:r>
    </w:p>
    <w:p w14:paraId="3B05169E"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Based on the analysis of the formation waters of East Makat (EmbaMunayGas JSC) before and after treatment with </w:t>
      </w:r>
      <w:r w:rsidR="006863B8">
        <w:rPr>
          <w:rFonts w:eastAsia="Calibri"/>
          <w:lang w:val="en-US"/>
        </w:rPr>
        <w:t>AAA</w:t>
      </w:r>
      <w:r w:rsidRPr="00C33D5B">
        <w:rPr>
          <w:rFonts w:eastAsia="Calibri"/>
          <w:lang w:val="en-US"/>
        </w:rPr>
        <w:t xml:space="preserve">, it was concluded that after treatment with the Rau reagent, a decrease in the redox potential (Eh) of water and salts towards lower values ​​is associated with ion exchange and adsorption reactions on the surface of aluminum hydroxides. The content of </w:t>
      </w:r>
      <w:r w:rsidRPr="00C33D5B">
        <w:rPr>
          <w:rFonts w:eastAsia="Calibri"/>
          <w:lang w:val="en-US"/>
        </w:rPr>
        <w:lastRenderedPageBreak/>
        <w:t>cations of Ca decrea</w:t>
      </w:r>
      <w:r w:rsidR="00315428">
        <w:rPr>
          <w:rFonts w:eastAsia="Calibri"/>
          <w:lang w:val="en-US"/>
        </w:rPr>
        <w:t>ses from 4600 mg/l to 4044 mg</w:t>
      </w:r>
      <w:r w:rsidRPr="00C33D5B">
        <w:rPr>
          <w:rFonts w:eastAsia="Calibri"/>
          <w:lang w:val="en-US"/>
        </w:rPr>
        <w:t>/l, M</w:t>
      </w:r>
      <w:r w:rsidR="00315428">
        <w:rPr>
          <w:rFonts w:eastAsia="Calibri"/>
          <w:lang w:val="en-US"/>
        </w:rPr>
        <w:t>g from 1920 mg/l to 893.3 mg/l, Fe from 186.6 to 0.532 mg</w:t>
      </w:r>
      <w:r w:rsidRPr="00C33D5B">
        <w:rPr>
          <w:rFonts w:eastAsia="Calibri"/>
          <w:lang w:val="en-US"/>
        </w:rPr>
        <w:t>/l.</w:t>
      </w:r>
    </w:p>
    <w:p w14:paraId="4D41720E"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It was found that with an increase in the total mineralization and an increase in the acidity of water, the rate of interaction of </w:t>
      </w:r>
      <w:r w:rsidR="006863B8">
        <w:rPr>
          <w:rFonts w:eastAsia="Calibri"/>
          <w:lang w:val="en-US"/>
        </w:rPr>
        <w:t>AAA</w:t>
      </w:r>
      <w:r w:rsidRPr="00C33D5B">
        <w:rPr>
          <w:rFonts w:eastAsia="Calibri"/>
          <w:lang w:val="en-US"/>
        </w:rPr>
        <w:t xml:space="preserve"> with formation water increases and heat release increases. The physicochemical properties and characteristics of fuel oil and tar samples of Atyrau Oil Refinery LLP, Pavlodar Petrochemical Plant LLP, </w:t>
      </w:r>
      <w:proofErr w:type="gramStart"/>
      <w:r w:rsidRPr="00C33D5B">
        <w:rPr>
          <w:rFonts w:eastAsia="Calibri"/>
          <w:lang w:val="en-US"/>
        </w:rPr>
        <w:t>water</w:t>
      </w:r>
      <w:proofErr w:type="gramEnd"/>
      <w:r w:rsidRPr="00C33D5B">
        <w:rPr>
          <w:rFonts w:eastAsia="Calibri"/>
          <w:lang w:val="en-US"/>
        </w:rPr>
        <w:t>-oil emulsion of the Karazhanbas (Northern) field before processing with EAS were studied.</w:t>
      </w:r>
    </w:p>
    <w:p w14:paraId="62C167F0"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Structural-group, X-ray phase and X-ray fluorescence analysis of tar and fuel oil was carried out. It was revealed that the tar of "Atyrau oil refinery" LLP contains 2.5 times more asphaltenes in comparison with the tar of " Pavlodar Petrochemical Plant " LLP. X-ray fluorescence analysis of asphalts isolated from Karazhanbas oil showed an increased content of vanadium in them, the concentration of vanadium reaches 0.482% and nickel 0.075% (4.82 kg and 750 g, respectively, per 1 ton of asphaltenes). It is shown that the resource potential of oil and water-oil emulsions Karazhanbas can become a reliable source of valuable metals - vanadium and nickel.</w:t>
      </w:r>
    </w:p>
    <w:p w14:paraId="30BD4EC3"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 For the first time, a method has been developed for demetallization of </w:t>
      </w:r>
      <w:r w:rsidR="006863B8">
        <w:rPr>
          <w:rFonts w:eastAsia="Calibri"/>
          <w:lang w:val="en-US"/>
        </w:rPr>
        <w:t>HO</w:t>
      </w:r>
      <w:r w:rsidRPr="00C33D5B">
        <w:rPr>
          <w:rFonts w:eastAsia="Calibri"/>
          <w:lang w:val="en-US"/>
        </w:rPr>
        <w:t xml:space="preserve"> and </w:t>
      </w:r>
      <w:r w:rsidR="006863B8">
        <w:rPr>
          <w:rFonts w:eastAsia="Calibri"/>
          <w:lang w:val="en-US"/>
        </w:rPr>
        <w:t>OP</w:t>
      </w:r>
      <w:r w:rsidRPr="00C33D5B">
        <w:rPr>
          <w:rFonts w:eastAsia="Calibri"/>
          <w:lang w:val="en-US"/>
        </w:rPr>
        <w:t xml:space="preserve"> (</w:t>
      </w:r>
      <w:r w:rsidR="006863B8">
        <w:rPr>
          <w:rFonts w:eastAsia="Calibri"/>
          <w:lang w:val="en-US"/>
        </w:rPr>
        <w:t xml:space="preserve">mazut </w:t>
      </w:r>
      <w:r w:rsidRPr="00C33D5B">
        <w:rPr>
          <w:rFonts w:eastAsia="Calibri"/>
          <w:lang w:val="en-US"/>
        </w:rPr>
        <w:t xml:space="preserve">and tar) using hydrogen energy of </w:t>
      </w:r>
      <w:r w:rsidR="006863B8">
        <w:rPr>
          <w:rFonts w:eastAsia="Calibri"/>
          <w:lang w:val="en-US"/>
        </w:rPr>
        <w:t>AAA</w:t>
      </w:r>
      <w:r w:rsidRPr="00C33D5B">
        <w:rPr>
          <w:rFonts w:eastAsia="Calibri"/>
          <w:lang w:val="en-US"/>
        </w:rPr>
        <w:t xml:space="preserve">. Composite compositions containing EAS based on </w:t>
      </w:r>
      <w:r w:rsidR="006863B8">
        <w:rPr>
          <w:rFonts w:eastAsia="Calibri"/>
          <w:lang w:val="en-US"/>
        </w:rPr>
        <w:t>AAA</w:t>
      </w:r>
      <w:r w:rsidRPr="00C33D5B">
        <w:rPr>
          <w:rFonts w:eastAsia="Calibri"/>
          <w:lang w:val="en-US"/>
        </w:rPr>
        <w:t>, organic solvents and distilled water have been developed. It was revealed that the use of composite compositions containing EAS based on an activated aluminum alloy can significantly reduce the content of non-ferrous metals vanadium and nickel in heavy hydrocarbon feedstock (fuel oil, tar) to 70 - 75%.</w:t>
      </w:r>
    </w:p>
    <w:p w14:paraId="698349E2"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 For the first time, a method has been developed for desulfurization of heavy oils and oil products (fuel oil, tar) and oil sludge </w:t>
      </w:r>
      <w:proofErr w:type="gramStart"/>
      <w:r w:rsidRPr="00C33D5B">
        <w:rPr>
          <w:rFonts w:eastAsia="Calibri"/>
          <w:lang w:val="en-US"/>
        </w:rPr>
        <w:t>from  LLP</w:t>
      </w:r>
      <w:proofErr w:type="gramEnd"/>
      <w:r w:rsidRPr="00C33D5B">
        <w:rPr>
          <w:rFonts w:eastAsia="Calibri"/>
          <w:lang w:val="en-US"/>
        </w:rPr>
        <w:t xml:space="preserve"> "Atyrau oil refinery" using activated aluminum alloys. Composite compositions containing EAS based on activated aluminum alloys, organic solvents and distilled water have been developed. It was found that the use of composite compositions containing EAS based on an activated aluminum alloy can significantly reduce the sulfur content in heavy hydrocarbon feedstock.</w:t>
      </w:r>
    </w:p>
    <w:p w14:paraId="6CB64209"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degree of desulfurization for tar - 51%, fuel oil - 64%, Karazhanbas oil - 82%, oil sludge – 98%.</w:t>
      </w:r>
    </w:p>
    <w:p w14:paraId="2710326E" w14:textId="77777777" w:rsidR="00C33D5B" w:rsidRPr="00A70CFA" w:rsidRDefault="00C33D5B" w:rsidP="00C33D5B">
      <w:pPr>
        <w:spacing w:line="360" w:lineRule="auto"/>
        <w:ind w:firstLine="708"/>
        <w:jc w:val="both"/>
        <w:rPr>
          <w:rFonts w:eastAsia="Calibri"/>
          <w:lang w:val="en-US"/>
        </w:rPr>
      </w:pPr>
      <w:r w:rsidRPr="00A70CFA">
        <w:rPr>
          <w:rFonts w:eastAsia="Calibri"/>
          <w:lang w:val="en-US"/>
        </w:rPr>
        <w:t>Assessment of the completeness of the solution of the assigned tasks</w:t>
      </w:r>
    </w:p>
    <w:p w14:paraId="336B73D0"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1) The task of the project No. 1.1 according to the calendar plan was completed in full. A correlation has been established between the composition of the aluminum-based alloy, the temperature and the rate of hydrogen evolution.</w:t>
      </w:r>
    </w:p>
    <w:p w14:paraId="3C46C1D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To reduce the cost of activating aluminum, it was proposed to replace the metals Ga, </w:t>
      </w:r>
      <w:proofErr w:type="gramStart"/>
      <w:r w:rsidRPr="00C33D5B">
        <w:rPr>
          <w:rFonts w:eastAsia="Calibri"/>
          <w:lang w:val="en-US"/>
        </w:rPr>
        <w:t>In</w:t>
      </w:r>
      <w:proofErr w:type="gramEnd"/>
      <w:r w:rsidRPr="00C33D5B">
        <w:rPr>
          <w:rFonts w:eastAsia="Calibri"/>
          <w:lang w:val="en-US"/>
        </w:rPr>
        <w:t xml:space="preserve">, with Darce, Rose and Wood alloys. It was found that their introduction into the composition of </w:t>
      </w:r>
      <w:r w:rsidRPr="00C33D5B">
        <w:rPr>
          <w:rFonts w:eastAsia="Calibri"/>
          <w:lang w:val="en-US"/>
        </w:rPr>
        <w:lastRenderedPageBreak/>
        <w:t xml:space="preserve">the aluminum alloy leads to an increase in the rate of its interaction with water. It is noted that the rate of hydrogen evolution during the oxidation of activated aluminum with distilled water is higher than in the simulated formation water. The hydrogen evolution reaction proceeds without an induction period. It was also found that with a decrease in the pH of the simulated formation water by adding hydrochloric acid, the volumetric yield of hydrogen increases and reaches the theoretical 99%, and </w:t>
      </w:r>
      <w:r w:rsidR="000870B8">
        <w:rPr>
          <w:rFonts w:eastAsia="Calibri"/>
          <w:lang w:val="en-US"/>
        </w:rPr>
        <w:t>the heat of reaction is 3371 kJ</w:t>
      </w:r>
      <w:r w:rsidRPr="00C33D5B">
        <w:rPr>
          <w:rFonts w:eastAsia="Calibri"/>
          <w:lang w:val="en-US"/>
        </w:rPr>
        <w:t>/kg.</w:t>
      </w:r>
    </w:p>
    <w:p w14:paraId="01870F54"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2) The task of the project No. 1.2 was completed in full according to the schedule.</w:t>
      </w:r>
    </w:p>
    <w:p w14:paraId="3563C22A"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Using the method of optical emission spectroscopy with inductively coupled plasma, pH-, ORP - meter, spectrophotometer and titration, a comprehensive analysis of the chemical composition and physicochemical characteristics of formation waters for the content of salt-forming elements</w:t>
      </w:r>
      <w:r w:rsidR="000870B8">
        <w:rPr>
          <w:rFonts w:eastAsia="Calibri"/>
          <w:lang w:val="en-US"/>
        </w:rPr>
        <w:t xml:space="preserve"> Na, K, Ca, Mg, Fe, Ba, Li</w:t>
      </w:r>
      <w:r w:rsidRPr="00C33D5B">
        <w:rPr>
          <w:rFonts w:eastAsia="Calibri"/>
          <w:lang w:val="en-US"/>
        </w:rPr>
        <w:t>, Si, Sr, V, anions SO</w:t>
      </w:r>
      <w:r w:rsidRPr="00C33D5B">
        <w:rPr>
          <w:rFonts w:eastAsia="Calibri"/>
          <w:vertAlign w:val="subscript"/>
          <w:lang w:val="en-US"/>
        </w:rPr>
        <w:t>4</w:t>
      </w:r>
      <w:r w:rsidRPr="00C33D5B">
        <w:rPr>
          <w:rFonts w:eastAsia="Calibri"/>
          <w:vertAlign w:val="superscript"/>
          <w:lang w:val="en-US"/>
        </w:rPr>
        <w:t>2-</w:t>
      </w:r>
      <w:r w:rsidRPr="00C33D5B">
        <w:rPr>
          <w:rFonts w:eastAsia="Calibri"/>
          <w:lang w:val="en-US"/>
        </w:rPr>
        <w:t>, Cl</w:t>
      </w:r>
      <w:r w:rsidRPr="00C33D5B">
        <w:rPr>
          <w:rFonts w:eastAsia="Calibri"/>
          <w:vertAlign w:val="superscript"/>
          <w:lang w:val="en-US"/>
        </w:rPr>
        <w:t>-</w:t>
      </w:r>
      <w:r w:rsidRPr="00C33D5B">
        <w:rPr>
          <w:rFonts w:eastAsia="Calibri"/>
          <w:lang w:val="en-US"/>
        </w:rPr>
        <w:t>, CO</w:t>
      </w:r>
      <w:r w:rsidRPr="00C33D5B">
        <w:rPr>
          <w:rFonts w:eastAsia="Calibri"/>
          <w:vertAlign w:val="subscript"/>
          <w:lang w:val="en-US"/>
        </w:rPr>
        <w:t>3</w:t>
      </w:r>
      <w:r w:rsidRPr="00C33D5B">
        <w:rPr>
          <w:rFonts w:eastAsia="Calibri"/>
          <w:vertAlign w:val="superscript"/>
          <w:lang w:val="en-US"/>
        </w:rPr>
        <w:t>-</w:t>
      </w:r>
      <w:r w:rsidRPr="00C33D5B">
        <w:rPr>
          <w:rFonts w:eastAsia="Calibri"/>
          <w:lang w:val="en-US"/>
        </w:rPr>
        <w:t>, HCO</w:t>
      </w:r>
      <w:r w:rsidRPr="00C33D5B">
        <w:rPr>
          <w:rFonts w:eastAsia="Calibri"/>
          <w:vertAlign w:val="subscript"/>
          <w:lang w:val="en-US"/>
        </w:rPr>
        <w:t>3</w:t>
      </w:r>
      <w:r w:rsidRPr="00C33D5B">
        <w:rPr>
          <w:rFonts w:eastAsia="Calibri"/>
          <w:vertAlign w:val="superscript"/>
          <w:lang w:val="en-US"/>
        </w:rPr>
        <w:t>-</w:t>
      </w:r>
      <w:r w:rsidRPr="00C33D5B">
        <w:rPr>
          <w:rFonts w:eastAsia="Calibri"/>
          <w:lang w:val="en-US"/>
        </w:rPr>
        <w:t>, as well as pH, ORP, electrical conductivity, ρ, total mineralization.</w:t>
      </w:r>
    </w:p>
    <w:p w14:paraId="4F1C850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waters of the Altykul (well No. 102), Botakhan (well No. 121) and Karazhanbas (well No. 897, well No. 1783, well No. 3817), and Karsak deposits were studied. Tengiz: field-2NT, field -11 NT and field -4NT,  field of NGDU "Zhylyoimunaigaz": Koschagyl No. 606, Koschagyl Kazan, Akingen, Akkuduk, Botakhan 121, Botakhan 150, Kisimbai No. 34, NGDU “Zhaiykmunaigas” : Saltanat Balgimbaev RVS No. 1,8,9.</w:t>
      </w:r>
    </w:p>
    <w:p w14:paraId="14280C3A"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Based on the research, it was concluded that during the operation of the fields, it is necessary to prevent the mixing of waters containing carbonates and sulfates in order to prevent the formation of mineral salts on oil-producing equipment and oil-transporting equipment.</w:t>
      </w:r>
    </w:p>
    <w:p w14:paraId="5F69C6C3"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3) The task of the project No. 1.3 was completed in full according to the schedule.</w:t>
      </w:r>
    </w:p>
    <w:p w14:paraId="77FB21CB"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With regard to aluminum alloys, a simple and cheap method has been developed for obtaining aluminum alloy powder and storing it without changing its activity. For this, an aluminum alloy with the addition of activator metals was initially obtained by fusion, which was cast into cooled cylindrical molds, and then, in an atmosphere of pure argon, was crushed in a fine crusher DMD 160x100 mm according to a program that allows obtaining the required grain size composition of the alloy.</w:t>
      </w:r>
    </w:p>
    <w:p w14:paraId="784C6BB8"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4) The task of the project No. 1.4 was completed in full according to the schedule.</w:t>
      </w:r>
    </w:p>
    <w:p w14:paraId="26CD5F2A"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 Produced waters are characterized by different chemical composition and physical and chemical properties. It can be noted that the analyzed formation waters are characterized as brines with a total salinity of 16374, mg / l for wells. </w:t>
      </w:r>
      <w:proofErr w:type="gramStart"/>
      <w:r w:rsidRPr="00C33D5B">
        <w:rPr>
          <w:rFonts w:eastAsia="Calibri"/>
          <w:lang w:val="en-US"/>
        </w:rPr>
        <w:t>No. 3817 m. Karazhanbas up to 215600 mg / l for well.</w:t>
      </w:r>
      <w:proofErr w:type="gramEnd"/>
      <w:r w:rsidRPr="00C33D5B">
        <w:rPr>
          <w:rFonts w:eastAsia="Calibri"/>
          <w:lang w:val="en-US"/>
        </w:rPr>
        <w:t xml:space="preserve"> </w:t>
      </w:r>
      <w:proofErr w:type="gramStart"/>
      <w:r w:rsidRPr="00C33D5B">
        <w:rPr>
          <w:rFonts w:eastAsia="Calibri"/>
          <w:lang w:val="en-US"/>
        </w:rPr>
        <w:t>No. 121 m. Botakhan.</w:t>
      </w:r>
      <w:proofErr w:type="gramEnd"/>
      <w:r w:rsidRPr="00C33D5B">
        <w:rPr>
          <w:rFonts w:eastAsia="Calibri"/>
          <w:lang w:val="en-US"/>
        </w:rPr>
        <w:t xml:space="preserve"> After the treatment of formation waters by ASA, there is a decrease in the total mineralization, so on the example of Cape East Makat, the content of cations decreases: Ca from 4600 mg / l to 4044 mg / l, Mg from 1920 mg / l to 893.3 mg / l, Fe from 186.6 to 0.532 mg / l.</w:t>
      </w:r>
    </w:p>
    <w:p w14:paraId="2FC8A8B3"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lastRenderedPageBreak/>
        <w:t>Research data indicate that the reaction products of activated alloys of Rau with water are excellent adsorbents and can be used for water purification for various purposes at oil production enterprises. It has been proved that during the exploitation of the studied fields it is necessary to prevent mixing of waters containing carbonates and sulfates in order to prevent the formation of mineral salts on oil and gas production and oil transportation equipment.</w:t>
      </w:r>
    </w:p>
    <w:p w14:paraId="3FFC97B8"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5) The task of the project No. 2.1 according to the calendar plan was completed in full. The physicochemical properties and characteristics of fuel oil and tar samples from the Atyrau oil refinery and the Pavlodar Petrochemical Plant before processing with EAS have been studied.</w:t>
      </w:r>
    </w:p>
    <w:p w14:paraId="58554CA0"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6) The task of the project No. 2.2 is completed in full. Based on the rate of hydrogen evolution, the optimal parameters of the interaction of aluminum alloys activated by Darce, Wood, Rose alloys with water, depending on the temperature, the amount of the activating additive in the alloy, and the pH of water, have been established. A comparative assessment of the efficiency of the alloys is carried out. It was revealed that the process proceeds at a significant speed for 20 - 40 minutes and ends after 40 minutes. The hydrogen yield reaches theoretical values ​​when the pH of the water is reduced by adding hydrochloric acid.</w:t>
      </w:r>
    </w:p>
    <w:p w14:paraId="5B698DB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7) The task of the project No. 2.3 is completed in full. A comprehensive analysis of the composition of oil and water-oil emulsion Karazhanbas, sediment formation water before the processing of activated aluminum alloys was carried out. The elemental composition of asphaltenes isolated from oil products, mechanical impurities and sediment water of the Karazhanbas creek after the treatment with </w:t>
      </w:r>
      <w:r w:rsidR="006863B8">
        <w:rPr>
          <w:rFonts w:eastAsia="Calibri"/>
          <w:lang w:val="en-US"/>
        </w:rPr>
        <w:t>AAA</w:t>
      </w:r>
      <w:r w:rsidRPr="00C33D5B">
        <w:rPr>
          <w:rFonts w:eastAsia="Calibri"/>
          <w:lang w:val="en-US"/>
        </w:rPr>
        <w:t xml:space="preserve"> was studied. It is shown that the resource potential of oil and water-oil emulsions Karazhanbas can become a reliable source of valuable metals - vanadium and nickel. Treatment of sediment formation water samples with an activated aluminum alloy allows obtaining transparent waters in which there are no oil impurities, the turbidity is reduced from 128 to 1 - 2 NTU.</w:t>
      </w:r>
    </w:p>
    <w:p w14:paraId="7B6E550E"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8) The task of the project No. 2.4 was completed in full according to the schedule. A method has been developed for demetallization (V, Ni) of </w:t>
      </w:r>
      <w:r w:rsidR="006863B8">
        <w:rPr>
          <w:rFonts w:eastAsia="Calibri"/>
          <w:lang w:val="en-US"/>
        </w:rPr>
        <w:t>HO</w:t>
      </w:r>
      <w:r w:rsidRPr="00C33D5B">
        <w:rPr>
          <w:rFonts w:eastAsia="Calibri"/>
          <w:lang w:val="en-US"/>
        </w:rPr>
        <w:t xml:space="preserve"> and </w:t>
      </w:r>
      <w:r w:rsidR="006863B8">
        <w:rPr>
          <w:rFonts w:eastAsia="Calibri"/>
          <w:lang w:val="en-US"/>
        </w:rPr>
        <w:t>OP (mazut</w:t>
      </w:r>
      <w:r w:rsidRPr="00C33D5B">
        <w:rPr>
          <w:rFonts w:eastAsia="Calibri"/>
          <w:lang w:val="en-US"/>
        </w:rPr>
        <w:t xml:space="preserve">, tar) by thermogasochemical action with </w:t>
      </w:r>
      <w:r w:rsidR="006863B8">
        <w:rPr>
          <w:rFonts w:eastAsia="Calibri"/>
          <w:lang w:val="en-US"/>
        </w:rPr>
        <w:t>AAA</w:t>
      </w:r>
      <w:r w:rsidRPr="00C33D5B">
        <w:rPr>
          <w:rFonts w:eastAsia="Calibri"/>
          <w:lang w:val="en-US"/>
        </w:rPr>
        <w:t xml:space="preserve">. Composite compositions containing EAS based on </w:t>
      </w:r>
      <w:r w:rsidR="006863B8">
        <w:rPr>
          <w:rFonts w:eastAsia="Calibri"/>
          <w:lang w:val="en-US"/>
        </w:rPr>
        <w:t>AAA</w:t>
      </w:r>
      <w:r w:rsidRPr="00C33D5B">
        <w:rPr>
          <w:rFonts w:eastAsia="Calibri"/>
          <w:lang w:val="en-US"/>
        </w:rPr>
        <w:t>, organic solvents and distilled water have been developed.</w:t>
      </w:r>
    </w:p>
    <w:p w14:paraId="52C2076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9) The task of the project No. 2.5 was completed in full according to the schedule. An assessment of the efficiency of demetallization (V, Ni) of </w:t>
      </w:r>
      <w:r w:rsidR="006863B8">
        <w:rPr>
          <w:rFonts w:eastAsia="Calibri"/>
          <w:lang w:val="en-US"/>
        </w:rPr>
        <w:t>mazut</w:t>
      </w:r>
      <w:r w:rsidRPr="00C33D5B">
        <w:rPr>
          <w:rFonts w:eastAsia="Calibri"/>
          <w:lang w:val="en-US"/>
        </w:rPr>
        <w:t xml:space="preserve"> and tar by thermogasochemical action with </w:t>
      </w:r>
      <w:r w:rsidR="006863B8">
        <w:rPr>
          <w:rFonts w:eastAsia="Calibri"/>
          <w:lang w:val="en-US"/>
        </w:rPr>
        <w:t>AAA</w:t>
      </w:r>
      <w:r w:rsidRPr="00C33D5B">
        <w:rPr>
          <w:rFonts w:eastAsia="Calibri"/>
          <w:lang w:val="en-US"/>
        </w:rPr>
        <w:t xml:space="preserve"> was carried out on the basis of an analysis of the physicochemical properties of fuel oil and tar samples from the Atyrau oil refinery and the Pavlodar Petrochemical Plant after treatment with EAS.</w:t>
      </w:r>
    </w:p>
    <w:p w14:paraId="78A2C412"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10) The task of the project No. 2.6 was completed in full according to the schedule.</w:t>
      </w:r>
    </w:p>
    <w:p w14:paraId="1748D59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lastRenderedPageBreak/>
        <w:t xml:space="preserve">A method has been developed for desulphurization of </w:t>
      </w:r>
      <w:r w:rsidR="006863B8">
        <w:rPr>
          <w:rFonts w:eastAsia="Calibri"/>
          <w:lang w:val="en-US"/>
        </w:rPr>
        <w:t>HO</w:t>
      </w:r>
      <w:r w:rsidRPr="00C33D5B">
        <w:rPr>
          <w:rFonts w:eastAsia="Calibri"/>
          <w:lang w:val="en-US"/>
        </w:rPr>
        <w:t xml:space="preserve"> and </w:t>
      </w:r>
      <w:r w:rsidR="006863B8">
        <w:rPr>
          <w:rFonts w:eastAsia="Calibri"/>
          <w:lang w:val="en-US"/>
        </w:rPr>
        <w:t>OP</w:t>
      </w:r>
      <w:r w:rsidRPr="00C33D5B">
        <w:rPr>
          <w:rFonts w:eastAsia="Calibri"/>
          <w:lang w:val="en-US"/>
        </w:rPr>
        <w:t xml:space="preserve"> (</w:t>
      </w:r>
      <w:r w:rsidR="006863B8">
        <w:rPr>
          <w:rFonts w:eastAsia="Calibri"/>
          <w:lang w:val="en-US"/>
        </w:rPr>
        <w:t>mazut</w:t>
      </w:r>
      <w:r w:rsidRPr="00C33D5B">
        <w:rPr>
          <w:rFonts w:eastAsia="Calibri"/>
          <w:lang w:val="en-US"/>
        </w:rPr>
        <w:t xml:space="preserve">, tar) and oil sludge of LLP "Atyrau Refinery" using </w:t>
      </w:r>
      <w:r w:rsidR="006863B8">
        <w:rPr>
          <w:rFonts w:eastAsia="Calibri"/>
          <w:lang w:val="en-US"/>
        </w:rPr>
        <w:t>AAA</w:t>
      </w:r>
      <w:r w:rsidRPr="00C33D5B">
        <w:rPr>
          <w:rFonts w:eastAsia="Calibri"/>
          <w:lang w:val="en-US"/>
        </w:rPr>
        <w:t xml:space="preserve">. Composite compositions containing EAS based on </w:t>
      </w:r>
      <w:r w:rsidR="006863B8">
        <w:rPr>
          <w:rFonts w:eastAsia="Calibri"/>
          <w:lang w:val="en-US"/>
        </w:rPr>
        <w:t>AAA</w:t>
      </w:r>
      <w:r w:rsidRPr="00C33D5B">
        <w:rPr>
          <w:rFonts w:eastAsia="Calibri"/>
          <w:lang w:val="en-US"/>
        </w:rPr>
        <w:t xml:space="preserve">, organic solvents and distilled water have been developed. It was found that the use of composite compositions containing EAS based on an </w:t>
      </w:r>
      <w:r w:rsidR="006863B8">
        <w:rPr>
          <w:rFonts w:eastAsia="Calibri"/>
          <w:lang w:val="en-US"/>
        </w:rPr>
        <w:t>AAA</w:t>
      </w:r>
      <w:r w:rsidRPr="00C33D5B">
        <w:rPr>
          <w:rFonts w:eastAsia="Calibri"/>
          <w:lang w:val="en-US"/>
        </w:rPr>
        <w:t xml:space="preserve"> can significantly reduce the sulfur content in </w:t>
      </w:r>
      <w:r w:rsidR="006863B8">
        <w:rPr>
          <w:rFonts w:eastAsia="Calibri"/>
          <w:lang w:val="en-US"/>
        </w:rPr>
        <w:t>HHF</w:t>
      </w:r>
      <w:r w:rsidRPr="00C33D5B">
        <w:rPr>
          <w:rFonts w:eastAsia="Calibri"/>
          <w:lang w:val="en-US"/>
        </w:rPr>
        <w:t>.</w:t>
      </w:r>
    </w:p>
    <w:p w14:paraId="6036967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11) The task of the project No. 3.1 was completed in full according to the schedule. An assessment of the technological and economic efficiency of the use of EAS based on </w:t>
      </w:r>
      <w:r w:rsidR="006863B8">
        <w:rPr>
          <w:rFonts w:eastAsia="Calibri"/>
          <w:lang w:val="en-US"/>
        </w:rPr>
        <w:t>AAA</w:t>
      </w:r>
      <w:r w:rsidRPr="00C33D5B">
        <w:rPr>
          <w:rFonts w:eastAsia="Calibri"/>
          <w:lang w:val="en-US"/>
        </w:rPr>
        <w:t xml:space="preserve"> for the treatment of industrial wastewater from LLP "Atyrau Refinery" has been carried out. The results of testing the reagent method of purification by the decomposition products of EAS with water confirmed the efficiency of using </w:t>
      </w:r>
      <w:r w:rsidR="006863B8">
        <w:rPr>
          <w:rFonts w:eastAsia="Calibri"/>
          <w:lang w:val="en-US"/>
        </w:rPr>
        <w:t>AAA</w:t>
      </w:r>
      <w:r w:rsidRPr="00C33D5B">
        <w:rPr>
          <w:rFonts w:eastAsia="Calibri"/>
          <w:lang w:val="en-US"/>
        </w:rPr>
        <w:t xml:space="preserve"> as coagulants-sorbents for wastewater treatment, up to the norms required for reuse in technological processes. </w:t>
      </w:r>
      <w:r w:rsidR="006863B8">
        <w:rPr>
          <w:rFonts w:eastAsia="Calibri"/>
          <w:lang w:val="en-US"/>
        </w:rPr>
        <w:t>AAA</w:t>
      </w:r>
      <w:r w:rsidRPr="00C33D5B">
        <w:rPr>
          <w:rFonts w:eastAsia="Calibri"/>
          <w:lang w:val="en-US"/>
        </w:rPr>
        <w:t xml:space="preserve"> purify water from toxic compounds of natural and technogenic origin, reduce the content of alkaline earth elements and general mineralization, improve the properties of water, and exhibit a bactericidal effect. The use of Rose, Wood, </w:t>
      </w:r>
      <w:proofErr w:type="gramStart"/>
      <w:r w:rsidRPr="00C33D5B">
        <w:rPr>
          <w:rFonts w:eastAsia="Calibri"/>
          <w:lang w:val="en-US"/>
        </w:rPr>
        <w:t>Darce</w:t>
      </w:r>
      <w:proofErr w:type="gramEnd"/>
      <w:r w:rsidRPr="00C33D5B">
        <w:rPr>
          <w:rFonts w:eastAsia="Calibri"/>
          <w:lang w:val="en-US"/>
        </w:rPr>
        <w:t xml:space="preserve"> alloys for the activation of aluminum makes it possible to reduce the cost of activated aluminum alloys by an order of magnitude.</w:t>
      </w:r>
    </w:p>
    <w:p w14:paraId="293704D6"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Purified formation water using </w:t>
      </w:r>
      <w:r w:rsidR="006863B8">
        <w:rPr>
          <w:rFonts w:eastAsia="Calibri"/>
          <w:lang w:val="en-US"/>
        </w:rPr>
        <w:t>AAA</w:t>
      </w:r>
      <w:r w:rsidRPr="00C33D5B">
        <w:rPr>
          <w:rFonts w:eastAsia="Calibri"/>
          <w:lang w:val="en-US"/>
        </w:rPr>
        <w:t xml:space="preserve"> as coagulants-adsorbents, according to hygienic standards, content of oil, suspended particles, heavy metals, meets the requirements for water quality (industry standard GOST 39-225-88). Purified water has a pH of 8.22-8.50, oil content 15 mg / l, iron ions - trace concentrations.</w:t>
      </w:r>
    </w:p>
    <w:p w14:paraId="3EC142A9"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12) The task of the project No. 3.2 was completed in full according to the schedule. The technology of purification of formation water separated from oil sludge from LLP "Atyrau Refinery" with the use of various doses of </w:t>
      </w:r>
      <w:r w:rsidR="006863B8">
        <w:rPr>
          <w:rFonts w:eastAsia="Calibri"/>
          <w:lang w:val="en-US"/>
        </w:rPr>
        <w:t>AAA</w:t>
      </w:r>
      <w:r w:rsidRPr="00C33D5B">
        <w:rPr>
          <w:rFonts w:eastAsia="Calibri"/>
          <w:lang w:val="en-US"/>
        </w:rPr>
        <w:t xml:space="preserve"> has been developed. The influence of the composition of the activated alloy, the alloy: water ratio, as well as the mineral composition and pH of water </w:t>
      </w:r>
      <w:proofErr w:type="gramStart"/>
      <w:r w:rsidRPr="00C33D5B">
        <w:rPr>
          <w:rFonts w:eastAsia="Calibri"/>
          <w:lang w:val="en-US"/>
        </w:rPr>
        <w:t>has</w:t>
      </w:r>
      <w:proofErr w:type="gramEnd"/>
      <w:r w:rsidRPr="00C33D5B">
        <w:rPr>
          <w:rFonts w:eastAsia="Calibri"/>
          <w:lang w:val="en-US"/>
        </w:rPr>
        <w:t xml:space="preserve"> been studied.</w:t>
      </w:r>
    </w:p>
    <w:p w14:paraId="17271AB9"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To accelerate flocculation, alkalization of water with sodium hydroxide was used. In the water purified in this way, the aluminum content is in the range from 0 to 15 mg / l.</w:t>
      </w:r>
    </w:p>
    <w:p w14:paraId="5238F011"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13) The task of the project No. 3.3 was completed in full according to the schedule. Practical recommendations have been developed for the introduction of EAS based on </w:t>
      </w:r>
      <w:r w:rsidR="006863B8">
        <w:rPr>
          <w:rFonts w:eastAsia="Calibri"/>
          <w:lang w:val="en-US"/>
        </w:rPr>
        <w:t xml:space="preserve">AAA </w:t>
      </w:r>
      <w:r w:rsidRPr="00C33D5B">
        <w:rPr>
          <w:rFonts w:eastAsia="Calibri"/>
          <w:lang w:val="en-US"/>
        </w:rPr>
        <w:t>and products of hydrolysis with water as adsorbents and coagulants for water purification, demetallization of fuel oil and tar.</w:t>
      </w:r>
    </w:p>
    <w:p w14:paraId="6D5E933D"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Water purification using </w:t>
      </w:r>
      <w:r w:rsidR="006863B8">
        <w:rPr>
          <w:rFonts w:eastAsia="Calibri"/>
          <w:lang w:val="en-US"/>
        </w:rPr>
        <w:t>AAA</w:t>
      </w:r>
      <w:r w:rsidRPr="00C33D5B">
        <w:rPr>
          <w:rFonts w:eastAsia="Calibri"/>
          <w:lang w:val="en-US"/>
        </w:rPr>
        <w:t xml:space="preserve"> must be carried out without adding acids or alkalis to the water (pH of the medium is from 4.4 to 8) and the dose of the alloy is from 70 to</w:t>
      </w:r>
      <w:r w:rsidR="000870B8">
        <w:rPr>
          <w:rFonts w:eastAsia="Calibri"/>
          <w:lang w:val="en-US"/>
        </w:rPr>
        <w:t xml:space="preserve"> 100 ppm at a temperature of 25°</w:t>
      </w:r>
      <w:r w:rsidRPr="00C33D5B">
        <w:rPr>
          <w:rFonts w:eastAsia="Calibri"/>
          <w:lang w:val="en-US"/>
        </w:rPr>
        <w:t>C when using the Rau-85 reagent containing indium, gallium as activator metals , tin at</w:t>
      </w:r>
      <w:r w:rsidR="000870B8">
        <w:rPr>
          <w:rFonts w:eastAsia="Calibri"/>
          <w:lang w:val="en-US"/>
        </w:rPr>
        <w:t xml:space="preserve"> the ratio AI: In: Ga: Sn = 85:5:5:</w:t>
      </w:r>
      <w:r w:rsidRPr="00C33D5B">
        <w:rPr>
          <w:rFonts w:eastAsia="Calibri"/>
          <w:lang w:val="en-US"/>
        </w:rPr>
        <w:t>5, and 90 ° C when using aluminum activated with alloys Rose, Wood, Dar</w:t>
      </w:r>
      <w:r w:rsidR="000870B8">
        <w:rPr>
          <w:rFonts w:eastAsia="Calibri"/>
          <w:lang w:val="en-US"/>
        </w:rPr>
        <w:t>ce at the ratio AI: alloy = 90:</w:t>
      </w:r>
      <w:r w:rsidRPr="00C33D5B">
        <w:rPr>
          <w:rFonts w:eastAsia="Calibri"/>
          <w:lang w:val="en-US"/>
        </w:rPr>
        <w:t>10.</w:t>
      </w:r>
    </w:p>
    <w:p w14:paraId="60438DE9"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lastRenderedPageBreak/>
        <w:t xml:space="preserve">The desulfurization process is recommended to be carried out using composite compositions containing </w:t>
      </w:r>
      <w:r w:rsidR="006863B8">
        <w:rPr>
          <w:rFonts w:eastAsia="Calibri"/>
          <w:lang w:val="en-US"/>
        </w:rPr>
        <w:t>AAA</w:t>
      </w:r>
      <w:r w:rsidRPr="00C33D5B">
        <w:rPr>
          <w:rFonts w:eastAsia="Calibri"/>
          <w:lang w:val="en-US"/>
        </w:rPr>
        <w:t xml:space="preserve"> in a solvent mixture benzene: hexane = 1: 1, with an oil: solvent ratio = 1: 5, a heavy oil: water ratio from 1: 1 to 1: 4, a temperature of 80 ° C and the duration of the process is 1 hour.</w:t>
      </w:r>
    </w:p>
    <w:p w14:paraId="1AA7FC23"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 xml:space="preserve">The demetallization process is recommended to be carried out in a solvent environment (benzene, heptane). </w:t>
      </w:r>
      <w:r w:rsidR="006863B8">
        <w:rPr>
          <w:rFonts w:eastAsia="Calibri"/>
          <w:lang w:val="en-US"/>
        </w:rPr>
        <w:t>HHF</w:t>
      </w:r>
      <w:r w:rsidRPr="00C33D5B">
        <w:rPr>
          <w:rFonts w:eastAsia="Calibri"/>
          <w:lang w:val="en-US"/>
        </w:rPr>
        <w:t xml:space="preserve"> is heated to 60 ° C. Water is added at a temperature of 70-100 ° C at a ratio of </w:t>
      </w:r>
      <w:r w:rsidR="006863B8">
        <w:rPr>
          <w:rFonts w:eastAsia="Calibri"/>
          <w:lang w:val="en-US"/>
        </w:rPr>
        <w:t>HHF</w:t>
      </w:r>
      <w:r w:rsidRPr="00C33D5B">
        <w:rPr>
          <w:rFonts w:eastAsia="Calibri"/>
          <w:lang w:val="en-US"/>
        </w:rPr>
        <w:t>: water = 1: 1. Aluminum alloy reagent Rau-85 is introduced into oil feedstock at a ratio of 1: 100. The duration of the process is from 0.5 to 3 hours.</w:t>
      </w:r>
    </w:p>
    <w:p w14:paraId="3980920C"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Development of recommendations and initial data on the specific use of research results;</w:t>
      </w:r>
    </w:p>
    <w:p w14:paraId="146FAD34"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It consists in finding the possibility of using activated metal alloys as a source for obtaining hydrogen from water. Creation of adsorbents-coagulants of various types with controlled physicochemical properties for water purification, improvement of the commercial characteristics of oil, demetallization of fuel oil and tar. Solving environmental problems in the oil production, oil transportation industry, and the petrochemical industry through the integrated use of EAS water decomposition products (metal oxides, high pressure steam, heat of reaction) for resource and energy saving technologies for demetallization, desulfurization of hydrocarbon raw materials (fuel oil and tar), waste and reservoir treatment water.</w:t>
      </w:r>
    </w:p>
    <w:p w14:paraId="1B546B60"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results of assessing the technical and economic efficiency of implementation</w:t>
      </w:r>
    </w:p>
    <w:p w14:paraId="10A8004B"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results of the research carried out at this stage are not enough to assess the technical and economic efficiency. Research in this direction will be continued</w:t>
      </w:r>
    </w:p>
    <w:p w14:paraId="181FFC7D"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results of assessing the scientific and technical level of the completed research work in comparison with the best achievements in this area.</w:t>
      </w:r>
    </w:p>
    <w:p w14:paraId="1E260694" w14:textId="77777777" w:rsidR="00C33D5B" w:rsidRPr="00C33D5B" w:rsidRDefault="00C33D5B" w:rsidP="00C33D5B">
      <w:pPr>
        <w:spacing w:line="360" w:lineRule="auto"/>
        <w:ind w:firstLine="708"/>
        <w:jc w:val="both"/>
        <w:rPr>
          <w:rFonts w:eastAsia="Calibri"/>
          <w:lang w:val="en-US"/>
        </w:rPr>
      </w:pPr>
      <w:r w:rsidRPr="00C33D5B">
        <w:rPr>
          <w:rFonts w:eastAsia="Calibri"/>
          <w:lang w:val="en-US"/>
        </w:rPr>
        <w:t>The performed research and development work corresponds to the best achievements in this area, which is confirmed by the publication of research results in high-ranking journals (Yerzhan A. Issabayev, Galina I. Boiko, Nina P. Lyubchenko, Yerengaip M. Shaikhutdinov, Hervé Muhr, Ludovic Colombeau, Philippe Arnoux, Céline Frochothesis Synthesis and evaluation of new aminophosphonic acid as scale inhibitor for industrial water applications // Journal of Water Process Engineering 22 (2018) 192 - 202 Impact factor = 4.0, quartile Q1, percentile 91%; Raushan G. Sarmurzina, Galina I. Boyko, Meirzhan T. Baigaziyev, Uzakbai S. Karabalin, Nina P. Lubchenko New generation of energy accumulating substances based on activated aluminum // Journal of chemical techno</w:t>
      </w:r>
      <w:r w:rsidR="000870B8">
        <w:rPr>
          <w:rFonts w:eastAsia="Calibri"/>
          <w:lang w:val="en-US"/>
        </w:rPr>
        <w:t>logy and metallurgy//</w:t>
      </w:r>
      <w:r w:rsidRPr="00C33D5B">
        <w:rPr>
          <w:rFonts w:eastAsia="Calibri"/>
          <w:lang w:val="en-US"/>
        </w:rPr>
        <w:t xml:space="preserve">Journal of chemical technology and metallurgy, Sofia, V53, issue 1, 2018. - pp. 119 - 124 (with an impact factor of 0.60, quartile Q3, percentile 41%), Valeriya N. Ayukayeva, Galina I. Boiko, Nina P. Lyubchenko, Raushan G. Sarmurzina, Rashida F. Mukhamed ova, Uzakbay S. Karabalin, Sergey A. Dergunov Polyoxyethylene Sorbitan Trioleate Surfactant as an Effective Corrosion Inhibitor </w:t>
      </w:r>
      <w:r w:rsidR="000870B8">
        <w:rPr>
          <w:rFonts w:eastAsia="Calibri"/>
          <w:lang w:val="en-US"/>
        </w:rPr>
        <w:lastRenderedPageBreak/>
        <w:t>for Carbon Steel Protection//</w:t>
      </w:r>
      <w:r w:rsidRPr="00C33D5B">
        <w:rPr>
          <w:rFonts w:eastAsia="Calibri"/>
          <w:lang w:val="en-US"/>
        </w:rPr>
        <w:t>Colloids and Surfaces A: Physicochemical and Engineering Aspects А579 (2019). - P. 1 - 9 (impact factor 3.13, quartile Q2, percentile 76%), as well as patents (1. Patent No. 33863 on application reg. No. 2018 / 0265.1 dated 26.04.2018 / date of registration in the State Register inventions of the Republic of Kazakhstan: 08/27/2019 Method of extracting non-ferrous metals from heavy oil raw materials / Sarmurzina R.G., Boyko G.I., Lyubchenko N.P., Nabidollaev S.E., Boyko E.A., Karabalin U.S., Akchulakov B.U., Kozyrev D.V .; 2. Patent of the Republic of Kazakhstan No. 34095 (z. Reg. No. 2018 / 0640.1 dated 16.09.18) publ. 20.03.2020, bulletin No. 11 Method for removing sulfur from crude oil / Boyko G.I., Sarmurzina R.G., Karabalin U.S., Tiesov D.S., Lyubchenko N.P., Nabidollaev S.E., Boyko E.A.), speeches at international conferences and forums .</w:t>
      </w:r>
    </w:p>
    <w:p w14:paraId="33D713F7" w14:textId="77777777" w:rsidR="00693950" w:rsidRPr="00C33D5B" w:rsidRDefault="00693950" w:rsidP="00C33D5B">
      <w:pPr>
        <w:shd w:val="clear" w:color="auto" w:fill="FFFFFF"/>
        <w:spacing w:line="360" w:lineRule="auto"/>
        <w:ind w:firstLine="709"/>
        <w:jc w:val="both"/>
        <w:rPr>
          <w:lang w:val="en-US"/>
        </w:rPr>
      </w:pPr>
    </w:p>
    <w:p w14:paraId="5D25A70C" w14:textId="77777777" w:rsidR="006B11DA" w:rsidRPr="00C33D5B" w:rsidRDefault="006B11DA" w:rsidP="00C33D5B">
      <w:pPr>
        <w:widowControl w:val="0"/>
        <w:tabs>
          <w:tab w:val="num" w:pos="720"/>
        </w:tabs>
        <w:autoSpaceDE w:val="0"/>
        <w:autoSpaceDN w:val="0"/>
        <w:adjustRightInd w:val="0"/>
        <w:spacing w:line="360" w:lineRule="auto"/>
        <w:ind w:firstLine="567"/>
        <w:jc w:val="both"/>
        <w:rPr>
          <w:bCs/>
          <w:lang w:val="en-US"/>
        </w:rPr>
      </w:pPr>
    </w:p>
    <w:p w14:paraId="088659AB" w14:textId="77777777" w:rsidR="00443F66" w:rsidRPr="00C33D5B" w:rsidRDefault="006B11DA" w:rsidP="00C33D5B">
      <w:pPr>
        <w:widowControl w:val="0"/>
        <w:tabs>
          <w:tab w:val="num" w:pos="720"/>
        </w:tabs>
        <w:autoSpaceDE w:val="0"/>
        <w:autoSpaceDN w:val="0"/>
        <w:adjustRightInd w:val="0"/>
        <w:spacing w:line="360" w:lineRule="auto"/>
        <w:ind w:firstLine="567"/>
        <w:jc w:val="center"/>
        <w:rPr>
          <w:bCs/>
          <w:lang w:val="en-US"/>
        </w:rPr>
      </w:pPr>
      <w:r w:rsidRPr="00C33D5B">
        <w:rPr>
          <w:bCs/>
          <w:lang w:val="en-US"/>
        </w:rPr>
        <w:br w:type="page"/>
      </w:r>
    </w:p>
    <w:p w14:paraId="252AB496" w14:textId="77777777" w:rsidR="00C6128A" w:rsidRDefault="00C6128A" w:rsidP="00C6128A">
      <w:pPr>
        <w:widowControl w:val="0"/>
        <w:tabs>
          <w:tab w:val="num" w:pos="720"/>
        </w:tabs>
        <w:autoSpaceDE w:val="0"/>
        <w:autoSpaceDN w:val="0"/>
        <w:adjustRightInd w:val="0"/>
        <w:spacing w:line="360" w:lineRule="auto"/>
        <w:ind w:firstLine="567"/>
        <w:jc w:val="center"/>
        <w:rPr>
          <w:b/>
          <w:caps/>
          <w:lang w:val="en-US"/>
        </w:rPr>
      </w:pPr>
      <w:r>
        <w:rPr>
          <w:b/>
          <w:caps/>
          <w:lang w:val="en-US"/>
        </w:rPr>
        <w:lastRenderedPageBreak/>
        <w:t>References</w:t>
      </w:r>
    </w:p>
    <w:p w14:paraId="725EB28F" w14:textId="77777777" w:rsidR="00C6128A" w:rsidRPr="00423043" w:rsidRDefault="00C6128A" w:rsidP="00C6128A">
      <w:pPr>
        <w:widowControl w:val="0"/>
        <w:tabs>
          <w:tab w:val="num" w:pos="720"/>
        </w:tabs>
        <w:autoSpaceDE w:val="0"/>
        <w:autoSpaceDN w:val="0"/>
        <w:adjustRightInd w:val="0"/>
        <w:spacing w:line="360" w:lineRule="auto"/>
        <w:ind w:firstLine="567"/>
        <w:jc w:val="center"/>
        <w:rPr>
          <w:b/>
          <w:caps/>
          <w:lang w:val="en-US"/>
        </w:rPr>
      </w:pPr>
    </w:p>
    <w:p w14:paraId="35F51083" w14:textId="0CB4E985" w:rsidR="00C6128A" w:rsidRPr="00C6128A" w:rsidRDefault="00C6128A" w:rsidP="00C6128A">
      <w:pPr>
        <w:spacing w:line="360" w:lineRule="auto"/>
        <w:ind w:firstLine="709"/>
        <w:contextualSpacing/>
        <w:jc w:val="both"/>
        <w:rPr>
          <w:lang w:val="en-US"/>
        </w:rPr>
      </w:pPr>
      <w:r w:rsidRPr="00C6128A">
        <w:rPr>
          <w:lang w:val="kk-KZ"/>
        </w:rPr>
        <w:t>1 Du B.D., Wang W., Chen W., Chen D.M., Yang K. Grain refinement and Al-water reactiv</w:t>
      </w:r>
      <w:r w:rsidRPr="00C6128A">
        <w:rPr>
          <w:lang w:val="en-US"/>
        </w:rPr>
        <w:t>ity of Al-Ga-In-Sn alloys // International Journal of Hydrogen Energy. – Volume 42. –Issue 34. –24 August 2017. –P. 21586-21596</w:t>
      </w:r>
      <w:r w:rsidR="00A70CFA" w:rsidRPr="00A70CFA">
        <w:rPr>
          <w:lang w:val="en-US"/>
        </w:rPr>
        <w:t xml:space="preserve"> (</w:t>
      </w:r>
      <w:r w:rsidR="00A70CFA">
        <w:rPr>
          <w:lang w:val="en-US"/>
        </w:rPr>
        <w:t>eng)</w:t>
      </w:r>
      <w:r w:rsidRPr="00C6128A">
        <w:rPr>
          <w:lang w:val="en-US"/>
        </w:rPr>
        <w:t>.</w:t>
      </w:r>
    </w:p>
    <w:p w14:paraId="15872F1C" w14:textId="136F527C" w:rsidR="00C6128A" w:rsidRPr="00C6128A" w:rsidRDefault="00C6128A" w:rsidP="00C6128A">
      <w:pPr>
        <w:spacing w:line="360" w:lineRule="auto"/>
        <w:ind w:firstLine="709"/>
        <w:contextualSpacing/>
        <w:jc w:val="both"/>
        <w:rPr>
          <w:lang w:val="en-US"/>
        </w:rPr>
      </w:pPr>
      <w:r w:rsidRPr="00C6128A">
        <w:rPr>
          <w:lang w:val="en-US"/>
        </w:rPr>
        <w:t>2 Ching-Yuan Ho. Hydrolytic reaction of waste aluminum foils for high efficiency of hydrogen generation // International Journal of Hydrogen Energy. –Volume 42. –Issue 31. –3 August 2017. –P. 19622-19628</w:t>
      </w:r>
      <w:r w:rsidR="00A70CFA">
        <w:rPr>
          <w:lang w:val="en-US"/>
        </w:rPr>
        <w:t xml:space="preserve"> (eng)</w:t>
      </w:r>
      <w:r w:rsidRPr="00C6128A">
        <w:rPr>
          <w:lang w:val="en-US"/>
        </w:rPr>
        <w:t>.</w:t>
      </w:r>
    </w:p>
    <w:p w14:paraId="7E26FD84" w14:textId="3F7C486C" w:rsidR="00C6128A" w:rsidRPr="00C6128A" w:rsidRDefault="00C6128A" w:rsidP="00C6128A">
      <w:pPr>
        <w:spacing w:line="360" w:lineRule="auto"/>
        <w:ind w:firstLine="709"/>
        <w:contextualSpacing/>
        <w:jc w:val="both"/>
        <w:rPr>
          <w:lang w:val="en-US"/>
        </w:rPr>
      </w:pPr>
      <w:r w:rsidRPr="00C6128A">
        <w:rPr>
          <w:lang w:val="en-US"/>
        </w:rPr>
        <w:t>3 He T.T., Wang W., Chen W., Chen D.M., Yang K. Influence of In and Sn compositions on the reactivity of Al-Ga-In-Sn alloys with water // International Journal of Hydrogen Energy. –Vol</w:t>
      </w:r>
      <w:r w:rsidR="00BA4A7E">
        <w:rPr>
          <w:lang w:val="en-US"/>
        </w:rPr>
        <w:t>ume 42. –Issue 9. –P. 5627-6434 (eng)</w:t>
      </w:r>
      <w:r w:rsidR="00BA4A7E" w:rsidRPr="00C6128A">
        <w:rPr>
          <w:lang w:val="en-US"/>
        </w:rPr>
        <w:t>.</w:t>
      </w:r>
      <w:r w:rsidRPr="00C6128A">
        <w:rPr>
          <w:lang w:val="en-US"/>
        </w:rPr>
        <w:t xml:space="preserve"> </w:t>
      </w:r>
    </w:p>
    <w:p w14:paraId="38D8A192" w14:textId="2DAA0351" w:rsidR="00C6128A" w:rsidRPr="00C6128A" w:rsidRDefault="00C6128A" w:rsidP="00C6128A">
      <w:pPr>
        <w:spacing w:line="360" w:lineRule="auto"/>
        <w:ind w:firstLine="709"/>
        <w:contextualSpacing/>
        <w:jc w:val="both"/>
        <w:rPr>
          <w:lang w:val="en-US"/>
        </w:rPr>
      </w:pPr>
      <w:r w:rsidRPr="00C6128A">
        <w:rPr>
          <w:lang w:val="en-US"/>
        </w:rPr>
        <w:t>4 Wang W., Zhao X.M., D.M. Chen, K. Yang. Insight into the reactivity of Al-Ga-In-Sn alloy with water // International journal of hydrogen energy. –2012. –Volume 37. –P. 2187-2194</w:t>
      </w:r>
      <w:r w:rsidR="00BA4A7E">
        <w:rPr>
          <w:lang w:val="en-US"/>
        </w:rPr>
        <w:t xml:space="preserve"> (eng)</w:t>
      </w:r>
      <w:r w:rsidRPr="00C6128A">
        <w:rPr>
          <w:lang w:val="en-US"/>
        </w:rPr>
        <w:t>.</w:t>
      </w:r>
    </w:p>
    <w:p w14:paraId="69BB382D" w14:textId="28F682C9" w:rsidR="00C6128A" w:rsidRPr="00C6128A" w:rsidRDefault="00C6128A" w:rsidP="00C6128A">
      <w:pPr>
        <w:spacing w:line="360" w:lineRule="auto"/>
        <w:ind w:firstLine="709"/>
        <w:contextualSpacing/>
        <w:jc w:val="both"/>
        <w:rPr>
          <w:lang w:val="en-US"/>
        </w:rPr>
      </w:pPr>
      <w:r w:rsidRPr="00C6128A">
        <w:rPr>
          <w:lang w:val="en-US"/>
        </w:rPr>
        <w:t xml:space="preserve">5 Yu-Kuang Chen, Hsin-Te Teng, To-Ying Lee, Hong-Wen Wang. Rapid hydrogen generation from aluminum–water system by adjusting water ratio to various aluminum/aluminum hydroxide // Int J Energy Environ Eng.  – 2014. –Volume </w:t>
      </w:r>
      <w:r w:rsidRPr="00C6128A">
        <w:rPr>
          <w:lang w:val="en-US" w:bidi="en-US"/>
        </w:rPr>
        <w:t xml:space="preserve">5. </w:t>
      </w:r>
      <w:r w:rsidRPr="00C6128A">
        <w:rPr>
          <w:lang w:val="en-US"/>
        </w:rPr>
        <w:t xml:space="preserve">–P. </w:t>
      </w:r>
      <w:r w:rsidRPr="00C6128A">
        <w:rPr>
          <w:lang w:val="en-US" w:bidi="en-US"/>
        </w:rPr>
        <w:t>87</w:t>
      </w:r>
      <w:r w:rsidR="00BA4A7E">
        <w:rPr>
          <w:lang w:val="en-US" w:bidi="en-US"/>
        </w:rPr>
        <w:t xml:space="preserve"> </w:t>
      </w:r>
      <w:r w:rsidR="00BA4A7E">
        <w:rPr>
          <w:lang w:val="en-US"/>
        </w:rPr>
        <w:t>(eng)</w:t>
      </w:r>
      <w:r w:rsidRPr="00C6128A">
        <w:rPr>
          <w:lang w:val="en-US" w:bidi="en-US"/>
        </w:rPr>
        <w:t>.</w:t>
      </w:r>
    </w:p>
    <w:p w14:paraId="4E6703E4" w14:textId="14041D35" w:rsidR="00C6128A" w:rsidRPr="00C6128A" w:rsidRDefault="00C6128A" w:rsidP="00C6128A">
      <w:pPr>
        <w:spacing w:line="360" w:lineRule="auto"/>
        <w:ind w:firstLine="709"/>
        <w:contextualSpacing/>
        <w:jc w:val="both"/>
        <w:rPr>
          <w:lang w:val="en-US"/>
        </w:rPr>
      </w:pPr>
      <w:r w:rsidRPr="00C6128A">
        <w:rPr>
          <w:lang w:val="en-US"/>
        </w:rPr>
        <w:t xml:space="preserve">6 Gimatudinov Sh.K. Oil Production Reference </w:t>
      </w:r>
      <w:proofErr w:type="gramStart"/>
      <w:r w:rsidRPr="00C6128A">
        <w:rPr>
          <w:lang w:val="en-US"/>
        </w:rPr>
        <w:t>Book</w:t>
      </w:r>
      <w:proofErr w:type="gramEnd"/>
      <w:r w:rsidRPr="00C6128A">
        <w:rPr>
          <w:lang w:val="en-US"/>
        </w:rPr>
        <w:t xml:space="preserve">. – </w:t>
      </w:r>
      <w:proofErr w:type="gramStart"/>
      <w:r w:rsidRPr="00C6128A">
        <w:t>М</w:t>
      </w:r>
      <w:r w:rsidRPr="00C6128A">
        <w:rPr>
          <w:lang w:val="en-US"/>
        </w:rPr>
        <w:t>.</w:t>
      </w:r>
      <w:r w:rsidRPr="00C6128A">
        <w:rPr>
          <w:lang w:val="kk-KZ"/>
        </w:rPr>
        <w:t>:</w:t>
      </w:r>
      <w:proofErr w:type="gramEnd"/>
      <w:r w:rsidRPr="00C6128A">
        <w:rPr>
          <w:lang w:val="kk-KZ"/>
        </w:rPr>
        <w:t xml:space="preserve"> </w:t>
      </w:r>
      <w:r w:rsidRPr="00C6128A">
        <w:rPr>
          <w:lang w:val="en-US"/>
        </w:rPr>
        <w:t>Nedra.</w:t>
      </w:r>
      <w:r w:rsidRPr="00C6128A">
        <w:rPr>
          <w:lang w:val="kk-KZ"/>
        </w:rPr>
        <w:t xml:space="preserve"> </w:t>
      </w:r>
      <w:r w:rsidRPr="00C6128A">
        <w:rPr>
          <w:lang w:val="en-US"/>
        </w:rPr>
        <w:t>–1983. – P. 455</w:t>
      </w:r>
      <w:r w:rsidR="00BA4A7E">
        <w:rPr>
          <w:lang w:val="en-US"/>
        </w:rPr>
        <w:t xml:space="preserve"> (rus)</w:t>
      </w:r>
      <w:r w:rsidRPr="00C6128A">
        <w:rPr>
          <w:lang w:val="en-US"/>
        </w:rPr>
        <w:t xml:space="preserve">. </w:t>
      </w:r>
    </w:p>
    <w:p w14:paraId="610D3118" w14:textId="7CE138F7" w:rsidR="00C6128A" w:rsidRPr="00C6128A" w:rsidRDefault="00C6128A" w:rsidP="00C6128A">
      <w:pPr>
        <w:spacing w:line="360" w:lineRule="auto"/>
        <w:ind w:firstLine="709"/>
        <w:contextualSpacing/>
        <w:jc w:val="both"/>
        <w:rPr>
          <w:lang w:val="en-US"/>
        </w:rPr>
      </w:pPr>
      <w:r w:rsidRPr="00C6128A">
        <w:rPr>
          <w:lang w:val="en-US"/>
        </w:rPr>
        <w:t xml:space="preserve">7 Zorkin L.M. </w:t>
      </w:r>
      <w:r w:rsidRPr="00C6128A">
        <w:t>Зорькин</w:t>
      </w:r>
      <w:r w:rsidRPr="00C6128A">
        <w:rPr>
          <w:lang w:val="en-US"/>
        </w:rPr>
        <w:t xml:space="preserve"> </w:t>
      </w:r>
      <w:r w:rsidRPr="00C6128A">
        <w:t>Л</w:t>
      </w:r>
      <w:r w:rsidRPr="00C6128A">
        <w:rPr>
          <w:lang w:val="en-US"/>
        </w:rPr>
        <w:t>.</w:t>
      </w:r>
      <w:r w:rsidRPr="00C6128A">
        <w:t>М</w:t>
      </w:r>
      <w:r w:rsidRPr="00C6128A">
        <w:rPr>
          <w:lang w:val="en-US"/>
        </w:rPr>
        <w:t>. Geochemistry of gases in formation waters of oil and gas basins. –</w:t>
      </w:r>
      <w:proofErr w:type="gramStart"/>
      <w:r w:rsidRPr="00C6128A">
        <w:t>М</w:t>
      </w:r>
      <w:r w:rsidRPr="00C6128A">
        <w:rPr>
          <w:lang w:val="en-US"/>
        </w:rPr>
        <w:t>.</w:t>
      </w:r>
      <w:r w:rsidRPr="00C6128A">
        <w:rPr>
          <w:lang w:val="kk-KZ"/>
        </w:rPr>
        <w:t>:</w:t>
      </w:r>
      <w:proofErr w:type="gramEnd"/>
      <w:r w:rsidRPr="00C6128A">
        <w:rPr>
          <w:lang w:val="kk-KZ"/>
        </w:rPr>
        <w:t xml:space="preserve"> </w:t>
      </w:r>
      <w:r w:rsidRPr="00C6128A">
        <w:rPr>
          <w:lang w:val="en-US"/>
        </w:rPr>
        <w:t>Nedra, 1973. –P. 224</w:t>
      </w:r>
      <w:r w:rsidR="00BA4A7E">
        <w:rPr>
          <w:lang w:val="en-US"/>
        </w:rPr>
        <w:t xml:space="preserve"> (rus)</w:t>
      </w:r>
      <w:r w:rsidRPr="00C6128A">
        <w:rPr>
          <w:lang w:val="en-US"/>
        </w:rPr>
        <w:t xml:space="preserve">. </w:t>
      </w:r>
    </w:p>
    <w:p w14:paraId="52215BCE" w14:textId="67535D34" w:rsidR="00C6128A" w:rsidRPr="00C6128A" w:rsidRDefault="00C6128A" w:rsidP="00C6128A">
      <w:pPr>
        <w:spacing w:line="360" w:lineRule="auto"/>
        <w:ind w:firstLine="709"/>
        <w:contextualSpacing/>
        <w:jc w:val="both"/>
        <w:rPr>
          <w:lang w:val="en-US"/>
        </w:rPr>
      </w:pPr>
      <w:proofErr w:type="gramStart"/>
      <w:r w:rsidRPr="00C6128A">
        <w:rPr>
          <w:lang w:val="en-US"/>
        </w:rPr>
        <w:t>8 Varshavskiy I.L. Energy storage substances and their use.</w:t>
      </w:r>
      <w:proofErr w:type="gramEnd"/>
      <w:r w:rsidRPr="00C6128A">
        <w:rPr>
          <w:lang w:val="en-US"/>
        </w:rPr>
        <w:t xml:space="preserve"> –Kiev: Nauk.dumka, 1980. –P. 240 </w:t>
      </w:r>
      <w:r w:rsidR="00BA4A7E">
        <w:rPr>
          <w:lang w:val="en-US"/>
        </w:rPr>
        <w:t>(rus).</w:t>
      </w:r>
    </w:p>
    <w:p w14:paraId="64CBD1DD" w14:textId="2CAF12B7" w:rsidR="00C6128A" w:rsidRPr="00C6128A" w:rsidRDefault="00C6128A" w:rsidP="00C6128A">
      <w:pPr>
        <w:spacing w:line="360" w:lineRule="auto"/>
        <w:ind w:firstLine="709"/>
        <w:contextualSpacing/>
        <w:jc w:val="both"/>
        <w:rPr>
          <w:lang w:val="en-US"/>
        </w:rPr>
      </w:pPr>
      <w:r w:rsidRPr="00C6128A">
        <w:rPr>
          <w:lang w:val="en-US"/>
        </w:rPr>
        <w:t>9 Podgornyi A.P., Varshavskiy I.L. Hydrogen is the fuel of the future. –Kiev</w:t>
      </w:r>
      <w:r w:rsidRPr="00C6128A">
        <w:rPr>
          <w:lang w:val="kk-KZ"/>
        </w:rPr>
        <w:t xml:space="preserve">: </w:t>
      </w:r>
      <w:r w:rsidRPr="00C6128A">
        <w:rPr>
          <w:lang w:val="en-US"/>
        </w:rPr>
        <w:t xml:space="preserve">Nauk.dumka, 1980. </w:t>
      </w:r>
      <w:proofErr w:type="gramStart"/>
      <w:r w:rsidRPr="00C6128A">
        <w:rPr>
          <w:lang w:val="en-US"/>
        </w:rPr>
        <w:t>–</w:t>
      </w:r>
      <w:r w:rsidRPr="00C6128A">
        <w:rPr>
          <w:lang w:val="kk-KZ"/>
        </w:rPr>
        <w:t>Р</w:t>
      </w:r>
      <w:r w:rsidR="00BA4A7E">
        <w:rPr>
          <w:lang w:val="en-US"/>
        </w:rPr>
        <w:t>. 240 (rus).</w:t>
      </w:r>
      <w:proofErr w:type="gramEnd"/>
    </w:p>
    <w:p w14:paraId="7A3EF7EE" w14:textId="536DD317" w:rsidR="00C6128A" w:rsidRPr="00C6128A" w:rsidRDefault="00C6128A" w:rsidP="00C6128A">
      <w:pPr>
        <w:spacing w:line="360" w:lineRule="auto"/>
        <w:ind w:firstLine="709"/>
        <w:contextualSpacing/>
        <w:jc w:val="both"/>
        <w:rPr>
          <w:lang w:val="en-US"/>
        </w:rPr>
      </w:pPr>
      <w:proofErr w:type="gramStart"/>
      <w:r w:rsidRPr="00C6128A">
        <w:rPr>
          <w:lang w:val="en-US"/>
        </w:rPr>
        <w:t>10 Rebinder P.A.</w:t>
      </w:r>
      <w:proofErr w:type="gramEnd"/>
      <w:r w:rsidRPr="00C6128A">
        <w:rPr>
          <w:lang w:val="en-US"/>
        </w:rPr>
        <w:t xml:space="preserve">  </w:t>
      </w:r>
      <w:proofErr w:type="gramStart"/>
      <w:r w:rsidRPr="00C6128A">
        <w:rPr>
          <w:lang w:val="en-US"/>
        </w:rPr>
        <w:t>Surface phenomena in dispersed systems.</w:t>
      </w:r>
      <w:proofErr w:type="gramEnd"/>
      <w:r w:rsidRPr="00C6128A">
        <w:rPr>
          <w:lang w:val="en-US"/>
        </w:rPr>
        <w:t xml:space="preserve"> –</w:t>
      </w:r>
      <w:proofErr w:type="gramStart"/>
      <w:r w:rsidRPr="00C6128A">
        <w:t>М</w:t>
      </w:r>
      <w:r w:rsidRPr="00C6128A">
        <w:rPr>
          <w:lang w:val="en-US"/>
        </w:rPr>
        <w:t>.:</w:t>
      </w:r>
      <w:proofErr w:type="gramEnd"/>
      <w:r w:rsidRPr="00C6128A">
        <w:rPr>
          <w:lang w:val="en-US"/>
        </w:rPr>
        <w:t xml:space="preserve"> Nauka, 1978. –P.36-73</w:t>
      </w:r>
      <w:r w:rsidR="00BA4A7E">
        <w:rPr>
          <w:lang w:val="en-US"/>
        </w:rPr>
        <w:t xml:space="preserve"> (rus)</w:t>
      </w:r>
      <w:r w:rsidRPr="00C6128A">
        <w:rPr>
          <w:lang w:val="en-US"/>
        </w:rPr>
        <w:t xml:space="preserve">. </w:t>
      </w:r>
    </w:p>
    <w:p w14:paraId="5CBA4DD6" w14:textId="6134F536" w:rsidR="00C6128A" w:rsidRPr="00C6128A" w:rsidRDefault="00C6128A" w:rsidP="00C6128A">
      <w:pPr>
        <w:spacing w:line="360" w:lineRule="auto"/>
        <w:ind w:firstLine="709"/>
        <w:contextualSpacing/>
        <w:jc w:val="both"/>
        <w:rPr>
          <w:lang w:val="en-US"/>
        </w:rPr>
      </w:pPr>
      <w:r w:rsidRPr="00C6128A">
        <w:rPr>
          <w:lang w:val="en-US"/>
        </w:rPr>
        <w:t>11 A.</w:t>
      </w:r>
      <w:r w:rsidRPr="00C6128A">
        <w:t>с</w:t>
      </w:r>
      <w:r w:rsidRPr="00C6128A">
        <w:rPr>
          <w:lang w:val="en-US"/>
        </w:rPr>
        <w:t>. 535364 Aluminum based alloy for hydrogen production / Sokolsky D.V., Sarmurzina R.G.</w:t>
      </w:r>
      <w:r w:rsidR="00BA4A7E">
        <w:rPr>
          <w:lang w:val="en-US"/>
        </w:rPr>
        <w:t xml:space="preserve">; published. </w:t>
      </w:r>
      <w:proofErr w:type="gramStart"/>
      <w:r w:rsidR="00BA4A7E">
        <w:rPr>
          <w:lang w:val="en-US"/>
        </w:rPr>
        <w:t>in</w:t>
      </w:r>
      <w:proofErr w:type="gramEnd"/>
      <w:r w:rsidR="00BA4A7E">
        <w:rPr>
          <w:lang w:val="en-US"/>
        </w:rPr>
        <w:t xml:space="preserve"> B.I., 1976, №42 (rus).</w:t>
      </w:r>
    </w:p>
    <w:p w14:paraId="7248E5A1" w14:textId="6DCF2E83" w:rsidR="00C6128A" w:rsidRPr="00C6128A" w:rsidRDefault="00C6128A" w:rsidP="00C6128A">
      <w:pPr>
        <w:spacing w:line="360" w:lineRule="auto"/>
        <w:ind w:firstLine="709"/>
        <w:contextualSpacing/>
        <w:jc w:val="both"/>
        <w:rPr>
          <w:lang w:val="en-US"/>
        </w:rPr>
      </w:pPr>
      <w:r w:rsidRPr="00C6128A">
        <w:rPr>
          <w:lang w:val="en-US"/>
        </w:rPr>
        <w:t xml:space="preserve">12 Sarmurzina R.G., Presniyakov </w:t>
      </w:r>
      <w:r w:rsidRPr="00C6128A">
        <w:t>А</w:t>
      </w:r>
      <w:r w:rsidRPr="00C6128A">
        <w:rPr>
          <w:lang w:val="en-US"/>
        </w:rPr>
        <w:t>.</w:t>
      </w:r>
      <w:r w:rsidRPr="00C6128A">
        <w:t>А</w:t>
      </w:r>
      <w:r w:rsidRPr="00C6128A">
        <w:rPr>
          <w:lang w:val="en-US"/>
        </w:rPr>
        <w:t xml:space="preserve">, </w:t>
      </w:r>
      <w:r w:rsidRPr="00C6128A">
        <w:t>Мо</w:t>
      </w:r>
      <w:r w:rsidRPr="00C6128A">
        <w:rPr>
          <w:lang w:val="en-US"/>
        </w:rPr>
        <w:t xml:space="preserve">rozova </w:t>
      </w:r>
      <w:r w:rsidRPr="00C6128A">
        <w:t>О</w:t>
      </w:r>
      <w:r w:rsidRPr="00C6128A">
        <w:rPr>
          <w:lang w:val="en-US"/>
        </w:rPr>
        <w:t>.I, Mopha N.N, Aubakirova R.</w:t>
      </w:r>
      <w:r w:rsidRPr="00C6128A">
        <w:t>К</w:t>
      </w:r>
      <w:r w:rsidRPr="00C6128A">
        <w:rPr>
          <w:lang w:val="en-US"/>
        </w:rPr>
        <w:t xml:space="preserve">. Relation of the structure of activated aluminum to the skinetics of hydrogen evolution during the interaction of the alloy with water // J. physical chemistry. –1984. </w:t>
      </w:r>
      <w:proofErr w:type="gramStart"/>
      <w:r w:rsidRPr="00C6128A">
        <w:rPr>
          <w:lang w:val="en-US"/>
        </w:rPr>
        <w:t>–</w:t>
      </w:r>
      <w:r w:rsidRPr="00C6128A">
        <w:t>Т</w:t>
      </w:r>
      <w:r w:rsidR="00BA4A7E">
        <w:rPr>
          <w:lang w:val="en-US"/>
        </w:rPr>
        <w:t>.57.</w:t>
      </w:r>
      <w:proofErr w:type="gramEnd"/>
      <w:r w:rsidR="00BA4A7E">
        <w:rPr>
          <w:lang w:val="en-US"/>
        </w:rPr>
        <w:t xml:space="preserve"> </w:t>
      </w:r>
      <w:proofErr w:type="gramStart"/>
      <w:r w:rsidR="00BA4A7E">
        <w:rPr>
          <w:lang w:val="en-US"/>
        </w:rPr>
        <w:t>–№4.</w:t>
      </w:r>
      <w:proofErr w:type="gramEnd"/>
      <w:r w:rsidR="00BA4A7E">
        <w:rPr>
          <w:lang w:val="en-US"/>
        </w:rPr>
        <w:t xml:space="preserve"> –P. 975-976 (rus).</w:t>
      </w:r>
    </w:p>
    <w:p w14:paraId="719E37FD" w14:textId="48D7C5D0" w:rsidR="00C6128A" w:rsidRPr="00C6128A" w:rsidRDefault="00C6128A" w:rsidP="00C6128A">
      <w:pPr>
        <w:spacing w:line="360" w:lineRule="auto"/>
        <w:ind w:firstLine="709"/>
        <w:contextualSpacing/>
        <w:jc w:val="both"/>
        <w:rPr>
          <w:lang w:val="en-US"/>
        </w:rPr>
      </w:pPr>
      <w:r w:rsidRPr="00C6128A">
        <w:rPr>
          <w:lang w:val="en-US"/>
        </w:rPr>
        <w:t xml:space="preserve">13 Sarmurzina R.G., Sokolsky D.V., Vozdvizhenskiy V.F. Physicochemical bases of aluminum activation in order to obtain hydrogen fuel. – Collection. </w:t>
      </w:r>
      <w:proofErr w:type="gramStart"/>
      <w:r w:rsidRPr="00C6128A">
        <w:rPr>
          <w:lang w:val="en-US"/>
        </w:rPr>
        <w:t>Questions of atomic science and technology.</w:t>
      </w:r>
      <w:proofErr w:type="gramEnd"/>
      <w:r w:rsidRPr="00C6128A">
        <w:rPr>
          <w:lang w:val="en-US"/>
        </w:rPr>
        <w:t xml:space="preserve"> –Ser. Atomic-hydrogen energy and t</w:t>
      </w:r>
      <w:r w:rsidR="00BA4A7E">
        <w:rPr>
          <w:lang w:val="en-US"/>
        </w:rPr>
        <w:t>echnology</w:t>
      </w:r>
      <w:proofErr w:type="gramStart"/>
      <w:r w:rsidR="00BA4A7E">
        <w:rPr>
          <w:lang w:val="en-US"/>
        </w:rPr>
        <w:t>.–</w:t>
      </w:r>
      <w:proofErr w:type="gramEnd"/>
      <w:r w:rsidR="00BA4A7E">
        <w:rPr>
          <w:lang w:val="en-US"/>
        </w:rPr>
        <w:t xml:space="preserve"> 1985. </w:t>
      </w:r>
      <w:proofErr w:type="gramStart"/>
      <w:r w:rsidR="00BA4A7E">
        <w:rPr>
          <w:lang w:val="en-US"/>
        </w:rPr>
        <w:t>–№2.</w:t>
      </w:r>
      <w:proofErr w:type="gramEnd"/>
      <w:r w:rsidR="00BA4A7E">
        <w:rPr>
          <w:lang w:val="en-US"/>
        </w:rPr>
        <w:t xml:space="preserve"> –P.29-32 (rus).</w:t>
      </w:r>
    </w:p>
    <w:p w14:paraId="5DD6D154" w14:textId="07B21C27" w:rsidR="00C6128A" w:rsidRPr="00C6128A" w:rsidRDefault="00C6128A" w:rsidP="00C6128A">
      <w:pPr>
        <w:spacing w:line="360" w:lineRule="auto"/>
        <w:ind w:firstLine="709"/>
        <w:contextualSpacing/>
        <w:jc w:val="both"/>
        <w:rPr>
          <w:lang w:val="en-US"/>
        </w:rPr>
      </w:pPr>
      <w:r w:rsidRPr="00C6128A">
        <w:rPr>
          <w:lang w:val="en-US"/>
        </w:rPr>
        <w:lastRenderedPageBreak/>
        <w:t xml:space="preserve">14 Sarmurzina R.G., Presniyakov </w:t>
      </w:r>
      <w:r w:rsidRPr="00C6128A">
        <w:t>А</w:t>
      </w:r>
      <w:r w:rsidRPr="00C6128A">
        <w:rPr>
          <w:lang w:val="en-US"/>
        </w:rPr>
        <w:t>.</w:t>
      </w:r>
      <w:r w:rsidRPr="00C6128A">
        <w:t>А</w:t>
      </w:r>
      <w:r w:rsidRPr="00C6128A">
        <w:rPr>
          <w:lang w:val="en-US"/>
        </w:rPr>
        <w:t xml:space="preserve">, Morozova </w:t>
      </w:r>
      <w:r w:rsidRPr="00C6128A">
        <w:t>О</w:t>
      </w:r>
      <w:r w:rsidRPr="00C6128A">
        <w:rPr>
          <w:lang w:val="en-US"/>
        </w:rPr>
        <w:t xml:space="preserve">.I., Mopha N.N. Structure and properties of activated aluminum // Physics of metals and metal science. –1988. </w:t>
      </w:r>
      <w:proofErr w:type="gramStart"/>
      <w:r w:rsidRPr="00C6128A">
        <w:rPr>
          <w:lang w:val="en-US"/>
        </w:rPr>
        <w:t>–</w:t>
      </w:r>
      <w:r w:rsidRPr="00C6128A">
        <w:t>Т</w:t>
      </w:r>
      <w:r w:rsidR="00BA4A7E">
        <w:rPr>
          <w:lang w:val="en-US"/>
        </w:rPr>
        <w:t>.66.</w:t>
      </w:r>
      <w:proofErr w:type="gramEnd"/>
      <w:r w:rsidR="00BA4A7E">
        <w:rPr>
          <w:lang w:val="en-US"/>
        </w:rPr>
        <w:t xml:space="preserve"> </w:t>
      </w:r>
      <w:proofErr w:type="gramStart"/>
      <w:r w:rsidR="00BA4A7E">
        <w:rPr>
          <w:lang w:val="en-US"/>
        </w:rPr>
        <w:t>–№ 3.</w:t>
      </w:r>
      <w:proofErr w:type="gramEnd"/>
      <w:r w:rsidR="00BA4A7E">
        <w:rPr>
          <w:lang w:val="en-US"/>
        </w:rPr>
        <w:t xml:space="preserve"> –P. 504-508 (rus).</w:t>
      </w:r>
    </w:p>
    <w:p w14:paraId="15297D6D" w14:textId="0E24C64D" w:rsidR="00C6128A" w:rsidRPr="00C6128A" w:rsidRDefault="00C6128A" w:rsidP="00C6128A">
      <w:pPr>
        <w:spacing w:line="360" w:lineRule="auto"/>
        <w:ind w:firstLine="709"/>
        <w:contextualSpacing/>
        <w:jc w:val="both"/>
        <w:rPr>
          <w:lang w:val="en-US"/>
        </w:rPr>
      </w:pPr>
      <w:r w:rsidRPr="00C6128A">
        <w:rPr>
          <w:lang w:val="en-US"/>
        </w:rPr>
        <w:t xml:space="preserve">15 Bersh </w:t>
      </w:r>
      <w:r w:rsidRPr="00C6128A">
        <w:t>А</w:t>
      </w:r>
      <w:r w:rsidRPr="00C6128A">
        <w:rPr>
          <w:lang w:val="en-US"/>
        </w:rPr>
        <w:t>.V., Kleimenov B.V.</w:t>
      </w:r>
      <w:proofErr w:type="gramStart"/>
      <w:r w:rsidRPr="00C6128A">
        <w:rPr>
          <w:lang w:val="en-US"/>
        </w:rPr>
        <w:t>,  Mazalov</w:t>
      </w:r>
      <w:proofErr w:type="gramEnd"/>
      <w:r w:rsidRPr="00C6128A">
        <w:rPr>
          <w:lang w:val="en-US"/>
        </w:rPr>
        <w:t xml:space="preserve"> U.</w:t>
      </w:r>
      <w:r w:rsidRPr="00C6128A">
        <w:t>А</w:t>
      </w:r>
      <w:r w:rsidRPr="00C6128A">
        <w:rPr>
          <w:lang w:val="en-US"/>
        </w:rPr>
        <w:t>, Nizovcev V.Ye. Prospects for the development of hydrogen energy based on aluminum // Radioelectronics and Telecommunic</w:t>
      </w:r>
      <w:r w:rsidR="00BA4A7E">
        <w:rPr>
          <w:lang w:val="en-US"/>
        </w:rPr>
        <w:t xml:space="preserve">ations. –2005.  </w:t>
      </w:r>
      <w:proofErr w:type="gramStart"/>
      <w:r w:rsidR="00BA4A7E">
        <w:rPr>
          <w:lang w:val="en-US"/>
        </w:rPr>
        <w:t>–№2.</w:t>
      </w:r>
      <w:proofErr w:type="gramEnd"/>
      <w:r w:rsidR="00BA4A7E">
        <w:rPr>
          <w:lang w:val="en-US"/>
        </w:rPr>
        <w:t xml:space="preserve"> – P. 62-66 (rus).</w:t>
      </w:r>
    </w:p>
    <w:p w14:paraId="73BD8660" w14:textId="77777777" w:rsidR="00C6128A" w:rsidRPr="00C6128A" w:rsidRDefault="00C6128A" w:rsidP="00C6128A">
      <w:pPr>
        <w:spacing w:line="360" w:lineRule="auto"/>
        <w:ind w:firstLine="709"/>
        <w:contextualSpacing/>
        <w:jc w:val="both"/>
        <w:rPr>
          <w:lang w:val="en-US"/>
        </w:rPr>
      </w:pPr>
      <w:proofErr w:type="gramStart"/>
      <w:r w:rsidRPr="00C6128A">
        <w:rPr>
          <w:lang w:val="en-US"/>
        </w:rPr>
        <w:t>16 OPTIMA 8000 User's manual © 2011 Perkin Elmer, Inc.</w:t>
      </w:r>
      <w:proofErr w:type="gramEnd"/>
    </w:p>
    <w:p w14:paraId="48D91187" w14:textId="33D82B3A" w:rsidR="00C6128A" w:rsidRPr="00C6128A" w:rsidRDefault="00C6128A" w:rsidP="00C6128A">
      <w:pPr>
        <w:spacing w:line="360" w:lineRule="auto"/>
        <w:ind w:firstLine="709"/>
        <w:contextualSpacing/>
        <w:jc w:val="both"/>
        <w:rPr>
          <w:lang w:val="en-US"/>
        </w:rPr>
      </w:pPr>
      <w:r w:rsidRPr="00C6128A">
        <w:rPr>
          <w:lang w:val="en-US"/>
        </w:rPr>
        <w:t xml:space="preserve">17 Vdovykin, G.P. Redox potential of formation waters of the northwestern Ciscaucasia and some surface waters / G.P. Vdovykin // Geology of oil and gas. –1963. </w:t>
      </w:r>
      <w:proofErr w:type="gramStart"/>
      <w:r w:rsidRPr="00C6128A">
        <w:rPr>
          <w:lang w:val="en-US"/>
        </w:rPr>
        <w:t>–№7.</w:t>
      </w:r>
      <w:proofErr w:type="gramEnd"/>
      <w:r w:rsidRPr="00C6128A">
        <w:rPr>
          <w:lang w:val="en-US"/>
        </w:rPr>
        <w:t xml:space="preserve"> –P.43-47</w:t>
      </w:r>
      <w:r w:rsidR="00BA4A7E">
        <w:rPr>
          <w:lang w:val="en-US"/>
        </w:rPr>
        <w:t xml:space="preserve"> (rus)</w:t>
      </w:r>
      <w:r w:rsidRPr="00C6128A">
        <w:rPr>
          <w:lang w:val="en-US"/>
        </w:rPr>
        <w:t>.</w:t>
      </w:r>
    </w:p>
    <w:p w14:paraId="4A823D3C" w14:textId="019C5380" w:rsidR="00C6128A" w:rsidRPr="00C6128A" w:rsidRDefault="00C6128A" w:rsidP="00C6128A">
      <w:pPr>
        <w:spacing w:line="360" w:lineRule="auto"/>
        <w:ind w:firstLine="709"/>
        <w:contextualSpacing/>
        <w:jc w:val="both"/>
        <w:rPr>
          <w:lang w:val="en-US"/>
        </w:rPr>
      </w:pPr>
      <w:r w:rsidRPr="00C6128A">
        <w:rPr>
          <w:lang w:val="en-US"/>
        </w:rPr>
        <w:t xml:space="preserve">18 Sarmurzina R.G., Boyko G.I., Baigaziyev M.T., Karabalin U.S., Lubchenko N.P. New generation of energy accumulating substances on the basis of activated aluminum // Journal of chemical technology and metallurgy // Journal of chemical technology and metallurgy, Sofia. –2018. –V53. </w:t>
      </w:r>
      <w:proofErr w:type="gramStart"/>
      <w:r w:rsidRPr="00C6128A">
        <w:rPr>
          <w:lang w:val="en-US"/>
        </w:rPr>
        <w:t>–№1.</w:t>
      </w:r>
      <w:proofErr w:type="gramEnd"/>
      <w:r w:rsidRPr="00C6128A">
        <w:rPr>
          <w:lang w:val="en-US"/>
        </w:rPr>
        <w:t xml:space="preserve"> </w:t>
      </w:r>
      <w:proofErr w:type="gramStart"/>
      <w:r w:rsidRPr="00C6128A">
        <w:rPr>
          <w:lang w:val="en-US"/>
        </w:rPr>
        <w:t>–</w:t>
      </w:r>
      <w:r w:rsidRPr="00C6128A">
        <w:t>С</w:t>
      </w:r>
      <w:r w:rsidRPr="00C6128A">
        <w:rPr>
          <w:lang w:val="en-US"/>
        </w:rPr>
        <w:t>.119-124</w:t>
      </w:r>
      <w:r w:rsidR="00BA4A7E">
        <w:rPr>
          <w:lang w:val="en-US"/>
        </w:rPr>
        <w:t xml:space="preserve"> (eng)</w:t>
      </w:r>
      <w:r w:rsidRPr="00C6128A">
        <w:rPr>
          <w:lang w:val="en-US"/>
        </w:rPr>
        <w:t>.</w:t>
      </w:r>
      <w:proofErr w:type="gramEnd"/>
      <w:r w:rsidRPr="00C6128A">
        <w:rPr>
          <w:lang w:val="en-US"/>
        </w:rPr>
        <w:t xml:space="preserve">  </w:t>
      </w:r>
    </w:p>
    <w:p w14:paraId="017414CC" w14:textId="7E5BE536" w:rsidR="00C6128A" w:rsidRPr="00C6128A" w:rsidRDefault="00C6128A" w:rsidP="00C6128A">
      <w:pPr>
        <w:spacing w:line="360" w:lineRule="auto"/>
        <w:ind w:firstLine="709"/>
        <w:contextualSpacing/>
        <w:jc w:val="both"/>
        <w:rPr>
          <w:lang w:val="en-US"/>
        </w:rPr>
      </w:pPr>
      <w:proofErr w:type="gramStart"/>
      <w:r w:rsidRPr="00C6128A">
        <w:rPr>
          <w:lang w:val="en-US"/>
        </w:rPr>
        <w:t>19 Kaschavtsev V.E., Mishchenko I.T., Salt formation during oil production.</w:t>
      </w:r>
      <w:proofErr w:type="gramEnd"/>
      <w:r w:rsidRPr="00C6128A">
        <w:rPr>
          <w:lang w:val="en-US"/>
        </w:rPr>
        <w:t xml:space="preserve"> </w:t>
      </w:r>
      <w:proofErr w:type="gramStart"/>
      <w:r w:rsidRPr="00C6128A">
        <w:rPr>
          <w:lang w:val="en-US"/>
        </w:rPr>
        <w:t xml:space="preserve">– </w:t>
      </w:r>
      <w:r w:rsidRPr="00C6128A">
        <w:t>М</w:t>
      </w:r>
      <w:r w:rsidR="00BA4A7E">
        <w:rPr>
          <w:lang w:val="en-US"/>
        </w:rPr>
        <w:t>. – 2004.</w:t>
      </w:r>
      <w:proofErr w:type="gramEnd"/>
      <w:r w:rsidR="00BA4A7E">
        <w:rPr>
          <w:lang w:val="en-US"/>
        </w:rPr>
        <w:t xml:space="preserve"> – 432 p (rus).</w:t>
      </w:r>
    </w:p>
    <w:p w14:paraId="5D4E7C19" w14:textId="252A3D40" w:rsidR="00C6128A" w:rsidRPr="00BA4A7E" w:rsidRDefault="00C6128A" w:rsidP="00C6128A">
      <w:pPr>
        <w:spacing w:line="360" w:lineRule="auto"/>
        <w:ind w:firstLine="709"/>
        <w:jc w:val="both"/>
        <w:rPr>
          <w:bCs/>
          <w:lang w:val="en-US"/>
        </w:rPr>
      </w:pPr>
      <w:proofErr w:type="gramStart"/>
      <w:r w:rsidRPr="00C6128A">
        <w:rPr>
          <w:lang w:val="en-US"/>
        </w:rPr>
        <w:t xml:space="preserve">20 </w:t>
      </w:r>
      <w:r w:rsidRPr="00C6128A">
        <w:rPr>
          <w:bCs/>
          <w:iCs/>
          <w:lang w:val="en-US"/>
        </w:rPr>
        <w:t xml:space="preserve">KZ Innovative patent №29254 </w:t>
      </w:r>
      <w:r w:rsidRPr="00C6128A">
        <w:rPr>
          <w:bCs/>
          <w:lang w:val="en-US"/>
        </w:rPr>
        <w:t>by application № 2013/1917.1 from 19.12.2013.</w:t>
      </w:r>
      <w:proofErr w:type="gramEnd"/>
      <w:r w:rsidRPr="00C6128A">
        <w:rPr>
          <w:bCs/>
          <w:lang w:val="en-US"/>
        </w:rPr>
        <w:t xml:space="preserve"> </w:t>
      </w:r>
      <w:proofErr w:type="gramStart"/>
      <w:r w:rsidRPr="00C6128A">
        <w:rPr>
          <w:bCs/>
          <w:iCs/>
          <w:lang w:val="en-US"/>
        </w:rPr>
        <w:t>Innovative patent KZ №29254.</w:t>
      </w:r>
      <w:proofErr w:type="gramEnd"/>
      <w:r w:rsidRPr="00C6128A">
        <w:rPr>
          <w:bCs/>
          <w:iCs/>
          <w:lang w:val="en-US"/>
        </w:rPr>
        <w:t xml:space="preserve"> </w:t>
      </w:r>
      <w:r w:rsidRPr="00C6128A">
        <w:rPr>
          <w:bCs/>
          <w:lang w:val="en-US"/>
        </w:rPr>
        <w:t>Coagulant for drinking water purification / Beisembetov I.K.., Kenzhaliyev B.K., Kurapov G.G., Sarmurzina R.G.</w:t>
      </w:r>
      <w:r w:rsidRPr="00C6128A">
        <w:rPr>
          <w:bCs/>
          <w:lang w:val="kk-KZ"/>
        </w:rPr>
        <w:t xml:space="preserve"> </w:t>
      </w:r>
      <w:r w:rsidRPr="00C6128A">
        <w:rPr>
          <w:bCs/>
          <w:lang w:val="en-US"/>
        </w:rPr>
        <w:t>Boiko G.I,</w:t>
      </w:r>
      <w:r w:rsidRPr="00C6128A">
        <w:rPr>
          <w:bCs/>
          <w:lang w:val="kk-KZ"/>
        </w:rPr>
        <w:t xml:space="preserve">, </w:t>
      </w:r>
      <w:r w:rsidRPr="00C6128A">
        <w:rPr>
          <w:bCs/>
          <w:lang w:val="en-US"/>
        </w:rPr>
        <w:t>Shaikhutdinov Ye</w:t>
      </w:r>
      <w:r w:rsidRPr="00C6128A">
        <w:rPr>
          <w:bCs/>
          <w:lang w:val="kk-KZ"/>
        </w:rPr>
        <w:t>.М., Lyubchenko N</w:t>
      </w:r>
      <w:r w:rsidRPr="00C6128A">
        <w:rPr>
          <w:bCs/>
          <w:lang w:val="en-US"/>
        </w:rPr>
        <w:t>.</w:t>
      </w:r>
      <w:r w:rsidRPr="00C6128A">
        <w:rPr>
          <w:bCs/>
          <w:lang w:val="kk-KZ"/>
        </w:rPr>
        <w:t>P</w:t>
      </w:r>
      <w:r w:rsidRPr="00C6128A">
        <w:rPr>
          <w:bCs/>
          <w:lang w:val="en-US"/>
        </w:rPr>
        <w:t>.</w:t>
      </w:r>
      <w:r w:rsidRPr="00C6128A">
        <w:rPr>
          <w:bCs/>
          <w:lang w:val="kk-KZ"/>
        </w:rPr>
        <w:t xml:space="preserve">; application </w:t>
      </w:r>
      <w:r w:rsidRPr="00C6128A">
        <w:rPr>
          <w:bCs/>
          <w:lang w:val="en-US"/>
        </w:rPr>
        <w:t xml:space="preserve">№ 2013/1917.1 </w:t>
      </w:r>
      <w:r w:rsidRPr="00C6128A">
        <w:rPr>
          <w:bCs/>
        </w:rPr>
        <w:t>от</w:t>
      </w:r>
      <w:r w:rsidRPr="00C6128A">
        <w:rPr>
          <w:bCs/>
          <w:lang w:val="en-US"/>
        </w:rPr>
        <w:t xml:space="preserve"> 19.12.2013, publ. </w:t>
      </w:r>
      <w:r w:rsidRPr="00BA4A7E">
        <w:rPr>
          <w:bCs/>
          <w:lang w:val="en-US"/>
        </w:rPr>
        <w:t xml:space="preserve">15.12.2014, </w:t>
      </w:r>
      <w:r w:rsidRPr="00C6128A">
        <w:rPr>
          <w:bCs/>
          <w:lang w:val="en-US"/>
        </w:rPr>
        <w:t>Bull</w:t>
      </w:r>
      <w:r w:rsidR="00BA4A7E" w:rsidRPr="00BA4A7E">
        <w:rPr>
          <w:bCs/>
          <w:lang w:val="en-US"/>
        </w:rPr>
        <w:t xml:space="preserve">. </w:t>
      </w:r>
      <w:proofErr w:type="gramStart"/>
      <w:r w:rsidR="00BA4A7E" w:rsidRPr="00BA4A7E">
        <w:rPr>
          <w:bCs/>
          <w:lang w:val="en-US"/>
        </w:rPr>
        <w:t>№ 12</w:t>
      </w:r>
      <w:r w:rsidR="00BA4A7E">
        <w:rPr>
          <w:bCs/>
          <w:lang w:val="en-US"/>
        </w:rPr>
        <w:t xml:space="preserve"> (rus).</w:t>
      </w:r>
      <w:proofErr w:type="gramEnd"/>
    </w:p>
    <w:p w14:paraId="32CBAA0F" w14:textId="536C483C" w:rsidR="00BA4A7E" w:rsidRDefault="00C6128A" w:rsidP="00C6128A">
      <w:pPr>
        <w:spacing w:line="360" w:lineRule="auto"/>
        <w:ind w:firstLine="709"/>
        <w:jc w:val="both"/>
        <w:rPr>
          <w:rStyle w:val="tlid-translation"/>
          <w:lang w:val="en"/>
        </w:rPr>
      </w:pPr>
      <w:r w:rsidRPr="00BA4A7E">
        <w:rPr>
          <w:bCs/>
          <w:lang w:val="en-US"/>
        </w:rPr>
        <w:t xml:space="preserve">21 </w:t>
      </w:r>
      <w:r w:rsidRPr="00C6128A">
        <w:rPr>
          <w:bCs/>
          <w:lang w:val="kk-KZ"/>
        </w:rPr>
        <w:t xml:space="preserve">Boiko G.I., Sarmurzina R.G., </w:t>
      </w:r>
      <w:r w:rsidR="00BA4A7E">
        <w:rPr>
          <w:bCs/>
          <w:lang w:val="en-US"/>
        </w:rPr>
        <w:t>Shaikhutdinov</w:t>
      </w:r>
      <w:r w:rsidR="00BA4A7E" w:rsidRPr="00BA4A7E">
        <w:rPr>
          <w:bCs/>
          <w:lang w:val="en-US"/>
        </w:rPr>
        <w:t xml:space="preserve"> </w:t>
      </w:r>
      <w:r w:rsidR="00BA4A7E">
        <w:rPr>
          <w:bCs/>
          <w:lang w:val="en-US"/>
        </w:rPr>
        <w:t>Ye</w:t>
      </w:r>
      <w:r w:rsidR="00BA4A7E" w:rsidRPr="00BA4A7E">
        <w:rPr>
          <w:bCs/>
          <w:lang w:val="en-US"/>
        </w:rPr>
        <w:t>.</w:t>
      </w:r>
      <w:r w:rsidR="00BA4A7E">
        <w:rPr>
          <w:bCs/>
          <w:lang w:val="en-US"/>
        </w:rPr>
        <w:t>M</w:t>
      </w:r>
      <w:r w:rsidRPr="00C6128A">
        <w:rPr>
          <w:bCs/>
          <w:lang w:val="kk-KZ"/>
        </w:rPr>
        <w:t xml:space="preserve">., </w:t>
      </w:r>
      <w:r w:rsidR="00BA4A7E" w:rsidRPr="00C6128A">
        <w:rPr>
          <w:bCs/>
          <w:lang w:val="kk-KZ"/>
        </w:rPr>
        <w:t>Lyubchenko N</w:t>
      </w:r>
      <w:r w:rsidR="00BA4A7E" w:rsidRPr="00BA4A7E">
        <w:rPr>
          <w:bCs/>
          <w:lang w:val="en-US"/>
        </w:rPr>
        <w:t>.</w:t>
      </w:r>
      <w:r w:rsidR="00BA4A7E" w:rsidRPr="00C6128A">
        <w:rPr>
          <w:bCs/>
          <w:lang w:val="kk-KZ"/>
        </w:rPr>
        <w:t>P</w:t>
      </w:r>
      <w:r w:rsidRPr="00C6128A">
        <w:rPr>
          <w:bCs/>
          <w:lang w:val="kk-KZ"/>
        </w:rPr>
        <w:t xml:space="preserve">., </w:t>
      </w:r>
      <w:r w:rsidR="00BA4A7E">
        <w:rPr>
          <w:bCs/>
          <w:lang w:val="en-US"/>
        </w:rPr>
        <w:t>Issabayev Ye.A</w:t>
      </w:r>
      <w:r w:rsidRPr="00C6128A">
        <w:rPr>
          <w:bCs/>
          <w:lang w:val="kk-KZ"/>
        </w:rPr>
        <w:t xml:space="preserve">., </w:t>
      </w:r>
      <w:r w:rsidR="00BA4A7E" w:rsidRPr="00C6128A">
        <w:rPr>
          <w:lang w:val="en-US"/>
        </w:rPr>
        <w:t>Baigaziyev M.T</w:t>
      </w:r>
      <w:r w:rsidRPr="00C6128A">
        <w:rPr>
          <w:bCs/>
          <w:lang w:val="kk-KZ"/>
        </w:rPr>
        <w:t xml:space="preserve">. </w:t>
      </w:r>
      <w:r w:rsidR="00BA4A7E">
        <w:rPr>
          <w:rStyle w:val="tlid-translation"/>
          <w:lang w:val="en"/>
        </w:rPr>
        <w:t xml:space="preserve">Analysis of stratal waters of oil fields in Kazakhstan and modern methods of their purification with energy storage substances // Proceedings of the IX International Beremzhanov Congress on Chemistry and Chemical Technology (KazNU). –2016. -FROM. </w:t>
      </w:r>
      <w:proofErr w:type="gramStart"/>
      <w:r w:rsidR="00BA4A7E">
        <w:rPr>
          <w:rStyle w:val="tlid-translation"/>
          <w:lang w:val="en"/>
        </w:rPr>
        <w:t>270-273 (rus).</w:t>
      </w:r>
      <w:proofErr w:type="gramEnd"/>
    </w:p>
    <w:p w14:paraId="1F79E8CB" w14:textId="7C1C022E" w:rsidR="00C6128A" w:rsidRPr="00C6128A" w:rsidRDefault="00C6128A" w:rsidP="00C6128A">
      <w:pPr>
        <w:spacing w:line="360" w:lineRule="auto"/>
        <w:ind w:firstLine="709"/>
        <w:jc w:val="both"/>
        <w:rPr>
          <w:bCs/>
          <w:lang w:val="en-US"/>
        </w:rPr>
      </w:pPr>
      <w:r w:rsidRPr="00C6128A">
        <w:rPr>
          <w:bCs/>
          <w:lang w:val="kk-KZ"/>
        </w:rPr>
        <w:t xml:space="preserve">22 Sarmurzina R.G., Boiko G.I., Lubchenko N.P., Kasymgaliyev K.M., Moldabekov B.S., Issabayev Y.A. Activated aluminum alloys for </w:t>
      </w:r>
      <w:r w:rsidRPr="00C6128A">
        <w:rPr>
          <w:bCs/>
          <w:lang w:val="en-US"/>
        </w:rPr>
        <w:t xml:space="preserve">water purification // 6th International Congress “Biomaterials and Nanobiomaterials: Recent Advances Safety - Toxicology and Ecology Issues. - Crete, Greece. </w:t>
      </w:r>
      <w:r w:rsidRPr="00C6128A">
        <w:rPr>
          <w:lang w:val="en-US"/>
        </w:rPr>
        <w:t>–</w:t>
      </w:r>
      <w:r w:rsidRPr="00C6128A">
        <w:rPr>
          <w:bCs/>
          <w:lang w:val="en-US"/>
        </w:rPr>
        <w:t xml:space="preserve">2015. </w:t>
      </w:r>
      <w:proofErr w:type="gramStart"/>
      <w:r w:rsidRPr="00C6128A">
        <w:rPr>
          <w:lang w:val="en-US"/>
        </w:rPr>
        <w:t>–</w:t>
      </w:r>
      <w:r w:rsidRPr="00C6128A">
        <w:rPr>
          <w:bCs/>
        </w:rPr>
        <w:t>Р</w:t>
      </w:r>
      <w:r w:rsidRPr="00C6128A">
        <w:rPr>
          <w:bCs/>
          <w:lang w:val="en-US"/>
        </w:rPr>
        <w:t>. 30-35</w:t>
      </w:r>
      <w:r w:rsidR="00BA4A7E">
        <w:rPr>
          <w:bCs/>
          <w:lang w:val="en-US"/>
        </w:rPr>
        <w:t xml:space="preserve"> (eng)</w:t>
      </w:r>
      <w:r w:rsidRPr="00C6128A">
        <w:rPr>
          <w:bCs/>
          <w:lang w:val="en-US"/>
        </w:rPr>
        <w:t>.</w:t>
      </w:r>
      <w:proofErr w:type="gramEnd"/>
    </w:p>
    <w:p w14:paraId="22E4833F" w14:textId="0282AB24" w:rsidR="00C6128A" w:rsidRPr="00C6128A" w:rsidRDefault="00C6128A" w:rsidP="00C6128A">
      <w:pPr>
        <w:spacing w:line="360" w:lineRule="auto"/>
        <w:ind w:firstLine="709"/>
        <w:jc w:val="both"/>
        <w:rPr>
          <w:lang w:val="en-US"/>
        </w:rPr>
      </w:pPr>
      <w:r w:rsidRPr="00C6128A">
        <w:rPr>
          <w:bCs/>
          <w:lang w:val="en-US"/>
        </w:rPr>
        <w:t xml:space="preserve">23 Issabaev E.A., Boiko G.I., Lyubchenko N.P., Sarmurzina R.G., Shaikhutdinov Ye.M., Kassymgaliev K.M. Chemical composition and properties of stratal waters of oil and gas fields of western Kazakhstan // Bulletin of the Kazakh-British Technical University. –T.12. </w:t>
      </w:r>
      <w:proofErr w:type="gramStart"/>
      <w:r w:rsidRPr="00C6128A">
        <w:rPr>
          <w:bCs/>
          <w:lang w:val="en-US"/>
        </w:rPr>
        <w:t>-</w:t>
      </w:r>
      <w:r w:rsidRPr="00C6128A">
        <w:rPr>
          <w:bCs/>
          <w:lang w:val="kk-KZ"/>
        </w:rPr>
        <w:t>№</w:t>
      </w:r>
      <w:r w:rsidRPr="00C6128A">
        <w:rPr>
          <w:bCs/>
          <w:lang w:val="en-US"/>
        </w:rPr>
        <w:t xml:space="preserve"> 3.</w:t>
      </w:r>
      <w:proofErr w:type="gramEnd"/>
      <w:r w:rsidRPr="00C6128A">
        <w:rPr>
          <w:bCs/>
          <w:lang w:val="en-US"/>
        </w:rPr>
        <w:t xml:space="preserve"> –2015. -P. 72-78</w:t>
      </w:r>
      <w:r w:rsidR="00BA4A7E">
        <w:rPr>
          <w:bCs/>
          <w:lang w:val="en-US"/>
        </w:rPr>
        <w:t xml:space="preserve"> (rus)</w:t>
      </w:r>
      <w:r w:rsidRPr="00C6128A">
        <w:rPr>
          <w:bCs/>
          <w:lang w:val="en-US"/>
        </w:rPr>
        <w:t>.</w:t>
      </w:r>
    </w:p>
    <w:p w14:paraId="338BD703" w14:textId="69EC38AD" w:rsidR="00C6128A" w:rsidRPr="00C6128A" w:rsidRDefault="00C6128A" w:rsidP="00C6128A">
      <w:pPr>
        <w:spacing w:line="360" w:lineRule="auto"/>
        <w:ind w:firstLine="709"/>
        <w:jc w:val="both"/>
        <w:rPr>
          <w:rFonts w:eastAsia="Calibri"/>
          <w:lang w:val="kk-KZ" w:eastAsia="en-US"/>
        </w:rPr>
      </w:pPr>
      <w:r w:rsidRPr="00C6128A">
        <w:rPr>
          <w:rFonts w:eastAsia="Calibri"/>
          <w:lang w:val="en-US" w:eastAsia="en-US"/>
        </w:rPr>
        <w:lastRenderedPageBreak/>
        <w:t xml:space="preserve">24 </w:t>
      </w:r>
      <w:r w:rsidRPr="00C6128A">
        <w:rPr>
          <w:rFonts w:eastAsia="Calibri"/>
          <w:lang w:val="kk-KZ" w:eastAsia="en-US"/>
        </w:rPr>
        <w:t xml:space="preserve">Vaisman Ya.I., Glushankova I.S., Rudakova L.V., Dyakov M.S. Research of physical and chemical properties and thermal destruction of waste from oil refineries // Research and innovation, Scientific journal. - 2010. - T. 4. - № 3. – </w:t>
      </w:r>
      <w:r w:rsidRPr="00C6128A">
        <w:rPr>
          <w:rFonts w:eastAsia="Calibri"/>
          <w:lang w:val="en-US" w:eastAsia="en-US"/>
        </w:rPr>
        <w:t>P.</w:t>
      </w:r>
      <w:r w:rsidRPr="00C6128A">
        <w:rPr>
          <w:rFonts w:eastAsia="Calibri"/>
          <w:lang w:val="kk-KZ" w:eastAsia="en-US"/>
        </w:rPr>
        <w:t xml:space="preserve"> 21-28</w:t>
      </w:r>
      <w:r w:rsidR="00BA4A7E">
        <w:rPr>
          <w:rFonts w:eastAsia="Calibri"/>
          <w:lang w:val="en-US" w:eastAsia="en-US"/>
        </w:rPr>
        <w:t xml:space="preserve"> (rus)</w:t>
      </w:r>
      <w:r w:rsidRPr="00C6128A">
        <w:rPr>
          <w:rFonts w:eastAsia="Calibri"/>
          <w:lang w:val="kk-KZ" w:eastAsia="en-US"/>
        </w:rPr>
        <w:t>.</w:t>
      </w:r>
    </w:p>
    <w:p w14:paraId="16C460BD" w14:textId="1A266CB7" w:rsidR="00C6128A" w:rsidRPr="00C6128A" w:rsidRDefault="00C6128A" w:rsidP="00C6128A">
      <w:pPr>
        <w:spacing w:line="360" w:lineRule="auto"/>
        <w:ind w:firstLine="709"/>
        <w:jc w:val="both"/>
        <w:rPr>
          <w:color w:val="000000"/>
          <w:lang w:val="en-US"/>
        </w:rPr>
      </w:pPr>
      <w:r w:rsidRPr="00C6128A">
        <w:rPr>
          <w:color w:val="000000"/>
          <w:lang w:val="en-US"/>
        </w:rPr>
        <w:t>25</w:t>
      </w:r>
      <w:r w:rsidRPr="00C6128A">
        <w:rPr>
          <w:lang w:val="en-US"/>
        </w:rPr>
        <w:t xml:space="preserve"> Prozorova I.V., Volkova G.I., Loskutova </w:t>
      </w:r>
      <w:proofErr w:type="gramStart"/>
      <w:r w:rsidRPr="00C6128A">
        <w:rPr>
          <w:lang w:val="en-US"/>
        </w:rPr>
        <w:t>Yu.V.,</w:t>
      </w:r>
      <w:proofErr w:type="gramEnd"/>
      <w:r w:rsidRPr="00C6128A">
        <w:rPr>
          <w:lang w:val="en-US"/>
        </w:rPr>
        <w:t xml:space="preserve"> Yudina N.V., Kirbizhekova Ye.V. Composite additive for paraffinic and highly paraffinic oils // Oil</w:t>
      </w:r>
      <w:r w:rsidR="00BA4A7E">
        <w:rPr>
          <w:lang w:val="en-US"/>
        </w:rPr>
        <w:t xml:space="preserve"> industry. </w:t>
      </w:r>
      <w:proofErr w:type="gramStart"/>
      <w:r w:rsidR="00BA4A7E">
        <w:rPr>
          <w:lang w:val="en-US"/>
        </w:rPr>
        <w:t>-№2.</w:t>
      </w:r>
      <w:proofErr w:type="gramEnd"/>
      <w:r w:rsidR="00BA4A7E">
        <w:rPr>
          <w:lang w:val="en-US"/>
        </w:rPr>
        <w:t xml:space="preserve"> -2012. –P.86-88 (rus).</w:t>
      </w:r>
    </w:p>
    <w:p w14:paraId="06BFF38D" w14:textId="6BE4F58E" w:rsidR="00C6128A" w:rsidRPr="00C6128A" w:rsidRDefault="00C6128A" w:rsidP="00C6128A">
      <w:pPr>
        <w:spacing w:line="360" w:lineRule="auto"/>
        <w:ind w:firstLine="709"/>
        <w:jc w:val="both"/>
        <w:rPr>
          <w:color w:val="000000"/>
          <w:lang w:val="en-US"/>
        </w:rPr>
      </w:pPr>
      <w:r w:rsidRPr="00C6128A">
        <w:rPr>
          <w:color w:val="000000"/>
          <w:lang w:val="en-US"/>
        </w:rPr>
        <w:t xml:space="preserve">26 Galiev R.G., Khavkin V.A., Danilov A.M. </w:t>
      </w:r>
      <w:proofErr w:type="gramStart"/>
      <w:r w:rsidRPr="00C6128A">
        <w:rPr>
          <w:color w:val="000000"/>
          <w:lang w:val="en-US"/>
        </w:rPr>
        <w:t>The world of oil</w:t>
      </w:r>
      <w:r w:rsidR="00BA4A7E">
        <w:rPr>
          <w:color w:val="000000"/>
          <w:lang w:val="en-US"/>
        </w:rPr>
        <w:t xml:space="preserve"> products.</w:t>
      </w:r>
      <w:proofErr w:type="gramEnd"/>
      <w:r w:rsidR="00BA4A7E">
        <w:rPr>
          <w:color w:val="000000"/>
          <w:lang w:val="en-US"/>
        </w:rPr>
        <w:t xml:space="preserve"> - 2009. </w:t>
      </w:r>
      <w:proofErr w:type="gramStart"/>
      <w:r w:rsidR="00BA4A7E">
        <w:rPr>
          <w:color w:val="000000"/>
          <w:lang w:val="en-US"/>
        </w:rPr>
        <w:t>-№ 2.</w:t>
      </w:r>
      <w:proofErr w:type="gramEnd"/>
      <w:r w:rsidR="00BA4A7E">
        <w:rPr>
          <w:color w:val="000000"/>
          <w:lang w:val="en-US"/>
        </w:rPr>
        <w:t xml:space="preserve"> - p.3 (rus)</w:t>
      </w:r>
    </w:p>
    <w:p w14:paraId="0CEF273E" w14:textId="4C6E88B4" w:rsidR="00C6128A" w:rsidRPr="00C6128A" w:rsidRDefault="00C6128A" w:rsidP="00C6128A">
      <w:pPr>
        <w:spacing w:line="360" w:lineRule="auto"/>
        <w:ind w:firstLine="709"/>
        <w:jc w:val="both"/>
        <w:rPr>
          <w:color w:val="000000"/>
          <w:lang w:val="en-US"/>
        </w:rPr>
      </w:pPr>
      <w:r w:rsidRPr="00C6128A">
        <w:rPr>
          <w:color w:val="000000"/>
          <w:lang w:val="en-US"/>
        </w:rPr>
        <w:t>27 Nukenov D.N., Punanova S.N., Agafonova Z.G. Metals in oils, their concentration and extraction meth</w:t>
      </w:r>
      <w:r w:rsidR="00BA4A7E">
        <w:rPr>
          <w:color w:val="000000"/>
          <w:lang w:val="en-US"/>
        </w:rPr>
        <w:t>ods M: GEOS, 2001. -77 p. (rus)</w:t>
      </w:r>
    </w:p>
    <w:p w14:paraId="4DC11FC8" w14:textId="49AD2A24" w:rsidR="00C6128A" w:rsidRPr="00C6128A" w:rsidRDefault="00C6128A" w:rsidP="00C6128A">
      <w:pPr>
        <w:spacing w:line="360" w:lineRule="auto"/>
        <w:ind w:firstLine="709"/>
        <w:jc w:val="both"/>
        <w:rPr>
          <w:rFonts w:eastAsia="Calibri"/>
          <w:lang w:val="en-US" w:eastAsia="en-US"/>
        </w:rPr>
      </w:pPr>
      <w:r w:rsidRPr="00C6128A">
        <w:rPr>
          <w:bCs/>
          <w:color w:val="231F20"/>
          <w:lang w:val="en-US"/>
        </w:rPr>
        <w:t xml:space="preserve">28 </w:t>
      </w:r>
      <w:r w:rsidRPr="00C6128A">
        <w:rPr>
          <w:color w:val="231F20"/>
          <w:lang w:val="en-US"/>
        </w:rPr>
        <w:t xml:space="preserve">A.F. Akhmetov Demetallization of heavy oil residues is the main problem of deep oil refining // Bashkir Chemical Journal. –Volume 18. </w:t>
      </w:r>
      <w:proofErr w:type="gramStart"/>
      <w:r w:rsidRPr="00C6128A">
        <w:rPr>
          <w:color w:val="231F20"/>
          <w:lang w:val="en-US"/>
        </w:rPr>
        <w:t>–</w:t>
      </w:r>
      <w:r w:rsidRPr="00C6128A">
        <w:rPr>
          <w:color w:val="231F20"/>
          <w:lang w:val="kk-KZ"/>
        </w:rPr>
        <w:t>№</w:t>
      </w:r>
      <w:r w:rsidRPr="00C6128A">
        <w:rPr>
          <w:color w:val="231F20"/>
          <w:lang w:val="en-US"/>
        </w:rPr>
        <w:t>2.</w:t>
      </w:r>
      <w:proofErr w:type="gramEnd"/>
      <w:r w:rsidRPr="00C6128A">
        <w:rPr>
          <w:color w:val="231F20"/>
          <w:lang w:val="en-US"/>
        </w:rPr>
        <w:t xml:space="preserve"> –2011. –P. 93-98</w:t>
      </w:r>
      <w:r w:rsidR="00BA4A7E">
        <w:rPr>
          <w:color w:val="231F20"/>
          <w:lang w:val="en-US"/>
        </w:rPr>
        <w:t xml:space="preserve"> (rus)</w:t>
      </w:r>
    </w:p>
    <w:p w14:paraId="04ED2695" w14:textId="133693F4" w:rsidR="00C6128A" w:rsidRPr="00C6128A" w:rsidRDefault="00C6128A" w:rsidP="00C6128A">
      <w:pPr>
        <w:spacing w:line="360" w:lineRule="auto"/>
        <w:ind w:firstLine="709"/>
        <w:jc w:val="both"/>
        <w:rPr>
          <w:color w:val="000000"/>
          <w:lang w:val="en-US"/>
        </w:rPr>
      </w:pPr>
      <w:r w:rsidRPr="00C6128A">
        <w:rPr>
          <w:color w:val="000000"/>
          <w:lang w:val="en-US"/>
        </w:rPr>
        <w:t xml:space="preserve">29 Abyzgildin Yu.N., Mikhailyuk Yu.N., Yarullin K.S., Rostovskaya A.A. Porphyrins and metal porphyrin complexes of oils.– </w:t>
      </w:r>
      <w:r w:rsidRPr="00C6128A">
        <w:rPr>
          <w:color w:val="000000"/>
        </w:rPr>
        <w:t>М</w:t>
      </w:r>
      <w:r w:rsidRPr="00C6128A">
        <w:rPr>
          <w:color w:val="000000"/>
          <w:lang w:val="en-US"/>
        </w:rPr>
        <w:t>.: Nauka, 1977. – 88 p.</w:t>
      </w:r>
      <w:r w:rsidR="00BA4A7E">
        <w:rPr>
          <w:color w:val="000000"/>
          <w:lang w:val="en-US"/>
        </w:rPr>
        <w:t xml:space="preserve"> (rus)</w:t>
      </w:r>
    </w:p>
    <w:p w14:paraId="18EDDD53" w14:textId="58FF549D" w:rsidR="00C6128A" w:rsidRPr="00C6128A" w:rsidRDefault="00C6128A" w:rsidP="00C6128A">
      <w:pPr>
        <w:spacing w:line="360" w:lineRule="auto"/>
        <w:ind w:firstLine="709"/>
        <w:jc w:val="both"/>
        <w:rPr>
          <w:rFonts w:eastAsia="Calibri"/>
          <w:lang w:val="en-US" w:eastAsia="en-US"/>
        </w:rPr>
      </w:pPr>
      <w:r w:rsidRPr="00C6128A">
        <w:rPr>
          <w:rFonts w:eastAsia="Calibri"/>
          <w:lang w:val="en-US" w:eastAsia="en-US"/>
        </w:rPr>
        <w:t xml:space="preserve">30 M. Ali, H. Pernazowski, A. Haji, Nickel and vanadyl porphyrins in Saudi Arabian crude oils // Energy and Fuels. </w:t>
      </w:r>
      <w:r w:rsidRPr="00C6128A">
        <w:rPr>
          <w:lang w:val="en-US"/>
        </w:rPr>
        <w:t>–Volume</w:t>
      </w:r>
      <w:r w:rsidRPr="00C6128A">
        <w:rPr>
          <w:rFonts w:eastAsia="Calibri"/>
          <w:lang w:val="en-US" w:eastAsia="en-US"/>
        </w:rPr>
        <w:t xml:space="preserve"> 7. </w:t>
      </w:r>
      <w:r w:rsidRPr="00C6128A">
        <w:rPr>
          <w:lang w:val="en-US"/>
        </w:rPr>
        <w:t>–</w:t>
      </w:r>
      <w:r w:rsidRPr="00C6128A">
        <w:rPr>
          <w:rFonts w:eastAsia="Calibri"/>
          <w:lang w:val="en-US" w:eastAsia="en-US"/>
        </w:rPr>
        <w:t xml:space="preserve">1993. </w:t>
      </w:r>
      <w:r w:rsidRPr="00C6128A">
        <w:rPr>
          <w:lang w:val="en-US"/>
        </w:rPr>
        <w:t>–P.</w:t>
      </w:r>
      <w:r w:rsidRPr="00C6128A">
        <w:rPr>
          <w:rFonts w:eastAsia="Calibri"/>
          <w:lang w:val="en-US" w:eastAsia="en-US"/>
        </w:rPr>
        <w:t xml:space="preserve"> 179.</w:t>
      </w:r>
      <w:r w:rsidR="00BA4A7E">
        <w:rPr>
          <w:rFonts w:eastAsia="Calibri"/>
          <w:lang w:val="en-US" w:eastAsia="en-US"/>
        </w:rPr>
        <w:t xml:space="preserve"> (</w:t>
      </w:r>
      <w:proofErr w:type="gramStart"/>
      <w:r w:rsidR="00BA4A7E">
        <w:rPr>
          <w:rFonts w:eastAsia="Calibri"/>
          <w:lang w:val="en-US" w:eastAsia="en-US"/>
        </w:rPr>
        <w:t>eng</w:t>
      </w:r>
      <w:proofErr w:type="gramEnd"/>
      <w:r w:rsidR="00BA4A7E">
        <w:rPr>
          <w:rFonts w:eastAsia="Calibri"/>
          <w:lang w:val="en-US" w:eastAsia="en-US"/>
        </w:rPr>
        <w:t>)</w:t>
      </w:r>
    </w:p>
    <w:p w14:paraId="78507FA8" w14:textId="6C27CB47" w:rsidR="00C6128A" w:rsidRPr="00C6128A" w:rsidRDefault="00C6128A" w:rsidP="00C6128A">
      <w:pPr>
        <w:spacing w:line="360" w:lineRule="auto"/>
        <w:ind w:firstLine="709"/>
        <w:jc w:val="both"/>
        <w:rPr>
          <w:bCs/>
          <w:color w:val="231F20"/>
          <w:lang w:val="en-US"/>
        </w:rPr>
      </w:pPr>
      <w:proofErr w:type="gramStart"/>
      <w:r w:rsidRPr="00C6128A">
        <w:rPr>
          <w:rFonts w:eastAsia="Calibri"/>
          <w:lang w:val="en-US" w:eastAsia="en-US"/>
        </w:rPr>
        <w:t xml:space="preserve">31 Simanzhenkov V., Indem R., Crude Oil Chemistry, Marcel Dekker, Inc., New York, USA, </w:t>
      </w:r>
      <w:r w:rsidRPr="00C6128A">
        <w:rPr>
          <w:lang w:val="en-US"/>
        </w:rPr>
        <w:t>–</w:t>
      </w:r>
      <w:r w:rsidRPr="00C6128A">
        <w:rPr>
          <w:rFonts w:eastAsia="Calibri"/>
          <w:lang w:val="en-US" w:eastAsia="en-US"/>
        </w:rPr>
        <w:t>2003.</w:t>
      </w:r>
      <w:proofErr w:type="gramEnd"/>
      <w:r w:rsidR="00BA4A7E">
        <w:rPr>
          <w:rFonts w:eastAsia="Calibri"/>
          <w:lang w:val="en-US" w:eastAsia="en-US"/>
        </w:rPr>
        <w:t xml:space="preserve"> (</w:t>
      </w:r>
      <w:proofErr w:type="gramStart"/>
      <w:r w:rsidR="00BA4A7E">
        <w:rPr>
          <w:rFonts w:eastAsia="Calibri"/>
          <w:lang w:val="en-US" w:eastAsia="en-US"/>
        </w:rPr>
        <w:t>eng</w:t>
      </w:r>
      <w:proofErr w:type="gramEnd"/>
      <w:r w:rsidR="00BA4A7E">
        <w:rPr>
          <w:rFonts w:eastAsia="Calibri"/>
          <w:lang w:val="en-US" w:eastAsia="en-US"/>
        </w:rPr>
        <w:t>)</w:t>
      </w:r>
    </w:p>
    <w:p w14:paraId="433E4D50" w14:textId="4DAE44CC" w:rsidR="00C6128A" w:rsidRPr="00C6128A" w:rsidRDefault="00C6128A" w:rsidP="00C6128A">
      <w:pPr>
        <w:spacing w:line="360" w:lineRule="auto"/>
        <w:ind w:firstLine="709"/>
        <w:jc w:val="both"/>
        <w:rPr>
          <w:bCs/>
          <w:color w:val="231F20"/>
          <w:lang w:val="en-US"/>
        </w:rPr>
      </w:pPr>
      <w:r w:rsidRPr="00C6128A">
        <w:rPr>
          <w:color w:val="000000"/>
          <w:lang w:val="en-US"/>
        </w:rPr>
        <w:t xml:space="preserve">32 </w:t>
      </w:r>
      <w:r w:rsidRPr="00C6128A">
        <w:rPr>
          <w:bCs/>
          <w:color w:val="231F20"/>
          <w:lang w:val="en-US"/>
        </w:rPr>
        <w:t xml:space="preserve">Nuranbaeva B.M., Akhmedzhanov T.K., Ismagilova L.T. Method and technological schemes for extracting vanadium and other metals from oil and oil products during their preparation // Modern science-intensive technologies. - 2013. - </w:t>
      </w:r>
      <w:r w:rsidRPr="00C6128A">
        <w:rPr>
          <w:bCs/>
          <w:color w:val="231F20"/>
          <w:lang w:val="kk-KZ"/>
        </w:rPr>
        <w:t>№</w:t>
      </w:r>
      <w:r w:rsidRPr="00C6128A">
        <w:rPr>
          <w:bCs/>
          <w:color w:val="231F20"/>
          <w:lang w:val="en-US"/>
        </w:rPr>
        <w:t>. 4. - P. 49-52.</w:t>
      </w:r>
      <w:r w:rsidR="00BA4A7E">
        <w:rPr>
          <w:bCs/>
          <w:color w:val="231F20"/>
          <w:lang w:val="en-US"/>
        </w:rPr>
        <w:t xml:space="preserve"> (</w:t>
      </w:r>
      <w:proofErr w:type="gramStart"/>
      <w:r w:rsidR="00BA4A7E">
        <w:rPr>
          <w:bCs/>
          <w:color w:val="231F20"/>
          <w:lang w:val="en-US"/>
        </w:rPr>
        <w:t>rus</w:t>
      </w:r>
      <w:proofErr w:type="gramEnd"/>
      <w:r w:rsidR="00BA4A7E">
        <w:rPr>
          <w:bCs/>
          <w:color w:val="231F20"/>
          <w:lang w:val="en-US"/>
        </w:rPr>
        <w:t>)</w:t>
      </w:r>
    </w:p>
    <w:p w14:paraId="4828C483" w14:textId="3192366E" w:rsidR="00C6128A" w:rsidRPr="00C6128A" w:rsidRDefault="00C6128A" w:rsidP="00C6128A">
      <w:pPr>
        <w:pStyle w:val="1"/>
        <w:shd w:val="clear" w:color="auto" w:fill="FFFFFF"/>
        <w:spacing w:before="0" w:after="0" w:line="360" w:lineRule="auto"/>
        <w:ind w:firstLine="709"/>
        <w:jc w:val="both"/>
        <w:rPr>
          <w:rFonts w:ascii="Times New Roman" w:hAnsi="Times New Roman"/>
          <w:bCs/>
          <w:spacing w:val="4"/>
          <w:sz w:val="24"/>
          <w:szCs w:val="24"/>
          <w:lang w:val="en-US"/>
        </w:rPr>
      </w:pPr>
      <w:r w:rsidRPr="00C6128A">
        <w:rPr>
          <w:rFonts w:ascii="Times New Roman" w:eastAsia="Calibri" w:hAnsi="Times New Roman"/>
          <w:b w:val="0"/>
          <w:sz w:val="24"/>
          <w:szCs w:val="24"/>
          <w:lang w:eastAsia="en-US"/>
        </w:rPr>
        <w:t>3</w:t>
      </w:r>
      <w:r w:rsidRPr="00C6128A">
        <w:rPr>
          <w:rFonts w:ascii="Times New Roman" w:eastAsia="Calibri" w:hAnsi="Times New Roman"/>
          <w:b w:val="0"/>
          <w:sz w:val="24"/>
          <w:szCs w:val="24"/>
          <w:lang w:val="en-US" w:eastAsia="en-US"/>
        </w:rPr>
        <w:t>3</w:t>
      </w:r>
      <w:r w:rsidRPr="00C6128A">
        <w:rPr>
          <w:rFonts w:ascii="Times New Roman" w:eastAsia="Calibri" w:hAnsi="Times New Roman"/>
          <w:b w:val="0"/>
          <w:sz w:val="24"/>
          <w:szCs w:val="24"/>
          <w:lang w:eastAsia="en-US"/>
        </w:rPr>
        <w:t xml:space="preserve"> </w:t>
      </w:r>
      <w:r w:rsidRPr="00C6128A">
        <w:rPr>
          <w:rFonts w:ascii="Times New Roman" w:hAnsi="Times New Roman"/>
          <w:b w:val="0"/>
          <w:bCs/>
          <w:spacing w:val="4"/>
          <w:sz w:val="24"/>
          <w:szCs w:val="24"/>
          <w:lang w:val="en-US"/>
        </w:rPr>
        <w:t xml:space="preserve">Pat. </w:t>
      </w:r>
      <w:proofErr w:type="gramStart"/>
      <w:r w:rsidRPr="00C6128A">
        <w:rPr>
          <w:rFonts w:ascii="Times New Roman" w:hAnsi="Times New Roman"/>
          <w:b w:val="0"/>
          <w:bCs/>
          <w:spacing w:val="4"/>
          <w:sz w:val="24"/>
          <w:szCs w:val="24"/>
          <w:lang w:val="en-US"/>
        </w:rPr>
        <w:t>No. 2631702 RF, C10C 3/08, C10G 21/00, C22B.</w:t>
      </w:r>
      <w:proofErr w:type="gramEnd"/>
      <w:r w:rsidRPr="00C6128A">
        <w:rPr>
          <w:rFonts w:ascii="Times New Roman" w:hAnsi="Times New Roman"/>
          <w:b w:val="0"/>
          <w:bCs/>
          <w:spacing w:val="4"/>
          <w:sz w:val="24"/>
          <w:szCs w:val="24"/>
          <w:lang w:val="en-US"/>
        </w:rPr>
        <w:t xml:space="preserve"> Method for the isolation of valuable metals concentrate from heavy oil raw materials / Magomedov R.N., Visaliev M.Ya., Pripahaylo A.V., Kadiev Kh.M., Maryutina T.A., Khadzhiev S.N .; published </w:t>
      </w:r>
      <w:r w:rsidRPr="00C6128A">
        <w:rPr>
          <w:rFonts w:ascii="Times New Roman" w:hAnsi="Times New Roman"/>
          <w:b w:val="0"/>
          <w:bCs/>
          <w:color w:val="000000"/>
          <w:spacing w:val="4"/>
          <w:sz w:val="24"/>
          <w:szCs w:val="24"/>
        </w:rPr>
        <w:t>26.09.2017</w:t>
      </w:r>
      <w:r w:rsidRPr="00C6128A">
        <w:rPr>
          <w:rFonts w:ascii="Times New Roman" w:hAnsi="Times New Roman"/>
          <w:b w:val="0"/>
          <w:bCs/>
          <w:spacing w:val="4"/>
          <w:sz w:val="24"/>
          <w:szCs w:val="24"/>
        </w:rPr>
        <w:t>.</w:t>
      </w:r>
      <w:r w:rsidRPr="00C6128A">
        <w:rPr>
          <w:rFonts w:ascii="Times New Roman" w:hAnsi="Times New Roman"/>
          <w:b w:val="0"/>
          <w:bCs/>
          <w:spacing w:val="4"/>
          <w:sz w:val="24"/>
          <w:szCs w:val="24"/>
          <w:lang w:val="en-US"/>
        </w:rPr>
        <w:t xml:space="preserve"> </w:t>
      </w:r>
      <w:r w:rsidR="00BA4A7E">
        <w:rPr>
          <w:rFonts w:ascii="Times New Roman" w:hAnsi="Times New Roman"/>
          <w:b w:val="0"/>
          <w:bCs/>
          <w:spacing w:val="4"/>
          <w:sz w:val="24"/>
          <w:szCs w:val="24"/>
          <w:lang w:val="en-US"/>
        </w:rPr>
        <w:t>(</w:t>
      </w:r>
      <w:proofErr w:type="gramStart"/>
      <w:r w:rsidR="00BA4A7E">
        <w:rPr>
          <w:rFonts w:ascii="Times New Roman" w:hAnsi="Times New Roman"/>
          <w:b w:val="0"/>
          <w:bCs/>
          <w:spacing w:val="4"/>
          <w:sz w:val="24"/>
          <w:szCs w:val="24"/>
          <w:lang w:val="en-US"/>
        </w:rPr>
        <w:t>rus</w:t>
      </w:r>
      <w:proofErr w:type="gramEnd"/>
      <w:r w:rsidR="00BA4A7E">
        <w:rPr>
          <w:rFonts w:ascii="Times New Roman" w:hAnsi="Times New Roman"/>
          <w:b w:val="0"/>
          <w:bCs/>
          <w:spacing w:val="4"/>
          <w:sz w:val="24"/>
          <w:szCs w:val="24"/>
          <w:lang w:val="en-US"/>
        </w:rPr>
        <w:t>)</w:t>
      </w:r>
    </w:p>
    <w:p w14:paraId="5F07B63F" w14:textId="513ED827" w:rsidR="00C6128A" w:rsidRPr="00C6128A" w:rsidRDefault="00C6128A" w:rsidP="00C6128A">
      <w:pPr>
        <w:spacing w:line="360" w:lineRule="auto"/>
        <w:ind w:firstLine="709"/>
        <w:jc w:val="both"/>
        <w:rPr>
          <w:rFonts w:eastAsia="Calibri"/>
          <w:lang w:val="en-US" w:eastAsia="en-US"/>
        </w:rPr>
      </w:pPr>
      <w:proofErr w:type="gramStart"/>
      <w:r w:rsidRPr="00C6128A">
        <w:rPr>
          <w:rFonts w:eastAsia="Calibri"/>
          <w:lang w:val="en-US" w:eastAsia="en-US"/>
        </w:rPr>
        <w:t>34 Pat.</w:t>
      </w:r>
      <w:proofErr w:type="gramEnd"/>
      <w:r w:rsidRPr="00C6128A">
        <w:rPr>
          <w:rFonts w:eastAsia="Calibri"/>
          <w:lang w:val="en-US" w:eastAsia="en-US"/>
        </w:rPr>
        <w:t xml:space="preserve"> </w:t>
      </w:r>
      <w:proofErr w:type="gramStart"/>
      <w:r w:rsidRPr="00C6128A">
        <w:rPr>
          <w:rFonts w:eastAsia="Calibri"/>
          <w:lang w:val="en-US" w:eastAsia="en-US"/>
        </w:rPr>
        <w:t>No. 2462501 RF, C10G 32/02.</w:t>
      </w:r>
      <w:proofErr w:type="gramEnd"/>
      <w:r w:rsidRPr="00C6128A">
        <w:rPr>
          <w:rFonts w:eastAsia="Calibri"/>
          <w:lang w:val="en-US" w:eastAsia="en-US"/>
        </w:rPr>
        <w:t xml:space="preserve"> Method for demetallization and desulfurization of crude oil in the stream / Obraztsov S.V., Orlov </w:t>
      </w:r>
      <w:proofErr w:type="gramStart"/>
      <w:r w:rsidRPr="00C6128A">
        <w:rPr>
          <w:rFonts w:eastAsia="Calibri"/>
          <w:lang w:val="en-US" w:eastAsia="en-US"/>
        </w:rPr>
        <w:t>A.A .</w:t>
      </w:r>
      <w:proofErr w:type="gramEnd"/>
      <w:r w:rsidRPr="00C6128A">
        <w:rPr>
          <w:rFonts w:eastAsia="Calibri"/>
          <w:lang w:val="en-US" w:eastAsia="en-US"/>
        </w:rPr>
        <w:t>; publ. 27.09.2012.</w:t>
      </w:r>
      <w:r w:rsidR="00BA4A7E">
        <w:rPr>
          <w:rFonts w:eastAsia="Calibri"/>
          <w:lang w:val="en-US" w:eastAsia="en-US"/>
        </w:rPr>
        <w:t xml:space="preserve"> (</w:t>
      </w:r>
      <w:proofErr w:type="gramStart"/>
      <w:r w:rsidR="00BA4A7E">
        <w:rPr>
          <w:rFonts w:eastAsia="Calibri"/>
          <w:lang w:val="en-US" w:eastAsia="en-US"/>
        </w:rPr>
        <w:t>rus</w:t>
      </w:r>
      <w:proofErr w:type="gramEnd"/>
      <w:r w:rsidR="00BA4A7E">
        <w:rPr>
          <w:rFonts w:eastAsia="Calibri"/>
          <w:lang w:val="en-US" w:eastAsia="en-US"/>
        </w:rPr>
        <w:t>)</w:t>
      </w:r>
    </w:p>
    <w:p w14:paraId="45E774DD" w14:textId="67D78BC8" w:rsidR="00C6128A" w:rsidRPr="00C6128A" w:rsidRDefault="00C6128A" w:rsidP="00C6128A">
      <w:pPr>
        <w:spacing w:line="360" w:lineRule="auto"/>
        <w:ind w:firstLine="709"/>
        <w:jc w:val="both"/>
        <w:rPr>
          <w:color w:val="000000"/>
          <w:spacing w:val="5"/>
          <w:lang w:val="en-US"/>
        </w:rPr>
      </w:pPr>
      <w:proofErr w:type="gramStart"/>
      <w:r w:rsidRPr="00C6128A">
        <w:rPr>
          <w:rFonts w:eastAsia="Calibri"/>
          <w:lang w:val="en-US" w:eastAsia="en-US"/>
        </w:rPr>
        <w:t>35 Pat.</w:t>
      </w:r>
      <w:proofErr w:type="gramEnd"/>
      <w:r w:rsidRPr="00C6128A">
        <w:rPr>
          <w:rFonts w:eastAsia="Calibri"/>
          <w:lang w:val="en-US" w:eastAsia="en-US"/>
        </w:rPr>
        <w:t xml:space="preserve"> 9133401 US. Catalyst for the first hydrodemetalization step in a hydroprocessing system with multiple reactors for the improvement of heavy and extra heavy crudes / M.S. Rana, J.A. Juárez, P.R. Mayoral, S.K. Maity. </w:t>
      </w:r>
      <w:proofErr w:type="gramStart"/>
      <w:r w:rsidRPr="00C6128A">
        <w:rPr>
          <w:rFonts w:eastAsia="Calibri"/>
          <w:lang w:val="en-US" w:eastAsia="en-US"/>
        </w:rPr>
        <w:t>Published 15.09.2015.</w:t>
      </w:r>
      <w:proofErr w:type="gramEnd"/>
      <w:r w:rsidR="00BA4A7E">
        <w:rPr>
          <w:rFonts w:eastAsia="Calibri"/>
          <w:lang w:val="en-US" w:eastAsia="en-US"/>
        </w:rPr>
        <w:t xml:space="preserve"> (</w:t>
      </w:r>
      <w:proofErr w:type="gramStart"/>
      <w:r w:rsidR="00BA4A7E">
        <w:rPr>
          <w:rFonts w:eastAsia="Calibri"/>
          <w:lang w:val="en-US" w:eastAsia="en-US"/>
        </w:rPr>
        <w:t>eng</w:t>
      </w:r>
      <w:proofErr w:type="gramEnd"/>
      <w:r w:rsidR="00BA4A7E">
        <w:rPr>
          <w:rFonts w:eastAsia="Calibri"/>
          <w:lang w:val="en-US" w:eastAsia="en-US"/>
        </w:rPr>
        <w:t>)</w:t>
      </w:r>
    </w:p>
    <w:p w14:paraId="5B7B244A" w14:textId="531A64E7" w:rsidR="00C6128A" w:rsidRPr="00C6128A" w:rsidRDefault="00C6128A" w:rsidP="00C6128A">
      <w:pPr>
        <w:shd w:val="clear" w:color="auto" w:fill="FFFFFF"/>
        <w:spacing w:line="360" w:lineRule="auto"/>
        <w:ind w:firstLine="709"/>
        <w:jc w:val="both"/>
        <w:rPr>
          <w:shd w:val="clear" w:color="auto" w:fill="FFFFFF"/>
          <w:lang w:val="en-US"/>
        </w:rPr>
      </w:pPr>
      <w:proofErr w:type="gramStart"/>
      <w:r w:rsidRPr="00C6128A">
        <w:rPr>
          <w:rFonts w:eastAsia="Calibri"/>
          <w:lang w:val="en-US" w:eastAsia="en-US"/>
        </w:rPr>
        <w:t xml:space="preserve">36 </w:t>
      </w:r>
      <w:r w:rsidRPr="00C6128A">
        <w:rPr>
          <w:shd w:val="clear" w:color="auto" w:fill="FFFFFF"/>
          <w:lang w:val="en-US"/>
        </w:rPr>
        <w:t>Pat.</w:t>
      </w:r>
      <w:proofErr w:type="gramEnd"/>
      <w:r w:rsidRPr="00C6128A">
        <w:rPr>
          <w:shd w:val="clear" w:color="auto" w:fill="FFFFFF"/>
          <w:lang w:val="en-US"/>
        </w:rPr>
        <w:t xml:space="preserve"> </w:t>
      </w:r>
      <w:proofErr w:type="gramStart"/>
      <w:r w:rsidRPr="00C6128A">
        <w:rPr>
          <w:shd w:val="clear" w:color="auto" w:fill="FFFFFF"/>
          <w:lang w:val="en-US"/>
        </w:rPr>
        <w:t>No. 30908 RK.</w:t>
      </w:r>
      <w:proofErr w:type="gramEnd"/>
      <w:r w:rsidRPr="00C6128A">
        <w:rPr>
          <w:shd w:val="clear" w:color="auto" w:fill="FFFFFF"/>
          <w:lang w:val="en-US"/>
        </w:rPr>
        <w:t xml:space="preserve"> Method for demetallization of metal-containing hydrocarbon raw materials, including heavy oils, oil-bituminous rocks and oil residues / Nurzhanova S.B., Syzdykov T.D., Kalau T.M. Publ. 15.02. 2016.</w:t>
      </w:r>
      <w:r w:rsidR="00BA4A7E">
        <w:rPr>
          <w:shd w:val="clear" w:color="auto" w:fill="FFFFFF"/>
          <w:lang w:val="en-US"/>
        </w:rPr>
        <w:t xml:space="preserve"> (</w:t>
      </w:r>
      <w:proofErr w:type="gramStart"/>
      <w:r w:rsidR="00BA4A7E">
        <w:rPr>
          <w:shd w:val="clear" w:color="auto" w:fill="FFFFFF"/>
          <w:lang w:val="en-US"/>
        </w:rPr>
        <w:t>rus</w:t>
      </w:r>
      <w:proofErr w:type="gramEnd"/>
      <w:r w:rsidR="00BA4A7E">
        <w:rPr>
          <w:shd w:val="clear" w:color="auto" w:fill="FFFFFF"/>
          <w:lang w:val="en-US"/>
        </w:rPr>
        <w:t>)</w:t>
      </w:r>
    </w:p>
    <w:p w14:paraId="1E2C1B34" w14:textId="5DA76E45" w:rsidR="00C6128A" w:rsidRPr="00C6128A" w:rsidRDefault="00C6128A" w:rsidP="00C6128A">
      <w:pPr>
        <w:shd w:val="clear" w:color="auto" w:fill="FFFFFF"/>
        <w:spacing w:line="360" w:lineRule="auto"/>
        <w:ind w:firstLine="709"/>
        <w:jc w:val="both"/>
        <w:rPr>
          <w:shd w:val="clear" w:color="auto" w:fill="FFFFFF"/>
          <w:lang w:val="en-US"/>
        </w:rPr>
      </w:pPr>
      <w:proofErr w:type="gramStart"/>
      <w:r w:rsidRPr="00C6128A">
        <w:rPr>
          <w:rFonts w:eastAsia="Calibri"/>
          <w:lang w:val="en-US" w:eastAsia="en-US"/>
        </w:rPr>
        <w:t xml:space="preserve">37 </w:t>
      </w:r>
      <w:r w:rsidRPr="00C6128A">
        <w:rPr>
          <w:shd w:val="clear" w:color="auto" w:fill="FFFFFF"/>
          <w:lang w:val="en-US"/>
        </w:rPr>
        <w:t>Pat.</w:t>
      </w:r>
      <w:proofErr w:type="gramEnd"/>
      <w:r w:rsidRPr="00C6128A">
        <w:rPr>
          <w:shd w:val="clear" w:color="auto" w:fill="FFFFFF"/>
          <w:lang w:val="en-US"/>
        </w:rPr>
        <w:t xml:space="preserve"> No. 2610525 RF. Method of deasphalting and demetallization of heavy oil raw materials / Parunin P.D., Lysikov A.I., Okunev A.G. and othe</w:t>
      </w:r>
      <w:r w:rsidR="00BA4A7E">
        <w:rPr>
          <w:shd w:val="clear" w:color="auto" w:fill="FFFFFF"/>
          <w:lang w:val="en-US"/>
        </w:rPr>
        <w:t>rs. Publ. 13.02.2017 (rus)</w:t>
      </w:r>
    </w:p>
    <w:p w14:paraId="1D1C5815" w14:textId="3C9595A7" w:rsidR="00C6128A" w:rsidRPr="00C6128A" w:rsidRDefault="00C6128A" w:rsidP="00C6128A">
      <w:pPr>
        <w:shd w:val="clear" w:color="auto" w:fill="FFFFFF"/>
        <w:spacing w:line="360" w:lineRule="auto"/>
        <w:ind w:firstLine="709"/>
        <w:jc w:val="both"/>
        <w:rPr>
          <w:rFonts w:eastAsia="Calibri"/>
          <w:lang w:val="en-US" w:eastAsia="en-US"/>
        </w:rPr>
      </w:pPr>
      <w:r w:rsidRPr="00C6128A">
        <w:rPr>
          <w:rFonts w:eastAsia="Calibri"/>
          <w:lang w:val="en-US" w:eastAsia="en-US"/>
        </w:rPr>
        <w:lastRenderedPageBreak/>
        <w:t>38 Sugiyama I, Williams-Jones AE. An approach to determining nickel, vanadium and other metal concentrations in crude oil // Anal Chim Acta. – Volume 1002. – 2018. –P. 18–25.</w:t>
      </w:r>
      <w:r w:rsidR="00BA4A7E">
        <w:rPr>
          <w:rFonts w:eastAsia="Calibri"/>
          <w:lang w:val="en-US" w:eastAsia="en-US"/>
        </w:rPr>
        <w:t xml:space="preserve"> (</w:t>
      </w:r>
      <w:proofErr w:type="gramStart"/>
      <w:r w:rsidR="00BA4A7E">
        <w:rPr>
          <w:rFonts w:eastAsia="Calibri"/>
          <w:lang w:val="en-US" w:eastAsia="en-US"/>
        </w:rPr>
        <w:t>eng</w:t>
      </w:r>
      <w:proofErr w:type="gramEnd"/>
      <w:r w:rsidR="00BA4A7E">
        <w:rPr>
          <w:rFonts w:eastAsia="Calibri"/>
          <w:lang w:val="en-US" w:eastAsia="en-US"/>
        </w:rPr>
        <w:t>)</w:t>
      </w:r>
    </w:p>
    <w:p w14:paraId="636BEE53" w14:textId="1BB4D4F4" w:rsidR="00C6128A" w:rsidRPr="00BA4A7E" w:rsidRDefault="00C6128A" w:rsidP="00C6128A">
      <w:pPr>
        <w:spacing w:line="360" w:lineRule="auto"/>
        <w:ind w:firstLine="709"/>
        <w:jc w:val="both"/>
        <w:rPr>
          <w:rFonts w:eastAsia="Calibri"/>
          <w:lang w:val="en-US" w:eastAsia="en-US"/>
        </w:rPr>
      </w:pPr>
      <w:r w:rsidRPr="00C6128A">
        <w:rPr>
          <w:rFonts w:eastAsia="Calibri"/>
          <w:lang w:val="kk-KZ" w:eastAsia="en-US"/>
        </w:rPr>
        <w:t>39 Yazu, K,; Yamamoto, Y.; Furuya, T.; MiM, K.; Ukegawa, K. E/zeygy (6 2001, 7J,1535.</w:t>
      </w:r>
      <w:r w:rsidR="00BA4A7E">
        <w:rPr>
          <w:rFonts w:eastAsia="Calibri"/>
          <w:lang w:val="en-US" w:eastAsia="en-US"/>
        </w:rPr>
        <w:t xml:space="preserve"> (</w:t>
      </w:r>
      <w:proofErr w:type="gramStart"/>
      <w:r w:rsidR="00BA4A7E">
        <w:rPr>
          <w:rFonts w:eastAsia="Calibri"/>
          <w:lang w:val="en-US" w:eastAsia="en-US"/>
        </w:rPr>
        <w:t>eng</w:t>
      </w:r>
      <w:proofErr w:type="gramEnd"/>
      <w:r w:rsidR="00BA4A7E">
        <w:rPr>
          <w:rFonts w:eastAsia="Calibri"/>
          <w:lang w:val="en-US" w:eastAsia="en-US"/>
        </w:rPr>
        <w:t>)</w:t>
      </w:r>
    </w:p>
    <w:p w14:paraId="3EA2D80B" w14:textId="09B51CE2" w:rsidR="00C6128A" w:rsidRPr="00BA4A7E" w:rsidRDefault="00BA4A7E" w:rsidP="00C6128A">
      <w:pPr>
        <w:spacing w:line="360" w:lineRule="auto"/>
        <w:ind w:firstLine="709"/>
        <w:jc w:val="both"/>
        <w:rPr>
          <w:rFonts w:eastAsia="Calibri"/>
          <w:lang w:val="en-US" w:eastAsia="en-US"/>
        </w:rPr>
      </w:pPr>
      <w:r>
        <w:rPr>
          <w:rFonts w:eastAsia="Calibri"/>
          <w:lang w:val="kk-KZ" w:eastAsia="en-US"/>
        </w:rPr>
        <w:t>40</w:t>
      </w:r>
      <w:r w:rsidR="00C6128A" w:rsidRPr="00C6128A">
        <w:rPr>
          <w:rFonts w:eastAsia="Calibri"/>
          <w:lang w:val="kk-KZ" w:eastAsia="en-US"/>
        </w:rPr>
        <w:t xml:space="preserve"> Torres-Nieto, J.; Arevalo, A.; Garcia, J.J. Org</w:t>
      </w:r>
      <w:r>
        <w:rPr>
          <w:rFonts w:eastAsia="Calibri"/>
          <w:lang w:val="kk-KZ" w:eastAsia="en-US"/>
        </w:rPr>
        <w:t>anometallics 2007, 2, 2228–2233</w:t>
      </w:r>
      <w:r>
        <w:rPr>
          <w:rFonts w:eastAsia="Calibri"/>
          <w:lang w:val="en-US" w:eastAsia="en-US"/>
        </w:rPr>
        <w:t xml:space="preserve"> (eng)</w:t>
      </w:r>
    </w:p>
    <w:p w14:paraId="0846FB6F" w14:textId="1BA103B0" w:rsidR="00C6128A" w:rsidRPr="00BA4A7E" w:rsidRDefault="00C6128A" w:rsidP="00C6128A">
      <w:pPr>
        <w:spacing w:line="360" w:lineRule="auto"/>
        <w:ind w:firstLine="709"/>
        <w:jc w:val="both"/>
        <w:rPr>
          <w:rFonts w:eastAsia="Calibri"/>
          <w:lang w:val="en-US" w:eastAsia="en-US"/>
        </w:rPr>
      </w:pPr>
      <w:r w:rsidRPr="00C6128A">
        <w:rPr>
          <w:rFonts w:eastAsia="Calibri"/>
          <w:lang w:val="kk-KZ" w:eastAsia="en-US"/>
        </w:rPr>
        <w:t>41 Chehata, A.; Oviedo, A.; Arevalo, A.; Bernes, S.; Garcia, J.J., Organometallics</w:t>
      </w:r>
      <w:r w:rsidRPr="00C6128A">
        <w:rPr>
          <w:rFonts w:eastAsia="Calibri"/>
          <w:lang w:val="en-US" w:eastAsia="en-US"/>
        </w:rPr>
        <w:t>. –Volume 22.</w:t>
      </w:r>
      <w:r w:rsidRPr="00C6128A">
        <w:rPr>
          <w:rFonts w:eastAsia="Calibri"/>
          <w:lang w:val="kk-KZ" w:eastAsia="en-US"/>
        </w:rPr>
        <w:t xml:space="preserve"> </w:t>
      </w:r>
      <w:r w:rsidRPr="00C6128A">
        <w:rPr>
          <w:rFonts w:eastAsia="Calibri"/>
          <w:lang w:val="en-US" w:eastAsia="en-US"/>
        </w:rPr>
        <w:t>–</w:t>
      </w:r>
      <w:r w:rsidRPr="00C6128A">
        <w:rPr>
          <w:rFonts w:eastAsia="Calibri"/>
          <w:lang w:val="kk-KZ" w:eastAsia="en-US"/>
        </w:rPr>
        <w:t>2003.</w:t>
      </w:r>
      <w:r w:rsidRPr="00C6128A">
        <w:rPr>
          <w:rFonts w:eastAsia="Calibri"/>
          <w:lang w:val="en-US" w:eastAsia="en-US"/>
        </w:rPr>
        <w:t xml:space="preserve"> –P. </w:t>
      </w:r>
      <w:r w:rsidR="00BA4A7E">
        <w:rPr>
          <w:rFonts w:eastAsia="Calibri"/>
          <w:lang w:val="kk-KZ" w:eastAsia="en-US"/>
        </w:rPr>
        <w:t>1585–1587</w:t>
      </w:r>
      <w:r w:rsidR="00BA4A7E">
        <w:rPr>
          <w:rFonts w:eastAsia="Calibri"/>
          <w:lang w:val="en-US" w:eastAsia="en-US"/>
        </w:rPr>
        <w:t xml:space="preserve"> (eng)</w:t>
      </w:r>
    </w:p>
    <w:p w14:paraId="26289835" w14:textId="5C33D99C" w:rsidR="00C6128A" w:rsidRPr="00C6128A" w:rsidRDefault="00BA4A7E" w:rsidP="00C6128A">
      <w:pPr>
        <w:spacing w:line="360" w:lineRule="auto"/>
        <w:ind w:firstLine="709"/>
        <w:jc w:val="both"/>
        <w:rPr>
          <w:rFonts w:eastAsia="Calibri"/>
          <w:lang w:val="en-US" w:eastAsia="en-US"/>
        </w:rPr>
      </w:pPr>
      <w:proofErr w:type="gramStart"/>
      <w:r>
        <w:rPr>
          <w:rFonts w:eastAsia="Calibri"/>
          <w:lang w:val="en-US" w:eastAsia="en-US"/>
        </w:rPr>
        <w:t>42</w:t>
      </w:r>
      <w:r w:rsidR="00C6128A" w:rsidRPr="00C6128A">
        <w:rPr>
          <w:rFonts w:eastAsia="Calibri"/>
          <w:lang w:val="en-US" w:eastAsia="en-US"/>
        </w:rPr>
        <w:t xml:space="preserve"> Wang W., Wang S., Wang Y., Liu H., Wang Z.</w:t>
      </w:r>
      <w:proofErr w:type="gramEnd"/>
      <w:r w:rsidR="00C6128A" w:rsidRPr="00C6128A">
        <w:rPr>
          <w:rFonts w:eastAsia="Calibri"/>
          <w:lang w:val="en-US" w:eastAsia="en-US"/>
        </w:rPr>
        <w:t xml:space="preserve"> A new approach to deep desulfurization of gasoline by electrochemically catalytic oxidation and extraction // Fuel Processing T</w:t>
      </w:r>
      <w:r>
        <w:rPr>
          <w:rFonts w:eastAsia="Calibri"/>
          <w:lang w:val="en-US" w:eastAsia="en-US"/>
        </w:rPr>
        <w:t>echnology. –Volume 88. –2007. –p. 1002 (eng)</w:t>
      </w:r>
    </w:p>
    <w:p w14:paraId="7E63FCA5" w14:textId="6F9B4F09" w:rsidR="00C6128A" w:rsidRPr="00C6128A" w:rsidRDefault="00BA4A7E" w:rsidP="00C6128A">
      <w:pPr>
        <w:spacing w:line="360" w:lineRule="auto"/>
        <w:ind w:firstLine="709"/>
        <w:jc w:val="both"/>
        <w:rPr>
          <w:rFonts w:eastAsia="Calibri"/>
          <w:lang w:val="en-US" w:eastAsia="en-US"/>
        </w:rPr>
      </w:pPr>
      <w:proofErr w:type="gramStart"/>
      <w:r>
        <w:rPr>
          <w:rFonts w:eastAsia="Calibri"/>
          <w:lang w:val="en-US" w:eastAsia="en-US"/>
        </w:rPr>
        <w:t>43</w:t>
      </w:r>
      <w:r w:rsidR="00C6128A" w:rsidRPr="00C6128A">
        <w:rPr>
          <w:rFonts w:eastAsia="Calibri"/>
          <w:lang w:val="en-US" w:eastAsia="en-US"/>
        </w:rPr>
        <w:t xml:space="preserve"> Pat.</w:t>
      </w:r>
      <w:proofErr w:type="gramEnd"/>
      <w:r w:rsidR="00C6128A" w:rsidRPr="00C6128A">
        <w:rPr>
          <w:rFonts w:eastAsia="Calibri"/>
          <w:lang w:val="en-US" w:eastAsia="en-US"/>
        </w:rPr>
        <w:t xml:space="preserve"> 0159503 U.S. Electrochemical treatment of heavy oil feedstocks followed by caustic extraction or thermal treatment / M.A. Greaney,</w:t>
      </w:r>
      <w:r>
        <w:rPr>
          <w:rFonts w:eastAsia="Calibri"/>
          <w:lang w:val="en-US" w:eastAsia="en-US"/>
        </w:rPr>
        <w:t xml:space="preserve"> K. Wang, F.C. Wang; publ. 2009 (eng)</w:t>
      </w:r>
    </w:p>
    <w:p w14:paraId="5CE04C83" w14:textId="41DA1E55" w:rsidR="00C6128A" w:rsidRPr="00C6128A" w:rsidRDefault="00BA4A7E" w:rsidP="00C6128A">
      <w:pPr>
        <w:spacing w:line="360" w:lineRule="auto"/>
        <w:ind w:firstLine="709"/>
        <w:jc w:val="both"/>
        <w:rPr>
          <w:rFonts w:eastAsia="Calibri"/>
          <w:lang w:val="en-US" w:eastAsia="en-US"/>
        </w:rPr>
      </w:pPr>
      <w:proofErr w:type="gramStart"/>
      <w:r>
        <w:rPr>
          <w:rFonts w:eastAsia="Calibri"/>
          <w:lang w:val="en-US" w:eastAsia="en-US"/>
        </w:rPr>
        <w:t>44</w:t>
      </w:r>
      <w:r w:rsidR="00C6128A" w:rsidRPr="00C6128A">
        <w:rPr>
          <w:rFonts w:eastAsia="Calibri"/>
          <w:lang w:val="en-US" w:eastAsia="en-US"/>
        </w:rPr>
        <w:t xml:space="preserve"> Pat.</w:t>
      </w:r>
      <w:proofErr w:type="gramEnd"/>
      <w:r w:rsidR="00C6128A" w:rsidRPr="00C6128A">
        <w:rPr>
          <w:rFonts w:eastAsia="Calibri"/>
          <w:lang w:val="en-US" w:eastAsia="en-US"/>
        </w:rPr>
        <w:t xml:space="preserve"> 0159500 U.S. Electrodesulfurization of heavy oils / M.A. Greaney, C.A. Wright, J.M. McConnachie,</w:t>
      </w:r>
      <w:r>
        <w:rPr>
          <w:rFonts w:eastAsia="Calibri"/>
          <w:lang w:val="en-US" w:eastAsia="en-US"/>
        </w:rPr>
        <w:t xml:space="preserve"> H. Freund, K. Wang; publ. 2009 (eng)</w:t>
      </w:r>
    </w:p>
    <w:p w14:paraId="23E4201F" w14:textId="4C7EA7BD" w:rsidR="00C6128A" w:rsidRPr="00C6128A" w:rsidRDefault="00BA4A7E" w:rsidP="00C6128A">
      <w:pPr>
        <w:spacing w:line="360" w:lineRule="auto"/>
        <w:ind w:firstLine="709"/>
        <w:jc w:val="both"/>
        <w:rPr>
          <w:rFonts w:eastAsia="Calibri"/>
          <w:lang w:val="en-US" w:eastAsia="en-US"/>
        </w:rPr>
      </w:pPr>
      <w:proofErr w:type="gramStart"/>
      <w:r>
        <w:rPr>
          <w:rFonts w:eastAsia="Calibri"/>
          <w:lang w:val="en-US" w:eastAsia="en-US"/>
        </w:rPr>
        <w:t>45</w:t>
      </w:r>
      <w:r w:rsidR="00C6128A" w:rsidRPr="00C6128A">
        <w:rPr>
          <w:rFonts w:eastAsia="Calibri"/>
          <w:lang w:val="en-US" w:eastAsia="en-US"/>
        </w:rPr>
        <w:t xml:space="preserve"> Pat.</w:t>
      </w:r>
      <w:proofErr w:type="gramEnd"/>
      <w:r w:rsidR="00C6128A" w:rsidRPr="00C6128A">
        <w:rPr>
          <w:rFonts w:eastAsia="Calibri"/>
          <w:lang w:val="en-US" w:eastAsia="en-US"/>
        </w:rPr>
        <w:t xml:space="preserve"> 082467 U.S. M.A. Partial electrochemical hydrogenation of sulfurcontaining feedstreams followed by sulfur removal / Greaney, K. Wang, F.C. Wang; publ. 2009.</w:t>
      </w:r>
    </w:p>
    <w:p w14:paraId="01B119A3" w14:textId="445662D3" w:rsidR="00C6128A" w:rsidRPr="00C6128A" w:rsidRDefault="00BA4A7E" w:rsidP="00C6128A">
      <w:pPr>
        <w:spacing w:line="360" w:lineRule="auto"/>
        <w:ind w:firstLine="709"/>
        <w:jc w:val="both"/>
        <w:rPr>
          <w:rFonts w:eastAsia="Calibri"/>
          <w:lang w:val="en-US" w:eastAsia="en-US"/>
        </w:rPr>
      </w:pPr>
      <w:proofErr w:type="gramStart"/>
      <w:r>
        <w:rPr>
          <w:rFonts w:eastAsia="Calibri"/>
          <w:lang w:val="en-US" w:eastAsia="en-US"/>
        </w:rPr>
        <w:t>46</w:t>
      </w:r>
      <w:r w:rsidR="00C6128A" w:rsidRPr="00C6128A">
        <w:rPr>
          <w:rFonts w:eastAsia="Calibri"/>
          <w:lang w:val="en-US" w:eastAsia="en-US"/>
        </w:rPr>
        <w:t xml:space="preserve"> Berhault, G.; Perez De la Rosa, M.; Mehta, A.; Yacaman, M.; Chianelli, R.R. Appl. Catal.</w:t>
      </w:r>
      <w:proofErr w:type="gramEnd"/>
      <w:r w:rsidR="00C6128A" w:rsidRPr="00C6128A">
        <w:rPr>
          <w:rFonts w:eastAsia="Calibri"/>
          <w:lang w:val="en-US" w:eastAsia="en-US"/>
        </w:rPr>
        <w:t xml:space="preserve"> A: Gene. – 2</w:t>
      </w:r>
      <w:r>
        <w:rPr>
          <w:rFonts w:eastAsia="Calibri"/>
          <w:lang w:val="en-US" w:eastAsia="en-US"/>
        </w:rPr>
        <w:t>008. –Volume 345. –P. 80–88 (eng)</w:t>
      </w:r>
    </w:p>
    <w:p w14:paraId="02312390" w14:textId="411A22C0" w:rsidR="00C6128A" w:rsidRPr="00C6128A" w:rsidRDefault="00C6128A" w:rsidP="00C6128A">
      <w:pPr>
        <w:spacing w:line="360" w:lineRule="auto"/>
        <w:ind w:firstLine="709"/>
        <w:jc w:val="both"/>
        <w:rPr>
          <w:rFonts w:eastAsia="Calibri"/>
          <w:lang w:val="en-US" w:eastAsia="en-US"/>
        </w:rPr>
      </w:pPr>
      <w:r w:rsidRPr="00C6128A">
        <w:rPr>
          <w:rFonts w:eastAsia="Calibri"/>
          <w:lang w:val="en-US" w:eastAsia="en-US"/>
        </w:rPr>
        <w:t>47. Ma, X., and Song, C. Deep Desulfurization of Liquid Hydrocarbons by Selective Adsorption for Fuel Cell Applications // Am. Chem. Soc., Div. Petrol. Chem. Prepr. –Volume 47. –2002. –P.48</w:t>
      </w:r>
      <w:r w:rsidR="00BA4A7E">
        <w:rPr>
          <w:rFonts w:eastAsia="Calibri"/>
          <w:lang w:val="en-US" w:eastAsia="en-US"/>
        </w:rPr>
        <w:t xml:space="preserve"> (eng)</w:t>
      </w:r>
    </w:p>
    <w:p w14:paraId="322DF846" w14:textId="4124A8B6" w:rsidR="00C6128A" w:rsidRPr="00C6128A" w:rsidRDefault="00BA4A7E" w:rsidP="00C6128A">
      <w:pPr>
        <w:spacing w:line="360" w:lineRule="auto"/>
        <w:ind w:firstLine="709"/>
        <w:jc w:val="both"/>
        <w:rPr>
          <w:rFonts w:eastAsia="Calibri"/>
          <w:lang w:val="en-US" w:eastAsia="en-US"/>
        </w:rPr>
      </w:pPr>
      <w:proofErr w:type="gramStart"/>
      <w:r>
        <w:rPr>
          <w:rFonts w:eastAsia="Calibri"/>
          <w:lang w:val="en-US" w:eastAsia="en-US"/>
        </w:rPr>
        <w:t>48</w:t>
      </w:r>
      <w:r w:rsidR="00C6128A" w:rsidRPr="00C6128A">
        <w:rPr>
          <w:rFonts w:eastAsia="Calibri"/>
          <w:lang w:val="en-US" w:eastAsia="en-US"/>
        </w:rPr>
        <w:t xml:space="preserve"> Anisimov A.V., Tarakanova A.V. Oxidative desulfurization of hydrocarbon raw materials.</w:t>
      </w:r>
      <w:proofErr w:type="gramEnd"/>
      <w:r w:rsidR="00C6128A" w:rsidRPr="00C6128A">
        <w:rPr>
          <w:rFonts w:eastAsia="Calibri"/>
          <w:lang w:val="en-US" w:eastAsia="en-US"/>
        </w:rPr>
        <w:t xml:space="preserve"> // Ross. Chem. Journal. - 2008. - T. LII. - </w:t>
      </w:r>
      <w:r>
        <w:rPr>
          <w:rFonts w:eastAsia="Calibri"/>
          <w:lang w:val="en-US" w:eastAsia="en-US"/>
        </w:rPr>
        <w:t>p</w:t>
      </w:r>
      <w:r w:rsidR="00C6128A" w:rsidRPr="00C6128A">
        <w:rPr>
          <w:rFonts w:eastAsia="Calibri"/>
          <w:lang w:val="en-US" w:eastAsia="en-US"/>
        </w:rPr>
        <w:t>. 32-40</w:t>
      </w:r>
      <w:r>
        <w:rPr>
          <w:rFonts w:eastAsia="Calibri"/>
          <w:lang w:val="en-US" w:eastAsia="en-US"/>
        </w:rPr>
        <w:t xml:space="preserve"> (rus)</w:t>
      </w:r>
    </w:p>
    <w:p w14:paraId="289A5F4E" w14:textId="3669324C" w:rsidR="00C6128A" w:rsidRPr="00BA4A7E" w:rsidRDefault="00C6128A" w:rsidP="00C6128A">
      <w:pPr>
        <w:spacing w:line="360" w:lineRule="auto"/>
        <w:ind w:firstLine="709"/>
        <w:jc w:val="both"/>
        <w:rPr>
          <w:lang w:val="en-US"/>
        </w:rPr>
      </w:pPr>
      <w:r w:rsidRPr="00C6128A">
        <w:rPr>
          <w:lang w:val="kk-KZ"/>
        </w:rPr>
        <w:t xml:space="preserve">49 </w:t>
      </w:r>
      <w:r w:rsidRPr="00C6128A">
        <w:rPr>
          <w:lang w:val="en-US"/>
        </w:rPr>
        <w:t xml:space="preserve">Pat. </w:t>
      </w:r>
      <w:proofErr w:type="gramStart"/>
      <w:r w:rsidRPr="00C6128A">
        <w:rPr>
          <w:lang w:val="en-US"/>
        </w:rPr>
        <w:t>2325427 RF. C10G 45/02.</w:t>
      </w:r>
      <w:proofErr w:type="gramEnd"/>
      <w:r w:rsidRPr="00C6128A">
        <w:rPr>
          <w:lang w:val="en-US"/>
        </w:rPr>
        <w:t xml:space="preserve"> Method of cleaning hydrocarbon raw materials from sulfur and / or sulfur compounds / Nekrasov-Zotov S. N., Kozlov P. A. Owners of the patent RU 2325427: Nekrasov-Zotov S. N.; published </w:t>
      </w:r>
      <w:r w:rsidRPr="00C6128A">
        <w:rPr>
          <w:lang w:val="kk-KZ"/>
        </w:rPr>
        <w:t xml:space="preserve">27.05.2008 </w:t>
      </w:r>
      <w:r w:rsidR="00BA4A7E">
        <w:rPr>
          <w:lang w:val="en-US"/>
        </w:rPr>
        <w:t>(rus)</w:t>
      </w:r>
    </w:p>
    <w:p w14:paraId="45470947" w14:textId="7CBB61D3" w:rsidR="00C6128A" w:rsidRPr="00C6128A" w:rsidRDefault="00C6128A" w:rsidP="00C6128A">
      <w:pPr>
        <w:spacing w:line="360" w:lineRule="auto"/>
        <w:ind w:firstLine="709"/>
        <w:jc w:val="both"/>
        <w:rPr>
          <w:lang w:val="en-US"/>
        </w:rPr>
      </w:pPr>
      <w:r w:rsidRPr="00C6128A">
        <w:rPr>
          <w:lang w:val="kk-KZ"/>
        </w:rPr>
        <w:t xml:space="preserve">50 </w:t>
      </w:r>
      <w:r w:rsidRPr="00C6128A">
        <w:rPr>
          <w:lang w:val="en-US"/>
        </w:rPr>
        <w:t xml:space="preserve">Pat. </w:t>
      </w:r>
      <w:r w:rsidRPr="00C6128A">
        <w:rPr>
          <w:lang w:val="kk-KZ"/>
        </w:rPr>
        <w:t>№</w:t>
      </w:r>
      <w:r w:rsidRPr="00C6128A">
        <w:rPr>
          <w:lang w:val="en-US"/>
        </w:rPr>
        <w:t xml:space="preserve"> 2462501 RF. , C10G 32/02 Method of demetallization and desulfurization of crude oil in a stream // Obraztsov S. V., Orlov </w:t>
      </w:r>
      <w:proofErr w:type="gramStart"/>
      <w:r w:rsidRPr="00C6128A">
        <w:rPr>
          <w:lang w:val="en-US"/>
        </w:rPr>
        <w:t>A.A .</w:t>
      </w:r>
      <w:proofErr w:type="gramEnd"/>
      <w:r w:rsidRPr="00C6128A">
        <w:rPr>
          <w:lang w:val="en-US"/>
        </w:rPr>
        <w:t>; publ. 27.09.2012</w:t>
      </w:r>
      <w:r w:rsidR="00BA4A7E">
        <w:rPr>
          <w:lang w:val="en-US"/>
        </w:rPr>
        <w:t xml:space="preserve"> (rus)</w:t>
      </w:r>
    </w:p>
    <w:p w14:paraId="513BCFBE" w14:textId="3B084911" w:rsidR="00C6128A" w:rsidRPr="00BA4A7E" w:rsidRDefault="00C6128A" w:rsidP="00C6128A">
      <w:pPr>
        <w:spacing w:line="360" w:lineRule="auto"/>
        <w:ind w:firstLine="709"/>
        <w:jc w:val="both"/>
        <w:rPr>
          <w:lang w:val="en-US"/>
        </w:rPr>
      </w:pPr>
      <w:r w:rsidRPr="00C6128A">
        <w:rPr>
          <w:lang w:val="kk-KZ"/>
        </w:rPr>
        <w:t>51 Nurzhanova S.B., Matyushenko A.D., Ongarbaev E.K., Ashirbekov A.Zh. Demetallization and desulfurization of tar - a promising technology for producing petcoke // Oil and Gas. - No. 3 (99). –2017. -</w:t>
      </w:r>
      <w:r w:rsidR="00BA4A7E">
        <w:rPr>
          <w:lang w:val="en-US"/>
        </w:rPr>
        <w:t>p</w:t>
      </w:r>
      <w:r w:rsidRPr="00C6128A">
        <w:rPr>
          <w:lang w:val="kk-KZ"/>
        </w:rPr>
        <w:t>.</w:t>
      </w:r>
      <w:r w:rsidRPr="00C6128A">
        <w:rPr>
          <w:lang w:val="en-US"/>
        </w:rPr>
        <w:t xml:space="preserve"> </w:t>
      </w:r>
      <w:r w:rsidR="00BA4A7E">
        <w:rPr>
          <w:lang w:val="kk-KZ"/>
        </w:rPr>
        <w:t>108-117</w:t>
      </w:r>
      <w:r w:rsidR="00BA4A7E">
        <w:rPr>
          <w:lang w:val="en-US"/>
        </w:rPr>
        <w:t xml:space="preserve"> (rus)</w:t>
      </w:r>
    </w:p>
    <w:p w14:paraId="7E9D9BE3" w14:textId="264CB458" w:rsidR="00C6128A" w:rsidRPr="00C6128A" w:rsidRDefault="00C6128A" w:rsidP="00C6128A">
      <w:pPr>
        <w:autoSpaceDE w:val="0"/>
        <w:autoSpaceDN w:val="0"/>
        <w:adjustRightInd w:val="0"/>
        <w:spacing w:line="360" w:lineRule="auto"/>
        <w:ind w:firstLine="709"/>
        <w:jc w:val="both"/>
        <w:rPr>
          <w:lang w:val="en-US"/>
        </w:rPr>
      </w:pPr>
      <w:proofErr w:type="gramStart"/>
      <w:r w:rsidRPr="00C6128A">
        <w:rPr>
          <w:iCs/>
          <w:lang w:val="en-US"/>
        </w:rPr>
        <w:t xml:space="preserve">52 </w:t>
      </w:r>
      <w:r w:rsidRPr="00C6128A">
        <w:rPr>
          <w:lang w:val="en-US"/>
        </w:rPr>
        <w:t xml:space="preserve"> Mironov</w:t>
      </w:r>
      <w:proofErr w:type="gramEnd"/>
      <w:r w:rsidRPr="00C6128A">
        <w:rPr>
          <w:lang w:val="en-US"/>
        </w:rPr>
        <w:t>, K.V. Handbook of a coal geologist. - M: Nedra, 1991</w:t>
      </w:r>
      <w:r w:rsidR="00BA4A7E">
        <w:rPr>
          <w:lang w:val="en-US"/>
        </w:rPr>
        <w:t xml:space="preserve"> (rus)</w:t>
      </w:r>
    </w:p>
    <w:p w14:paraId="7F725AEF" w14:textId="4D0F32A9" w:rsidR="00C6128A" w:rsidRPr="00C6128A" w:rsidRDefault="00C6128A" w:rsidP="00C6128A">
      <w:pPr>
        <w:autoSpaceDE w:val="0"/>
        <w:autoSpaceDN w:val="0"/>
        <w:adjustRightInd w:val="0"/>
        <w:spacing w:line="360" w:lineRule="auto"/>
        <w:ind w:firstLine="709"/>
        <w:jc w:val="both"/>
        <w:rPr>
          <w:lang w:val="en-US"/>
        </w:rPr>
      </w:pPr>
      <w:r w:rsidRPr="00C6128A">
        <w:rPr>
          <w:iCs/>
          <w:lang w:val="en-US"/>
        </w:rPr>
        <w:lastRenderedPageBreak/>
        <w:t xml:space="preserve">53 </w:t>
      </w:r>
      <w:r w:rsidRPr="00C6128A">
        <w:rPr>
          <w:lang w:val="en-US"/>
        </w:rPr>
        <w:t xml:space="preserve">Arbuzov S.I., Rare elements in the coals of the Kuznetsk basin / S.I. Arbuzov, V.V. Ershov, A.A. Potseluyev, L.P. Rikhvanov // Kemerovo: Publishing House of the KPK. - </w:t>
      </w:r>
      <w:proofErr w:type="gramStart"/>
      <w:r w:rsidRPr="00C6128A">
        <w:rPr>
          <w:lang w:val="en-US"/>
        </w:rPr>
        <w:t>2000 .-</w:t>
      </w:r>
      <w:proofErr w:type="gramEnd"/>
      <w:r w:rsidRPr="00C6128A">
        <w:rPr>
          <w:lang w:val="en-US"/>
        </w:rPr>
        <w:t xml:space="preserve"> 226 p.</w:t>
      </w:r>
      <w:r w:rsidR="00BA4A7E">
        <w:rPr>
          <w:lang w:val="en-US"/>
        </w:rPr>
        <w:t xml:space="preserve"> (rus)</w:t>
      </w:r>
    </w:p>
    <w:p w14:paraId="61176C3F" w14:textId="2D413BF2" w:rsidR="00C6128A" w:rsidRPr="00C6128A" w:rsidRDefault="00C6128A" w:rsidP="00C6128A">
      <w:pPr>
        <w:autoSpaceDE w:val="0"/>
        <w:autoSpaceDN w:val="0"/>
        <w:adjustRightInd w:val="0"/>
        <w:spacing w:line="360" w:lineRule="auto"/>
        <w:ind w:firstLine="709"/>
        <w:jc w:val="both"/>
        <w:rPr>
          <w:rFonts w:eastAsia="Calibri"/>
          <w:lang w:val="en-US" w:eastAsia="en-US"/>
        </w:rPr>
      </w:pPr>
      <w:proofErr w:type="gramStart"/>
      <w:r w:rsidRPr="00C6128A">
        <w:rPr>
          <w:iCs/>
          <w:lang w:val="en-US"/>
        </w:rPr>
        <w:t xml:space="preserve">54 </w:t>
      </w:r>
      <w:r w:rsidRPr="00C6128A">
        <w:rPr>
          <w:rFonts w:eastAsia="Calibri"/>
          <w:lang w:val="en-US" w:eastAsia="en-US"/>
        </w:rPr>
        <w:t>Tyulenev M.A.</w:t>
      </w:r>
      <w:proofErr w:type="gramEnd"/>
      <w:r w:rsidRPr="00C6128A">
        <w:rPr>
          <w:rFonts w:eastAsia="Calibri"/>
          <w:lang w:val="en-US" w:eastAsia="en-US"/>
        </w:rPr>
        <w:t xml:space="preserve"> On the question of choosing the most effective method for purifying quarry waters in the open-pit mines of Kuzbass // Industrial safety and labor protection at enterprises of the fuel and energy complex: Collection of articl</w:t>
      </w:r>
      <w:r w:rsidR="00BA4A7E">
        <w:rPr>
          <w:rFonts w:eastAsia="Calibri"/>
          <w:lang w:val="en-US" w:eastAsia="en-US"/>
        </w:rPr>
        <w:t xml:space="preserve">es. </w:t>
      </w:r>
      <w:proofErr w:type="gramStart"/>
      <w:r w:rsidR="00BA4A7E">
        <w:rPr>
          <w:rFonts w:eastAsia="Calibri"/>
          <w:lang w:val="en-US" w:eastAsia="en-US"/>
        </w:rPr>
        <w:t>A separate issue of GIAB.</w:t>
      </w:r>
      <w:proofErr w:type="gramEnd"/>
      <w:r w:rsidR="00BA4A7E">
        <w:rPr>
          <w:rFonts w:eastAsia="Calibri"/>
          <w:lang w:val="en-US" w:eastAsia="en-US"/>
        </w:rPr>
        <w:t xml:space="preserve"> -M</w:t>
      </w:r>
      <w:r w:rsidRPr="00C6128A">
        <w:rPr>
          <w:rFonts w:eastAsia="Calibri"/>
          <w:lang w:val="en-US" w:eastAsia="en-US"/>
        </w:rPr>
        <w:t xml:space="preserve">.: Publishing house "Gornaya kniga", 2011. - No. </w:t>
      </w:r>
      <w:r w:rsidRPr="00C6128A">
        <w:rPr>
          <w:rFonts w:eastAsia="Calibri"/>
          <w:lang w:eastAsia="en-US"/>
        </w:rPr>
        <w:t>ОВ</w:t>
      </w:r>
      <w:proofErr w:type="gramStart"/>
      <w:r w:rsidRPr="00C6128A">
        <w:rPr>
          <w:rFonts w:eastAsia="Calibri"/>
          <w:lang w:val="en-US" w:eastAsia="en-US"/>
        </w:rPr>
        <w:t>9</w:t>
      </w:r>
      <w:proofErr w:type="gramEnd"/>
      <w:r w:rsidRPr="00C6128A">
        <w:rPr>
          <w:rFonts w:eastAsia="Calibri"/>
          <w:lang w:val="en-US" w:eastAsia="en-US"/>
        </w:rPr>
        <w:t>. - P. 88-93.</w:t>
      </w:r>
      <w:r w:rsidR="00BA4A7E">
        <w:rPr>
          <w:rFonts w:eastAsia="Calibri"/>
          <w:lang w:val="en-US" w:eastAsia="en-US"/>
        </w:rPr>
        <w:t xml:space="preserve"> </w:t>
      </w:r>
      <w:r w:rsidR="00BA4A7E">
        <w:rPr>
          <w:lang w:val="en-US"/>
        </w:rPr>
        <w:t>(</w:t>
      </w:r>
      <w:proofErr w:type="gramStart"/>
      <w:r w:rsidR="00BA4A7E">
        <w:rPr>
          <w:lang w:val="en-US"/>
        </w:rPr>
        <w:t>rus</w:t>
      </w:r>
      <w:proofErr w:type="gramEnd"/>
      <w:r w:rsidR="00BA4A7E">
        <w:rPr>
          <w:lang w:val="en-US"/>
        </w:rPr>
        <w:t>)</w:t>
      </w:r>
    </w:p>
    <w:p w14:paraId="5AA09C9A" w14:textId="0CF7E73C" w:rsidR="00C6128A" w:rsidRPr="00C6128A" w:rsidRDefault="00C6128A" w:rsidP="00C6128A">
      <w:pPr>
        <w:spacing w:line="360" w:lineRule="auto"/>
        <w:ind w:firstLine="709"/>
        <w:jc w:val="both"/>
        <w:rPr>
          <w:rFonts w:eastAsia="Calibri"/>
          <w:lang w:val="en-US" w:eastAsia="en-US"/>
        </w:rPr>
      </w:pPr>
      <w:proofErr w:type="gramStart"/>
      <w:r w:rsidRPr="00C6128A">
        <w:rPr>
          <w:rFonts w:eastAsia="Calibri"/>
          <w:lang w:val="en-US" w:eastAsia="en-US"/>
        </w:rPr>
        <w:t>55  Ochilov</w:t>
      </w:r>
      <w:proofErr w:type="gramEnd"/>
      <w:r w:rsidRPr="00C6128A">
        <w:rPr>
          <w:rFonts w:eastAsia="Calibri"/>
          <w:lang w:val="en-US" w:eastAsia="en-US"/>
        </w:rPr>
        <w:t xml:space="preserve"> G.M. Purification of wastewater from non-ferrous metal ions using developed coal adsorbents - Abstract of thesis for the degree of candidate of che</w:t>
      </w:r>
      <w:r w:rsidR="00BA4A7E">
        <w:rPr>
          <w:rFonts w:eastAsia="Calibri"/>
          <w:lang w:val="en-US" w:eastAsia="en-US"/>
        </w:rPr>
        <w:t xml:space="preserve">mical sciences, Tashkent – 2011 </w:t>
      </w:r>
      <w:r w:rsidR="00BA4A7E">
        <w:rPr>
          <w:lang w:val="en-US"/>
        </w:rPr>
        <w:t>(rus)</w:t>
      </w:r>
    </w:p>
    <w:p w14:paraId="5EA4B97A" w14:textId="1DFE293B" w:rsidR="00C6128A" w:rsidRPr="00C6128A" w:rsidRDefault="00C6128A" w:rsidP="00C6128A">
      <w:pPr>
        <w:spacing w:line="360" w:lineRule="auto"/>
        <w:ind w:firstLine="709"/>
        <w:jc w:val="both"/>
        <w:rPr>
          <w:rFonts w:eastAsia="Calibri"/>
          <w:lang w:val="en-US" w:eastAsia="en-US"/>
        </w:rPr>
      </w:pPr>
      <w:r w:rsidRPr="00C6128A">
        <w:rPr>
          <w:lang w:val="en-US"/>
        </w:rPr>
        <w:t>56 Rubanov Yu.K., Tokach Yu.Ye., Ognev M.N., Processing of sludge and waste water from galvanic production with the extraction of heavy metal ions // Modern science-intensi</w:t>
      </w:r>
      <w:r w:rsidR="00BA4A7E">
        <w:rPr>
          <w:lang w:val="en-US"/>
        </w:rPr>
        <w:t>ve technologies. - 2009. -3. - p. 82–83 (rus)</w:t>
      </w:r>
    </w:p>
    <w:p w14:paraId="706C6EFC" w14:textId="58547D4F" w:rsidR="00C6128A" w:rsidRPr="00C6128A" w:rsidRDefault="00C6128A" w:rsidP="00C6128A">
      <w:pPr>
        <w:tabs>
          <w:tab w:val="num" w:pos="0"/>
          <w:tab w:val="left" w:pos="540"/>
        </w:tabs>
        <w:spacing w:line="360" w:lineRule="auto"/>
        <w:ind w:firstLine="709"/>
        <w:jc w:val="both"/>
        <w:rPr>
          <w:lang w:val="en-US"/>
        </w:rPr>
      </w:pPr>
      <w:r w:rsidRPr="00C6128A">
        <w:rPr>
          <w:rFonts w:eastAsia="Calibri"/>
          <w:lang w:val="en-US" w:eastAsia="en-US"/>
        </w:rPr>
        <w:t>57</w:t>
      </w:r>
      <w:r w:rsidRPr="00C6128A">
        <w:rPr>
          <w:lang w:val="en-US"/>
        </w:rPr>
        <w:t xml:space="preserve"> Molokanov D.A., Molchan A.V. Wastewater treatment: a comprehensive solution // Ecology</w:t>
      </w:r>
      <w:r w:rsidR="00BA4A7E">
        <w:rPr>
          <w:lang w:val="en-US"/>
        </w:rPr>
        <w:t xml:space="preserve"> of production. - 2005. - 9. - </w:t>
      </w:r>
      <w:proofErr w:type="gramStart"/>
      <w:r w:rsidR="00BA4A7E">
        <w:rPr>
          <w:lang w:val="en-US"/>
        </w:rPr>
        <w:t>p.38-41</w:t>
      </w:r>
      <w:proofErr w:type="gramEnd"/>
      <w:r w:rsidR="00BA4A7E">
        <w:rPr>
          <w:lang w:val="en-US"/>
        </w:rPr>
        <w:t xml:space="preserve"> (rus)</w:t>
      </w:r>
    </w:p>
    <w:p w14:paraId="0AEAA872" w14:textId="228B2593" w:rsidR="00C6128A" w:rsidRPr="00C6128A" w:rsidRDefault="00C6128A" w:rsidP="00C6128A">
      <w:pPr>
        <w:autoSpaceDE w:val="0"/>
        <w:autoSpaceDN w:val="0"/>
        <w:adjustRightInd w:val="0"/>
        <w:spacing w:line="360" w:lineRule="auto"/>
        <w:ind w:firstLine="709"/>
        <w:jc w:val="both"/>
        <w:rPr>
          <w:lang w:val="en-US"/>
        </w:rPr>
      </w:pPr>
      <w:r w:rsidRPr="00C6128A">
        <w:rPr>
          <w:lang w:val="en-US"/>
        </w:rPr>
        <w:t xml:space="preserve">58 Zhashuyeva K.A., Sivolobova N.O., Sikarskaya N.V. Water purification from ions of heavy metals of adsorbentamine based on plant waste // Bulletin of the Technological University. –2017. </w:t>
      </w:r>
      <w:proofErr w:type="gramStart"/>
      <w:r w:rsidRPr="00C6128A">
        <w:rPr>
          <w:lang w:val="en-US"/>
        </w:rPr>
        <w:t>–</w:t>
      </w:r>
      <w:r w:rsidRPr="00C6128A">
        <w:t>Т</w:t>
      </w:r>
      <w:r w:rsidR="00BA4A7E">
        <w:rPr>
          <w:lang w:val="en-US"/>
        </w:rPr>
        <w:t>.20, №7.</w:t>
      </w:r>
      <w:proofErr w:type="gramEnd"/>
      <w:r w:rsidR="00BA4A7E">
        <w:rPr>
          <w:lang w:val="en-US"/>
        </w:rPr>
        <w:t xml:space="preserve"> - p. 142-143 (rus)</w:t>
      </w:r>
    </w:p>
    <w:p w14:paraId="674CCA4B" w14:textId="4BB3AD93" w:rsidR="00C6128A" w:rsidRPr="00C6128A" w:rsidRDefault="00C6128A" w:rsidP="00C6128A">
      <w:pPr>
        <w:spacing w:line="360" w:lineRule="auto"/>
        <w:ind w:firstLine="709"/>
        <w:jc w:val="both"/>
        <w:rPr>
          <w:rFonts w:eastAsia="Calibri"/>
          <w:lang w:val="en-US" w:eastAsia="en-US"/>
        </w:rPr>
      </w:pPr>
      <w:r w:rsidRPr="00C6128A">
        <w:rPr>
          <w:lang w:val="en-US"/>
        </w:rPr>
        <w:t>59</w:t>
      </w:r>
      <w:r w:rsidRPr="00C6128A">
        <w:rPr>
          <w:rFonts w:eastAsia="Calibri"/>
          <w:lang w:val="en-US" w:eastAsia="en-US"/>
        </w:rPr>
        <w:t xml:space="preserve"> Ulyanova V.V. Wastewater treatment from heavy metal ions with sorbents based on modified waste from ceramic production and agricultural processing. </w:t>
      </w:r>
      <w:proofErr w:type="gramStart"/>
      <w:r w:rsidRPr="00C6128A">
        <w:rPr>
          <w:rFonts w:eastAsia="Calibri"/>
          <w:lang w:val="en-US" w:eastAsia="en-US"/>
        </w:rPr>
        <w:t>Abstract of the dissertation for the degree of candidate of t</w:t>
      </w:r>
      <w:r w:rsidR="00BA4A7E">
        <w:rPr>
          <w:rFonts w:eastAsia="Calibri"/>
          <w:lang w:val="en-US" w:eastAsia="en-US"/>
        </w:rPr>
        <w:t>echnical sciences.</w:t>
      </w:r>
      <w:proofErr w:type="gramEnd"/>
      <w:r w:rsidR="00BA4A7E">
        <w:rPr>
          <w:rFonts w:eastAsia="Calibri"/>
          <w:lang w:val="en-US" w:eastAsia="en-US"/>
        </w:rPr>
        <w:t xml:space="preserve"> Saratov 2015 </w:t>
      </w:r>
      <w:r w:rsidR="00BA4A7E">
        <w:rPr>
          <w:lang w:val="en-US"/>
        </w:rPr>
        <w:t>(rus)</w:t>
      </w:r>
    </w:p>
    <w:p w14:paraId="07F997E2" w14:textId="4F8BDBD5" w:rsidR="00C6128A" w:rsidRPr="00C6128A" w:rsidRDefault="00C6128A" w:rsidP="00C6128A">
      <w:pPr>
        <w:spacing w:line="360" w:lineRule="auto"/>
        <w:ind w:firstLine="709"/>
        <w:jc w:val="both"/>
        <w:rPr>
          <w:lang w:val="en-US"/>
        </w:rPr>
      </w:pPr>
      <w:proofErr w:type="gramStart"/>
      <w:r w:rsidRPr="00C6128A">
        <w:rPr>
          <w:lang w:val="en-US"/>
        </w:rPr>
        <w:t>60 Kaschavtsev V.E., Mishchenko I.T., Salt formation during oil production.</w:t>
      </w:r>
      <w:proofErr w:type="gramEnd"/>
      <w:r w:rsidRPr="00C6128A">
        <w:rPr>
          <w:lang w:val="en-US"/>
        </w:rPr>
        <w:t xml:space="preserve"> - M. - </w:t>
      </w:r>
      <w:proofErr w:type="gramStart"/>
      <w:r w:rsidRPr="00C6128A">
        <w:rPr>
          <w:lang w:val="en-US"/>
        </w:rPr>
        <w:t>2004 .-</w:t>
      </w:r>
      <w:proofErr w:type="gramEnd"/>
      <w:r w:rsidRPr="00C6128A">
        <w:rPr>
          <w:lang w:val="en-US"/>
        </w:rPr>
        <w:t xml:space="preserve"> 432 p.</w:t>
      </w:r>
      <w:r w:rsidR="00BA4A7E">
        <w:rPr>
          <w:lang w:val="en-US"/>
        </w:rPr>
        <w:t xml:space="preserve"> (rus)</w:t>
      </w:r>
    </w:p>
    <w:p w14:paraId="0D447D84" w14:textId="04162E3D" w:rsidR="00C6128A" w:rsidRPr="00C6128A" w:rsidRDefault="00C6128A" w:rsidP="00C6128A">
      <w:pPr>
        <w:spacing w:line="360" w:lineRule="auto"/>
        <w:ind w:firstLine="709"/>
        <w:jc w:val="both"/>
        <w:rPr>
          <w:lang w:val="en-US"/>
        </w:rPr>
      </w:pPr>
      <w:r w:rsidRPr="00C6128A">
        <w:rPr>
          <w:rFonts w:eastAsia="Calibri"/>
          <w:lang w:val="en-US" w:eastAsia="en-US"/>
        </w:rPr>
        <w:t>61 Issabaev Ye.A., Boiko G.I., Lyubchenko N.P., Sarmurzina R.G., Shaikhutdinov Ye.M., Kassymgaliev K.M., Chemical composition and properties of formation waters of oil and gas fields in Western Kazakhstan // Bulletin of the Kazakh-British Technical Univ</w:t>
      </w:r>
      <w:r w:rsidR="00BA4A7E">
        <w:rPr>
          <w:rFonts w:eastAsia="Calibri"/>
          <w:lang w:val="en-US" w:eastAsia="en-US"/>
        </w:rPr>
        <w:t xml:space="preserve">ersity. –2015. </w:t>
      </w:r>
      <w:proofErr w:type="gramStart"/>
      <w:r w:rsidR="00BA4A7E">
        <w:rPr>
          <w:rFonts w:eastAsia="Calibri"/>
          <w:lang w:val="en-US" w:eastAsia="en-US"/>
        </w:rPr>
        <w:t>- No. 3 (34).</w:t>
      </w:r>
      <w:proofErr w:type="gramEnd"/>
      <w:r w:rsidR="00BA4A7E">
        <w:rPr>
          <w:rFonts w:eastAsia="Calibri"/>
          <w:lang w:val="en-US" w:eastAsia="en-US"/>
        </w:rPr>
        <w:t xml:space="preserve"> </w:t>
      </w:r>
      <w:proofErr w:type="gramStart"/>
      <w:r w:rsidR="00BA4A7E">
        <w:rPr>
          <w:rFonts w:eastAsia="Calibri"/>
          <w:lang w:val="en-US" w:eastAsia="en-US"/>
        </w:rPr>
        <w:t>- p</w:t>
      </w:r>
      <w:r w:rsidRPr="00C6128A">
        <w:rPr>
          <w:rFonts w:eastAsia="Calibri"/>
          <w:lang w:val="en-US" w:eastAsia="en-US"/>
        </w:rPr>
        <w:t>. 72-78.</w:t>
      </w:r>
      <w:proofErr w:type="gramEnd"/>
      <w:r w:rsidR="00BA4A7E">
        <w:rPr>
          <w:rFonts w:eastAsia="Calibri"/>
          <w:lang w:val="en-US" w:eastAsia="en-US"/>
        </w:rPr>
        <w:t xml:space="preserve"> </w:t>
      </w:r>
      <w:r w:rsidR="00BA4A7E">
        <w:rPr>
          <w:lang w:val="en-US"/>
        </w:rPr>
        <w:t>(</w:t>
      </w:r>
      <w:proofErr w:type="gramStart"/>
      <w:r w:rsidR="00BA4A7E">
        <w:rPr>
          <w:lang w:val="en-US"/>
        </w:rPr>
        <w:t>rus</w:t>
      </w:r>
      <w:proofErr w:type="gramEnd"/>
      <w:r w:rsidR="00BA4A7E">
        <w:rPr>
          <w:lang w:val="en-US"/>
        </w:rPr>
        <w:t>)</w:t>
      </w:r>
    </w:p>
    <w:p w14:paraId="178FDE36" w14:textId="158FACB6" w:rsidR="00C6128A" w:rsidRPr="00C6128A" w:rsidRDefault="00C6128A" w:rsidP="00C6128A">
      <w:pPr>
        <w:autoSpaceDE w:val="0"/>
        <w:autoSpaceDN w:val="0"/>
        <w:adjustRightInd w:val="0"/>
        <w:spacing w:line="360" w:lineRule="auto"/>
        <w:ind w:firstLine="709"/>
        <w:jc w:val="both"/>
        <w:rPr>
          <w:iCs/>
          <w:lang w:val="en-US"/>
        </w:rPr>
      </w:pPr>
      <w:r w:rsidRPr="00C6128A">
        <w:rPr>
          <w:lang w:val="en-US"/>
        </w:rPr>
        <w:t>62</w:t>
      </w:r>
      <w:r w:rsidRPr="00C6128A">
        <w:rPr>
          <w:bCs/>
          <w:lang w:val="en-US"/>
        </w:rPr>
        <w:t xml:space="preserve"> </w:t>
      </w:r>
      <w:r w:rsidRPr="00C6128A">
        <w:rPr>
          <w:iCs/>
          <w:lang w:val="en-US"/>
        </w:rPr>
        <w:t>Dresvyannikov A.F., Kolpakov M.E. Electrochemical processes in solutions with the participation of aluminum and the formation of micro- and nanoscale precursors of polymetallic systems // Bulletin of the Technological University. -2016. Vol.19, No. 9.-P.36-50</w:t>
      </w:r>
      <w:r w:rsidR="00BA4A7E">
        <w:rPr>
          <w:iCs/>
          <w:lang w:val="en-US"/>
        </w:rPr>
        <w:t xml:space="preserve"> </w:t>
      </w:r>
      <w:r w:rsidR="00BA4A7E">
        <w:rPr>
          <w:lang w:val="en-US"/>
        </w:rPr>
        <w:t>(rus)</w:t>
      </w:r>
    </w:p>
    <w:p w14:paraId="054C8C5F" w14:textId="6B1BDA7C" w:rsidR="00C6128A" w:rsidRPr="00C6128A" w:rsidRDefault="00C6128A" w:rsidP="00C6128A">
      <w:pPr>
        <w:spacing w:line="360" w:lineRule="auto"/>
        <w:ind w:firstLine="709"/>
        <w:jc w:val="both"/>
        <w:rPr>
          <w:rFonts w:eastAsia="Calibri"/>
          <w:lang w:val="en-US" w:eastAsia="en-US"/>
        </w:rPr>
      </w:pPr>
      <w:r w:rsidRPr="00C6128A">
        <w:rPr>
          <w:rFonts w:eastAsia="Calibri"/>
          <w:lang w:val="en-US" w:eastAsia="en-US"/>
        </w:rPr>
        <w:t>63 Apalova A.S., Nazarov Ye.A., Kaldarova T. The use of inorganic sorbents in the treatment of waste water in the oil industry // Young S</w:t>
      </w:r>
      <w:r w:rsidR="00E03D09">
        <w:rPr>
          <w:rFonts w:eastAsia="Calibri"/>
          <w:lang w:val="en-US" w:eastAsia="en-US"/>
        </w:rPr>
        <w:t xml:space="preserve">cientist. - 2014. </w:t>
      </w:r>
      <w:proofErr w:type="gramStart"/>
      <w:r w:rsidR="00E03D09">
        <w:rPr>
          <w:rFonts w:eastAsia="Calibri"/>
          <w:lang w:val="en-US" w:eastAsia="en-US"/>
        </w:rPr>
        <w:t>- No. 4.1.</w:t>
      </w:r>
      <w:proofErr w:type="gramEnd"/>
      <w:r w:rsidR="00E03D09">
        <w:rPr>
          <w:rFonts w:eastAsia="Calibri"/>
          <w:lang w:val="en-US" w:eastAsia="en-US"/>
        </w:rPr>
        <w:t xml:space="preserve"> </w:t>
      </w:r>
      <w:proofErr w:type="gramStart"/>
      <w:r w:rsidR="00E03D09">
        <w:rPr>
          <w:rFonts w:eastAsia="Calibri"/>
          <w:lang w:val="en-US" w:eastAsia="en-US"/>
        </w:rPr>
        <w:t>- p</w:t>
      </w:r>
      <w:r w:rsidRPr="00C6128A">
        <w:rPr>
          <w:rFonts w:eastAsia="Calibri"/>
          <w:lang w:val="en-US" w:eastAsia="en-US"/>
        </w:rPr>
        <w:t>. 16-17.</w:t>
      </w:r>
      <w:proofErr w:type="gramEnd"/>
      <w:r w:rsidR="00E03D09">
        <w:rPr>
          <w:rFonts w:eastAsia="Calibri"/>
          <w:lang w:val="en-US" w:eastAsia="en-US"/>
        </w:rPr>
        <w:t xml:space="preserve"> </w:t>
      </w:r>
      <w:r w:rsidR="00E03D09">
        <w:rPr>
          <w:lang w:val="en-US"/>
        </w:rPr>
        <w:t>(</w:t>
      </w:r>
      <w:proofErr w:type="gramStart"/>
      <w:r w:rsidR="00E03D09">
        <w:rPr>
          <w:lang w:val="en-US"/>
        </w:rPr>
        <w:t>rus</w:t>
      </w:r>
      <w:proofErr w:type="gramEnd"/>
      <w:r w:rsidR="00E03D09">
        <w:rPr>
          <w:lang w:val="en-US"/>
        </w:rPr>
        <w:t>)</w:t>
      </w:r>
    </w:p>
    <w:p w14:paraId="64B1C850" w14:textId="3EBFB8E7" w:rsidR="00C6128A" w:rsidRPr="00C6128A" w:rsidRDefault="00C6128A" w:rsidP="00C6128A">
      <w:pPr>
        <w:spacing w:line="360" w:lineRule="auto"/>
        <w:ind w:firstLine="709"/>
        <w:jc w:val="both"/>
        <w:rPr>
          <w:rFonts w:eastAsia="Calibri"/>
          <w:lang w:val="en-US" w:eastAsia="en-US"/>
        </w:rPr>
      </w:pPr>
      <w:r w:rsidRPr="00C6128A">
        <w:rPr>
          <w:rFonts w:eastAsia="Calibri"/>
          <w:lang w:val="en-US" w:eastAsia="en-US"/>
        </w:rPr>
        <w:t xml:space="preserve">64 Khlynina Natalya Gennadievna, Using sapronel as a sorbent for wastewater treatment: dissertation. </w:t>
      </w:r>
      <w:proofErr w:type="gramStart"/>
      <w:r w:rsidRPr="00C6128A">
        <w:rPr>
          <w:rFonts w:eastAsia="Calibri"/>
          <w:lang w:val="en-US" w:eastAsia="en-US"/>
        </w:rPr>
        <w:t>Candidate of Technical Sciences, Blagoveshchensk.</w:t>
      </w:r>
      <w:proofErr w:type="gramEnd"/>
      <w:r w:rsidR="00E33414">
        <w:rPr>
          <w:rFonts w:eastAsia="Calibri"/>
          <w:lang w:val="en-US" w:eastAsia="en-US"/>
        </w:rPr>
        <w:t xml:space="preserve"> - 2008. </w:t>
      </w:r>
      <w:proofErr w:type="gramStart"/>
      <w:r w:rsidR="00E33414">
        <w:rPr>
          <w:rFonts w:eastAsia="Calibri"/>
          <w:lang w:val="en-US" w:eastAsia="en-US"/>
        </w:rPr>
        <w:t>- p</w:t>
      </w:r>
      <w:r w:rsidRPr="00C6128A">
        <w:rPr>
          <w:rFonts w:eastAsia="Calibri"/>
          <w:lang w:val="en-US" w:eastAsia="en-US"/>
        </w:rPr>
        <w:t>. 180.</w:t>
      </w:r>
      <w:proofErr w:type="gramEnd"/>
      <w:r w:rsidR="00E33414">
        <w:rPr>
          <w:rFonts w:eastAsia="Calibri"/>
          <w:lang w:val="en-US" w:eastAsia="en-US"/>
        </w:rPr>
        <w:t xml:space="preserve"> </w:t>
      </w:r>
      <w:r w:rsidR="00E33414">
        <w:rPr>
          <w:lang w:val="en-US"/>
        </w:rPr>
        <w:t>(</w:t>
      </w:r>
      <w:proofErr w:type="gramStart"/>
      <w:r w:rsidR="00E33414">
        <w:rPr>
          <w:lang w:val="en-US"/>
        </w:rPr>
        <w:t>rus</w:t>
      </w:r>
      <w:proofErr w:type="gramEnd"/>
      <w:r w:rsidR="00E33414">
        <w:rPr>
          <w:lang w:val="en-US"/>
        </w:rPr>
        <w:t>)</w:t>
      </w:r>
    </w:p>
    <w:p w14:paraId="135EA0EC" w14:textId="0BD34A4A" w:rsidR="00C6128A" w:rsidRPr="00C6128A" w:rsidRDefault="00C6128A" w:rsidP="00C6128A">
      <w:pPr>
        <w:spacing w:line="360" w:lineRule="auto"/>
        <w:ind w:firstLine="709"/>
        <w:jc w:val="both"/>
        <w:rPr>
          <w:rFonts w:eastAsia="Calibri"/>
          <w:color w:val="000000"/>
          <w:lang w:val="en-US" w:eastAsia="en-US"/>
        </w:rPr>
      </w:pPr>
      <w:proofErr w:type="gramStart"/>
      <w:r w:rsidRPr="00C6128A">
        <w:rPr>
          <w:rFonts w:eastAsia="Calibri"/>
          <w:color w:val="000000"/>
          <w:lang w:val="en-US" w:eastAsia="en-US"/>
        </w:rPr>
        <w:lastRenderedPageBreak/>
        <w:t>65  Korchik</w:t>
      </w:r>
      <w:proofErr w:type="gramEnd"/>
      <w:r w:rsidRPr="00C6128A">
        <w:rPr>
          <w:rFonts w:eastAsia="Calibri"/>
          <w:color w:val="000000"/>
          <w:lang w:val="en-US" w:eastAsia="en-US"/>
        </w:rPr>
        <w:t xml:space="preserve"> N.M., Belikova S.V. Wastewater treatment for galvanic production with water return to the washing operation // Vodoochist</w:t>
      </w:r>
      <w:r w:rsidR="00E33414">
        <w:rPr>
          <w:rFonts w:eastAsia="Calibri"/>
          <w:color w:val="000000"/>
          <w:lang w:val="en-US" w:eastAsia="en-US"/>
        </w:rPr>
        <w:t xml:space="preserve">ka. - 2010. </w:t>
      </w:r>
      <w:proofErr w:type="gramStart"/>
      <w:r w:rsidR="00E33414">
        <w:rPr>
          <w:rFonts w:eastAsia="Calibri"/>
          <w:color w:val="000000"/>
          <w:lang w:val="en-US" w:eastAsia="en-US"/>
        </w:rPr>
        <w:t>- No. 9.</w:t>
      </w:r>
      <w:proofErr w:type="gramEnd"/>
      <w:r w:rsidR="00E33414">
        <w:rPr>
          <w:rFonts w:eastAsia="Calibri"/>
          <w:color w:val="000000"/>
          <w:lang w:val="en-US" w:eastAsia="en-US"/>
        </w:rPr>
        <w:t xml:space="preserve"> – p. 21-25 </w:t>
      </w:r>
      <w:r w:rsidR="00E33414">
        <w:rPr>
          <w:lang w:val="en-US"/>
        </w:rPr>
        <w:t>(rus)</w:t>
      </w:r>
    </w:p>
    <w:p w14:paraId="30503AE1" w14:textId="0F60AA24" w:rsidR="00C6128A" w:rsidRPr="00C6128A" w:rsidRDefault="00C6128A" w:rsidP="00C6128A">
      <w:pPr>
        <w:spacing w:line="360" w:lineRule="auto"/>
        <w:ind w:firstLine="709"/>
        <w:jc w:val="both"/>
        <w:rPr>
          <w:rFonts w:eastAsia="Calibri"/>
          <w:color w:val="000000"/>
          <w:lang w:val="en-US" w:eastAsia="en-US"/>
        </w:rPr>
      </w:pPr>
      <w:proofErr w:type="gramStart"/>
      <w:r w:rsidRPr="00C6128A">
        <w:rPr>
          <w:rFonts w:eastAsia="Calibri"/>
          <w:color w:val="000000"/>
          <w:lang w:val="en-US" w:eastAsia="en-US"/>
        </w:rPr>
        <w:t>66  Design</w:t>
      </w:r>
      <w:proofErr w:type="gramEnd"/>
      <w:r w:rsidRPr="00C6128A">
        <w:rPr>
          <w:rFonts w:eastAsia="Calibri"/>
          <w:color w:val="000000"/>
          <w:lang w:val="en-US" w:eastAsia="en-US"/>
        </w:rPr>
        <w:t xml:space="preserve"> of waste water treatment facilities. </w:t>
      </w:r>
      <w:proofErr w:type="gramStart"/>
      <w:r w:rsidRPr="00C6128A">
        <w:rPr>
          <w:rFonts w:eastAsia="Calibri"/>
          <w:color w:val="000000"/>
          <w:lang w:val="en-US" w:eastAsia="en-US"/>
        </w:rPr>
        <w:t>Reference manual to SNiP.</w:t>
      </w:r>
      <w:proofErr w:type="gramEnd"/>
      <w:r w:rsidR="00E33414">
        <w:rPr>
          <w:rFonts w:eastAsia="Calibri"/>
          <w:color w:val="000000"/>
          <w:lang w:val="en-US" w:eastAsia="en-US"/>
        </w:rPr>
        <w:t xml:space="preserve"> </w:t>
      </w:r>
      <w:proofErr w:type="gramStart"/>
      <w:r w:rsidR="00E33414">
        <w:rPr>
          <w:rFonts w:eastAsia="Calibri"/>
          <w:color w:val="000000"/>
          <w:lang w:val="en-US" w:eastAsia="en-US"/>
        </w:rPr>
        <w:t>M .</w:t>
      </w:r>
      <w:proofErr w:type="gramEnd"/>
      <w:r w:rsidR="00E33414">
        <w:rPr>
          <w:rFonts w:eastAsia="Calibri"/>
          <w:color w:val="000000"/>
          <w:lang w:val="en-US" w:eastAsia="en-US"/>
        </w:rPr>
        <w:t xml:space="preserve">: Stroyizdat, 1990. - p.192 </w:t>
      </w:r>
      <w:r w:rsidR="00E33414">
        <w:rPr>
          <w:lang w:val="en-US"/>
        </w:rPr>
        <w:t>(rus)</w:t>
      </w:r>
    </w:p>
    <w:p w14:paraId="10EF859C" w14:textId="29FAA9DE" w:rsidR="00C6128A" w:rsidRPr="00C6128A" w:rsidRDefault="00C6128A" w:rsidP="00C6128A">
      <w:pPr>
        <w:autoSpaceDE w:val="0"/>
        <w:autoSpaceDN w:val="0"/>
        <w:adjustRightInd w:val="0"/>
        <w:spacing w:line="360" w:lineRule="auto"/>
        <w:ind w:firstLine="709"/>
        <w:jc w:val="both"/>
        <w:rPr>
          <w:rFonts w:eastAsia="Calibri"/>
          <w:color w:val="000000"/>
          <w:lang w:val="en-US" w:eastAsia="zh-CN"/>
        </w:rPr>
      </w:pPr>
      <w:r w:rsidRPr="00C6128A">
        <w:rPr>
          <w:rFonts w:eastAsia="Calibri"/>
          <w:lang w:val="en-US" w:eastAsia="en-US"/>
        </w:rPr>
        <w:t xml:space="preserve">67 Trusova V.V. Purification of circulating and waste waters of enterprises from petroleum products with a sorbent based on brown coal / Dis. Cand. </w:t>
      </w:r>
      <w:proofErr w:type="gramStart"/>
      <w:r w:rsidRPr="00C6128A">
        <w:rPr>
          <w:rFonts w:eastAsia="Calibri"/>
          <w:lang w:val="en-US" w:eastAsia="en-US"/>
        </w:rPr>
        <w:t>tech</w:t>
      </w:r>
      <w:proofErr w:type="gramEnd"/>
      <w:r w:rsidRPr="00C6128A">
        <w:rPr>
          <w:rFonts w:eastAsia="Calibri"/>
          <w:lang w:val="en-US" w:eastAsia="en-US"/>
        </w:rPr>
        <w:t xml:space="preserve">. </w:t>
      </w:r>
      <w:r w:rsidR="00E33414">
        <w:rPr>
          <w:rFonts w:eastAsia="Calibri"/>
          <w:lang w:val="en-US" w:eastAsia="en-US"/>
        </w:rPr>
        <w:t xml:space="preserve">sciences. Irkutsk, </w:t>
      </w:r>
      <w:proofErr w:type="gramStart"/>
      <w:r w:rsidR="00E33414">
        <w:rPr>
          <w:rFonts w:eastAsia="Calibri"/>
          <w:lang w:val="en-US" w:eastAsia="en-US"/>
        </w:rPr>
        <w:t>2014 .-</w:t>
      </w:r>
      <w:proofErr w:type="gramEnd"/>
      <w:r w:rsidR="00E33414">
        <w:rPr>
          <w:rFonts w:eastAsia="Calibri"/>
          <w:lang w:val="en-US" w:eastAsia="en-US"/>
        </w:rPr>
        <w:t xml:space="preserve"> 110p </w:t>
      </w:r>
      <w:r w:rsidR="00E33414">
        <w:rPr>
          <w:lang w:val="en-US"/>
        </w:rPr>
        <w:t>(rus)</w:t>
      </w:r>
    </w:p>
    <w:p w14:paraId="4FE56A2B" w14:textId="6DE28FD9" w:rsidR="00C6128A" w:rsidRPr="00C6128A" w:rsidRDefault="00C6128A" w:rsidP="00C6128A">
      <w:pPr>
        <w:spacing w:line="360" w:lineRule="auto"/>
        <w:ind w:firstLine="709"/>
        <w:jc w:val="both"/>
        <w:rPr>
          <w:color w:val="000000"/>
          <w:lang w:val="en-US"/>
        </w:rPr>
      </w:pPr>
      <w:proofErr w:type="gramStart"/>
      <w:r w:rsidRPr="00C6128A">
        <w:rPr>
          <w:rFonts w:eastAsia="Calibri"/>
          <w:color w:val="000000"/>
          <w:lang w:val="en-US" w:eastAsia="en-US"/>
        </w:rPr>
        <w:t xml:space="preserve">68  </w:t>
      </w:r>
      <w:r w:rsidRPr="00C6128A">
        <w:rPr>
          <w:color w:val="000000"/>
          <w:lang w:val="en-US"/>
        </w:rPr>
        <w:t>RF</w:t>
      </w:r>
      <w:proofErr w:type="gramEnd"/>
      <w:r w:rsidRPr="00C6128A">
        <w:rPr>
          <w:color w:val="000000"/>
          <w:lang w:val="en-US"/>
        </w:rPr>
        <w:t xml:space="preserve"> patent 2096328 C1, 20.11.1997. </w:t>
      </w:r>
      <w:proofErr w:type="gramStart"/>
      <w:r w:rsidRPr="00C6128A">
        <w:rPr>
          <w:color w:val="000000"/>
          <w:lang w:val="en-US"/>
        </w:rPr>
        <w:t>A method for producing an aluminum-containing coagulant.</w:t>
      </w:r>
      <w:proofErr w:type="gramEnd"/>
      <w:r w:rsidRPr="00C6128A">
        <w:rPr>
          <w:color w:val="000000"/>
          <w:lang w:val="en-US"/>
        </w:rPr>
        <w:t xml:space="preserve"> / Kutsenko S.A., Burtseva N.V., Nezhentsev V.Yu., Pilyuzin V.I., Spiridonov A.A.</w:t>
      </w:r>
      <w:r w:rsidR="00E33414">
        <w:rPr>
          <w:color w:val="000000"/>
          <w:lang w:val="en-US"/>
        </w:rPr>
        <w:t xml:space="preserve"> </w:t>
      </w:r>
      <w:r w:rsidR="00E33414">
        <w:rPr>
          <w:lang w:val="en-US"/>
        </w:rPr>
        <w:t>(rus)</w:t>
      </w:r>
    </w:p>
    <w:p w14:paraId="2F26CBD0" w14:textId="2ED8B33E" w:rsidR="00C6128A" w:rsidRPr="00C6128A" w:rsidRDefault="00C6128A" w:rsidP="00C6128A">
      <w:pPr>
        <w:autoSpaceDE w:val="0"/>
        <w:autoSpaceDN w:val="0"/>
        <w:adjustRightInd w:val="0"/>
        <w:spacing w:line="360" w:lineRule="auto"/>
        <w:ind w:firstLine="709"/>
        <w:jc w:val="both"/>
        <w:rPr>
          <w:lang w:val="en-US"/>
        </w:rPr>
      </w:pPr>
      <w:r w:rsidRPr="00C6128A">
        <w:rPr>
          <w:bCs/>
          <w:lang w:val="en-US"/>
        </w:rPr>
        <w:t xml:space="preserve">69 </w:t>
      </w:r>
      <w:r w:rsidRPr="00C6128A">
        <w:rPr>
          <w:lang w:val="en-US"/>
        </w:rPr>
        <w:t>Lesin Yu.V., Tyulenev M.A., Lukyanova S. Yu., Comparative assessment of the content of pollutants in pit wastewater using various methods of their purification // Mining information and analytical bulletin (scienti</w:t>
      </w:r>
      <w:r w:rsidR="00E33414">
        <w:rPr>
          <w:lang w:val="en-US"/>
        </w:rPr>
        <w:t xml:space="preserve">fic and technical journal) GIAB </w:t>
      </w:r>
      <w:r w:rsidR="00E33414">
        <w:rPr>
          <w:lang w:val="en-US"/>
        </w:rPr>
        <w:t>(rus)</w:t>
      </w:r>
    </w:p>
    <w:p w14:paraId="7E65BC61" w14:textId="4A612166" w:rsidR="00C6128A" w:rsidRPr="00C6128A" w:rsidRDefault="00C6128A" w:rsidP="00C6128A">
      <w:pPr>
        <w:spacing w:line="360" w:lineRule="auto"/>
        <w:ind w:firstLine="709"/>
        <w:jc w:val="both"/>
        <w:rPr>
          <w:rFonts w:eastAsia="Calibri"/>
          <w:lang w:val="en-US" w:eastAsia="en-US"/>
        </w:rPr>
      </w:pPr>
      <w:proofErr w:type="gramStart"/>
      <w:r w:rsidRPr="00C6128A">
        <w:rPr>
          <w:rFonts w:eastAsia="Calibri"/>
          <w:lang w:val="en-US" w:eastAsia="en-US"/>
        </w:rPr>
        <w:t>70  Tingaev</w:t>
      </w:r>
      <w:proofErr w:type="gramEnd"/>
      <w:r w:rsidRPr="00C6128A">
        <w:rPr>
          <w:rFonts w:eastAsia="Calibri"/>
          <w:lang w:val="en-US" w:eastAsia="en-US"/>
        </w:rPr>
        <w:t xml:space="preserve"> A. V. Minimization of the concentration of harmful substances in urban wastewater // Problems of land reclamation. - 2002. -№ 3-4. -P.178-189. </w:t>
      </w:r>
      <w:r w:rsidR="00E33414">
        <w:rPr>
          <w:lang w:val="en-US"/>
        </w:rPr>
        <w:t>(</w:t>
      </w:r>
      <w:proofErr w:type="gramStart"/>
      <w:r w:rsidR="00E33414">
        <w:rPr>
          <w:lang w:val="en-US"/>
        </w:rPr>
        <w:t>rus</w:t>
      </w:r>
      <w:proofErr w:type="gramEnd"/>
      <w:r w:rsidR="00E33414">
        <w:rPr>
          <w:lang w:val="en-US"/>
        </w:rPr>
        <w:t>)</w:t>
      </w:r>
    </w:p>
    <w:p w14:paraId="1FF8E2EE" w14:textId="0E3EA38D" w:rsidR="00C6128A" w:rsidRPr="00C6128A" w:rsidRDefault="00C6128A" w:rsidP="00C6128A">
      <w:pPr>
        <w:spacing w:line="360" w:lineRule="auto"/>
        <w:ind w:firstLine="709"/>
        <w:jc w:val="both"/>
        <w:rPr>
          <w:rFonts w:eastAsia="Calibri"/>
          <w:color w:val="000000"/>
          <w:lang w:val="en-US" w:eastAsia="en-US"/>
        </w:rPr>
      </w:pPr>
      <w:proofErr w:type="gramStart"/>
      <w:r w:rsidRPr="00C6128A">
        <w:rPr>
          <w:rFonts w:eastAsia="Calibri"/>
          <w:lang w:val="en-US" w:eastAsia="en-US"/>
        </w:rPr>
        <w:t>71 Tingaeva Ye.A.</w:t>
      </w:r>
      <w:proofErr w:type="gramEnd"/>
      <w:r w:rsidRPr="00C6128A">
        <w:rPr>
          <w:rFonts w:eastAsia="Calibri"/>
          <w:lang w:val="en-US" w:eastAsia="en-US"/>
        </w:rPr>
        <w:t xml:space="preserve"> Wastewater treatment from a</w:t>
      </w:r>
      <w:r w:rsidR="00E33414">
        <w:rPr>
          <w:rFonts w:eastAsia="Calibri"/>
          <w:lang w:val="en-US" w:eastAsia="en-US"/>
        </w:rPr>
        <w:t xml:space="preserve">rsenic // EKIP, 2007. - N12. - </w:t>
      </w:r>
      <w:proofErr w:type="gramStart"/>
      <w:r w:rsidR="00E33414">
        <w:rPr>
          <w:rFonts w:eastAsia="Calibri"/>
          <w:lang w:val="en-US" w:eastAsia="en-US"/>
        </w:rPr>
        <w:t>p</w:t>
      </w:r>
      <w:r w:rsidRPr="00C6128A">
        <w:rPr>
          <w:rFonts w:eastAsia="Calibri"/>
          <w:lang w:val="en-US" w:eastAsia="en-US"/>
        </w:rPr>
        <w:t>.8-9</w:t>
      </w:r>
      <w:proofErr w:type="gramEnd"/>
      <w:r w:rsidRPr="00C6128A">
        <w:rPr>
          <w:rFonts w:eastAsia="Calibri"/>
          <w:lang w:val="en-US" w:eastAsia="en-US"/>
        </w:rPr>
        <w:t xml:space="preserve">. </w:t>
      </w:r>
      <w:r w:rsidR="00E33414">
        <w:rPr>
          <w:lang w:val="en-US"/>
        </w:rPr>
        <w:t>(</w:t>
      </w:r>
      <w:proofErr w:type="gramStart"/>
      <w:r w:rsidR="00E33414">
        <w:rPr>
          <w:lang w:val="en-US"/>
        </w:rPr>
        <w:t>rus</w:t>
      </w:r>
      <w:proofErr w:type="gramEnd"/>
      <w:r w:rsidR="00E33414">
        <w:rPr>
          <w:lang w:val="en-US"/>
        </w:rPr>
        <w:t>)</w:t>
      </w:r>
    </w:p>
    <w:p w14:paraId="2A268A85" w14:textId="0B4B11A9" w:rsidR="00C6128A" w:rsidRPr="00C6128A" w:rsidRDefault="00C6128A" w:rsidP="00C6128A">
      <w:pPr>
        <w:autoSpaceDE w:val="0"/>
        <w:autoSpaceDN w:val="0"/>
        <w:adjustRightInd w:val="0"/>
        <w:spacing w:line="360" w:lineRule="auto"/>
        <w:ind w:firstLine="709"/>
        <w:jc w:val="both"/>
        <w:rPr>
          <w:lang w:val="en-US"/>
        </w:rPr>
      </w:pPr>
      <w:r w:rsidRPr="00C6128A">
        <w:rPr>
          <w:iCs/>
          <w:lang w:val="en-US"/>
        </w:rPr>
        <w:t xml:space="preserve">72 </w:t>
      </w:r>
      <w:r w:rsidRPr="00C6128A">
        <w:rPr>
          <w:lang w:val="en-US"/>
        </w:rPr>
        <w:t>Mironov, K.V. Handbook of a coal geologist. - M: Nedra, 1991</w:t>
      </w:r>
      <w:r w:rsidR="00E33414">
        <w:rPr>
          <w:lang w:val="en-US"/>
        </w:rPr>
        <w:t>(rus)</w:t>
      </w:r>
    </w:p>
    <w:p w14:paraId="239CE3CA" w14:textId="77321D29" w:rsidR="00C6128A" w:rsidRPr="00C6128A" w:rsidRDefault="00C6128A" w:rsidP="00C6128A">
      <w:pPr>
        <w:autoSpaceDE w:val="0"/>
        <w:autoSpaceDN w:val="0"/>
        <w:adjustRightInd w:val="0"/>
        <w:spacing w:line="360" w:lineRule="auto"/>
        <w:ind w:firstLine="709"/>
        <w:jc w:val="both"/>
        <w:rPr>
          <w:lang w:val="en-US"/>
        </w:rPr>
      </w:pPr>
      <w:proofErr w:type="gramStart"/>
      <w:r w:rsidRPr="00C6128A">
        <w:rPr>
          <w:lang w:val="en-US"/>
        </w:rPr>
        <w:t>73 Yakovlev S.V., Voronov Yu.V.</w:t>
      </w:r>
      <w:proofErr w:type="gramEnd"/>
      <w:r w:rsidRPr="00C6128A">
        <w:rPr>
          <w:lang w:val="en-US"/>
        </w:rPr>
        <w:t xml:space="preserve"> Water disposal and wastewater treatment</w:t>
      </w:r>
      <w:proofErr w:type="gramStart"/>
      <w:r w:rsidRPr="00C6128A">
        <w:rPr>
          <w:lang w:val="en-US"/>
        </w:rPr>
        <w:t>.</w:t>
      </w:r>
      <w:r w:rsidR="00E33414">
        <w:rPr>
          <w:lang w:val="en-US"/>
        </w:rPr>
        <w:t>-</w:t>
      </w:r>
      <w:proofErr w:type="gramEnd"/>
      <w:r w:rsidR="00E33414">
        <w:rPr>
          <w:lang w:val="en-US"/>
        </w:rPr>
        <w:t xml:space="preserve"> M</w:t>
      </w:r>
      <w:r w:rsidRPr="00C6128A">
        <w:rPr>
          <w:lang w:val="en-US"/>
        </w:rPr>
        <w:t>.: Publishing house ASV, 2002 - 704 p.</w:t>
      </w:r>
      <w:r w:rsidR="00E33414">
        <w:rPr>
          <w:lang w:val="en-US"/>
        </w:rPr>
        <w:t xml:space="preserve"> </w:t>
      </w:r>
      <w:r w:rsidR="00E33414">
        <w:rPr>
          <w:lang w:val="en-US"/>
        </w:rPr>
        <w:t>(rus)</w:t>
      </w:r>
    </w:p>
    <w:p w14:paraId="54DB7D32" w14:textId="017E443F" w:rsidR="00C6128A" w:rsidRPr="00C6128A" w:rsidRDefault="00C6128A" w:rsidP="00C6128A">
      <w:pPr>
        <w:spacing w:line="360" w:lineRule="auto"/>
        <w:ind w:firstLine="709"/>
        <w:jc w:val="both"/>
        <w:rPr>
          <w:lang w:val="en-US"/>
        </w:rPr>
      </w:pPr>
      <w:r w:rsidRPr="00C6128A">
        <w:rPr>
          <w:lang w:val="en-US"/>
        </w:rPr>
        <w:t xml:space="preserve">74 RF patent No. 2268860, MPK C02F 1/465, C02F 1/52. </w:t>
      </w:r>
      <w:proofErr w:type="gramStart"/>
      <w:r w:rsidRPr="00C6128A">
        <w:rPr>
          <w:lang w:val="en-US"/>
        </w:rPr>
        <w:t>Method of purification of natural and waste waters by electroflotation.</w:t>
      </w:r>
      <w:proofErr w:type="gramEnd"/>
      <w:r w:rsidRPr="00C6128A">
        <w:rPr>
          <w:lang w:val="en-US"/>
        </w:rPr>
        <w:t xml:space="preserve"> / Litvanov V.F., Kulakova S.I., Kulakova S.G.</w:t>
      </w:r>
      <w:r w:rsidR="00E33414">
        <w:rPr>
          <w:lang w:val="en-US"/>
        </w:rPr>
        <w:t xml:space="preserve"> </w:t>
      </w:r>
      <w:r w:rsidR="00E33414">
        <w:rPr>
          <w:lang w:val="en-US"/>
        </w:rPr>
        <w:t>(rus)</w:t>
      </w:r>
    </w:p>
    <w:p w14:paraId="035EC594" w14:textId="5BF4D809" w:rsidR="00C6128A" w:rsidRPr="00C6128A" w:rsidRDefault="00C6128A" w:rsidP="00C6128A">
      <w:pPr>
        <w:spacing w:line="360" w:lineRule="auto"/>
        <w:ind w:firstLine="709"/>
        <w:jc w:val="both"/>
        <w:rPr>
          <w:lang w:val="en-US"/>
        </w:rPr>
      </w:pPr>
      <w:proofErr w:type="gramStart"/>
      <w:r w:rsidRPr="00C6128A">
        <w:rPr>
          <w:lang w:val="en-US"/>
        </w:rPr>
        <w:t>75  RF</w:t>
      </w:r>
      <w:proofErr w:type="gramEnd"/>
      <w:r w:rsidRPr="00C6128A">
        <w:rPr>
          <w:lang w:val="en-US"/>
        </w:rPr>
        <w:t xml:space="preserve"> patent No. 2257352, IPC C02F 1/40, C02F 103: 34. </w:t>
      </w:r>
      <w:proofErr w:type="gramStart"/>
      <w:r w:rsidRPr="00C6128A">
        <w:rPr>
          <w:lang w:val="en-US"/>
        </w:rPr>
        <w:t>A device for the treatment of oily wastewater.</w:t>
      </w:r>
      <w:proofErr w:type="gramEnd"/>
      <w:r w:rsidRPr="00C6128A">
        <w:rPr>
          <w:lang w:val="en-US"/>
        </w:rPr>
        <w:t xml:space="preserve"> / Adelshin A.D., Potekhin N.I., Adelshin A.A.</w:t>
      </w:r>
      <w:r w:rsidR="00E33414">
        <w:rPr>
          <w:lang w:val="en-US"/>
        </w:rPr>
        <w:t xml:space="preserve"> </w:t>
      </w:r>
      <w:r w:rsidR="00E33414">
        <w:rPr>
          <w:lang w:val="en-US"/>
        </w:rPr>
        <w:t>(rus)</w:t>
      </w:r>
    </w:p>
    <w:p w14:paraId="65CE6D25" w14:textId="2A1C5BDD" w:rsidR="00C6128A" w:rsidRPr="00C6128A" w:rsidRDefault="00C6128A" w:rsidP="00C6128A">
      <w:pPr>
        <w:spacing w:line="360" w:lineRule="auto"/>
        <w:ind w:firstLine="709"/>
        <w:jc w:val="both"/>
        <w:rPr>
          <w:rFonts w:eastAsia="Calibri"/>
          <w:lang w:val="en-US" w:eastAsia="en-US"/>
        </w:rPr>
      </w:pPr>
      <w:r w:rsidRPr="00C6128A">
        <w:rPr>
          <w:rFonts w:eastAsia="Calibri"/>
          <w:lang w:val="en-US" w:eastAsia="en-US"/>
        </w:rPr>
        <w:t xml:space="preserve">76   Project Reconstruction of sewage treatment facilities in the city of Atyrau. </w:t>
      </w:r>
      <w:proofErr w:type="gramStart"/>
      <w:r w:rsidRPr="00C6128A">
        <w:rPr>
          <w:rFonts w:eastAsia="Calibri"/>
          <w:lang w:val="en-US" w:eastAsia="en-US"/>
        </w:rPr>
        <w:t>Volume 4 Environmental protection (III stage of OBOC), “ECOM” LLP.</w:t>
      </w:r>
      <w:proofErr w:type="gramEnd"/>
      <w:r w:rsidRPr="00C6128A">
        <w:rPr>
          <w:rFonts w:eastAsia="Calibri"/>
          <w:lang w:val="en-US" w:eastAsia="en-US"/>
        </w:rPr>
        <w:t xml:space="preserve"> Karaganda, 2018</w:t>
      </w:r>
      <w:r w:rsidR="00E33414">
        <w:rPr>
          <w:rFonts w:eastAsia="Calibri"/>
          <w:lang w:val="en-US" w:eastAsia="en-US"/>
        </w:rPr>
        <w:t xml:space="preserve"> </w:t>
      </w:r>
      <w:r w:rsidR="00E33414">
        <w:rPr>
          <w:lang w:val="en-US"/>
        </w:rPr>
        <w:t>(rus)</w:t>
      </w:r>
    </w:p>
    <w:p w14:paraId="3B3E0EFD" w14:textId="2D5B5E19" w:rsidR="00C6128A" w:rsidRPr="00C6128A" w:rsidRDefault="00C6128A" w:rsidP="00C6128A">
      <w:pPr>
        <w:spacing w:line="360" w:lineRule="auto"/>
        <w:ind w:firstLine="709"/>
        <w:jc w:val="both"/>
        <w:rPr>
          <w:rFonts w:eastAsia="Calibri"/>
          <w:lang w:val="en-US" w:eastAsia="en-US"/>
        </w:rPr>
      </w:pPr>
      <w:proofErr w:type="gramStart"/>
      <w:r w:rsidRPr="00C6128A">
        <w:rPr>
          <w:rFonts w:eastAsia="Calibri"/>
          <w:lang w:val="en-US" w:eastAsia="en-US"/>
        </w:rPr>
        <w:t>77  Non</w:t>
      </w:r>
      <w:proofErr w:type="gramEnd"/>
      <w:r w:rsidRPr="00C6128A">
        <w:rPr>
          <w:rFonts w:eastAsia="Calibri"/>
          <w:lang w:val="en-US" w:eastAsia="en-US"/>
        </w:rPr>
        <w:t xml:space="preserve">-technical summary for the </w:t>
      </w:r>
      <w:r w:rsidRPr="00C6128A">
        <w:rPr>
          <w:rFonts w:eastAsia="Calibri"/>
          <w:lang w:eastAsia="en-US"/>
        </w:rPr>
        <w:t>ОВОС</w:t>
      </w:r>
      <w:r w:rsidRPr="00C6128A">
        <w:rPr>
          <w:rFonts w:eastAsia="Calibri"/>
          <w:lang w:val="en-US" w:eastAsia="en-US"/>
        </w:rPr>
        <w:t xml:space="preserve"> on the adjustment of the project "Construction of a complex for deep oil refining at the Atyrau oil refinery", LLP "Engineering company Kazgiproneftetrans" LLP "ECOKRONOS", Almaty 2017 – 30p.</w:t>
      </w:r>
      <w:r w:rsidR="00E33414">
        <w:rPr>
          <w:rFonts w:eastAsia="Calibri"/>
          <w:lang w:val="en-US" w:eastAsia="en-US"/>
        </w:rPr>
        <w:t xml:space="preserve"> </w:t>
      </w:r>
      <w:r w:rsidR="00E33414">
        <w:rPr>
          <w:lang w:val="en-US"/>
        </w:rPr>
        <w:t>(</w:t>
      </w:r>
      <w:proofErr w:type="gramStart"/>
      <w:r w:rsidR="00E33414">
        <w:rPr>
          <w:lang w:val="en-US"/>
        </w:rPr>
        <w:t>rus</w:t>
      </w:r>
      <w:proofErr w:type="gramEnd"/>
      <w:r w:rsidR="00E33414">
        <w:rPr>
          <w:lang w:val="en-US"/>
        </w:rPr>
        <w:t>)</w:t>
      </w:r>
    </w:p>
    <w:p w14:paraId="56D1E4FD" w14:textId="77777777" w:rsidR="003A2B56" w:rsidRPr="00C6128A" w:rsidRDefault="003A2B56" w:rsidP="00C33D5B">
      <w:pPr>
        <w:spacing w:line="360" w:lineRule="auto"/>
        <w:ind w:firstLine="709"/>
        <w:jc w:val="both"/>
        <w:rPr>
          <w:rFonts w:eastAsia="Calibri"/>
          <w:color w:val="000000"/>
          <w:lang w:val="en-US" w:eastAsia="en-US"/>
        </w:rPr>
      </w:pPr>
    </w:p>
    <w:p w14:paraId="4D4A9906" w14:textId="77777777" w:rsidR="00334797" w:rsidRPr="00C6128A" w:rsidRDefault="00334797" w:rsidP="00C33D5B">
      <w:pPr>
        <w:autoSpaceDE w:val="0"/>
        <w:autoSpaceDN w:val="0"/>
        <w:adjustRightInd w:val="0"/>
        <w:spacing w:line="360" w:lineRule="auto"/>
        <w:rPr>
          <w:color w:val="000000"/>
          <w:lang w:val="en-US"/>
        </w:rPr>
      </w:pPr>
    </w:p>
    <w:p w14:paraId="41DD5039" w14:textId="77777777" w:rsidR="00D223C2" w:rsidRPr="00C6128A" w:rsidRDefault="00D223C2" w:rsidP="00C33D5B">
      <w:pPr>
        <w:autoSpaceDE w:val="0"/>
        <w:autoSpaceDN w:val="0"/>
        <w:adjustRightInd w:val="0"/>
        <w:spacing w:line="360" w:lineRule="auto"/>
        <w:rPr>
          <w:color w:val="000000"/>
          <w:lang w:val="en-US"/>
        </w:rPr>
      </w:pPr>
    </w:p>
    <w:p w14:paraId="625B7AC3" w14:textId="77777777" w:rsidR="008F5C62" w:rsidRPr="00C6128A" w:rsidRDefault="008F5C62" w:rsidP="00C33D5B">
      <w:pPr>
        <w:autoSpaceDE w:val="0"/>
        <w:autoSpaceDN w:val="0"/>
        <w:adjustRightInd w:val="0"/>
        <w:spacing w:line="360" w:lineRule="auto"/>
        <w:rPr>
          <w:color w:val="000000"/>
          <w:lang w:val="en-US"/>
        </w:rPr>
      </w:pPr>
    </w:p>
    <w:p w14:paraId="6A8185CB" w14:textId="77777777" w:rsidR="008F5C62" w:rsidRPr="00C6128A" w:rsidRDefault="008F5C62" w:rsidP="00C33D5B">
      <w:pPr>
        <w:autoSpaceDE w:val="0"/>
        <w:autoSpaceDN w:val="0"/>
        <w:adjustRightInd w:val="0"/>
        <w:spacing w:line="360" w:lineRule="auto"/>
        <w:rPr>
          <w:color w:val="000000"/>
          <w:lang w:val="en-US"/>
        </w:rPr>
      </w:pPr>
    </w:p>
    <w:p w14:paraId="05F6BFBA" w14:textId="77777777" w:rsidR="008F5C62" w:rsidRPr="00C6128A" w:rsidRDefault="008F5C62" w:rsidP="00C33D5B">
      <w:pPr>
        <w:autoSpaceDE w:val="0"/>
        <w:autoSpaceDN w:val="0"/>
        <w:adjustRightInd w:val="0"/>
        <w:spacing w:line="360" w:lineRule="auto"/>
        <w:rPr>
          <w:color w:val="000000"/>
          <w:lang w:val="en-US"/>
        </w:rPr>
      </w:pPr>
    </w:p>
    <w:p w14:paraId="6625E32A" w14:textId="77777777" w:rsidR="008F5C62" w:rsidRPr="00C6128A" w:rsidRDefault="008F5C62" w:rsidP="00C33D5B">
      <w:pPr>
        <w:autoSpaceDE w:val="0"/>
        <w:autoSpaceDN w:val="0"/>
        <w:adjustRightInd w:val="0"/>
        <w:spacing w:line="360" w:lineRule="auto"/>
        <w:rPr>
          <w:color w:val="000000"/>
          <w:lang w:val="en-US"/>
        </w:rPr>
      </w:pPr>
    </w:p>
    <w:p w14:paraId="5F5707AC" w14:textId="0F4FAF89" w:rsidR="0003475E" w:rsidRPr="00CF544F" w:rsidRDefault="00C6128A" w:rsidP="00CF544F">
      <w:pPr>
        <w:pStyle w:val="a3"/>
        <w:spacing w:before="0" w:beforeAutospacing="0" w:after="0" w:afterAutospacing="0" w:line="360" w:lineRule="auto"/>
        <w:ind w:firstLine="567"/>
        <w:jc w:val="center"/>
        <w:rPr>
          <w:b/>
          <w:caps/>
          <w:lang w:val="en-US"/>
        </w:rPr>
      </w:pPr>
      <w:r>
        <w:rPr>
          <w:b/>
          <w:caps/>
          <w:lang w:val="en-US"/>
        </w:rPr>
        <w:lastRenderedPageBreak/>
        <w:t>APPENDIX</w:t>
      </w:r>
      <w:r w:rsidR="009C5332" w:rsidRPr="000870B8">
        <w:rPr>
          <w:b/>
          <w:caps/>
          <w:lang w:val="en-US"/>
        </w:rPr>
        <w:t xml:space="preserve"> </w:t>
      </w:r>
      <w:r w:rsidR="009C5332" w:rsidRPr="00C33D5B">
        <w:rPr>
          <w:b/>
          <w:caps/>
        </w:rPr>
        <w:t>А</w:t>
      </w:r>
    </w:p>
    <w:p w14:paraId="28CE4759" w14:textId="59C63D42" w:rsidR="0003475E" w:rsidRDefault="000870B8" w:rsidP="00C33D5B">
      <w:pPr>
        <w:spacing w:line="360" w:lineRule="auto"/>
        <w:jc w:val="center"/>
        <w:rPr>
          <w:rStyle w:val="tlid-translation"/>
          <w:b/>
          <w:bCs/>
          <w:lang w:val="en"/>
        </w:rPr>
      </w:pPr>
      <w:r w:rsidRPr="00CF544F">
        <w:rPr>
          <w:rStyle w:val="tlid-translation"/>
          <w:b/>
          <w:bCs/>
          <w:lang w:val="en"/>
        </w:rPr>
        <w:t>The list of published works on the topic for 2018 -2020</w:t>
      </w:r>
      <w:r w:rsidR="00CF544F">
        <w:rPr>
          <w:rStyle w:val="tlid-translation"/>
          <w:b/>
          <w:bCs/>
          <w:lang w:val="en"/>
        </w:rPr>
        <w:t xml:space="preserve"> years</w:t>
      </w:r>
    </w:p>
    <w:p w14:paraId="6208ED9A" w14:textId="77777777" w:rsidR="00CF544F" w:rsidRPr="00CF544F" w:rsidRDefault="00CF544F" w:rsidP="00C33D5B">
      <w:pPr>
        <w:spacing w:line="360" w:lineRule="auto"/>
        <w:jc w:val="center"/>
        <w:rPr>
          <w:rStyle w:val="tlid-translation"/>
          <w:b/>
          <w:bCs/>
          <w:lang w:val="en"/>
        </w:rPr>
      </w:pPr>
    </w:p>
    <w:tbl>
      <w:tblPr>
        <w:tblW w:w="5000" w:type="pct"/>
        <w:tblLayout w:type="fixed"/>
        <w:tblCellMar>
          <w:left w:w="0" w:type="dxa"/>
          <w:right w:w="0" w:type="dxa"/>
        </w:tblCellMar>
        <w:tblLook w:val="04A0" w:firstRow="1" w:lastRow="0" w:firstColumn="1" w:lastColumn="0" w:noHBand="0" w:noVBand="1"/>
      </w:tblPr>
      <w:tblGrid>
        <w:gridCol w:w="657"/>
        <w:gridCol w:w="19"/>
        <w:gridCol w:w="7512"/>
        <w:gridCol w:w="1382"/>
      </w:tblGrid>
      <w:tr w:rsidR="00B16AB3" w:rsidRPr="00FE2E1A" w14:paraId="032995DF" w14:textId="77777777" w:rsidTr="00B16AB3">
        <w:trPr>
          <w:trHeight w:val="358"/>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FDFEF8" w14:textId="77777777" w:rsidR="00B16AB3" w:rsidRPr="00FE2E1A" w:rsidRDefault="00B16AB3" w:rsidP="00B16AB3">
            <w:pPr>
              <w:spacing w:line="276" w:lineRule="auto"/>
              <w:rPr>
                <w:color w:val="000000"/>
              </w:rPr>
            </w:pPr>
            <w:r w:rsidRPr="00FE2E1A">
              <w:rPr>
                <w:b/>
                <w:bCs/>
                <w:color w:val="000000"/>
              </w:rPr>
              <w:t>№</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2B40CA" w14:textId="08C43086" w:rsidR="00B16AB3" w:rsidRPr="00FE2E1A" w:rsidRDefault="00B16AB3" w:rsidP="00B16AB3">
            <w:pPr>
              <w:spacing w:line="276" w:lineRule="auto"/>
              <w:jc w:val="center"/>
              <w:rPr>
                <w:color w:val="000000"/>
              </w:rPr>
            </w:pPr>
            <w:r>
              <w:rPr>
                <w:rStyle w:val="tlid-translation"/>
                <w:lang w:val="en"/>
              </w:rPr>
              <w:t>Output data of works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617746" w14:textId="572632E4" w:rsidR="00B16AB3" w:rsidRPr="00B16AB3" w:rsidRDefault="00B16AB3" w:rsidP="00B16AB3">
            <w:pPr>
              <w:spacing w:line="276" w:lineRule="auto"/>
              <w:jc w:val="center"/>
              <w:rPr>
                <w:color w:val="000000"/>
                <w:lang w:val="en-US"/>
              </w:rPr>
            </w:pPr>
            <w:r>
              <w:rPr>
                <w:b/>
                <w:bCs/>
                <w:color w:val="000000"/>
                <w:lang w:val="en-US"/>
              </w:rPr>
              <w:t>Link</w:t>
            </w:r>
          </w:p>
        </w:tc>
      </w:tr>
      <w:tr w:rsidR="00B16AB3" w:rsidRPr="00FE2E1A" w14:paraId="2A2430CE" w14:textId="77777777" w:rsidTr="00B16AB3">
        <w:trPr>
          <w:trHeight w:val="358"/>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672C87" w14:textId="30EBD835" w:rsidR="00B16AB3" w:rsidRPr="00814937" w:rsidRDefault="00B16AB3" w:rsidP="00B16AB3">
            <w:pPr>
              <w:spacing w:line="276" w:lineRule="auto"/>
              <w:jc w:val="center"/>
              <w:rPr>
                <w:color w:val="000000"/>
                <w:lang w:val="en-US"/>
              </w:rPr>
            </w:pPr>
            <w:r w:rsidRPr="00FE2E1A">
              <w:rPr>
                <w:b/>
                <w:bCs/>
                <w:color w:val="000000"/>
              </w:rPr>
              <w:t xml:space="preserve">2018 </w:t>
            </w:r>
            <w:r w:rsidR="00814937">
              <w:rPr>
                <w:b/>
                <w:bCs/>
                <w:color w:val="000000"/>
                <w:lang w:val="en-US"/>
              </w:rPr>
              <w:t>year</w:t>
            </w:r>
          </w:p>
        </w:tc>
      </w:tr>
      <w:tr w:rsidR="00B16AB3" w:rsidRPr="00FE2E1A" w14:paraId="43FB96A6"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711FAF" w14:textId="77777777" w:rsidR="00B16AB3" w:rsidRPr="00FE2E1A" w:rsidRDefault="00B16AB3" w:rsidP="00B16AB3">
            <w:pPr>
              <w:spacing w:line="276" w:lineRule="auto"/>
              <w:rPr>
                <w:color w:val="000000"/>
              </w:rPr>
            </w:pPr>
            <w:r w:rsidRPr="00FE2E1A">
              <w:rPr>
                <w:color w:val="000000"/>
              </w:rPr>
              <w:t>1</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D9560B" w14:textId="180D0AE1" w:rsidR="00B16AB3" w:rsidRPr="0036702E" w:rsidRDefault="00B16AB3" w:rsidP="00B16AB3">
            <w:pPr>
              <w:spacing w:line="276" w:lineRule="auto"/>
              <w:jc w:val="both"/>
              <w:rPr>
                <w:lang w:val="en-US"/>
              </w:rPr>
            </w:pPr>
            <w:r w:rsidRPr="0036702E">
              <w:rPr>
                <w:lang w:val="en-US"/>
              </w:rPr>
              <w:t xml:space="preserve">Yerzhan A. Issabayev, Galina I. Boiko, Nina P. Lyubchenko, Yerengaip M. Shaikhutdinov, Hervé Muhr, LudovicColombeau, Philippe Arnoux, Céline Frochot Synthesis and evaluation of new aminophosphonic acid as scale inhibitor for industrial water applications // Journal of Water Process Engineering 22 (2018) 192-202   (IF- 4,0 ; </w:t>
            </w:r>
            <w:r w:rsidR="00D84795">
              <w:rPr>
                <w:lang w:val="en-US"/>
              </w:rPr>
              <w:t>Q</w:t>
            </w:r>
            <w:r w:rsidRPr="0036702E">
              <w:rPr>
                <w:lang w:val="en-US"/>
              </w:rPr>
              <w:t xml:space="preserve">1; </w:t>
            </w:r>
            <w:r w:rsidR="00D84795">
              <w:rPr>
                <w:lang w:val="en-US"/>
              </w:rPr>
              <w:t>Procentile</w:t>
            </w:r>
            <w:r w:rsidRPr="0036702E">
              <w:rPr>
                <w:lang w:val="en-US"/>
              </w:rPr>
              <w:t>-91% )</w:t>
            </w:r>
            <w:r w:rsidR="00E33414">
              <w:rPr>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C692D4" w14:textId="66BA073B" w:rsidR="00B16AB3" w:rsidRPr="00FE2E1A" w:rsidRDefault="00814937" w:rsidP="00B16AB3">
            <w:pPr>
              <w:spacing w:line="276" w:lineRule="auto"/>
              <w:jc w:val="center"/>
              <w:rPr>
                <w:color w:val="000000"/>
              </w:rPr>
            </w:pPr>
            <w:r>
              <w:rPr>
                <w:color w:val="000000"/>
                <w:lang w:val="en-US"/>
              </w:rPr>
              <w:t>Scan copy</w:t>
            </w:r>
          </w:p>
        </w:tc>
      </w:tr>
      <w:tr w:rsidR="00B16AB3" w:rsidRPr="00FE2E1A" w14:paraId="27ECD7D4"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CF2AA9" w14:textId="77777777" w:rsidR="00B16AB3" w:rsidRPr="00FE2E1A" w:rsidRDefault="00B16AB3" w:rsidP="00B16AB3">
            <w:pPr>
              <w:spacing w:line="276" w:lineRule="auto"/>
              <w:rPr>
                <w:color w:val="000000"/>
              </w:rPr>
            </w:pPr>
            <w:r w:rsidRPr="00FE2E1A">
              <w:rPr>
                <w:color w:val="000000"/>
              </w:rPr>
              <w:t>2</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A44C65" w14:textId="47670652" w:rsidR="00B16AB3" w:rsidRPr="00FE2E1A" w:rsidRDefault="00B16AB3" w:rsidP="00B16AB3">
            <w:pPr>
              <w:spacing w:line="276" w:lineRule="auto"/>
              <w:jc w:val="both"/>
              <w:rPr>
                <w:lang w:val="en-US"/>
              </w:rPr>
            </w:pPr>
            <w:r w:rsidRPr="0036702E">
              <w:rPr>
                <w:lang w:val="en-US"/>
              </w:rPr>
              <w:t>Assem K.Merekenova, Galina I.Boiko, Sergey A.Dergunov, Raushan G.Sarmurzina, Uzakbay S.Karabalin, Nina P.Lubchenko A new monoalkyl phosphate ester based on а product derived from the recycling of а postconsumer polyethylene terephthalate waste</w:t>
            </w:r>
            <w:r>
              <w:rPr>
                <w:lang w:val="en-US"/>
              </w:rPr>
              <w:t xml:space="preserve"> </w:t>
            </w:r>
            <w:r w:rsidRPr="0036702E">
              <w:rPr>
                <w:lang w:val="en-US"/>
              </w:rPr>
              <w:t>Journal of chemical technology and metallurgy, Sofia,2018.- Volume 53,</w:t>
            </w:r>
            <w:r w:rsidR="00D84795">
              <w:rPr>
                <w:lang w:val="en-US"/>
              </w:rPr>
              <w:t xml:space="preserve"> </w:t>
            </w:r>
            <w:r w:rsidRPr="0036702E">
              <w:rPr>
                <w:lang w:val="en-US"/>
              </w:rPr>
              <w:t>Issue1,Р.43-49  (IF-0,60</w:t>
            </w:r>
            <w:r w:rsidR="00D84795">
              <w:rPr>
                <w:lang w:val="en-US"/>
              </w:rPr>
              <w:t>,</w:t>
            </w:r>
            <w:r w:rsidRPr="0036702E">
              <w:rPr>
                <w:lang w:val="en-US"/>
              </w:rPr>
              <w:t xml:space="preserve"> </w:t>
            </w:r>
            <w:r w:rsidR="00D84795">
              <w:rPr>
                <w:lang w:val="en-US"/>
              </w:rPr>
              <w:t>Q</w:t>
            </w:r>
            <w:r w:rsidRPr="0036702E">
              <w:rPr>
                <w:lang w:val="en-US"/>
              </w:rPr>
              <w:t xml:space="preserve">3 , </w:t>
            </w:r>
            <w:r w:rsidR="00D84795">
              <w:rPr>
                <w:lang w:val="en-US"/>
              </w:rPr>
              <w:t>Procentile</w:t>
            </w:r>
            <w:r w:rsidRPr="0036702E">
              <w:rPr>
                <w:lang w:val="en-US"/>
              </w:rPr>
              <w:t>-41% )</w:t>
            </w:r>
            <w:r w:rsidR="00E33414">
              <w:rPr>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137E9C" w14:textId="62E282D1" w:rsidR="00B16AB3" w:rsidRPr="00FE2E1A" w:rsidRDefault="00814937" w:rsidP="00B16AB3">
            <w:pPr>
              <w:spacing w:line="276" w:lineRule="auto"/>
              <w:jc w:val="center"/>
              <w:rPr>
                <w:color w:val="000000"/>
                <w:lang w:val="en-US"/>
              </w:rPr>
            </w:pPr>
            <w:r>
              <w:rPr>
                <w:color w:val="000000"/>
                <w:lang w:val="en-US"/>
              </w:rPr>
              <w:t>Scan copy</w:t>
            </w:r>
          </w:p>
        </w:tc>
      </w:tr>
      <w:tr w:rsidR="00B16AB3" w:rsidRPr="00814937" w14:paraId="1EBD9D49"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20997C" w14:textId="77777777" w:rsidR="00B16AB3" w:rsidRPr="00FE2E1A" w:rsidRDefault="00B16AB3" w:rsidP="00B16AB3">
            <w:pPr>
              <w:spacing w:line="276" w:lineRule="auto"/>
              <w:rPr>
                <w:color w:val="000000"/>
              </w:rPr>
            </w:pPr>
            <w:r>
              <w:rPr>
                <w:color w:val="000000"/>
              </w:rPr>
              <w:t>3</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AD101A" w14:textId="483A7A1E" w:rsidR="00B16AB3" w:rsidRPr="00B16AB3" w:rsidRDefault="00B16AB3" w:rsidP="00B16AB3">
            <w:pPr>
              <w:spacing w:line="276" w:lineRule="auto"/>
              <w:jc w:val="both"/>
              <w:rPr>
                <w:lang w:val="en-US"/>
              </w:rPr>
            </w:pPr>
            <w:r w:rsidRPr="00B16AB3">
              <w:rPr>
                <w:lang w:val="en-US"/>
              </w:rPr>
              <w:t>Ba</w:t>
            </w:r>
            <w:r>
              <w:rPr>
                <w:lang w:val="en-US"/>
              </w:rPr>
              <w:t>i</w:t>
            </w:r>
            <w:r w:rsidRPr="00B16AB3">
              <w:rPr>
                <w:lang w:val="en-US"/>
              </w:rPr>
              <w:t>gazi</w:t>
            </w:r>
            <w:r>
              <w:rPr>
                <w:lang w:val="en-US"/>
              </w:rPr>
              <w:t>y</w:t>
            </w:r>
            <w:r w:rsidRPr="00B16AB3">
              <w:rPr>
                <w:lang w:val="en-US"/>
              </w:rPr>
              <w:t>ev M.T., Sarsenbekov N, D., Boyko G.I., Sarmurzina R.G., Lyubchenko N.P. Karabalin U.S., Akchulakov B.U. Study of the impact of activated aluminum alloy on cores saturated with oil fields in Kazakhstan // Oil Industry 2018, No. 7.-</w:t>
            </w:r>
            <w:r>
              <w:rPr>
                <w:lang w:val="en-US"/>
              </w:rPr>
              <w:t>p</w:t>
            </w:r>
            <w:r w:rsidRPr="00B16AB3">
              <w:rPr>
                <w:lang w:val="en-US"/>
              </w:rPr>
              <w:t>.86-89 (IF 0.3; Quartile -3; Percentile-26%</w:t>
            </w:r>
            <w:r w:rsidR="00E33414">
              <w:rPr>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4F780E" w14:textId="402FE6A4" w:rsidR="00B16AB3" w:rsidRPr="00B16AB3" w:rsidRDefault="00814937" w:rsidP="00B16AB3">
            <w:pPr>
              <w:spacing w:line="276" w:lineRule="auto"/>
              <w:jc w:val="center"/>
              <w:rPr>
                <w:color w:val="000000"/>
                <w:lang w:val="en-US"/>
              </w:rPr>
            </w:pPr>
            <w:r>
              <w:rPr>
                <w:color w:val="000000"/>
                <w:lang w:val="en-US"/>
              </w:rPr>
              <w:t>Scan copy</w:t>
            </w:r>
          </w:p>
        </w:tc>
      </w:tr>
      <w:tr w:rsidR="00B16AB3" w:rsidRPr="00FE2E1A" w14:paraId="600BF254"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47B815" w14:textId="77777777" w:rsidR="00B16AB3" w:rsidRPr="00FE2E1A" w:rsidRDefault="00B16AB3" w:rsidP="00B16AB3">
            <w:pPr>
              <w:spacing w:line="276" w:lineRule="auto"/>
              <w:rPr>
                <w:color w:val="000000"/>
              </w:rPr>
            </w:pPr>
            <w:r>
              <w:rPr>
                <w:color w:val="000000"/>
              </w:rPr>
              <w:t>4</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6DF12B" w14:textId="066BA306" w:rsidR="00B16AB3" w:rsidRPr="00FE2E1A" w:rsidRDefault="00B16AB3" w:rsidP="00B16AB3">
            <w:pPr>
              <w:spacing w:line="276" w:lineRule="auto"/>
              <w:jc w:val="both"/>
              <w:rPr>
                <w:caps/>
                <w:lang w:val="en-US"/>
              </w:rPr>
            </w:pPr>
            <w:r w:rsidRPr="00FE2E1A">
              <w:rPr>
                <w:lang w:val="en-US"/>
              </w:rPr>
              <w:t>Ye</w:t>
            </w:r>
            <w:r w:rsidRPr="00D84795">
              <w:t>.</w:t>
            </w:r>
            <w:r w:rsidRPr="00FE2E1A">
              <w:rPr>
                <w:lang w:val="en-US"/>
              </w:rPr>
              <w:t>A</w:t>
            </w:r>
            <w:r w:rsidRPr="00D84795">
              <w:t xml:space="preserve">. </w:t>
            </w:r>
            <w:r w:rsidRPr="00FE2E1A">
              <w:rPr>
                <w:lang w:val="en-US"/>
              </w:rPr>
              <w:t>Issabayev</w:t>
            </w:r>
            <w:r w:rsidRPr="00D84795">
              <w:t xml:space="preserve">, </w:t>
            </w:r>
            <w:r w:rsidRPr="00FE2E1A">
              <w:rPr>
                <w:lang w:val="en-US"/>
              </w:rPr>
              <w:t>A</w:t>
            </w:r>
            <w:r w:rsidRPr="00D84795">
              <w:t>.</w:t>
            </w:r>
            <w:r w:rsidRPr="00FE2E1A">
              <w:rPr>
                <w:lang w:val="en-US"/>
              </w:rPr>
              <w:t>K</w:t>
            </w:r>
            <w:r w:rsidRPr="00D84795">
              <w:t xml:space="preserve">. </w:t>
            </w:r>
            <w:r w:rsidRPr="00FE2E1A">
              <w:rPr>
                <w:lang w:val="en-US"/>
              </w:rPr>
              <w:t>Merekenova</w:t>
            </w:r>
            <w:r w:rsidRPr="00D84795">
              <w:t xml:space="preserve">, </w:t>
            </w:r>
            <w:r w:rsidRPr="00FE2E1A">
              <w:rPr>
                <w:lang w:val="en-US"/>
              </w:rPr>
              <w:t>G</w:t>
            </w:r>
            <w:r w:rsidRPr="00D84795">
              <w:t>.</w:t>
            </w:r>
            <w:r w:rsidRPr="00FE2E1A">
              <w:rPr>
                <w:lang w:val="en-US"/>
              </w:rPr>
              <w:t>I</w:t>
            </w:r>
            <w:r w:rsidRPr="00D84795">
              <w:t xml:space="preserve">. </w:t>
            </w:r>
            <w:r w:rsidRPr="00FE2E1A">
              <w:rPr>
                <w:lang w:val="en-US"/>
              </w:rPr>
              <w:t>Boiko</w:t>
            </w:r>
            <w:r w:rsidRPr="00D84795">
              <w:t xml:space="preserve">, </w:t>
            </w:r>
            <w:r w:rsidRPr="00FE2E1A">
              <w:rPr>
                <w:lang w:val="en-US"/>
              </w:rPr>
              <w:t>N</w:t>
            </w:r>
            <w:r w:rsidRPr="00D84795">
              <w:t>.</w:t>
            </w:r>
            <w:r w:rsidRPr="00FE2E1A">
              <w:rPr>
                <w:lang w:val="en-US"/>
              </w:rPr>
              <w:t>P</w:t>
            </w:r>
            <w:r w:rsidRPr="00D84795">
              <w:t xml:space="preserve">. </w:t>
            </w:r>
            <w:r w:rsidRPr="00FE2E1A">
              <w:rPr>
                <w:lang w:val="en-US"/>
              </w:rPr>
              <w:t>Lyubchenko</w:t>
            </w:r>
            <w:r w:rsidRPr="00D84795">
              <w:t xml:space="preserve">, </w:t>
            </w:r>
            <w:r w:rsidRPr="00FE2E1A">
              <w:rPr>
                <w:lang w:val="en-US"/>
              </w:rPr>
              <w:t>R</w:t>
            </w:r>
            <w:r w:rsidRPr="00D84795">
              <w:t>.</w:t>
            </w:r>
            <w:r w:rsidRPr="00FE2E1A">
              <w:rPr>
                <w:lang w:val="en-US"/>
              </w:rPr>
              <w:t>G</w:t>
            </w:r>
            <w:r w:rsidRPr="00D84795">
              <w:t xml:space="preserve">. </w:t>
            </w:r>
            <w:r w:rsidRPr="00FE2E1A">
              <w:rPr>
                <w:lang w:val="en-US"/>
              </w:rPr>
              <w:t>Sarmurzina</w:t>
            </w:r>
            <w:r w:rsidRPr="00D84795">
              <w:t xml:space="preserve">, </w:t>
            </w:r>
            <w:r w:rsidRPr="00FE2E1A">
              <w:rPr>
                <w:lang w:val="en-US"/>
              </w:rPr>
              <w:t>Ye</w:t>
            </w:r>
            <w:r w:rsidRPr="00D84795">
              <w:t>.</w:t>
            </w:r>
            <w:r w:rsidRPr="00FE2E1A">
              <w:rPr>
                <w:lang w:val="en-US"/>
              </w:rPr>
              <w:t>M</w:t>
            </w:r>
            <w:r w:rsidRPr="00D84795">
              <w:t xml:space="preserve">. </w:t>
            </w:r>
            <w:r w:rsidRPr="00FE2E1A">
              <w:rPr>
                <w:lang w:val="en-US"/>
              </w:rPr>
              <w:t>Shaikhutdinov</w:t>
            </w:r>
            <w:r w:rsidR="00D84795" w:rsidRPr="00D84795">
              <w:t xml:space="preserve">. </w:t>
            </w:r>
            <w:r w:rsidRPr="00FE2E1A">
              <w:rPr>
                <w:lang w:val="en-US"/>
              </w:rPr>
              <w:t>Scale inhibitor testing of new organophosphoric compounds. Bulletin of The Karaganda University, №1 (89)//2018 –</w:t>
            </w:r>
            <w:r>
              <w:rPr>
                <w:lang w:val="en-US"/>
              </w:rPr>
              <w:t xml:space="preserve"> p</w:t>
            </w:r>
            <w:r w:rsidRPr="00FE2E1A">
              <w:rPr>
                <w:lang w:val="en-US"/>
              </w:rPr>
              <w:t>. 14-21 (Thomson Reuters).</w:t>
            </w:r>
            <w:r w:rsidRPr="00FE2E1A">
              <w:rPr>
                <w:rFonts w:eastAsia="Calibri"/>
                <w:lang w:val="en-US" w:eastAsia="en-US"/>
              </w:rPr>
              <w:t xml:space="preserve"> </w:t>
            </w:r>
            <w:r w:rsidR="00E33414">
              <w:rPr>
                <w:rFonts w:eastAsia="Calibri"/>
                <w:lang w:val="en-US" w:eastAsia="en-US"/>
              </w:rPr>
              <w:t>(eng)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C9DC0E" w14:textId="7DFBCE8D" w:rsidR="00B16AB3" w:rsidRPr="00FE2E1A" w:rsidRDefault="00814937" w:rsidP="00B16AB3">
            <w:pPr>
              <w:spacing w:line="276" w:lineRule="auto"/>
              <w:jc w:val="center"/>
              <w:rPr>
                <w:color w:val="000000"/>
                <w:lang w:val="en-US"/>
              </w:rPr>
            </w:pPr>
            <w:r>
              <w:rPr>
                <w:color w:val="000000"/>
                <w:lang w:val="en-US"/>
              </w:rPr>
              <w:t>Scan copy</w:t>
            </w:r>
          </w:p>
        </w:tc>
      </w:tr>
      <w:tr w:rsidR="00B16AB3" w:rsidRPr="00FE2E1A" w14:paraId="11908DC2"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5C7A46" w14:textId="77777777" w:rsidR="00B16AB3" w:rsidRPr="00FE2E1A" w:rsidRDefault="00B16AB3" w:rsidP="00B16AB3">
            <w:pPr>
              <w:spacing w:line="276" w:lineRule="auto"/>
              <w:rPr>
                <w:color w:val="000000"/>
              </w:rPr>
            </w:pPr>
            <w:r>
              <w:rPr>
                <w:color w:val="000000"/>
              </w:rPr>
              <w:t>5</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CBAFA4" w14:textId="13198988" w:rsidR="00B16AB3" w:rsidRPr="00B16AB3" w:rsidRDefault="00B16AB3" w:rsidP="00B16AB3">
            <w:pPr>
              <w:pStyle w:val="a3"/>
              <w:spacing w:before="0" w:beforeAutospacing="0" w:after="0" w:afterAutospacing="0" w:line="276" w:lineRule="auto"/>
              <w:jc w:val="both"/>
              <w:rPr>
                <w:caps/>
                <w:lang w:val="en-US"/>
              </w:rPr>
            </w:pPr>
            <w:r w:rsidRPr="00B16AB3">
              <w:rPr>
                <w:lang w:val="en-US"/>
              </w:rPr>
              <w:t>Ayuka</w:t>
            </w:r>
            <w:r>
              <w:rPr>
                <w:lang w:val="en-US"/>
              </w:rPr>
              <w:t>y</w:t>
            </w:r>
            <w:r w:rsidRPr="00B16AB3">
              <w:rPr>
                <w:lang w:val="en-US"/>
              </w:rPr>
              <w:t>eva V.N., T.R. Ziya</w:t>
            </w:r>
            <w:r>
              <w:rPr>
                <w:lang w:val="en-US"/>
              </w:rPr>
              <w:t>y</w:t>
            </w:r>
            <w:r w:rsidRPr="00B16AB3">
              <w:rPr>
                <w:lang w:val="en-US"/>
              </w:rPr>
              <w:t>eva, G.I. Boyko, R.G. Sarmurzin</w:t>
            </w:r>
            <w:r>
              <w:rPr>
                <w:lang w:val="en-US"/>
              </w:rPr>
              <w:t>a</w:t>
            </w:r>
            <w:r w:rsidRPr="00B16AB3">
              <w:rPr>
                <w:lang w:val="en-US"/>
              </w:rPr>
              <w:t>, N.P. Lyubchenko Nitrogen-oxygen derivatives of maleic anhydride for corrosion inhibition // Proceedings of the International Satpayev readings "Innovative solutions to traditional problems: engineering and technologies" and is timed to the message of the President of the Republic "Digital Kazakhstan". Almaty KazNRTU 12.04.2018. –</w:t>
            </w:r>
            <w:r>
              <w:rPr>
                <w:lang w:val="en-US"/>
              </w:rPr>
              <w:t>p</w:t>
            </w:r>
            <w:r w:rsidRPr="00B16AB3">
              <w:rPr>
                <w:lang w:val="en-US"/>
              </w:rPr>
              <w:t>.246-250.</w:t>
            </w:r>
            <w:r w:rsidR="00E33414">
              <w:rPr>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1DE2BF" w14:textId="05F15260" w:rsidR="00B16AB3" w:rsidRPr="00FE2E1A" w:rsidRDefault="00814937" w:rsidP="00B16AB3">
            <w:pPr>
              <w:spacing w:line="276" w:lineRule="auto"/>
              <w:jc w:val="center"/>
              <w:rPr>
                <w:color w:val="000000"/>
              </w:rPr>
            </w:pPr>
            <w:r>
              <w:rPr>
                <w:color w:val="000000"/>
                <w:lang w:val="en-US"/>
              </w:rPr>
              <w:t>Scan copy</w:t>
            </w:r>
          </w:p>
        </w:tc>
      </w:tr>
      <w:tr w:rsidR="00B16AB3" w:rsidRPr="00814937" w14:paraId="32FB6D1D"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19B132E" w14:textId="77777777" w:rsidR="00B16AB3" w:rsidRDefault="00B16AB3" w:rsidP="00B16AB3">
            <w:pPr>
              <w:spacing w:line="276" w:lineRule="auto"/>
              <w:rPr>
                <w:color w:val="000000"/>
              </w:rPr>
            </w:pPr>
            <w:r>
              <w:rPr>
                <w:color w:val="000000"/>
              </w:rPr>
              <w:t>6</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3BC564" w14:textId="735616FD" w:rsidR="00B16AB3" w:rsidRPr="00B16AB3" w:rsidRDefault="00B16AB3" w:rsidP="00B16AB3">
            <w:pPr>
              <w:pStyle w:val="a3"/>
              <w:spacing w:before="0" w:beforeAutospacing="0" w:after="0" w:afterAutospacing="0" w:line="276" w:lineRule="auto"/>
              <w:jc w:val="both"/>
              <w:rPr>
                <w:lang w:val="en-US"/>
              </w:rPr>
            </w:pPr>
            <w:r w:rsidRPr="00FE2E1A">
              <w:rPr>
                <w:lang w:val="en-US"/>
              </w:rPr>
              <w:t>Ye</w:t>
            </w:r>
            <w:r w:rsidRPr="00B16AB3">
              <w:t>.</w:t>
            </w:r>
            <w:r w:rsidRPr="00FE2E1A">
              <w:rPr>
                <w:lang w:val="en-US"/>
              </w:rPr>
              <w:t>A</w:t>
            </w:r>
            <w:r w:rsidRPr="00B16AB3">
              <w:t xml:space="preserve">. </w:t>
            </w:r>
            <w:r w:rsidRPr="00FE2E1A">
              <w:rPr>
                <w:lang w:val="en-US"/>
              </w:rPr>
              <w:t>Issabayev</w:t>
            </w:r>
            <w:r w:rsidRPr="0036702E">
              <w:t>,</w:t>
            </w:r>
            <w:r w:rsidRPr="00B16AB3">
              <w:t xml:space="preserve"> </w:t>
            </w:r>
            <w:r w:rsidRPr="00B16AB3">
              <w:rPr>
                <w:lang w:val="en-US"/>
              </w:rPr>
              <w:t>Ayuka</w:t>
            </w:r>
            <w:r>
              <w:rPr>
                <w:lang w:val="en-US"/>
              </w:rPr>
              <w:t>y</w:t>
            </w:r>
            <w:r w:rsidRPr="00B16AB3">
              <w:rPr>
                <w:lang w:val="en-US"/>
              </w:rPr>
              <w:t>eva</w:t>
            </w:r>
            <w:r w:rsidRPr="00B16AB3">
              <w:t xml:space="preserve"> </w:t>
            </w:r>
            <w:r w:rsidRPr="00B16AB3">
              <w:rPr>
                <w:lang w:val="en-US"/>
              </w:rPr>
              <w:t>V</w:t>
            </w:r>
            <w:r w:rsidRPr="00B16AB3">
              <w:t>.</w:t>
            </w:r>
            <w:r w:rsidRPr="00B16AB3">
              <w:rPr>
                <w:lang w:val="en-US"/>
              </w:rPr>
              <w:t>N</w:t>
            </w:r>
            <w:r w:rsidRPr="00B16AB3">
              <w:t>.</w:t>
            </w:r>
            <w:r w:rsidRPr="0036702E">
              <w:t xml:space="preserve">, </w:t>
            </w:r>
            <w:r w:rsidRPr="00B16AB3">
              <w:rPr>
                <w:lang w:val="en-US"/>
              </w:rPr>
              <w:t>T</w:t>
            </w:r>
            <w:r w:rsidRPr="00B16AB3">
              <w:t>.</w:t>
            </w:r>
            <w:r w:rsidRPr="00B16AB3">
              <w:rPr>
                <w:lang w:val="en-US"/>
              </w:rPr>
              <w:t>R</w:t>
            </w:r>
            <w:r w:rsidRPr="00B16AB3">
              <w:t xml:space="preserve">. </w:t>
            </w:r>
            <w:r w:rsidRPr="00B16AB3">
              <w:rPr>
                <w:lang w:val="en-US"/>
              </w:rPr>
              <w:t>Ziya</w:t>
            </w:r>
            <w:r>
              <w:rPr>
                <w:lang w:val="en-US"/>
              </w:rPr>
              <w:t>y</w:t>
            </w:r>
            <w:r w:rsidRPr="00B16AB3">
              <w:rPr>
                <w:lang w:val="en-US"/>
              </w:rPr>
              <w:t>eva</w:t>
            </w:r>
            <w:r w:rsidRPr="0036702E">
              <w:t>,</w:t>
            </w:r>
            <w:r w:rsidRPr="00B16AB3">
              <w:t xml:space="preserve"> </w:t>
            </w:r>
            <w:r w:rsidRPr="00B16AB3">
              <w:rPr>
                <w:lang w:val="en-US"/>
              </w:rPr>
              <w:t>G</w:t>
            </w:r>
            <w:r w:rsidRPr="00B16AB3">
              <w:t>.</w:t>
            </w:r>
            <w:r w:rsidRPr="00B16AB3">
              <w:rPr>
                <w:lang w:val="en-US"/>
              </w:rPr>
              <w:t>I</w:t>
            </w:r>
            <w:r w:rsidRPr="00B16AB3">
              <w:t xml:space="preserve">. </w:t>
            </w:r>
            <w:r w:rsidRPr="00B16AB3">
              <w:rPr>
                <w:lang w:val="en-US"/>
              </w:rPr>
              <w:t>Boyko</w:t>
            </w:r>
            <w:r w:rsidRPr="00B16AB3">
              <w:t xml:space="preserve">, </w:t>
            </w:r>
            <w:r w:rsidRPr="00B16AB3">
              <w:rPr>
                <w:lang w:val="en-US"/>
              </w:rPr>
              <w:t>R</w:t>
            </w:r>
            <w:r w:rsidRPr="00B16AB3">
              <w:t>.</w:t>
            </w:r>
            <w:r w:rsidRPr="00B16AB3">
              <w:rPr>
                <w:lang w:val="en-US"/>
              </w:rPr>
              <w:t>G</w:t>
            </w:r>
            <w:r w:rsidRPr="00B16AB3">
              <w:t xml:space="preserve">. </w:t>
            </w:r>
            <w:r w:rsidRPr="00B16AB3">
              <w:rPr>
                <w:lang w:val="en-US"/>
              </w:rPr>
              <w:t>Sarmurzin</w:t>
            </w:r>
            <w:r>
              <w:rPr>
                <w:lang w:val="en-US"/>
              </w:rPr>
              <w:t>a</w:t>
            </w:r>
            <w:r w:rsidRPr="00B16AB3">
              <w:t xml:space="preserve">, </w:t>
            </w:r>
            <w:r w:rsidRPr="00B16AB3">
              <w:rPr>
                <w:lang w:val="en-US"/>
              </w:rPr>
              <w:t>N</w:t>
            </w:r>
            <w:r w:rsidRPr="00B16AB3">
              <w:t>.</w:t>
            </w:r>
            <w:r w:rsidRPr="00B16AB3">
              <w:rPr>
                <w:lang w:val="en-US"/>
              </w:rPr>
              <w:t>P</w:t>
            </w:r>
            <w:r w:rsidRPr="00B16AB3">
              <w:t xml:space="preserve">. </w:t>
            </w:r>
            <w:r w:rsidRPr="00B16AB3">
              <w:rPr>
                <w:lang w:val="en-US"/>
              </w:rPr>
              <w:t>Lyubchenko</w:t>
            </w:r>
            <w:r w:rsidRPr="0036702E">
              <w:t xml:space="preserve">,  </w:t>
            </w:r>
            <w:r>
              <w:rPr>
                <w:lang w:val="en-US"/>
              </w:rPr>
              <w:t>Zakariya</w:t>
            </w:r>
            <w:r w:rsidRPr="00B16AB3">
              <w:t xml:space="preserve"> </w:t>
            </w:r>
            <w:r>
              <w:rPr>
                <w:lang w:val="en-US"/>
              </w:rPr>
              <w:t>G</w:t>
            </w:r>
            <w:r w:rsidRPr="00B16AB3">
              <w:t>.</w:t>
            </w:r>
            <w:r>
              <w:rPr>
                <w:lang w:val="en-US"/>
              </w:rPr>
              <w:t>K</w:t>
            </w:r>
            <w:r w:rsidRPr="0036702E">
              <w:t xml:space="preserve">.,  </w:t>
            </w:r>
            <w:r>
              <w:rPr>
                <w:lang w:val="en-US"/>
              </w:rPr>
              <w:t>Shaikhutdinov</w:t>
            </w:r>
            <w:r w:rsidRPr="00B16AB3">
              <w:t xml:space="preserve"> </w:t>
            </w:r>
            <w:r>
              <w:rPr>
                <w:lang w:val="en-US"/>
              </w:rPr>
              <w:t>Ye</w:t>
            </w:r>
            <w:r w:rsidRPr="00B16AB3">
              <w:t>.</w:t>
            </w:r>
            <w:r>
              <w:rPr>
                <w:lang w:val="en-US"/>
              </w:rPr>
              <w:t>M</w:t>
            </w:r>
            <w:r w:rsidRPr="00B16AB3">
              <w:t>.</w:t>
            </w:r>
            <w:r w:rsidRPr="0036702E">
              <w:t xml:space="preserve">       </w:t>
            </w:r>
            <w:r w:rsidRPr="00B16AB3">
              <w:rPr>
                <w:lang w:val="en-US"/>
              </w:rPr>
              <w:t xml:space="preserve">Test of </w:t>
            </w:r>
            <w:r>
              <w:rPr>
                <w:lang w:val="en-US"/>
              </w:rPr>
              <w:t>a</w:t>
            </w:r>
            <w:r w:rsidRPr="00B16AB3">
              <w:rPr>
                <w:lang w:val="en-US"/>
              </w:rPr>
              <w:t xml:space="preserve">minophosphonic </w:t>
            </w:r>
            <w:r>
              <w:rPr>
                <w:lang w:val="en-US"/>
              </w:rPr>
              <w:t>a</w:t>
            </w:r>
            <w:r w:rsidRPr="00B16AB3">
              <w:rPr>
                <w:lang w:val="en-US"/>
              </w:rPr>
              <w:t xml:space="preserve">cid </w:t>
            </w:r>
            <w:r>
              <w:rPr>
                <w:lang w:val="en-US"/>
              </w:rPr>
              <w:t>b</w:t>
            </w:r>
            <w:r w:rsidRPr="00B16AB3">
              <w:rPr>
                <w:lang w:val="en-US"/>
              </w:rPr>
              <w:t xml:space="preserve">ased on </w:t>
            </w:r>
            <w:r>
              <w:rPr>
                <w:lang w:val="en-US"/>
              </w:rPr>
              <w:t>f</w:t>
            </w:r>
            <w:r w:rsidRPr="00B16AB3">
              <w:rPr>
                <w:lang w:val="en-US"/>
              </w:rPr>
              <w:t>lexible-</w:t>
            </w:r>
            <w:r>
              <w:rPr>
                <w:lang w:val="en-US"/>
              </w:rPr>
              <w:t>c</w:t>
            </w:r>
            <w:r w:rsidRPr="00B16AB3">
              <w:rPr>
                <w:lang w:val="en-US"/>
              </w:rPr>
              <w:t xml:space="preserve">hain </w:t>
            </w:r>
            <w:r>
              <w:rPr>
                <w:lang w:val="en-US"/>
              </w:rPr>
              <w:t>a</w:t>
            </w:r>
            <w:r w:rsidRPr="00B16AB3">
              <w:rPr>
                <w:lang w:val="en-US"/>
              </w:rPr>
              <w:t xml:space="preserve">romatic </w:t>
            </w:r>
            <w:r>
              <w:rPr>
                <w:lang w:val="en-US"/>
              </w:rPr>
              <w:t>d</w:t>
            </w:r>
            <w:r w:rsidRPr="00B16AB3">
              <w:rPr>
                <w:lang w:val="en-US"/>
              </w:rPr>
              <w:t xml:space="preserve">iamines as </w:t>
            </w:r>
            <w:r>
              <w:rPr>
                <w:lang w:val="en-US"/>
              </w:rPr>
              <w:t>c</w:t>
            </w:r>
            <w:r w:rsidRPr="00B16AB3">
              <w:rPr>
                <w:lang w:val="en-US"/>
              </w:rPr>
              <w:t xml:space="preserve">orrosion </w:t>
            </w:r>
            <w:r>
              <w:rPr>
                <w:lang w:val="en-US"/>
              </w:rPr>
              <w:t>i</w:t>
            </w:r>
            <w:r w:rsidRPr="00B16AB3">
              <w:rPr>
                <w:lang w:val="en-US"/>
              </w:rPr>
              <w:t xml:space="preserve">nhibitor //  </w:t>
            </w:r>
            <w:r>
              <w:rPr>
                <w:lang w:val="en-US"/>
              </w:rPr>
              <w:t>Herald of</w:t>
            </w:r>
            <w:r w:rsidRPr="00B16AB3">
              <w:rPr>
                <w:lang w:val="en-US"/>
              </w:rPr>
              <w:t xml:space="preserve"> </w:t>
            </w:r>
            <w:r>
              <w:rPr>
                <w:lang w:val="en-US"/>
              </w:rPr>
              <w:t>KBTU</w:t>
            </w:r>
            <w:r w:rsidRPr="00B16AB3">
              <w:rPr>
                <w:lang w:val="en-US"/>
              </w:rPr>
              <w:t>,</w:t>
            </w:r>
            <w:r>
              <w:rPr>
                <w:lang w:val="en-US"/>
              </w:rPr>
              <w:t xml:space="preserve"> V</w:t>
            </w:r>
            <w:r w:rsidRPr="00B16AB3">
              <w:rPr>
                <w:lang w:val="en-US"/>
              </w:rPr>
              <w:t xml:space="preserve">15, </w:t>
            </w:r>
            <w:r>
              <w:rPr>
                <w:lang w:val="en-US"/>
              </w:rPr>
              <w:t xml:space="preserve">edition </w:t>
            </w:r>
            <w:r w:rsidRPr="00B16AB3">
              <w:rPr>
                <w:lang w:val="en-US"/>
              </w:rPr>
              <w:t xml:space="preserve">3, </w:t>
            </w:r>
            <w:r>
              <w:rPr>
                <w:lang w:val="en-US"/>
              </w:rPr>
              <w:t>september</w:t>
            </w:r>
            <w:r w:rsidRPr="00B16AB3">
              <w:rPr>
                <w:lang w:val="en-US"/>
              </w:rPr>
              <w:t xml:space="preserve">  2018.-</w:t>
            </w:r>
            <w:r>
              <w:rPr>
                <w:lang w:val="en-US"/>
              </w:rPr>
              <w:t>p</w:t>
            </w:r>
            <w:r w:rsidRPr="00B16AB3">
              <w:rPr>
                <w:lang w:val="en-US"/>
              </w:rPr>
              <w:t>.19-24 ISSN 1998-6688</w:t>
            </w:r>
            <w:r w:rsidR="00E33414">
              <w:rPr>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108CEE" w14:textId="3F81033C" w:rsidR="00B16AB3" w:rsidRPr="00B16AB3" w:rsidRDefault="00814937" w:rsidP="00B16AB3">
            <w:pPr>
              <w:spacing w:line="276" w:lineRule="auto"/>
              <w:jc w:val="center"/>
              <w:rPr>
                <w:color w:val="000000"/>
                <w:lang w:val="en-US"/>
              </w:rPr>
            </w:pPr>
            <w:r>
              <w:rPr>
                <w:color w:val="000000"/>
                <w:lang w:val="en-US"/>
              </w:rPr>
              <w:t>Scan copy</w:t>
            </w:r>
          </w:p>
        </w:tc>
      </w:tr>
      <w:tr w:rsidR="00B16AB3" w:rsidRPr="00FE2E1A" w14:paraId="38DCC4BC"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95C587" w14:textId="77777777" w:rsidR="00B16AB3" w:rsidRPr="00FE2E1A" w:rsidRDefault="00B16AB3" w:rsidP="00B16AB3">
            <w:pPr>
              <w:spacing w:line="276" w:lineRule="auto"/>
              <w:rPr>
                <w:color w:val="000000"/>
              </w:rPr>
            </w:pPr>
            <w:r>
              <w:rPr>
                <w:color w:val="000000"/>
              </w:rPr>
              <w:t>7</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C7BDA2" w14:textId="11E7F4DF" w:rsidR="00B16AB3" w:rsidRPr="00D84795" w:rsidRDefault="00D84795" w:rsidP="00B16AB3">
            <w:pPr>
              <w:spacing w:line="276" w:lineRule="auto"/>
              <w:jc w:val="both"/>
              <w:rPr>
                <w:rFonts w:eastAsia="Calibri"/>
                <w:lang w:val="en-US" w:eastAsia="en-US"/>
              </w:rPr>
            </w:pPr>
            <w:r w:rsidRPr="00D84795">
              <w:rPr>
                <w:rFonts w:eastAsia="Calibri"/>
                <w:lang w:eastAsia="en-US"/>
              </w:rPr>
              <w:t>I</w:t>
            </w:r>
            <w:r>
              <w:rPr>
                <w:rFonts w:eastAsia="Calibri"/>
                <w:lang w:val="en-US" w:eastAsia="en-US"/>
              </w:rPr>
              <w:t>s</w:t>
            </w:r>
            <w:r w:rsidRPr="00D84795">
              <w:rPr>
                <w:rFonts w:eastAsia="Calibri"/>
                <w:lang w:eastAsia="en-US"/>
              </w:rPr>
              <w:t>saba</w:t>
            </w:r>
            <w:r>
              <w:rPr>
                <w:rFonts w:eastAsia="Calibri"/>
                <w:lang w:val="en-US" w:eastAsia="en-US"/>
              </w:rPr>
              <w:t>y</w:t>
            </w:r>
            <w:r w:rsidRPr="00D84795">
              <w:rPr>
                <w:rFonts w:eastAsia="Calibri"/>
                <w:lang w:eastAsia="en-US"/>
              </w:rPr>
              <w:t xml:space="preserve">ev E.A., Boyko G.I., Lyubchenko N.P., Sarmurzina R.G., Shaikhutdinov </w:t>
            </w:r>
            <w:r>
              <w:rPr>
                <w:rFonts w:eastAsia="Calibri"/>
                <w:lang w:val="en-US" w:eastAsia="en-US"/>
              </w:rPr>
              <w:t>Ye</w:t>
            </w:r>
            <w:r w:rsidRPr="00D84795">
              <w:rPr>
                <w:rFonts w:eastAsia="Calibri"/>
                <w:lang w:eastAsia="en-US"/>
              </w:rPr>
              <w:t xml:space="preserve">.M. New organophosphorus scale inhibitor //. </w:t>
            </w:r>
            <w:r w:rsidRPr="00D84795">
              <w:rPr>
                <w:rFonts w:eastAsia="Calibri"/>
                <w:lang w:val="en-US" w:eastAsia="en-US"/>
              </w:rPr>
              <w:t>Materials of the International Scientific and Practical Conference "Modern Trends in Higher Education and Science in the Field of Chemical and Biochemical Engineering", 2018.-</w:t>
            </w:r>
            <w:r>
              <w:rPr>
                <w:rFonts w:eastAsia="Calibri"/>
                <w:lang w:val="en-US" w:eastAsia="en-US"/>
              </w:rPr>
              <w:t>p</w:t>
            </w:r>
            <w:r w:rsidRPr="00D84795">
              <w:rPr>
                <w:rFonts w:eastAsia="Calibri"/>
                <w:lang w:val="en-US" w:eastAsia="en-US"/>
              </w:rPr>
              <w:t>35-38</w:t>
            </w:r>
            <w:r w:rsidR="00E33414">
              <w:rPr>
                <w:rFonts w:eastAsia="Calibri"/>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C2D7C6" w14:textId="732DCF92" w:rsidR="00B16AB3" w:rsidRPr="00FE2E1A" w:rsidRDefault="00814937" w:rsidP="00B16AB3">
            <w:pPr>
              <w:spacing w:line="276" w:lineRule="auto"/>
              <w:jc w:val="center"/>
              <w:rPr>
                <w:color w:val="000000"/>
              </w:rPr>
            </w:pPr>
            <w:r>
              <w:rPr>
                <w:color w:val="000000"/>
                <w:lang w:val="en-US"/>
              </w:rPr>
              <w:t>Scan copy</w:t>
            </w:r>
          </w:p>
        </w:tc>
      </w:tr>
      <w:tr w:rsidR="00B16AB3" w:rsidRPr="00FE2E1A" w14:paraId="31D6A3A6"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74392A" w14:textId="2B5CCF21" w:rsidR="00B16AB3" w:rsidRPr="00E33414" w:rsidRDefault="00E33414" w:rsidP="00B16AB3">
            <w:pPr>
              <w:spacing w:line="276" w:lineRule="auto"/>
              <w:rPr>
                <w:color w:val="000000"/>
                <w:lang w:val="en-US"/>
              </w:rPr>
            </w:pPr>
            <w:r>
              <w:rPr>
                <w:color w:val="000000"/>
                <w:lang w:val="en-US"/>
              </w:rPr>
              <w:t>8</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C1C411" w14:textId="568FA21A" w:rsidR="00B16AB3" w:rsidRPr="00D84795" w:rsidRDefault="00D84795" w:rsidP="00B16AB3">
            <w:pPr>
              <w:spacing w:line="276" w:lineRule="auto"/>
              <w:ind w:firstLine="33"/>
              <w:jc w:val="both"/>
              <w:rPr>
                <w:rFonts w:eastAsia="Calibri"/>
                <w:lang w:val="en-US" w:eastAsia="en-US"/>
              </w:rPr>
            </w:pPr>
            <w:r w:rsidRPr="00D84795">
              <w:rPr>
                <w:rFonts w:eastAsia="Calibri"/>
                <w:lang w:val="en-US" w:eastAsia="en-US"/>
              </w:rPr>
              <w:t xml:space="preserve">Ayukaeva V.N., Ziyaeva T.R., Boyko G.I., Lyubchenko N.P., Shaikhutdinov E.M. The effectiveness of inhibitor protection of oilfield equipment // Materials of the International Scientific and Practical </w:t>
            </w:r>
            <w:r w:rsidRPr="00D84795">
              <w:rPr>
                <w:rFonts w:eastAsia="Calibri"/>
                <w:lang w:val="en-US" w:eastAsia="en-US"/>
              </w:rPr>
              <w:lastRenderedPageBreak/>
              <w:t>Conference "Modern trends in higher education and science in the field of chemical and biochemical engineering", 2018. -</w:t>
            </w:r>
            <w:r>
              <w:rPr>
                <w:rFonts w:eastAsia="Calibri"/>
                <w:lang w:val="en-US" w:eastAsia="en-US"/>
              </w:rPr>
              <w:t xml:space="preserve">p </w:t>
            </w:r>
            <w:r w:rsidRPr="00D84795">
              <w:rPr>
                <w:rFonts w:eastAsia="Calibri"/>
                <w:lang w:val="en-US" w:eastAsia="en-US"/>
              </w:rPr>
              <w:t>42-44</w:t>
            </w:r>
            <w:r w:rsidR="00E33414">
              <w:rPr>
                <w:rFonts w:eastAsia="Calibri"/>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D8BA8C7" w14:textId="37DBC15A" w:rsidR="00B16AB3" w:rsidRPr="00FE2E1A" w:rsidRDefault="00814937" w:rsidP="00B16AB3">
            <w:pPr>
              <w:spacing w:line="276" w:lineRule="auto"/>
              <w:jc w:val="center"/>
              <w:rPr>
                <w:color w:val="000000"/>
              </w:rPr>
            </w:pPr>
            <w:r>
              <w:rPr>
                <w:color w:val="000000"/>
                <w:lang w:val="en-US"/>
              </w:rPr>
              <w:lastRenderedPageBreak/>
              <w:t>Scan copy</w:t>
            </w:r>
          </w:p>
        </w:tc>
      </w:tr>
      <w:tr w:rsidR="00B16AB3" w:rsidRPr="00FE2E1A" w14:paraId="461DF747"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50EA7A" w14:textId="118EB535" w:rsidR="00B16AB3" w:rsidRPr="00E33414" w:rsidRDefault="00E33414" w:rsidP="00B16AB3">
            <w:pPr>
              <w:spacing w:line="276" w:lineRule="auto"/>
              <w:rPr>
                <w:color w:val="000000"/>
                <w:lang w:val="en-US"/>
              </w:rPr>
            </w:pPr>
            <w:r>
              <w:rPr>
                <w:color w:val="000000"/>
                <w:lang w:val="en-US"/>
              </w:rPr>
              <w:lastRenderedPageBreak/>
              <w:t>9</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4015A0" w14:textId="33622774" w:rsidR="00B16AB3" w:rsidRPr="00D84795" w:rsidRDefault="00D84795" w:rsidP="00B16AB3">
            <w:pPr>
              <w:spacing w:line="276" w:lineRule="auto"/>
              <w:jc w:val="both"/>
              <w:rPr>
                <w:lang w:val="en-US"/>
              </w:rPr>
            </w:pPr>
            <w:r w:rsidRPr="00D84795">
              <w:t xml:space="preserve">S.E. Nabidollaev, G.I. Boyko, R.G. Sarmurzina, N.P. Lyubchenko, M.K. Eleubekov, A.E.Bimuratov, D.K. Kenesova, </w:t>
            </w:r>
            <w:r>
              <w:rPr>
                <w:lang w:val="en-US"/>
              </w:rPr>
              <w:t>Ye</w:t>
            </w:r>
            <w:r w:rsidRPr="00D84795">
              <w:t xml:space="preserve">.M. Shaikhutdinov. </w:t>
            </w:r>
            <w:r w:rsidRPr="00D84795">
              <w:rPr>
                <w:lang w:val="en-US"/>
              </w:rPr>
              <w:t>Demetallization of tar of PNHZ LLP with the use of energy storage substances. Materials of the International Scientific and Practical Conference "Modern trends in higher education and science in the field of chemical and biochemical engineering", 2018. -</w:t>
            </w:r>
            <w:r>
              <w:rPr>
                <w:lang w:val="en-US"/>
              </w:rPr>
              <w:t xml:space="preserve"> </w:t>
            </w:r>
            <w:proofErr w:type="gramStart"/>
            <w:r>
              <w:rPr>
                <w:lang w:val="en-US"/>
              </w:rPr>
              <w:t>p</w:t>
            </w:r>
            <w:r w:rsidRPr="00D84795">
              <w:rPr>
                <w:lang w:val="en-US"/>
              </w:rPr>
              <w:t>55-58</w:t>
            </w:r>
            <w:proofErr w:type="gramEnd"/>
            <w:r w:rsidRPr="00D84795">
              <w:rPr>
                <w:lang w:val="en-US"/>
              </w:rPr>
              <w:t>.</w:t>
            </w:r>
            <w:r w:rsidR="00E33414">
              <w:rPr>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8A63A8" w14:textId="42F34537" w:rsidR="00B16AB3" w:rsidRPr="00FE2E1A" w:rsidRDefault="00814937" w:rsidP="00B16AB3">
            <w:pPr>
              <w:spacing w:line="276" w:lineRule="auto"/>
              <w:jc w:val="center"/>
              <w:rPr>
                <w:color w:val="000000"/>
              </w:rPr>
            </w:pPr>
            <w:r>
              <w:rPr>
                <w:color w:val="000000"/>
                <w:lang w:val="en-US"/>
              </w:rPr>
              <w:t>Scan copy</w:t>
            </w:r>
          </w:p>
        </w:tc>
      </w:tr>
      <w:tr w:rsidR="00B16AB3" w:rsidRPr="00FE2E1A" w14:paraId="2B1A93B9" w14:textId="77777777" w:rsidTr="00B16AB3">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CC668BA" w14:textId="3148ED22" w:rsidR="00B16AB3" w:rsidRPr="00D84795" w:rsidRDefault="00E33414" w:rsidP="00B16AB3">
            <w:pPr>
              <w:spacing w:line="276" w:lineRule="auto"/>
              <w:rPr>
                <w:color w:val="000000"/>
                <w:lang w:val="en-US"/>
              </w:rPr>
            </w:pPr>
            <w:r>
              <w:rPr>
                <w:color w:val="000000"/>
                <w:lang w:val="en-US"/>
              </w:rPr>
              <w:t>10</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AC7FC3" w14:textId="55BE0186" w:rsidR="00B16AB3" w:rsidRPr="00694195" w:rsidRDefault="00B16AB3" w:rsidP="00B16AB3">
            <w:pPr>
              <w:spacing w:line="276" w:lineRule="auto"/>
              <w:ind w:hanging="109"/>
              <w:jc w:val="both"/>
              <w:rPr>
                <w:rFonts w:eastAsia="Calibri"/>
                <w:lang w:val="en-US" w:eastAsia="en-US"/>
              </w:rPr>
            </w:pPr>
            <w:r w:rsidRPr="00694195">
              <w:rPr>
                <w:rFonts w:eastAsia="Calibri"/>
                <w:lang w:val="en-US" w:eastAsia="en-US"/>
              </w:rPr>
              <w:t>V</w:t>
            </w:r>
            <w:r w:rsidRPr="00D84795">
              <w:rPr>
                <w:rFonts w:eastAsia="Calibri"/>
                <w:lang w:val="en-US" w:eastAsia="en-US"/>
              </w:rPr>
              <w:t>.</w:t>
            </w:r>
            <w:r w:rsidRPr="00694195">
              <w:rPr>
                <w:rFonts w:eastAsia="Calibri"/>
                <w:lang w:val="en-US" w:eastAsia="en-US"/>
              </w:rPr>
              <w:t>N</w:t>
            </w:r>
            <w:r w:rsidRPr="00D84795">
              <w:rPr>
                <w:rFonts w:eastAsia="Calibri"/>
                <w:lang w:val="en-US" w:eastAsia="en-US"/>
              </w:rPr>
              <w:t xml:space="preserve">. </w:t>
            </w:r>
            <w:r w:rsidRPr="00694195">
              <w:rPr>
                <w:rFonts w:eastAsia="Calibri"/>
                <w:lang w:val="en-US" w:eastAsia="en-US"/>
              </w:rPr>
              <w:t>Ayukayeva</w:t>
            </w:r>
            <w:r w:rsidRPr="00D84795">
              <w:rPr>
                <w:rFonts w:eastAsia="Calibri"/>
                <w:lang w:val="en-US" w:eastAsia="en-US"/>
              </w:rPr>
              <w:t xml:space="preserve">, </w:t>
            </w:r>
            <w:r w:rsidRPr="00694195">
              <w:rPr>
                <w:rFonts w:eastAsia="Calibri"/>
                <w:lang w:val="en-US" w:eastAsia="en-US"/>
              </w:rPr>
              <w:t>G</w:t>
            </w:r>
            <w:r w:rsidRPr="00D84795">
              <w:rPr>
                <w:rFonts w:eastAsia="Calibri"/>
                <w:lang w:val="en-US" w:eastAsia="en-US"/>
              </w:rPr>
              <w:t>.</w:t>
            </w:r>
            <w:r w:rsidRPr="00694195">
              <w:rPr>
                <w:rFonts w:eastAsia="Calibri"/>
                <w:lang w:val="en-US" w:eastAsia="en-US"/>
              </w:rPr>
              <w:t>I</w:t>
            </w:r>
            <w:r w:rsidRPr="00D84795">
              <w:rPr>
                <w:rFonts w:eastAsia="Calibri"/>
                <w:lang w:val="en-US" w:eastAsia="en-US"/>
              </w:rPr>
              <w:t xml:space="preserve">. </w:t>
            </w:r>
            <w:r w:rsidRPr="00694195">
              <w:rPr>
                <w:rFonts w:eastAsia="Calibri"/>
                <w:lang w:val="en-US" w:eastAsia="en-US"/>
              </w:rPr>
              <w:t>Boiko</w:t>
            </w:r>
            <w:r w:rsidRPr="00D84795">
              <w:rPr>
                <w:rFonts w:eastAsia="Calibri"/>
                <w:lang w:val="en-US" w:eastAsia="en-US"/>
              </w:rPr>
              <w:t xml:space="preserve">, </w:t>
            </w:r>
            <w:r w:rsidRPr="00694195">
              <w:rPr>
                <w:rFonts w:eastAsia="Calibri"/>
                <w:lang w:val="en-US" w:eastAsia="en-US"/>
              </w:rPr>
              <w:t>N</w:t>
            </w:r>
            <w:r w:rsidRPr="00D84795">
              <w:rPr>
                <w:rFonts w:eastAsia="Calibri"/>
                <w:lang w:val="en-US" w:eastAsia="en-US"/>
              </w:rPr>
              <w:t>.</w:t>
            </w:r>
            <w:r w:rsidRPr="00694195">
              <w:rPr>
                <w:rFonts w:eastAsia="Calibri"/>
                <w:lang w:val="en-US" w:eastAsia="en-US"/>
              </w:rPr>
              <w:t>P</w:t>
            </w:r>
            <w:r w:rsidRPr="00D84795">
              <w:rPr>
                <w:rFonts w:eastAsia="Calibri"/>
                <w:lang w:val="en-US" w:eastAsia="en-US"/>
              </w:rPr>
              <w:t xml:space="preserve">. </w:t>
            </w:r>
            <w:r w:rsidRPr="00694195">
              <w:rPr>
                <w:rFonts w:eastAsia="Calibri"/>
                <w:lang w:val="en-US" w:eastAsia="en-US"/>
              </w:rPr>
              <w:t>Lyubchenko</w:t>
            </w:r>
            <w:r w:rsidRPr="00D84795">
              <w:rPr>
                <w:rFonts w:eastAsia="Calibri"/>
                <w:lang w:val="en-US" w:eastAsia="en-US"/>
              </w:rPr>
              <w:t xml:space="preserve">, </w:t>
            </w:r>
            <w:r w:rsidRPr="00694195">
              <w:rPr>
                <w:rFonts w:eastAsia="Calibri"/>
                <w:lang w:val="en-US" w:eastAsia="en-US"/>
              </w:rPr>
              <w:t>R</w:t>
            </w:r>
            <w:r w:rsidRPr="00D84795">
              <w:rPr>
                <w:rFonts w:eastAsia="Calibri"/>
                <w:lang w:val="en-US" w:eastAsia="en-US"/>
              </w:rPr>
              <w:t>.</w:t>
            </w:r>
            <w:r w:rsidRPr="00694195">
              <w:rPr>
                <w:rFonts w:eastAsia="Calibri"/>
                <w:lang w:val="en-US" w:eastAsia="en-US"/>
              </w:rPr>
              <w:t>G</w:t>
            </w:r>
            <w:r w:rsidRPr="00D84795">
              <w:rPr>
                <w:rFonts w:eastAsia="Calibri"/>
                <w:lang w:val="en-US" w:eastAsia="en-US"/>
              </w:rPr>
              <w:t xml:space="preserve">. </w:t>
            </w:r>
            <w:r w:rsidRPr="00694195">
              <w:rPr>
                <w:rFonts w:eastAsia="Calibri"/>
                <w:lang w:val="en-US" w:eastAsia="en-US"/>
              </w:rPr>
              <w:t>Sarmurzina</w:t>
            </w:r>
            <w:r w:rsidRPr="00D84795">
              <w:rPr>
                <w:rFonts w:eastAsia="Calibri"/>
                <w:lang w:val="en-US" w:eastAsia="en-US"/>
              </w:rPr>
              <w:t xml:space="preserve">, </w:t>
            </w:r>
            <w:r w:rsidRPr="00694195">
              <w:rPr>
                <w:rFonts w:eastAsia="Calibri"/>
                <w:lang w:val="en-US" w:eastAsia="en-US"/>
              </w:rPr>
              <w:t>R</w:t>
            </w:r>
            <w:r w:rsidRPr="00D84795">
              <w:rPr>
                <w:rFonts w:eastAsia="Calibri"/>
                <w:lang w:val="en-US" w:eastAsia="en-US"/>
              </w:rPr>
              <w:t>.</w:t>
            </w:r>
            <w:r w:rsidRPr="00694195">
              <w:rPr>
                <w:rFonts w:eastAsia="Calibri"/>
                <w:lang w:val="en-US" w:eastAsia="en-US"/>
              </w:rPr>
              <w:t>F</w:t>
            </w:r>
            <w:r w:rsidRPr="00D84795">
              <w:rPr>
                <w:rFonts w:eastAsia="Calibri"/>
                <w:lang w:val="en-US" w:eastAsia="en-US"/>
              </w:rPr>
              <w:t xml:space="preserve">. </w:t>
            </w:r>
            <w:r w:rsidRPr="00694195">
              <w:rPr>
                <w:rFonts w:eastAsia="Calibri"/>
                <w:lang w:val="en-US" w:eastAsia="en-US"/>
              </w:rPr>
              <w:t>Mukhamedova</w:t>
            </w:r>
            <w:r w:rsidRPr="00D84795">
              <w:rPr>
                <w:rFonts w:eastAsia="Calibri"/>
                <w:lang w:val="en-US" w:eastAsia="en-US"/>
              </w:rPr>
              <w:t xml:space="preserve">, </w:t>
            </w:r>
            <w:r w:rsidRPr="00694195">
              <w:rPr>
                <w:rFonts w:eastAsia="Calibri"/>
                <w:lang w:val="en-US" w:eastAsia="en-US"/>
              </w:rPr>
              <w:t>U</w:t>
            </w:r>
            <w:r w:rsidRPr="00D84795">
              <w:rPr>
                <w:rFonts w:eastAsia="Calibri"/>
                <w:lang w:val="en-US" w:eastAsia="en-US"/>
              </w:rPr>
              <w:t>.</w:t>
            </w:r>
            <w:r w:rsidRPr="00694195">
              <w:rPr>
                <w:rFonts w:eastAsia="Calibri"/>
                <w:lang w:val="en-US" w:eastAsia="en-US"/>
              </w:rPr>
              <w:t>S</w:t>
            </w:r>
            <w:r w:rsidRPr="00D84795">
              <w:rPr>
                <w:rFonts w:eastAsia="Calibri"/>
                <w:lang w:val="en-US" w:eastAsia="en-US"/>
              </w:rPr>
              <w:t xml:space="preserve">. </w:t>
            </w:r>
            <w:r w:rsidRPr="00694195">
              <w:rPr>
                <w:rFonts w:eastAsia="Calibri"/>
                <w:lang w:val="en-US" w:eastAsia="en-US"/>
              </w:rPr>
              <w:t>Karabalin</w:t>
            </w:r>
            <w:r w:rsidRPr="00D84795">
              <w:rPr>
                <w:rFonts w:eastAsia="Calibri"/>
                <w:lang w:val="en-US" w:eastAsia="en-US"/>
              </w:rPr>
              <w:t xml:space="preserve">. </w:t>
            </w:r>
            <w:r w:rsidRPr="00694195">
              <w:rPr>
                <w:rFonts w:eastAsia="Calibri"/>
                <w:lang w:val="en-US" w:eastAsia="en-US"/>
              </w:rPr>
              <w:t xml:space="preserve">Inhibitory activity investigation of a new nitrogen-containing surfactant in an acid medium\\ Bulletin of The Karaganda University, №4 (92) 2018.-С48-54 (Thomson Reuters, Clarivaty analytics) </w:t>
            </w:r>
            <w:r w:rsidR="00E33414">
              <w:rPr>
                <w:rFonts w:eastAsia="Calibri"/>
                <w:lang w:val="en-US" w:eastAsia="en-US"/>
              </w:rPr>
              <w:t>(eng)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AE2DA9" w14:textId="2D4B39C0" w:rsidR="00B16AB3" w:rsidRPr="00FE2E1A" w:rsidRDefault="00814937" w:rsidP="00B16AB3">
            <w:pPr>
              <w:spacing w:line="276" w:lineRule="auto"/>
              <w:jc w:val="center"/>
              <w:rPr>
                <w:color w:val="000000"/>
                <w:lang w:val="en-US"/>
              </w:rPr>
            </w:pPr>
            <w:r>
              <w:rPr>
                <w:color w:val="000000"/>
                <w:lang w:val="en-US"/>
              </w:rPr>
              <w:t>Scan copy</w:t>
            </w:r>
          </w:p>
        </w:tc>
      </w:tr>
      <w:tr w:rsidR="00B16AB3" w:rsidRPr="00FE2E1A" w14:paraId="1F0B922D" w14:textId="77777777" w:rsidTr="00B16AB3">
        <w:trPr>
          <w:trHeight w:val="358"/>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A1E644" w14:textId="78D39B67" w:rsidR="00B16AB3" w:rsidRPr="00814937" w:rsidRDefault="00B16AB3" w:rsidP="00B16AB3">
            <w:pPr>
              <w:spacing w:line="276" w:lineRule="auto"/>
              <w:jc w:val="center"/>
              <w:rPr>
                <w:color w:val="000000"/>
                <w:lang w:val="en-US"/>
              </w:rPr>
            </w:pPr>
            <w:r w:rsidRPr="00FE2E1A">
              <w:rPr>
                <w:b/>
                <w:bCs/>
                <w:color w:val="000000"/>
              </w:rPr>
              <w:t xml:space="preserve">2019 </w:t>
            </w:r>
            <w:r w:rsidR="00814937">
              <w:rPr>
                <w:b/>
                <w:bCs/>
                <w:color w:val="000000"/>
                <w:lang w:val="en-US"/>
              </w:rPr>
              <w:t>year</w:t>
            </w:r>
          </w:p>
        </w:tc>
      </w:tr>
      <w:tr w:rsidR="00B16AB3" w:rsidRPr="00FE2E1A" w14:paraId="4EA442D0"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F3892A" w14:textId="77777777" w:rsidR="00B16AB3" w:rsidRPr="00FE2E1A" w:rsidRDefault="00B16AB3" w:rsidP="00B16AB3">
            <w:pPr>
              <w:spacing w:line="276" w:lineRule="auto"/>
              <w:rPr>
                <w:color w:val="000000"/>
              </w:rPr>
            </w:pPr>
            <w:r w:rsidRPr="00FE2E1A">
              <w:rPr>
                <w:color w:val="000000"/>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E1C84E" w14:textId="4B7A1C1B" w:rsidR="00B16AB3" w:rsidRPr="00E33414" w:rsidRDefault="00D84795" w:rsidP="00B16AB3">
            <w:pPr>
              <w:tabs>
                <w:tab w:val="left" w:pos="428"/>
              </w:tabs>
              <w:spacing w:line="276" w:lineRule="auto"/>
              <w:ind w:firstLine="1"/>
              <w:jc w:val="both"/>
              <w:textAlignment w:val="baseline"/>
              <w:rPr>
                <w:rFonts w:eastAsia="+mn-ea"/>
                <w:color w:val="000000"/>
                <w:kern w:val="24"/>
                <w:lang w:val="en-US"/>
              </w:rPr>
            </w:pPr>
            <w:r w:rsidRPr="00D84795">
              <w:rPr>
                <w:rFonts w:eastAsia="+mn-ea"/>
                <w:color w:val="000000"/>
                <w:kern w:val="24"/>
                <w:lang w:val="kk-KZ"/>
              </w:rPr>
              <w:t>Demeubaeva N.S., Nabidollaev S.E., Boyko G.I., Lyubchenko N.P. "Demetallization and desulfurization of heavy residue of hydrocarbon reserves using energy accumulating substances based on activated aluminum" // Proceedings of the International Conference "Innovative technologies - the key to solving fundamental and applied problems in the ore and oil and gas sectors of the economy of the Republic of Kazakhstan" (Satpaevskie readings), 2019, April.-С.570-574.</w:t>
            </w:r>
            <w:r w:rsidR="00E33414">
              <w:rPr>
                <w:rFonts w:eastAsia="+mn-ea"/>
                <w:color w:val="000000"/>
                <w:kern w:val="24"/>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CE2D15" w14:textId="4D1A60BB" w:rsidR="00B16AB3" w:rsidRPr="00FE2E1A" w:rsidRDefault="00814937" w:rsidP="00B16AB3">
            <w:pPr>
              <w:spacing w:line="276" w:lineRule="auto"/>
              <w:jc w:val="center"/>
              <w:rPr>
                <w:color w:val="000000"/>
              </w:rPr>
            </w:pPr>
            <w:r>
              <w:rPr>
                <w:color w:val="000000"/>
                <w:lang w:val="en-US"/>
              </w:rPr>
              <w:t>Scan copy</w:t>
            </w:r>
          </w:p>
        </w:tc>
      </w:tr>
      <w:tr w:rsidR="00B16AB3" w:rsidRPr="00FE2E1A" w14:paraId="0385AF08"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A40AA5" w14:textId="77777777" w:rsidR="00B16AB3" w:rsidRPr="00995C58" w:rsidRDefault="00B16AB3" w:rsidP="00B16AB3">
            <w:pPr>
              <w:spacing w:line="276" w:lineRule="auto"/>
              <w:rPr>
                <w:color w:val="000000"/>
                <w:lang w:val="en-US"/>
              </w:rPr>
            </w:pPr>
            <w:r>
              <w:rPr>
                <w:color w:val="000000"/>
                <w:lang w:val="en-US"/>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3910B1" w14:textId="403A5A52" w:rsidR="00B16AB3" w:rsidRPr="00A057EE" w:rsidRDefault="00A057EE" w:rsidP="00B16AB3">
            <w:pPr>
              <w:pStyle w:val="a3"/>
              <w:spacing w:before="0" w:beforeAutospacing="0" w:after="0" w:afterAutospacing="0" w:line="276" w:lineRule="auto"/>
              <w:ind w:firstLine="1"/>
              <w:jc w:val="both"/>
              <w:rPr>
                <w:caps/>
                <w:lang w:val="en-US"/>
              </w:rPr>
            </w:pPr>
            <w:r w:rsidRPr="00A057EE">
              <w:rPr>
                <w:rFonts w:eastAsia="+mn-ea"/>
                <w:color w:val="000000"/>
                <w:kern w:val="24"/>
                <w:lang w:val="en-US"/>
              </w:rPr>
              <w:t>Boyko G.I., Aitkaliyeva G.S., Lyubchenko N.P., Sarmurzina R.G., Karabalin U.S., Tiesov D.S. Regulation of the structure and properties of industrial waste of polyolefins // Abstracts of the I Korshakov All-Russian conference "Polycondensation processes and polymers" Moscow, 2019, February 18-20. - O-18 (p. 55).</w:t>
            </w:r>
            <w:r w:rsidR="00E33414">
              <w:rPr>
                <w:rFonts w:eastAsia="+mn-ea"/>
                <w:color w:val="000000"/>
                <w:kern w:val="24"/>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422B59" w14:textId="6B26ECB2" w:rsidR="00B16AB3" w:rsidRPr="00FE2E1A" w:rsidRDefault="00814937" w:rsidP="00B16AB3">
            <w:pPr>
              <w:spacing w:line="276" w:lineRule="auto"/>
              <w:jc w:val="center"/>
              <w:rPr>
                <w:color w:val="000000"/>
                <w:lang w:val="en-US"/>
              </w:rPr>
            </w:pPr>
            <w:r>
              <w:rPr>
                <w:color w:val="000000"/>
                <w:lang w:val="en-US"/>
              </w:rPr>
              <w:t>Scan copy</w:t>
            </w:r>
          </w:p>
        </w:tc>
      </w:tr>
      <w:tr w:rsidR="00B16AB3" w:rsidRPr="00FE2E1A" w14:paraId="56E43C52"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987423" w14:textId="77777777" w:rsidR="00B16AB3" w:rsidRPr="00FE2E1A" w:rsidRDefault="00B16AB3" w:rsidP="00B16AB3">
            <w:pPr>
              <w:spacing w:line="276" w:lineRule="auto"/>
              <w:rPr>
                <w:color w:val="000000"/>
              </w:rPr>
            </w:pPr>
            <w:r>
              <w:rPr>
                <w:color w:val="000000"/>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AC3F55" w14:textId="576D8B24" w:rsidR="00B16AB3" w:rsidRPr="00E33414" w:rsidRDefault="00A057EE" w:rsidP="00B16AB3">
            <w:pPr>
              <w:tabs>
                <w:tab w:val="left" w:pos="428"/>
              </w:tabs>
              <w:spacing w:line="276" w:lineRule="auto"/>
              <w:ind w:firstLine="1"/>
              <w:jc w:val="both"/>
              <w:textAlignment w:val="baseline"/>
              <w:rPr>
                <w:lang w:val="en-US"/>
              </w:rPr>
            </w:pPr>
            <w:r w:rsidRPr="00A057EE">
              <w:rPr>
                <w:rFonts w:eastAsia="+mn-ea"/>
                <w:color w:val="000000"/>
                <w:kern w:val="24"/>
                <w:lang w:val="kk-KZ"/>
              </w:rPr>
              <w:t>Ziyaeva T.R., Ayukaeva V.N., Isabaev E.A., Sarmurzina R.G., Boyko G.I., Lyubchenko N.P. Study of corrosion inhibitor protection of steel plates with new phosphorus-, oxygen-, nitrogen-containing compounds / Proceedings of the International Conference "Innovative technologies - the key to solving fundamental and applied problems in the ore and oil and gas sectors of the economy of the Republic of Kazakhstan", Satpayevskie readings, 2019, April-P.561 -565</w:t>
            </w:r>
            <w:r w:rsidR="00E33414">
              <w:rPr>
                <w:rFonts w:eastAsia="+mn-ea"/>
                <w:color w:val="000000"/>
                <w:kern w:val="24"/>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064079" w14:textId="011792F1" w:rsidR="00B16AB3" w:rsidRPr="00FE2E1A" w:rsidRDefault="00814937" w:rsidP="00B16AB3">
            <w:pPr>
              <w:spacing w:line="276" w:lineRule="auto"/>
              <w:jc w:val="center"/>
              <w:rPr>
                <w:color w:val="000000"/>
              </w:rPr>
            </w:pPr>
            <w:r>
              <w:rPr>
                <w:color w:val="000000"/>
                <w:lang w:val="en-US"/>
              </w:rPr>
              <w:t>Scan copy</w:t>
            </w:r>
          </w:p>
        </w:tc>
      </w:tr>
      <w:tr w:rsidR="00B16AB3" w:rsidRPr="00FE2E1A" w14:paraId="129E17D5"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EAF1E1" w14:textId="77777777" w:rsidR="00B16AB3" w:rsidRPr="00FE2E1A" w:rsidRDefault="00B16AB3" w:rsidP="00B16AB3">
            <w:pPr>
              <w:spacing w:line="276" w:lineRule="auto"/>
              <w:rPr>
                <w:color w:val="000000"/>
              </w:rPr>
            </w:pPr>
            <w:r>
              <w:rPr>
                <w:color w:val="000000"/>
              </w:rPr>
              <w:t>4</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4E0148" w14:textId="207FCA82" w:rsidR="00B16AB3" w:rsidRPr="00995C58" w:rsidRDefault="00B16AB3" w:rsidP="00B16AB3">
            <w:pPr>
              <w:pStyle w:val="a3"/>
              <w:spacing w:before="0" w:beforeAutospacing="0" w:after="0" w:afterAutospacing="0" w:line="276" w:lineRule="auto"/>
              <w:jc w:val="both"/>
              <w:rPr>
                <w:caps/>
                <w:lang w:val="en-US"/>
              </w:rPr>
            </w:pPr>
            <w:r w:rsidRPr="00995C58">
              <w:rPr>
                <w:rFonts w:eastAsia="+mn-ea"/>
                <w:color w:val="000000"/>
                <w:kern w:val="24"/>
                <w:lang w:val="en-US"/>
              </w:rPr>
              <w:t>Boyko G.I., Lyubchenko N.P., Sarmurzina R.G., Karabalin U.S., Tiesov D.S.</w:t>
            </w:r>
            <w:r w:rsidRPr="00995C58">
              <w:rPr>
                <w:rFonts w:eastAsia="+mn-ea"/>
                <w:color w:val="000000"/>
                <w:kern w:val="24"/>
                <w:position w:val="7"/>
                <w:vertAlign w:val="superscript"/>
                <w:lang w:val="en-US"/>
              </w:rPr>
              <w:t>,</w:t>
            </w:r>
            <w:r w:rsidRPr="00995C58">
              <w:rPr>
                <w:rFonts w:eastAsia="+mn-ea"/>
                <w:color w:val="000000"/>
                <w:kern w:val="24"/>
                <w:lang w:val="en-US"/>
              </w:rPr>
              <w:t xml:space="preserve"> Mukhamedova R.F., Taukeleva S.A. Modified copolymers of malein anhydride with different functional activity, 2019 Тезисы 10th International Conference "Biomaterials and Nanobiomaterials: Recent Advances Safety-Toxicology and Ecology Issues” Including Workshop and School of Young Scientists 05-12 May,2019, Heraklion, Crete, Greece.-037 (</w:t>
            </w:r>
            <w:r w:rsidRPr="00995C58">
              <w:rPr>
                <w:rFonts w:eastAsia="+mn-ea"/>
                <w:color w:val="000000"/>
                <w:kern w:val="24"/>
              </w:rPr>
              <w:t>с</w:t>
            </w:r>
            <w:r w:rsidRPr="00995C58">
              <w:rPr>
                <w:rFonts w:eastAsia="+mn-ea"/>
                <w:color w:val="000000"/>
                <w:kern w:val="24"/>
                <w:lang w:val="en-US"/>
              </w:rPr>
              <w:t>.39)</w:t>
            </w:r>
            <w:r w:rsidR="00E33414">
              <w:rPr>
                <w:rFonts w:eastAsia="+mn-ea"/>
                <w:color w:val="000000"/>
                <w:kern w:val="24"/>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93F801" w14:textId="3EF25F13" w:rsidR="00B16AB3" w:rsidRPr="00FE2E1A" w:rsidRDefault="00814937" w:rsidP="00B16AB3">
            <w:pPr>
              <w:spacing w:line="276" w:lineRule="auto"/>
              <w:jc w:val="center"/>
              <w:rPr>
                <w:color w:val="000000"/>
              </w:rPr>
            </w:pPr>
            <w:r>
              <w:rPr>
                <w:color w:val="000000"/>
                <w:lang w:val="en-US"/>
              </w:rPr>
              <w:t>Scan copy</w:t>
            </w:r>
          </w:p>
        </w:tc>
      </w:tr>
      <w:tr w:rsidR="00B16AB3" w:rsidRPr="00FE2E1A" w14:paraId="4E7EC84E"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04F535" w14:textId="77777777" w:rsidR="00B16AB3" w:rsidRPr="00FE2E1A" w:rsidRDefault="00B16AB3" w:rsidP="00B16AB3">
            <w:pPr>
              <w:spacing w:line="276" w:lineRule="auto"/>
              <w:rPr>
                <w:color w:val="000000"/>
              </w:rPr>
            </w:pPr>
            <w:r>
              <w:rPr>
                <w:color w:val="000000"/>
              </w:rPr>
              <w:t>5</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3FE040" w14:textId="22753E8C" w:rsidR="00B16AB3" w:rsidRPr="00995C58" w:rsidRDefault="00B16AB3" w:rsidP="00B16AB3">
            <w:pPr>
              <w:spacing w:line="276" w:lineRule="auto"/>
              <w:ind w:firstLine="1"/>
              <w:jc w:val="both"/>
              <w:textAlignment w:val="baseline"/>
              <w:rPr>
                <w:lang w:val="en-US"/>
              </w:rPr>
            </w:pPr>
            <w:r w:rsidRPr="00995C58">
              <w:rPr>
                <w:rFonts w:eastAsia="+mn-ea"/>
                <w:kern w:val="24"/>
                <w:lang w:val="en-US"/>
              </w:rPr>
              <w:t xml:space="preserve">T.R. Ziyayeva, G.I. Boyko, N.P. Lyubchenko, R.G. Sarmurzina, V.N. Ayukayeva, U.S. Karabalin, D.S. Tiyessov </w:t>
            </w:r>
            <w:r w:rsidRPr="00995C58">
              <w:rPr>
                <w:rFonts w:eastAsia="+mn-ea"/>
                <w:bCs/>
                <w:kern w:val="24"/>
                <w:lang w:val="en-US"/>
              </w:rPr>
              <w:t>New corrosion and scale inhibitors based on modified maleic anhydride polymers //</w:t>
            </w:r>
            <w:r w:rsidRPr="00995C58">
              <w:rPr>
                <w:rFonts w:eastAsia="Arial"/>
                <w:lang w:val="en-US" w:eastAsia="en-US"/>
              </w:rPr>
              <w:t>Book of Abstracts</w:t>
            </w:r>
            <w:r w:rsidRPr="00995C58">
              <w:rPr>
                <w:lang w:val="en-US"/>
              </w:rPr>
              <w:t xml:space="preserve"> </w:t>
            </w:r>
            <w:r w:rsidRPr="00995C58">
              <w:rPr>
                <w:rFonts w:eastAsia="Arial"/>
                <w:lang w:val="en-US" w:eastAsia="en-US"/>
              </w:rPr>
              <w:t xml:space="preserve">VIII International symposium on specialty polymers (specialty </w:t>
            </w:r>
            <w:r w:rsidRPr="00995C58">
              <w:rPr>
                <w:rFonts w:eastAsia="Arial"/>
                <w:lang w:val="en-US" w:eastAsia="en-US"/>
              </w:rPr>
              <w:lastRenderedPageBreak/>
              <w:t>polymers for environment protection, oil industry, bio-, nanotechnology and medicine) / Buketov Karaganda State University</w:t>
            </w:r>
            <w:r w:rsidRPr="00995C58">
              <w:rPr>
                <w:lang w:val="en-US"/>
              </w:rPr>
              <w:t xml:space="preserve">. </w:t>
            </w:r>
            <w:r w:rsidR="008233D5">
              <w:rPr>
                <w:lang w:val="en-US"/>
              </w:rPr>
              <w:t>–</w:t>
            </w:r>
            <w:r w:rsidRPr="00995C58">
              <w:rPr>
                <w:rFonts w:eastAsia="Arial"/>
                <w:lang w:val="en-US" w:eastAsia="en-US"/>
              </w:rPr>
              <w:t xml:space="preserve"> Karaganda</w:t>
            </w:r>
            <w:r w:rsidR="008233D5" w:rsidRPr="008233D5">
              <w:rPr>
                <w:rFonts w:eastAsia="Arial"/>
                <w:lang w:val="en-US" w:eastAsia="en-US"/>
              </w:rPr>
              <w:t xml:space="preserve"> </w:t>
            </w:r>
            <w:r w:rsidRPr="00995C58">
              <w:rPr>
                <w:rFonts w:eastAsia="Arial"/>
                <w:color w:val="000000"/>
                <w:lang w:val="en-US"/>
              </w:rPr>
              <w:t>2019</w:t>
            </w:r>
            <w:r w:rsidRPr="00995C58">
              <w:rPr>
                <w:lang w:val="en-US"/>
              </w:rPr>
              <w:t>. -</w:t>
            </w:r>
            <w:r w:rsidRPr="00995C58">
              <w:t>С</w:t>
            </w:r>
            <w:r w:rsidRPr="00995C58">
              <w:rPr>
                <w:lang w:val="en-US"/>
              </w:rPr>
              <w:t xml:space="preserve">.- 81 </w:t>
            </w:r>
            <w:r w:rsidR="00E33414">
              <w:rPr>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8AC39B" w14:textId="198D12D5" w:rsidR="00B16AB3" w:rsidRPr="00FE2E1A" w:rsidRDefault="00814937" w:rsidP="00B16AB3">
            <w:pPr>
              <w:spacing w:line="276" w:lineRule="auto"/>
              <w:jc w:val="center"/>
              <w:rPr>
                <w:color w:val="000000"/>
              </w:rPr>
            </w:pPr>
            <w:r>
              <w:rPr>
                <w:color w:val="000000"/>
                <w:lang w:val="en-US"/>
              </w:rPr>
              <w:lastRenderedPageBreak/>
              <w:t>Scan copy</w:t>
            </w:r>
          </w:p>
        </w:tc>
      </w:tr>
      <w:tr w:rsidR="00B16AB3" w:rsidRPr="00FE2E1A" w14:paraId="35A007B1"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D73E9C" w14:textId="77777777" w:rsidR="00B16AB3" w:rsidRPr="00FE2E1A" w:rsidRDefault="00B16AB3" w:rsidP="00B16AB3">
            <w:pPr>
              <w:spacing w:line="276" w:lineRule="auto"/>
              <w:rPr>
                <w:color w:val="000000"/>
              </w:rPr>
            </w:pPr>
            <w:r>
              <w:rPr>
                <w:color w:val="000000"/>
              </w:rPr>
              <w:lastRenderedPageBreak/>
              <w:t>6</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89E48E" w14:textId="77777777" w:rsidR="00B16AB3" w:rsidRPr="00995C58" w:rsidRDefault="00B16AB3" w:rsidP="00B16AB3">
            <w:pPr>
              <w:tabs>
                <w:tab w:val="left" w:pos="428"/>
              </w:tabs>
              <w:spacing w:line="276" w:lineRule="auto"/>
              <w:ind w:firstLine="1"/>
              <w:jc w:val="both"/>
              <w:textAlignment w:val="baseline"/>
              <w:rPr>
                <w:rFonts w:eastAsia="+mn-ea"/>
                <w:color w:val="000000"/>
                <w:kern w:val="24"/>
                <w:lang w:val="en-US" w:eastAsia="en-US"/>
              </w:rPr>
            </w:pPr>
            <w:r w:rsidRPr="00995C58">
              <w:rPr>
                <w:rFonts w:eastAsia="Calibri"/>
                <w:lang w:val="en-US"/>
              </w:rPr>
              <w:t>Valeriya N. Ayukayeva, Galina I. Boiko, Nina P. Lyubchenko, Raushan G. Sarmurzina, Rashida F. Mukhamedova, Uzakbay S. Karabalin, Sergey A. Dergunov</w:t>
            </w:r>
            <w:r w:rsidRPr="00995C58">
              <w:rPr>
                <w:rFonts w:eastAsia="+mn-ea"/>
                <w:color w:val="000000"/>
                <w:kern w:val="24"/>
                <w:lang w:val="en-US"/>
              </w:rPr>
              <w:t xml:space="preserve"> Polyoxyethylene Sorbitan Trioleate Surfactant as an Effective Corrosion Inhibitor for Carbon Steel Protection// Colloids and Surfaces A: Physicochemical and Engineering Aspects </w:t>
            </w:r>
            <w:r w:rsidRPr="00995C58">
              <w:rPr>
                <w:rFonts w:eastAsia="+mn-ea"/>
                <w:color w:val="000000"/>
                <w:kern w:val="24"/>
              </w:rPr>
              <w:t>А</w:t>
            </w:r>
            <w:r w:rsidRPr="00995C58">
              <w:rPr>
                <w:rFonts w:eastAsia="+mn-ea"/>
                <w:color w:val="000000"/>
                <w:kern w:val="24"/>
                <w:lang w:val="en-US"/>
              </w:rPr>
              <w:t xml:space="preserve">579 (2019). - </w:t>
            </w:r>
            <w:r w:rsidRPr="00995C58">
              <w:rPr>
                <w:rFonts w:eastAsia="+mn-ea"/>
                <w:color w:val="000000"/>
                <w:kern w:val="24"/>
              </w:rPr>
              <w:t>С</w:t>
            </w:r>
            <w:r w:rsidRPr="00995C58">
              <w:rPr>
                <w:rFonts w:eastAsia="+mn-ea"/>
                <w:color w:val="000000"/>
                <w:kern w:val="24"/>
                <w:lang w:val="en-US"/>
              </w:rPr>
              <w:t>.1-9.</w:t>
            </w:r>
          </w:p>
          <w:p w14:paraId="2111D50F" w14:textId="06ED43ED" w:rsidR="00B16AB3" w:rsidRPr="00E33414" w:rsidRDefault="00BA4A7E" w:rsidP="00B16AB3">
            <w:pPr>
              <w:tabs>
                <w:tab w:val="left" w:pos="428"/>
              </w:tabs>
              <w:spacing w:line="276" w:lineRule="auto"/>
              <w:ind w:firstLine="1"/>
              <w:jc w:val="both"/>
              <w:textAlignment w:val="baseline"/>
              <w:rPr>
                <w:rFonts w:eastAsia="+mn-ea"/>
                <w:color w:val="000000"/>
                <w:kern w:val="24"/>
                <w:lang w:eastAsia="en-US"/>
              </w:rPr>
            </w:pPr>
            <w:hyperlink r:id="rId44" w:tgtFrame="_blank" w:tooltip="Persistent link using digital object identifier" w:history="1">
              <w:r w:rsidR="00B16AB3" w:rsidRPr="00995C58">
                <w:rPr>
                  <w:rStyle w:val="a7"/>
                  <w:rFonts w:ascii="Times New Roman" w:hAnsi="Times New Roman" w:cs="Times New Roman"/>
                  <w:color w:val="auto"/>
                  <w:lang w:val="en-US"/>
                </w:rPr>
                <w:t>https</w:t>
              </w:r>
              <w:r w:rsidR="00B16AB3" w:rsidRPr="00995C58">
                <w:rPr>
                  <w:rStyle w:val="a7"/>
                  <w:rFonts w:ascii="Times New Roman" w:hAnsi="Times New Roman" w:cs="Times New Roman"/>
                  <w:color w:val="auto"/>
                </w:rPr>
                <w:t>://</w:t>
              </w:r>
              <w:r w:rsidR="00B16AB3" w:rsidRPr="00995C58">
                <w:rPr>
                  <w:rStyle w:val="a7"/>
                  <w:rFonts w:ascii="Times New Roman" w:hAnsi="Times New Roman" w:cs="Times New Roman"/>
                  <w:color w:val="auto"/>
                  <w:lang w:val="en-US"/>
                </w:rPr>
                <w:t>doi</w:t>
              </w:r>
              <w:r w:rsidR="00B16AB3" w:rsidRPr="00995C58">
                <w:rPr>
                  <w:rStyle w:val="a7"/>
                  <w:rFonts w:ascii="Times New Roman" w:hAnsi="Times New Roman" w:cs="Times New Roman"/>
                  <w:color w:val="auto"/>
                </w:rPr>
                <w:t>.</w:t>
              </w:r>
              <w:r w:rsidR="00B16AB3" w:rsidRPr="00995C58">
                <w:rPr>
                  <w:rStyle w:val="a7"/>
                  <w:rFonts w:ascii="Times New Roman" w:hAnsi="Times New Roman" w:cs="Times New Roman"/>
                  <w:color w:val="auto"/>
                  <w:lang w:val="en-US"/>
                </w:rPr>
                <w:t>org</w:t>
              </w:r>
              <w:r w:rsidR="00B16AB3" w:rsidRPr="00995C58">
                <w:rPr>
                  <w:rStyle w:val="a7"/>
                  <w:rFonts w:ascii="Times New Roman" w:hAnsi="Times New Roman" w:cs="Times New Roman"/>
                  <w:color w:val="auto"/>
                </w:rPr>
                <w:t>/10.1016/</w:t>
              </w:r>
              <w:r w:rsidR="00B16AB3" w:rsidRPr="00995C58">
                <w:rPr>
                  <w:rStyle w:val="a7"/>
                  <w:rFonts w:ascii="Times New Roman" w:hAnsi="Times New Roman" w:cs="Times New Roman"/>
                  <w:color w:val="auto"/>
                  <w:lang w:val="en-US"/>
                </w:rPr>
                <w:t>j</w:t>
              </w:r>
              <w:r w:rsidR="00B16AB3" w:rsidRPr="00995C58">
                <w:rPr>
                  <w:rStyle w:val="a7"/>
                  <w:rFonts w:ascii="Times New Roman" w:hAnsi="Times New Roman" w:cs="Times New Roman"/>
                  <w:color w:val="auto"/>
                </w:rPr>
                <w:t>.</w:t>
              </w:r>
              <w:r w:rsidR="00B16AB3" w:rsidRPr="00995C58">
                <w:rPr>
                  <w:rStyle w:val="a7"/>
                  <w:rFonts w:ascii="Times New Roman" w:hAnsi="Times New Roman" w:cs="Times New Roman"/>
                  <w:color w:val="auto"/>
                  <w:lang w:val="en-US"/>
                </w:rPr>
                <w:t>colsurfa</w:t>
              </w:r>
              <w:r w:rsidR="00B16AB3" w:rsidRPr="00995C58">
                <w:rPr>
                  <w:rStyle w:val="a7"/>
                  <w:rFonts w:ascii="Times New Roman" w:hAnsi="Times New Roman" w:cs="Times New Roman"/>
                  <w:color w:val="auto"/>
                </w:rPr>
                <w:t>.2019.123636</w:t>
              </w:r>
            </w:hyperlink>
            <w:r w:rsidR="00B16AB3" w:rsidRPr="00995C58">
              <w:rPr>
                <w:rFonts w:eastAsia="+mn-ea"/>
                <w:color w:val="000000"/>
                <w:kern w:val="24"/>
                <w:lang w:eastAsia="en-US"/>
              </w:rPr>
              <w:t xml:space="preserve">  </w:t>
            </w:r>
            <w:r w:rsidR="00B16AB3" w:rsidRPr="00995C58">
              <w:rPr>
                <w:rStyle w:val="a7"/>
                <w:rFonts w:ascii="Times New Roman" w:hAnsi="Times New Roman" w:cs="Times New Roman"/>
                <w:color w:val="auto"/>
              </w:rPr>
              <w:t>процентиль – 72%</w:t>
            </w:r>
            <w:r w:rsidR="00E33414" w:rsidRPr="00E33414">
              <w:rPr>
                <w:rStyle w:val="a7"/>
                <w:rFonts w:ascii="Times New Roman" w:hAnsi="Times New Roman" w:cs="Times New Roman"/>
                <w:color w:val="auto"/>
              </w:rPr>
              <w:t xml:space="preserve"> (</w:t>
            </w:r>
            <w:r w:rsidR="00E33414">
              <w:rPr>
                <w:rStyle w:val="a7"/>
                <w:rFonts w:ascii="Times New Roman" w:hAnsi="Times New Roman" w:cs="Times New Roman"/>
                <w:color w:val="auto"/>
                <w:lang w:val="en-US"/>
              </w:rPr>
              <w:t>eng</w:t>
            </w:r>
            <w:r w:rsidR="00E33414" w:rsidRPr="00E33414">
              <w:rPr>
                <w:rStyle w:val="a7"/>
                <w:rFonts w:ascii="Times New Roman" w:hAnsi="Times New Roman" w:cs="Times New Roman"/>
                <w:color w:val="auto"/>
              </w:rPr>
              <w:t>)</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276023" w14:textId="1D50D855" w:rsidR="00B16AB3" w:rsidRPr="00FE2E1A" w:rsidRDefault="00814937" w:rsidP="00B16AB3">
            <w:pPr>
              <w:spacing w:line="276" w:lineRule="auto"/>
              <w:jc w:val="center"/>
              <w:rPr>
                <w:color w:val="000000"/>
              </w:rPr>
            </w:pPr>
            <w:r>
              <w:rPr>
                <w:color w:val="000000"/>
                <w:lang w:val="en-US"/>
              </w:rPr>
              <w:t>Scan copy</w:t>
            </w:r>
          </w:p>
        </w:tc>
      </w:tr>
      <w:tr w:rsidR="00B16AB3" w:rsidRPr="00FE2E1A" w14:paraId="28994D2B"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53D722" w14:textId="77777777" w:rsidR="00B16AB3" w:rsidRPr="00995C58" w:rsidRDefault="00B16AB3" w:rsidP="00B16AB3">
            <w:pPr>
              <w:spacing w:line="276" w:lineRule="auto"/>
              <w:rPr>
                <w:color w:val="000000"/>
                <w:lang w:val="en-US"/>
              </w:rPr>
            </w:pPr>
            <w:r>
              <w:rPr>
                <w:color w:val="000000"/>
                <w:lang w:val="en-US"/>
              </w:rPr>
              <w:t>7</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711848" w14:textId="39162BA8" w:rsidR="00B16AB3" w:rsidRPr="00E33414" w:rsidRDefault="00A057EE" w:rsidP="00B16AB3">
            <w:pPr>
              <w:spacing w:line="276" w:lineRule="auto"/>
              <w:jc w:val="both"/>
              <w:rPr>
                <w:rFonts w:eastAsia="Calibri"/>
                <w:lang w:val="en-US" w:eastAsia="en-US"/>
              </w:rPr>
            </w:pPr>
            <w:r w:rsidRPr="00A057EE">
              <w:rPr>
                <w:rFonts w:eastAsia="Calibri"/>
                <w:lang w:val="en-US" w:eastAsia="en-US"/>
              </w:rPr>
              <w:t xml:space="preserve">GI Boyko, RG Sarmurzina A new generation of energy storage substances and compositional compositions for a comprehensive solution to the problem of oil production and transportation // Proceedings of the Kazenergy Scientific and Technical Council I volume-Nur-Sultan: 2019. -682s. </w:t>
            </w:r>
            <w:r w:rsidRPr="00A057EE">
              <w:rPr>
                <w:rFonts w:eastAsia="Calibri"/>
                <w:lang w:eastAsia="en-US"/>
              </w:rPr>
              <w:t>(P. 105- 124)</w:t>
            </w:r>
            <w:r w:rsidR="00E33414">
              <w:rPr>
                <w:rFonts w:eastAsia="Calibri"/>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BD4F54" w14:textId="575C4A0F" w:rsidR="00B16AB3" w:rsidRPr="00FE2E1A" w:rsidRDefault="00814937" w:rsidP="00B16AB3">
            <w:pPr>
              <w:spacing w:line="276" w:lineRule="auto"/>
              <w:jc w:val="center"/>
              <w:rPr>
                <w:color w:val="000000"/>
              </w:rPr>
            </w:pPr>
            <w:r>
              <w:rPr>
                <w:color w:val="000000"/>
                <w:lang w:val="en-US"/>
              </w:rPr>
              <w:t>Scan copy</w:t>
            </w:r>
          </w:p>
        </w:tc>
      </w:tr>
      <w:tr w:rsidR="00B16AB3" w:rsidRPr="00FE2E1A" w14:paraId="79558917"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3223A5" w14:textId="77777777" w:rsidR="00B16AB3" w:rsidRPr="00995C58" w:rsidRDefault="00B16AB3" w:rsidP="00B16AB3">
            <w:pPr>
              <w:spacing w:line="276" w:lineRule="auto"/>
              <w:rPr>
                <w:color w:val="000000"/>
                <w:lang w:val="en-US"/>
              </w:rPr>
            </w:pPr>
            <w:r>
              <w:rPr>
                <w:color w:val="000000"/>
                <w:lang w:val="en-US"/>
              </w:rPr>
              <w:t>8</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8E2D2F" w14:textId="60799FA8" w:rsidR="00B16AB3" w:rsidRPr="00E33414" w:rsidRDefault="00A057EE" w:rsidP="00B16AB3">
            <w:pPr>
              <w:spacing w:line="276" w:lineRule="auto"/>
              <w:jc w:val="both"/>
              <w:rPr>
                <w:rFonts w:eastAsia="+mn-ea"/>
                <w:color w:val="000000"/>
                <w:kern w:val="24"/>
                <w:lang w:val="en-US" w:eastAsia="en-US"/>
              </w:rPr>
            </w:pPr>
            <w:r w:rsidRPr="00A057EE">
              <w:rPr>
                <w:rFonts w:eastAsia="Calibri"/>
                <w:lang w:val="en-US" w:eastAsia="en-US"/>
              </w:rPr>
              <w:t xml:space="preserve">GI Boyko, RG Sarmurzina Complex tests of demulsifying activity of new reagents in the destruction of highly stable emulsions and oil sludge from oil production facilities in Kazakhstan // Proceedings of the Kazenergy Scientific Council I volume-Nur-Sultan: 2019. -682s. </w:t>
            </w:r>
            <w:r w:rsidRPr="00A057EE">
              <w:rPr>
                <w:rFonts w:eastAsia="Calibri"/>
                <w:lang w:eastAsia="en-US"/>
              </w:rPr>
              <w:t>(S. 189-200)</w:t>
            </w:r>
            <w:r w:rsidR="00E33414">
              <w:rPr>
                <w:rFonts w:eastAsia="Calibri"/>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683F69" w14:textId="4D471508" w:rsidR="00B16AB3" w:rsidRPr="00FE2E1A" w:rsidRDefault="00814937" w:rsidP="00B16AB3">
            <w:pPr>
              <w:spacing w:line="276" w:lineRule="auto"/>
              <w:jc w:val="center"/>
              <w:rPr>
                <w:color w:val="000000"/>
              </w:rPr>
            </w:pPr>
            <w:r>
              <w:rPr>
                <w:color w:val="000000"/>
                <w:lang w:val="en-US"/>
              </w:rPr>
              <w:t>Scan copy</w:t>
            </w:r>
          </w:p>
        </w:tc>
      </w:tr>
      <w:tr w:rsidR="00B16AB3" w:rsidRPr="00FE2E1A" w14:paraId="4FA4C2A8"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793169" w14:textId="77777777" w:rsidR="00B16AB3" w:rsidRPr="00995C58" w:rsidRDefault="00B16AB3" w:rsidP="00B16AB3">
            <w:pPr>
              <w:rPr>
                <w:color w:val="000000"/>
              </w:rPr>
            </w:pPr>
            <w:r w:rsidRPr="00995C58">
              <w:rPr>
                <w:color w:val="000000"/>
              </w:rPr>
              <w:t>9</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69854E" w14:textId="34EEED2A" w:rsidR="00B16AB3" w:rsidRPr="008233D5" w:rsidRDefault="00B16AB3" w:rsidP="00A057EE">
            <w:pPr>
              <w:spacing w:line="276" w:lineRule="auto"/>
              <w:jc w:val="both"/>
              <w:rPr>
                <w:color w:val="000000"/>
                <w:lang w:val="en-US"/>
              </w:rPr>
            </w:pPr>
            <w:r w:rsidRPr="00694195">
              <w:rPr>
                <w:bCs/>
                <w:color w:val="000000"/>
                <w:lang w:val="en-US"/>
              </w:rPr>
              <w:t>N</w:t>
            </w:r>
            <w:r w:rsidRPr="008233D5">
              <w:rPr>
                <w:bCs/>
                <w:color w:val="000000"/>
                <w:lang w:val="en-US"/>
              </w:rPr>
              <w:t>.</w:t>
            </w:r>
            <w:r w:rsidRPr="00694195">
              <w:rPr>
                <w:bCs/>
                <w:color w:val="000000"/>
                <w:lang w:val="en-US"/>
              </w:rPr>
              <w:t>S</w:t>
            </w:r>
            <w:r w:rsidRPr="008233D5">
              <w:rPr>
                <w:bCs/>
                <w:color w:val="000000"/>
                <w:lang w:val="en-US"/>
              </w:rPr>
              <w:t xml:space="preserve">. </w:t>
            </w:r>
            <w:r w:rsidRPr="00694195">
              <w:rPr>
                <w:bCs/>
                <w:color w:val="000000"/>
                <w:lang w:val="en-US"/>
              </w:rPr>
              <w:t>Demeubayeva</w:t>
            </w:r>
            <w:r w:rsidRPr="008233D5">
              <w:rPr>
                <w:bCs/>
                <w:color w:val="000000"/>
                <w:lang w:val="en-US"/>
              </w:rPr>
              <w:t xml:space="preserve">, </w:t>
            </w:r>
            <w:r w:rsidRPr="00694195">
              <w:rPr>
                <w:bCs/>
                <w:color w:val="000000"/>
                <w:lang w:val="en-US"/>
              </w:rPr>
              <w:t>P</w:t>
            </w:r>
            <w:r w:rsidRPr="008233D5">
              <w:rPr>
                <w:bCs/>
                <w:color w:val="000000"/>
                <w:lang w:val="en-US"/>
              </w:rPr>
              <w:t>.</w:t>
            </w:r>
            <w:r w:rsidRPr="00694195">
              <w:rPr>
                <w:bCs/>
                <w:color w:val="000000"/>
                <w:lang w:val="en-US"/>
              </w:rPr>
              <w:t>V</w:t>
            </w:r>
            <w:r w:rsidRPr="008233D5">
              <w:rPr>
                <w:bCs/>
                <w:color w:val="000000"/>
                <w:lang w:val="en-US"/>
              </w:rPr>
              <w:t xml:space="preserve">. </w:t>
            </w:r>
            <w:r w:rsidRPr="00694195">
              <w:rPr>
                <w:bCs/>
                <w:color w:val="000000"/>
                <w:lang w:val="en-US"/>
              </w:rPr>
              <w:t>Kenyaikin</w:t>
            </w:r>
            <w:r w:rsidRPr="008233D5">
              <w:rPr>
                <w:bCs/>
                <w:color w:val="000000"/>
                <w:lang w:val="en-US"/>
              </w:rPr>
              <w:t xml:space="preserve">, </w:t>
            </w:r>
            <w:r w:rsidRPr="00694195">
              <w:rPr>
                <w:bCs/>
                <w:color w:val="000000"/>
                <w:lang w:val="en-US"/>
              </w:rPr>
              <w:t>G</w:t>
            </w:r>
            <w:r w:rsidRPr="008233D5">
              <w:rPr>
                <w:bCs/>
                <w:color w:val="000000"/>
                <w:lang w:val="en-US"/>
              </w:rPr>
              <w:t>.</w:t>
            </w:r>
            <w:r w:rsidRPr="00694195">
              <w:rPr>
                <w:bCs/>
                <w:color w:val="000000"/>
                <w:lang w:val="en-US"/>
              </w:rPr>
              <w:t>I</w:t>
            </w:r>
            <w:r w:rsidRPr="008233D5">
              <w:rPr>
                <w:bCs/>
                <w:color w:val="000000"/>
                <w:lang w:val="en-US"/>
              </w:rPr>
              <w:t xml:space="preserve">. </w:t>
            </w:r>
            <w:r w:rsidRPr="00694195">
              <w:rPr>
                <w:bCs/>
                <w:color w:val="000000"/>
                <w:lang w:val="en-US"/>
              </w:rPr>
              <w:t>Boyko</w:t>
            </w:r>
            <w:r w:rsidRPr="008233D5">
              <w:rPr>
                <w:bCs/>
                <w:color w:val="000000"/>
                <w:lang w:val="en-US"/>
              </w:rPr>
              <w:t xml:space="preserve">, </w:t>
            </w:r>
            <w:r w:rsidRPr="00694195">
              <w:rPr>
                <w:bCs/>
                <w:color w:val="000000"/>
                <w:lang w:val="en-US"/>
              </w:rPr>
              <w:t>N</w:t>
            </w:r>
            <w:r w:rsidRPr="008233D5">
              <w:rPr>
                <w:bCs/>
                <w:color w:val="000000"/>
                <w:lang w:val="en-US"/>
              </w:rPr>
              <w:t>.</w:t>
            </w:r>
            <w:r w:rsidRPr="00694195">
              <w:rPr>
                <w:bCs/>
                <w:color w:val="000000"/>
                <w:lang w:val="en-US"/>
              </w:rPr>
              <w:t>P</w:t>
            </w:r>
            <w:r w:rsidRPr="008233D5">
              <w:rPr>
                <w:bCs/>
                <w:color w:val="000000"/>
                <w:lang w:val="en-US"/>
              </w:rPr>
              <w:t xml:space="preserve">. </w:t>
            </w:r>
            <w:r w:rsidRPr="00694195">
              <w:rPr>
                <w:bCs/>
                <w:color w:val="000000"/>
                <w:lang w:val="en-US"/>
              </w:rPr>
              <w:t>Lyubchenko</w:t>
            </w:r>
            <w:r w:rsidRPr="008233D5">
              <w:rPr>
                <w:bCs/>
                <w:color w:val="000000"/>
                <w:lang w:val="en-US"/>
              </w:rPr>
              <w:t xml:space="preserve">, </w:t>
            </w:r>
            <w:r w:rsidRPr="00694195">
              <w:rPr>
                <w:bCs/>
                <w:color w:val="000000"/>
                <w:lang w:val="en-US"/>
              </w:rPr>
              <w:t>R</w:t>
            </w:r>
            <w:r w:rsidRPr="008233D5">
              <w:rPr>
                <w:bCs/>
                <w:color w:val="000000"/>
                <w:lang w:val="en-US"/>
              </w:rPr>
              <w:t>.</w:t>
            </w:r>
            <w:r w:rsidRPr="00694195">
              <w:rPr>
                <w:bCs/>
                <w:color w:val="000000"/>
                <w:lang w:val="en-US"/>
              </w:rPr>
              <w:t>G</w:t>
            </w:r>
            <w:r w:rsidRPr="008233D5">
              <w:rPr>
                <w:bCs/>
                <w:color w:val="000000"/>
                <w:lang w:val="en-US"/>
              </w:rPr>
              <w:t xml:space="preserve">. </w:t>
            </w:r>
            <w:r w:rsidRPr="00694195">
              <w:rPr>
                <w:bCs/>
                <w:color w:val="000000"/>
                <w:lang w:val="en-US"/>
              </w:rPr>
              <w:t>Sarmurzina</w:t>
            </w:r>
            <w:r w:rsidRPr="008233D5">
              <w:rPr>
                <w:bCs/>
                <w:color w:val="000000"/>
                <w:lang w:val="en-US"/>
              </w:rPr>
              <w:t xml:space="preserve"> </w:t>
            </w:r>
            <w:r w:rsidRPr="008233D5">
              <w:rPr>
                <w:bCs/>
                <w:lang w:val="en-US"/>
              </w:rPr>
              <w:t xml:space="preserve">  </w:t>
            </w:r>
            <w:r w:rsidRPr="00694195">
              <w:rPr>
                <w:bCs/>
                <w:lang w:val="en-US"/>
              </w:rPr>
              <w:t>N</w:t>
            </w:r>
            <w:r w:rsidRPr="00694195">
              <w:rPr>
                <w:bCs/>
                <w:color w:val="000000"/>
                <w:lang w:val="en-US"/>
              </w:rPr>
              <w:t>oval</w:t>
            </w:r>
            <w:r w:rsidRPr="008233D5">
              <w:rPr>
                <w:bCs/>
                <w:color w:val="000000"/>
                <w:lang w:val="en-US"/>
              </w:rPr>
              <w:t xml:space="preserve"> </w:t>
            </w:r>
            <w:r w:rsidRPr="00694195">
              <w:rPr>
                <w:bCs/>
                <w:color w:val="000000"/>
                <w:lang w:val="en-US"/>
              </w:rPr>
              <w:t>composite</w:t>
            </w:r>
            <w:r w:rsidRPr="008233D5">
              <w:rPr>
                <w:bCs/>
                <w:color w:val="000000"/>
                <w:lang w:val="en-US"/>
              </w:rPr>
              <w:t xml:space="preserve"> </w:t>
            </w:r>
            <w:r w:rsidRPr="00694195">
              <w:rPr>
                <w:bCs/>
                <w:color w:val="000000"/>
                <w:lang w:val="en-US"/>
              </w:rPr>
              <w:t>formulations</w:t>
            </w:r>
            <w:r w:rsidRPr="008233D5">
              <w:rPr>
                <w:bCs/>
                <w:color w:val="000000"/>
                <w:lang w:val="en-US"/>
              </w:rPr>
              <w:t xml:space="preserve"> </w:t>
            </w:r>
            <w:r w:rsidRPr="00694195">
              <w:rPr>
                <w:bCs/>
                <w:color w:val="000000"/>
                <w:lang w:val="en-US"/>
              </w:rPr>
              <w:t>based</w:t>
            </w:r>
            <w:r w:rsidRPr="008233D5">
              <w:rPr>
                <w:bCs/>
                <w:color w:val="000000"/>
                <w:lang w:val="en-US"/>
              </w:rPr>
              <w:t xml:space="preserve"> </w:t>
            </w:r>
            <w:r w:rsidRPr="00694195">
              <w:rPr>
                <w:bCs/>
                <w:color w:val="000000"/>
                <w:lang w:val="en-US"/>
              </w:rPr>
              <w:t>on</w:t>
            </w:r>
            <w:r w:rsidRPr="008233D5">
              <w:rPr>
                <w:bCs/>
                <w:color w:val="000000"/>
                <w:lang w:val="en-US"/>
              </w:rPr>
              <w:t xml:space="preserve"> </w:t>
            </w:r>
            <w:r w:rsidRPr="00694195">
              <w:rPr>
                <w:bCs/>
                <w:color w:val="000000"/>
                <w:lang w:val="en-US"/>
              </w:rPr>
              <w:t>activated</w:t>
            </w:r>
            <w:r w:rsidRPr="008233D5">
              <w:rPr>
                <w:bCs/>
                <w:color w:val="000000"/>
                <w:lang w:val="en-US"/>
              </w:rPr>
              <w:t xml:space="preserve"> </w:t>
            </w:r>
            <w:r w:rsidRPr="00694195">
              <w:rPr>
                <w:bCs/>
                <w:color w:val="000000"/>
                <w:lang w:val="en-US"/>
              </w:rPr>
              <w:t>aluminum</w:t>
            </w:r>
            <w:r w:rsidRPr="008233D5">
              <w:rPr>
                <w:bCs/>
                <w:color w:val="000000"/>
                <w:lang w:val="en-US"/>
              </w:rPr>
              <w:t xml:space="preserve"> </w:t>
            </w:r>
            <w:r w:rsidRPr="00694195">
              <w:rPr>
                <w:bCs/>
                <w:color w:val="000000"/>
                <w:lang w:val="en-US"/>
              </w:rPr>
              <w:t>for</w:t>
            </w:r>
            <w:r w:rsidRPr="008233D5">
              <w:rPr>
                <w:bCs/>
                <w:color w:val="000000"/>
                <w:lang w:val="en-US"/>
              </w:rPr>
              <w:t xml:space="preserve"> </w:t>
            </w:r>
            <w:r w:rsidRPr="00694195">
              <w:rPr>
                <w:bCs/>
                <w:color w:val="000000"/>
                <w:lang w:val="en-US"/>
              </w:rPr>
              <w:t>the</w:t>
            </w:r>
            <w:r w:rsidRPr="008233D5">
              <w:rPr>
                <w:bCs/>
                <w:color w:val="000000"/>
                <w:lang w:val="en-US"/>
              </w:rPr>
              <w:t xml:space="preserve"> </w:t>
            </w:r>
            <w:r w:rsidRPr="00694195">
              <w:rPr>
                <w:bCs/>
                <w:color w:val="000000"/>
                <w:lang w:val="en-US"/>
              </w:rPr>
              <w:t>desulfurization</w:t>
            </w:r>
            <w:r w:rsidRPr="008233D5">
              <w:rPr>
                <w:bCs/>
                <w:color w:val="000000"/>
                <w:lang w:val="en-US"/>
              </w:rPr>
              <w:t xml:space="preserve"> </w:t>
            </w:r>
            <w:r w:rsidRPr="00694195">
              <w:rPr>
                <w:bCs/>
                <w:color w:val="000000"/>
                <w:lang w:val="en-US"/>
              </w:rPr>
              <w:t>of</w:t>
            </w:r>
            <w:r w:rsidRPr="008233D5">
              <w:rPr>
                <w:bCs/>
                <w:color w:val="000000"/>
                <w:lang w:val="en-US"/>
              </w:rPr>
              <w:t xml:space="preserve"> </w:t>
            </w:r>
            <w:r w:rsidRPr="00694195">
              <w:rPr>
                <w:bCs/>
                <w:color w:val="000000"/>
                <w:lang w:val="en-US"/>
              </w:rPr>
              <w:t>heavy</w:t>
            </w:r>
            <w:r w:rsidRPr="008233D5">
              <w:rPr>
                <w:bCs/>
                <w:color w:val="000000"/>
                <w:lang w:val="en-US"/>
              </w:rPr>
              <w:t xml:space="preserve"> </w:t>
            </w:r>
            <w:r w:rsidRPr="00694195">
              <w:rPr>
                <w:bCs/>
                <w:color w:val="000000"/>
                <w:lang w:val="en-US"/>
              </w:rPr>
              <w:t>hydrocarbons</w:t>
            </w:r>
            <w:r w:rsidRPr="008233D5">
              <w:rPr>
                <w:bCs/>
                <w:lang w:val="en-US"/>
              </w:rPr>
              <w:t>//</w:t>
            </w:r>
            <w:r w:rsidR="008233D5" w:rsidRPr="008233D5">
              <w:rPr>
                <w:lang w:val="en-US"/>
              </w:rPr>
              <w:t xml:space="preserve"> </w:t>
            </w:r>
            <w:r w:rsidR="008233D5" w:rsidRPr="008233D5">
              <w:rPr>
                <w:bCs/>
                <w:lang w:val="en-US"/>
              </w:rPr>
              <w:t>Proceedings of the X International Beremzhanov Congress on Chemistry and Chemical Technology October 24-25, 2019 (ISBN 978-601-04-4270-2) KazNU.al-Farabi.- p. 204-205</w:t>
            </w:r>
            <w:r w:rsidR="00E33414">
              <w:rPr>
                <w:bCs/>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2BB3FD" w14:textId="0A36C693" w:rsidR="00B16AB3" w:rsidRPr="00694195" w:rsidRDefault="00814937" w:rsidP="00B16AB3">
            <w:pPr>
              <w:jc w:val="center"/>
              <w:rPr>
                <w:color w:val="000000"/>
              </w:rPr>
            </w:pPr>
            <w:r>
              <w:rPr>
                <w:color w:val="000000"/>
                <w:lang w:val="en-US"/>
              </w:rPr>
              <w:t>Scan copy</w:t>
            </w:r>
          </w:p>
        </w:tc>
      </w:tr>
      <w:tr w:rsidR="00B16AB3" w:rsidRPr="00FE2E1A" w14:paraId="5837E85C"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CC92D9" w14:textId="54C1F475" w:rsidR="00B16AB3" w:rsidRPr="00E33414" w:rsidRDefault="00B16AB3" w:rsidP="00B16AB3">
            <w:pPr>
              <w:spacing w:line="276" w:lineRule="auto"/>
              <w:rPr>
                <w:color w:val="000000"/>
                <w:lang w:val="en-US"/>
              </w:rPr>
            </w:pPr>
            <w:r w:rsidRPr="00FE2E1A">
              <w:rPr>
                <w:color w:val="000000"/>
              </w:rPr>
              <w:t>1</w:t>
            </w:r>
            <w:r w:rsidR="00E33414">
              <w:rPr>
                <w:color w:val="000000"/>
                <w:lang w:val="en-US"/>
              </w:rPr>
              <w:t>0</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2A9DA6" w14:textId="214522DF" w:rsidR="00B16AB3" w:rsidRPr="00A057EE" w:rsidRDefault="00A057EE" w:rsidP="00B16AB3">
            <w:pPr>
              <w:spacing w:line="276" w:lineRule="auto"/>
              <w:jc w:val="both"/>
              <w:textAlignment w:val="baseline"/>
              <w:rPr>
                <w:rFonts w:eastAsia="Calibri"/>
                <w:color w:val="000000"/>
                <w:kern w:val="24"/>
                <w:lang w:val="en-US" w:eastAsia="en-US"/>
              </w:rPr>
            </w:pPr>
            <w:r w:rsidRPr="00A057EE">
              <w:rPr>
                <w:rFonts w:eastAsia="Calibri"/>
                <w:color w:val="000000"/>
                <w:kern w:val="24"/>
                <w:lang w:val="en-US" w:eastAsia="en-US"/>
              </w:rPr>
              <w:t>Patent RK No. 33863 (z. 2018 / 0265.1 dated April 26, 2018) publ. 08/27/2019 Method of extracting non-ferrous metals from heavy oil feedstock / Sarmurzina R.G., Boyko G.I. Lyubchenko N.P., Nabidollaev S.E., Boyko</w:t>
            </w:r>
            <w:r>
              <w:rPr>
                <w:rFonts w:eastAsia="Calibri"/>
                <w:color w:val="000000"/>
                <w:kern w:val="24"/>
                <w:lang w:val="en-US" w:eastAsia="en-US"/>
              </w:rPr>
              <w:t xml:space="preserve"> E.A.</w:t>
            </w:r>
            <w:r w:rsidR="00E33414">
              <w:rPr>
                <w:rFonts w:eastAsia="Calibri"/>
                <w:color w:val="000000"/>
                <w:kern w:val="24"/>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EEA4DF" w14:textId="23148ACA" w:rsidR="00B16AB3" w:rsidRPr="00FE2E1A" w:rsidRDefault="00814937" w:rsidP="00B16AB3">
            <w:pPr>
              <w:spacing w:line="276" w:lineRule="auto"/>
              <w:jc w:val="center"/>
              <w:rPr>
                <w:color w:val="000000"/>
              </w:rPr>
            </w:pPr>
            <w:r>
              <w:rPr>
                <w:color w:val="000000"/>
                <w:lang w:val="en-US"/>
              </w:rPr>
              <w:t>Scan copy</w:t>
            </w:r>
          </w:p>
        </w:tc>
      </w:tr>
      <w:tr w:rsidR="00B16AB3" w:rsidRPr="00FE2E1A" w14:paraId="727A340E"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3D9FA18" w14:textId="4363B563" w:rsidR="00B16AB3" w:rsidRPr="00E33414" w:rsidRDefault="00B16AB3" w:rsidP="00B16AB3">
            <w:pPr>
              <w:spacing w:line="276" w:lineRule="auto"/>
              <w:rPr>
                <w:color w:val="000000"/>
                <w:lang w:val="en-US"/>
              </w:rPr>
            </w:pPr>
            <w:r w:rsidRPr="00FE2E1A">
              <w:rPr>
                <w:color w:val="000000"/>
              </w:rPr>
              <w:t>1</w:t>
            </w:r>
            <w:r w:rsidR="00E33414">
              <w:rPr>
                <w:color w:val="000000"/>
                <w:lang w:val="en-US"/>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5C6169" w14:textId="5C45B31B" w:rsidR="00B16AB3" w:rsidRPr="00A057EE" w:rsidRDefault="00A057EE" w:rsidP="00B16AB3">
            <w:pPr>
              <w:spacing w:line="276" w:lineRule="auto"/>
              <w:jc w:val="both"/>
              <w:textAlignment w:val="baseline"/>
              <w:rPr>
                <w:b/>
                <w:lang w:val="en-US"/>
              </w:rPr>
            </w:pPr>
            <w:r w:rsidRPr="00A057EE">
              <w:rPr>
                <w:rFonts w:eastAsia="Calibri"/>
                <w:color w:val="000000"/>
                <w:kern w:val="24"/>
                <w:lang w:val="en-US" w:eastAsia="en-US"/>
              </w:rPr>
              <w:t>Application for invention reg. 2019 / 0169.1 dated 03/04/2019 Alloy for hydrogen production and method of its preparation / Sarmurzina R.G., Boyko G.I., Karabalin U.S., Tiesov D.S., Lyubchenko N.P., Baygaziev M T., Boyko E.A.</w:t>
            </w:r>
            <w:r w:rsidR="00E33414">
              <w:rPr>
                <w:rFonts w:eastAsia="Calibri"/>
                <w:color w:val="000000"/>
                <w:kern w:val="24"/>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F11A1D4" w14:textId="3DB30514" w:rsidR="00B16AB3" w:rsidRPr="00FE2E1A" w:rsidRDefault="00814937" w:rsidP="00B16AB3">
            <w:pPr>
              <w:spacing w:line="276" w:lineRule="auto"/>
              <w:jc w:val="center"/>
              <w:rPr>
                <w:color w:val="000000"/>
              </w:rPr>
            </w:pPr>
            <w:r>
              <w:rPr>
                <w:color w:val="000000"/>
                <w:lang w:val="en-US"/>
              </w:rPr>
              <w:t>Scan copy</w:t>
            </w:r>
          </w:p>
        </w:tc>
      </w:tr>
      <w:tr w:rsidR="00B16AB3" w:rsidRPr="00FE2E1A" w14:paraId="73504F90"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2BE875" w14:textId="2229B47C" w:rsidR="00B16AB3" w:rsidRPr="00E33414" w:rsidRDefault="00B16AB3" w:rsidP="00B16AB3">
            <w:pPr>
              <w:spacing w:line="276" w:lineRule="auto"/>
              <w:rPr>
                <w:color w:val="000000"/>
                <w:lang w:val="en-US"/>
              </w:rPr>
            </w:pPr>
            <w:r w:rsidRPr="00FE2E1A">
              <w:rPr>
                <w:color w:val="000000"/>
              </w:rPr>
              <w:t>1</w:t>
            </w:r>
            <w:r w:rsidR="00E33414">
              <w:rPr>
                <w:color w:val="000000"/>
                <w:lang w:val="en-US"/>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81B596" w14:textId="677DAA18" w:rsidR="00B16AB3" w:rsidRPr="00A057EE" w:rsidRDefault="00A057EE" w:rsidP="00B16AB3">
            <w:pPr>
              <w:spacing w:line="276" w:lineRule="auto"/>
              <w:jc w:val="both"/>
              <w:textAlignment w:val="baseline"/>
              <w:rPr>
                <w:rFonts w:eastAsia="+mn-ea"/>
                <w:color w:val="000000"/>
                <w:kern w:val="24"/>
                <w:lang w:val="en-US" w:eastAsia="en-US"/>
              </w:rPr>
            </w:pPr>
            <w:r w:rsidRPr="00A057EE">
              <w:rPr>
                <w:rFonts w:eastAsia="Calibri"/>
                <w:color w:val="000000"/>
                <w:kern w:val="24"/>
                <w:lang w:val="en-US" w:eastAsia="en-US"/>
              </w:rPr>
              <w:t>Application for invention reg. number 2019 / 0516.1 from 22.07.2019. Alloy for hydrogen production and method of its preparation / Sarmurzina R.G., Boyko G.I., Karabalin U.S., Tiesov D.S., Lyubchenko N.P., Baigaziev M.T., Boyko E.A., Mamutov M.E.</w:t>
            </w:r>
            <w:r w:rsidR="00E33414">
              <w:rPr>
                <w:rFonts w:eastAsia="Calibri"/>
                <w:color w:val="000000"/>
                <w:kern w:val="24"/>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1FF03E" w14:textId="52BDD110" w:rsidR="00B16AB3" w:rsidRPr="00FE2E1A" w:rsidRDefault="00814937" w:rsidP="00B16AB3">
            <w:pPr>
              <w:spacing w:line="276" w:lineRule="auto"/>
              <w:jc w:val="center"/>
              <w:rPr>
                <w:color w:val="000000"/>
              </w:rPr>
            </w:pPr>
            <w:r>
              <w:rPr>
                <w:color w:val="000000"/>
                <w:lang w:val="en-US"/>
              </w:rPr>
              <w:t>Scan copy</w:t>
            </w:r>
          </w:p>
        </w:tc>
      </w:tr>
      <w:tr w:rsidR="00B16AB3" w:rsidRPr="00FE2E1A" w14:paraId="3D5475A9"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094DBB" w14:textId="02CD827C" w:rsidR="00B16AB3" w:rsidRPr="00E33414" w:rsidRDefault="00B16AB3" w:rsidP="00B16AB3">
            <w:pPr>
              <w:spacing w:line="276" w:lineRule="auto"/>
              <w:rPr>
                <w:color w:val="000000"/>
                <w:lang w:val="en-US"/>
              </w:rPr>
            </w:pPr>
            <w:r w:rsidRPr="00FE2E1A">
              <w:rPr>
                <w:color w:val="000000"/>
              </w:rPr>
              <w:t>1</w:t>
            </w:r>
            <w:r w:rsidR="00E33414">
              <w:rPr>
                <w:color w:val="000000"/>
                <w:lang w:val="en-US"/>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F7FA0A" w14:textId="439AF0ED" w:rsidR="00B16AB3" w:rsidRPr="00A057EE" w:rsidRDefault="00A057EE" w:rsidP="00B16AB3">
            <w:pPr>
              <w:spacing w:line="276" w:lineRule="auto"/>
              <w:jc w:val="both"/>
              <w:textAlignment w:val="baseline"/>
              <w:rPr>
                <w:rFonts w:eastAsia="+mn-ea"/>
                <w:color w:val="000000"/>
                <w:kern w:val="24"/>
                <w:lang w:val="en-US" w:eastAsia="en-US"/>
              </w:rPr>
            </w:pPr>
            <w:r w:rsidRPr="00A057EE">
              <w:rPr>
                <w:rFonts w:eastAsia="Calibri"/>
                <w:color w:val="000000"/>
                <w:kern w:val="24"/>
                <w:lang w:val="en-US" w:eastAsia="en-US"/>
              </w:rPr>
              <w:t>Application for invention registration number 2019 / 0517.1 dated 07.22.2019 Alloy for hydrogen production and method of its preparation / Sarmurzina R.G., Boyko G.I., Karabalin U.S., Lyubchenko N.P., Tiesov D. S., Baigaziev M.T., Mamutov M.E.</w:t>
            </w:r>
            <w:r w:rsidR="00E33414">
              <w:rPr>
                <w:rFonts w:eastAsia="Calibri"/>
                <w:color w:val="000000"/>
                <w:kern w:val="24"/>
                <w:lang w:val="en-US" w:eastAsia="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403C41" w14:textId="542755C6" w:rsidR="00B16AB3" w:rsidRPr="00FE2E1A" w:rsidRDefault="00814937" w:rsidP="00B16AB3">
            <w:pPr>
              <w:spacing w:line="276" w:lineRule="auto"/>
              <w:jc w:val="center"/>
              <w:rPr>
                <w:color w:val="000000"/>
              </w:rPr>
            </w:pPr>
            <w:r>
              <w:rPr>
                <w:color w:val="000000"/>
                <w:lang w:val="en-US"/>
              </w:rPr>
              <w:t>Scan copy</w:t>
            </w:r>
          </w:p>
        </w:tc>
      </w:tr>
      <w:tr w:rsidR="00B16AB3" w:rsidRPr="00FE2E1A" w14:paraId="5085DBC8"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719988" w14:textId="77777777" w:rsidR="00B16AB3" w:rsidRPr="00FE2E1A" w:rsidRDefault="00B16AB3" w:rsidP="00B16AB3">
            <w:pPr>
              <w:spacing w:line="276" w:lineRule="auto"/>
              <w:rPr>
                <w:b/>
                <w:color w:val="000000"/>
              </w:rPr>
            </w:pP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1BD98A" w14:textId="580B1B3E" w:rsidR="00B16AB3" w:rsidRPr="00B16AB3" w:rsidRDefault="00B16AB3" w:rsidP="00B16AB3">
            <w:pPr>
              <w:spacing w:line="276" w:lineRule="auto"/>
              <w:jc w:val="center"/>
              <w:textAlignment w:val="baseline"/>
              <w:rPr>
                <w:rFonts w:eastAsia="Calibri"/>
                <w:color w:val="000000"/>
                <w:kern w:val="24"/>
                <w:lang w:val="en-US" w:eastAsia="en-US"/>
              </w:rPr>
            </w:pPr>
            <w:r w:rsidRPr="00FE2E1A">
              <w:rPr>
                <w:b/>
                <w:bCs/>
                <w:color w:val="000000"/>
              </w:rPr>
              <w:t xml:space="preserve">2020 </w:t>
            </w:r>
            <w:r>
              <w:rPr>
                <w:b/>
                <w:bCs/>
                <w:color w:val="000000"/>
                <w:lang w:val="en-US"/>
              </w:rPr>
              <w:t>year</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754285" w14:textId="77777777" w:rsidR="00B16AB3" w:rsidRPr="00FE2E1A" w:rsidRDefault="00B16AB3" w:rsidP="00B16AB3">
            <w:pPr>
              <w:spacing w:line="276" w:lineRule="auto"/>
              <w:jc w:val="center"/>
              <w:rPr>
                <w:color w:val="000000"/>
              </w:rPr>
            </w:pPr>
          </w:p>
        </w:tc>
      </w:tr>
      <w:tr w:rsidR="00B16AB3" w:rsidRPr="00FE2E1A" w14:paraId="25D1F1C1"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4D5E0D" w14:textId="77777777" w:rsidR="00B16AB3" w:rsidRPr="00FE2E1A" w:rsidRDefault="00B16AB3" w:rsidP="00B16AB3">
            <w:pPr>
              <w:spacing w:line="276" w:lineRule="auto"/>
              <w:rPr>
                <w:color w:val="000000"/>
              </w:rPr>
            </w:pPr>
            <w:r w:rsidRPr="00FE2E1A">
              <w:rPr>
                <w:color w:val="000000"/>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1DDCC2" w14:textId="30B4C9E1" w:rsidR="00B16AB3" w:rsidRPr="00B16AB3" w:rsidRDefault="00B16AB3" w:rsidP="00B16AB3">
            <w:pPr>
              <w:spacing w:line="276" w:lineRule="auto"/>
              <w:jc w:val="both"/>
              <w:textAlignment w:val="baseline"/>
              <w:rPr>
                <w:rFonts w:eastAsia="+mn-ea"/>
                <w:bCs/>
                <w:kern w:val="24"/>
                <w:lang w:val="en-US"/>
              </w:rPr>
            </w:pPr>
            <w:r w:rsidRPr="00B16AB3">
              <w:rPr>
                <w:rFonts w:eastAsia="+mn-ea"/>
                <w:bCs/>
                <w:kern w:val="24"/>
                <w:lang w:val="en-US"/>
              </w:rPr>
              <w:t xml:space="preserve">Patent of the Republic of Kazakhstan No. 34095 (publ. 20.03.2020 (reg. No. 2018 / 0640.1 dated 16.09.18) Method for removing sulfur from crude oil / Boyko G.I., Sarmurzina R.G., Karabalin U.S., Tiesov D.S., </w:t>
            </w:r>
            <w:r w:rsidRPr="00B16AB3">
              <w:rPr>
                <w:rFonts w:eastAsia="+mn-ea"/>
                <w:bCs/>
                <w:kern w:val="24"/>
                <w:lang w:val="en-US"/>
              </w:rPr>
              <w:lastRenderedPageBreak/>
              <w:t>Lyubchenko N.P., Nabidollaev S.E., Boyko E.A.</w:t>
            </w:r>
            <w:r w:rsidR="00E33414">
              <w:rPr>
                <w:rFonts w:eastAsia="+mn-ea"/>
                <w:bCs/>
                <w:kern w:val="24"/>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AAD59F" w14:textId="58A1D759" w:rsidR="00B16AB3" w:rsidRPr="00FE2E1A" w:rsidRDefault="00814937" w:rsidP="00B16AB3">
            <w:pPr>
              <w:spacing w:line="276" w:lineRule="auto"/>
              <w:jc w:val="center"/>
              <w:rPr>
                <w:color w:val="000000"/>
              </w:rPr>
            </w:pPr>
            <w:r>
              <w:rPr>
                <w:color w:val="000000"/>
                <w:lang w:val="en-US"/>
              </w:rPr>
              <w:lastRenderedPageBreak/>
              <w:t>Scan copy</w:t>
            </w:r>
          </w:p>
        </w:tc>
      </w:tr>
      <w:tr w:rsidR="00B16AB3" w:rsidRPr="00FE2E1A" w14:paraId="1D0E625E"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344D69" w14:textId="77777777" w:rsidR="00B16AB3" w:rsidRPr="00FE2E1A" w:rsidRDefault="00B16AB3" w:rsidP="00B16AB3">
            <w:pPr>
              <w:spacing w:line="276" w:lineRule="auto"/>
              <w:rPr>
                <w:color w:val="000000"/>
              </w:rPr>
            </w:pPr>
            <w:r w:rsidRPr="00FE2E1A">
              <w:rPr>
                <w:color w:val="000000"/>
              </w:rPr>
              <w:lastRenderedPageBreak/>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8A75E2" w14:textId="0FE514B8" w:rsidR="00B16AB3" w:rsidRPr="00E33414" w:rsidRDefault="00B16AB3" w:rsidP="00B16AB3">
            <w:pPr>
              <w:spacing w:line="276" w:lineRule="auto"/>
              <w:jc w:val="both"/>
              <w:textAlignment w:val="baseline"/>
              <w:rPr>
                <w:rFonts w:eastAsia="+mn-ea"/>
                <w:bCs/>
                <w:kern w:val="24"/>
                <w:lang w:val="en-US"/>
              </w:rPr>
            </w:pPr>
            <w:r w:rsidRPr="00B16AB3">
              <w:rPr>
                <w:rFonts w:eastAsia="+mn-ea"/>
                <w:bCs/>
                <w:kern w:val="24"/>
                <w:lang w:val="en-US"/>
              </w:rPr>
              <w:t xml:space="preserve">Boyko G.I., N.P. Lyubchenko, G.S. Aitkaliyeva, R.G. Sarmurzina Karabalin, D.S. Tiesov, G.A. Bukaeva Asphalt-resin-paraffin deposits of deposits of Western Kazakhstan and compositions for their removal // Bulletin of the oil and gas industry of Kazakhstan. -2020. - No. 1 (2). –S.60-69. </w:t>
            </w:r>
            <w:r w:rsidRPr="00B16AB3">
              <w:rPr>
                <w:rFonts w:eastAsia="+mn-ea"/>
                <w:bCs/>
                <w:kern w:val="24"/>
              </w:rPr>
              <w:t>ISSN: 2707-422611</w:t>
            </w:r>
            <w:r w:rsidR="00E33414">
              <w:rPr>
                <w:rFonts w:eastAsia="+mn-ea"/>
                <w:bCs/>
                <w:kern w:val="24"/>
                <w:lang w:val="en-US"/>
              </w:rPr>
              <w:t xml:space="preserve">  </w:t>
            </w:r>
            <w:r w:rsidR="00E33414">
              <w:rPr>
                <w:lang w:val="en-US"/>
              </w:rPr>
              <w:t>(rus)</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D9368B" w14:textId="4CEFD90A" w:rsidR="00B16AB3" w:rsidRPr="00814937" w:rsidRDefault="00814937" w:rsidP="00B16AB3">
            <w:pPr>
              <w:spacing w:line="276" w:lineRule="auto"/>
              <w:jc w:val="center"/>
              <w:rPr>
                <w:color w:val="000000"/>
                <w:lang w:val="en-US"/>
              </w:rPr>
            </w:pPr>
            <w:r>
              <w:rPr>
                <w:color w:val="000000"/>
                <w:lang w:val="en-US"/>
              </w:rPr>
              <w:t>Scan copy</w:t>
            </w:r>
          </w:p>
        </w:tc>
      </w:tr>
      <w:tr w:rsidR="00B16AB3" w:rsidRPr="00FE2E1A" w14:paraId="7F7AE1AB" w14:textId="77777777" w:rsidTr="00B16AB3">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E06AF7" w14:textId="77777777" w:rsidR="00B16AB3" w:rsidRPr="00FE2E1A" w:rsidRDefault="00B16AB3" w:rsidP="00B16AB3">
            <w:pPr>
              <w:spacing w:line="276" w:lineRule="auto"/>
              <w:rPr>
                <w:color w:val="000000"/>
              </w:rPr>
            </w:pPr>
            <w:r w:rsidRPr="00FE2E1A">
              <w:rPr>
                <w:color w:val="000000"/>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74761F" w14:textId="625896C1" w:rsidR="00B16AB3" w:rsidRPr="00694195" w:rsidRDefault="00B16AB3" w:rsidP="008233D5">
            <w:pPr>
              <w:pStyle w:val="a3"/>
              <w:tabs>
                <w:tab w:val="left" w:pos="135"/>
                <w:tab w:val="left" w:pos="175"/>
              </w:tabs>
              <w:spacing w:before="0" w:beforeAutospacing="0" w:after="0" w:afterAutospacing="0" w:line="276" w:lineRule="auto"/>
              <w:ind w:left="33" w:hanging="33"/>
              <w:jc w:val="both"/>
              <w:textAlignment w:val="baseline"/>
              <w:rPr>
                <w:lang w:val="en-US"/>
              </w:rPr>
            </w:pPr>
            <w:r w:rsidRPr="00694195">
              <w:rPr>
                <w:rFonts w:eastAsia="+mn-ea"/>
                <w:bCs/>
                <w:kern w:val="24"/>
                <w:lang w:val="en-US"/>
              </w:rPr>
              <w:t xml:space="preserve">G.I. Boyko, R.G. Sarmurzina, N.P. Lyubchenko, U.S. Karabalin, D.S. Tiesov, Ye.S. Panova Purification of contaminated with etoxicants wastewater of oil industry enterprises Abstract Book 11th International Conference "Biomaterials and Nanobiomaterials: Recent Advances Safety-Toxicology and Ecology Issues” Including Russian-Hellenic Workshop and School of Young Scientists, 7-8 September 2020, Heraklion, </w:t>
            </w:r>
            <w:proofErr w:type="gramStart"/>
            <w:r w:rsidR="008233D5" w:rsidRPr="00694195">
              <w:rPr>
                <w:rFonts w:eastAsia="+mn-ea"/>
                <w:bCs/>
                <w:kern w:val="24"/>
                <w:lang w:val="en-US"/>
              </w:rPr>
              <w:t>Crete</w:t>
            </w:r>
            <w:proofErr w:type="gramEnd"/>
            <w:r w:rsidR="008233D5">
              <w:rPr>
                <w:rFonts w:eastAsia="+mn-ea"/>
                <w:bCs/>
                <w:kern w:val="24"/>
                <w:lang w:val="en-US"/>
              </w:rPr>
              <w:t xml:space="preserve"> </w:t>
            </w:r>
            <w:r w:rsidRPr="00694195">
              <w:rPr>
                <w:rFonts w:eastAsia="+mn-ea"/>
                <w:bCs/>
                <w:kern w:val="24"/>
                <w:lang w:val="en-US"/>
              </w:rPr>
              <w:t>- Greece. - 037(</w:t>
            </w:r>
            <w:r w:rsidRPr="00694195">
              <w:rPr>
                <w:rFonts w:eastAsia="+mn-ea"/>
                <w:bCs/>
                <w:kern w:val="24"/>
              </w:rPr>
              <w:t>Р</w:t>
            </w:r>
            <w:r w:rsidRPr="00694195">
              <w:rPr>
                <w:rFonts w:eastAsia="+mn-ea"/>
                <w:bCs/>
                <w:kern w:val="24"/>
                <w:lang w:val="en-US"/>
              </w:rPr>
              <w:t xml:space="preserve">17, </w:t>
            </w:r>
            <w:r w:rsidRPr="00694195">
              <w:rPr>
                <w:rFonts w:eastAsia="+mn-ea"/>
                <w:bCs/>
                <w:kern w:val="24"/>
              </w:rPr>
              <w:t>с</w:t>
            </w:r>
            <w:r w:rsidRPr="00694195">
              <w:rPr>
                <w:rFonts w:eastAsia="+mn-ea"/>
                <w:bCs/>
                <w:kern w:val="24"/>
                <w:lang w:val="en-US"/>
              </w:rPr>
              <w:t>.30-31)</w:t>
            </w:r>
            <w:r w:rsidR="00E33414">
              <w:rPr>
                <w:rFonts w:eastAsia="+mn-ea"/>
                <w:bCs/>
                <w:kern w:val="24"/>
                <w:lang w:val="en-US"/>
              </w:rPr>
              <w:t xml:space="preserve">  (eng)</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DE46EC9" w14:textId="60071336" w:rsidR="00B16AB3" w:rsidRPr="00FE2E1A" w:rsidRDefault="00814937" w:rsidP="00B16AB3">
            <w:pPr>
              <w:spacing w:line="276" w:lineRule="auto"/>
              <w:jc w:val="center"/>
              <w:rPr>
                <w:color w:val="000000"/>
                <w:lang w:val="en-US"/>
              </w:rPr>
            </w:pPr>
            <w:r>
              <w:rPr>
                <w:color w:val="000000"/>
                <w:lang w:val="en-US"/>
              </w:rPr>
              <w:t>Scan copy</w:t>
            </w:r>
          </w:p>
        </w:tc>
      </w:tr>
    </w:tbl>
    <w:p w14:paraId="14B5C973" w14:textId="77777777" w:rsidR="00B16AB3" w:rsidRPr="000870B8" w:rsidRDefault="00B16AB3" w:rsidP="00C33D5B">
      <w:pPr>
        <w:spacing w:line="360" w:lineRule="auto"/>
        <w:jc w:val="center"/>
        <w:rPr>
          <w:lang w:val="en-US"/>
        </w:rPr>
      </w:pPr>
    </w:p>
    <w:p w14:paraId="7A1D7189" w14:textId="144725A9" w:rsidR="00814937" w:rsidRPr="009E5E7E" w:rsidRDefault="00814937" w:rsidP="00814937">
      <w:pPr>
        <w:tabs>
          <w:tab w:val="left" w:pos="428"/>
        </w:tabs>
        <w:spacing w:line="276" w:lineRule="auto"/>
        <w:ind w:firstLine="709"/>
        <w:jc w:val="both"/>
        <w:textAlignment w:val="baseline"/>
        <w:rPr>
          <w:lang w:val="en-US"/>
        </w:rPr>
      </w:pPr>
      <w:r>
        <w:rPr>
          <w:rFonts w:eastAsia="+mn-ea"/>
          <w:b/>
          <w:bCs/>
          <w:color w:val="000000" w:themeColor="text1"/>
          <w:kern w:val="24"/>
          <w:lang w:val="en-US"/>
        </w:rPr>
        <w:t>Defenced</w:t>
      </w:r>
      <w:r w:rsidRPr="009E5E7E">
        <w:rPr>
          <w:rFonts w:eastAsia="+mn-ea"/>
          <w:b/>
          <w:bCs/>
          <w:color w:val="000000" w:themeColor="text1"/>
          <w:kern w:val="24"/>
          <w:lang w:val="en-US"/>
        </w:rPr>
        <w:t xml:space="preserve">: </w:t>
      </w:r>
      <w:r w:rsidRPr="009E5E7E">
        <w:rPr>
          <w:rFonts w:eastAsia="+mn-ea"/>
          <w:color w:val="000000"/>
          <w:kern w:val="24"/>
          <w:lang w:val="en-US"/>
        </w:rPr>
        <w:t>1 PhD thesis on the topic: "New inhibitors and coagulants based on organophosphorus substances and activated aluminum for the prevention of salt deposition and water purification" (Is</w:t>
      </w:r>
      <w:r w:rsidR="008233D5">
        <w:rPr>
          <w:rFonts w:eastAsia="+mn-ea"/>
          <w:color w:val="000000"/>
          <w:kern w:val="24"/>
          <w:lang w:val="en-US"/>
        </w:rPr>
        <w:t>sabaev Ye.</w:t>
      </w:r>
      <w:r w:rsidRPr="009E5E7E">
        <w:rPr>
          <w:rFonts w:eastAsia="+mn-ea"/>
          <w:color w:val="000000"/>
          <w:kern w:val="24"/>
          <w:lang w:val="en-US"/>
        </w:rPr>
        <w:t>A</w:t>
      </w:r>
      <w:r w:rsidR="008233D5">
        <w:rPr>
          <w:rFonts w:eastAsia="+mn-ea"/>
          <w:color w:val="000000"/>
          <w:kern w:val="24"/>
          <w:lang w:val="en-US"/>
        </w:rPr>
        <w:t>.</w:t>
      </w:r>
      <w:r w:rsidRPr="009E5E7E">
        <w:rPr>
          <w:rFonts w:eastAsia="+mn-ea"/>
          <w:color w:val="000000"/>
          <w:kern w:val="24"/>
          <w:lang w:val="en-US"/>
        </w:rPr>
        <w:t>), 3 master's degree thesis.</w:t>
      </w:r>
    </w:p>
    <w:p w14:paraId="38C3B818" w14:textId="77777777" w:rsidR="00CC4B49" w:rsidRPr="00814937" w:rsidRDefault="00CC4B49" w:rsidP="00C33D5B">
      <w:pPr>
        <w:spacing w:line="360" w:lineRule="auto"/>
        <w:jc w:val="both"/>
        <w:rPr>
          <w:rFonts w:eastAsia="Calibri"/>
          <w:b/>
          <w:lang w:val="en-US" w:eastAsia="en-US"/>
        </w:rPr>
      </w:pPr>
    </w:p>
    <w:p w14:paraId="477A3F05" w14:textId="77777777" w:rsidR="00724E22" w:rsidRPr="00814937" w:rsidRDefault="00724E22" w:rsidP="00C33D5B">
      <w:pPr>
        <w:spacing w:line="360" w:lineRule="auto"/>
        <w:jc w:val="both"/>
        <w:rPr>
          <w:rFonts w:eastAsia="Calibri"/>
          <w:b/>
          <w:lang w:val="en-US" w:eastAsia="en-US"/>
        </w:rPr>
      </w:pPr>
    </w:p>
    <w:p w14:paraId="37D0758A" w14:textId="77777777" w:rsidR="00724E22" w:rsidRPr="00814937" w:rsidRDefault="00724E22" w:rsidP="00C33D5B">
      <w:pPr>
        <w:spacing w:line="360" w:lineRule="auto"/>
        <w:jc w:val="both"/>
        <w:rPr>
          <w:rFonts w:eastAsia="Calibri"/>
          <w:b/>
          <w:lang w:val="en-US" w:eastAsia="en-US"/>
        </w:rPr>
      </w:pPr>
    </w:p>
    <w:p w14:paraId="5339F6FD" w14:textId="77777777" w:rsidR="00724E22" w:rsidRPr="00814937" w:rsidRDefault="00724E22" w:rsidP="00C33D5B">
      <w:pPr>
        <w:spacing w:line="360" w:lineRule="auto"/>
        <w:jc w:val="both"/>
        <w:rPr>
          <w:rFonts w:eastAsia="Calibri"/>
          <w:b/>
          <w:lang w:val="en-US" w:eastAsia="en-US"/>
        </w:rPr>
      </w:pPr>
    </w:p>
    <w:p w14:paraId="71C5292A" w14:textId="77777777" w:rsidR="008F5C62" w:rsidRPr="00814937" w:rsidRDefault="008F5C62" w:rsidP="00C33D5B">
      <w:pPr>
        <w:spacing w:line="360" w:lineRule="auto"/>
        <w:jc w:val="both"/>
        <w:rPr>
          <w:rFonts w:eastAsia="Calibri"/>
          <w:b/>
          <w:lang w:val="en-US" w:eastAsia="en-US"/>
        </w:rPr>
      </w:pPr>
    </w:p>
    <w:p w14:paraId="33C9279F" w14:textId="77777777" w:rsidR="008F5C62" w:rsidRPr="00814937" w:rsidRDefault="008F5C62" w:rsidP="00C33D5B">
      <w:pPr>
        <w:spacing w:line="360" w:lineRule="auto"/>
        <w:jc w:val="both"/>
        <w:rPr>
          <w:rFonts w:eastAsia="Calibri"/>
          <w:b/>
          <w:lang w:val="en-US" w:eastAsia="en-US"/>
        </w:rPr>
      </w:pPr>
    </w:p>
    <w:p w14:paraId="4701BFE0" w14:textId="77777777" w:rsidR="008F5C62" w:rsidRPr="00814937" w:rsidRDefault="008F5C62" w:rsidP="00C33D5B">
      <w:pPr>
        <w:spacing w:line="360" w:lineRule="auto"/>
        <w:jc w:val="both"/>
        <w:rPr>
          <w:rFonts w:eastAsia="Calibri"/>
          <w:b/>
          <w:lang w:val="en-US" w:eastAsia="en-US"/>
        </w:rPr>
      </w:pPr>
    </w:p>
    <w:p w14:paraId="292AC84C" w14:textId="77777777" w:rsidR="008F5C62" w:rsidRPr="00814937" w:rsidRDefault="008F5C62" w:rsidP="00C33D5B">
      <w:pPr>
        <w:spacing w:line="360" w:lineRule="auto"/>
        <w:jc w:val="both"/>
        <w:rPr>
          <w:rFonts w:eastAsia="Calibri"/>
          <w:b/>
          <w:lang w:val="en-US" w:eastAsia="en-US"/>
        </w:rPr>
      </w:pPr>
    </w:p>
    <w:p w14:paraId="6952CFDE" w14:textId="77777777" w:rsidR="008F5C62" w:rsidRPr="00814937" w:rsidRDefault="008F5C62" w:rsidP="00C33D5B">
      <w:pPr>
        <w:spacing w:line="360" w:lineRule="auto"/>
        <w:jc w:val="both"/>
        <w:rPr>
          <w:rFonts w:eastAsia="Calibri"/>
          <w:b/>
          <w:lang w:val="en-US" w:eastAsia="en-US"/>
        </w:rPr>
      </w:pPr>
    </w:p>
    <w:p w14:paraId="28FD63B2" w14:textId="77777777" w:rsidR="008F5C62" w:rsidRPr="00814937" w:rsidRDefault="008F5C62" w:rsidP="00C33D5B">
      <w:pPr>
        <w:spacing w:line="360" w:lineRule="auto"/>
        <w:jc w:val="both"/>
        <w:rPr>
          <w:rFonts w:eastAsia="Calibri"/>
          <w:b/>
          <w:lang w:val="en-US" w:eastAsia="en-US"/>
        </w:rPr>
      </w:pPr>
    </w:p>
    <w:p w14:paraId="1BE67AA9" w14:textId="77777777" w:rsidR="008F5C62" w:rsidRPr="00814937" w:rsidRDefault="008F5C62" w:rsidP="00C33D5B">
      <w:pPr>
        <w:spacing w:line="360" w:lineRule="auto"/>
        <w:jc w:val="both"/>
        <w:rPr>
          <w:rFonts w:eastAsia="Calibri"/>
          <w:b/>
          <w:lang w:val="en-US" w:eastAsia="en-US"/>
        </w:rPr>
      </w:pPr>
    </w:p>
    <w:p w14:paraId="73FC5472" w14:textId="77777777" w:rsidR="008F5C62" w:rsidRPr="00814937" w:rsidRDefault="008F5C62" w:rsidP="00C33D5B">
      <w:pPr>
        <w:spacing w:line="360" w:lineRule="auto"/>
        <w:jc w:val="both"/>
        <w:rPr>
          <w:rFonts w:eastAsia="Calibri"/>
          <w:b/>
          <w:lang w:val="en-US" w:eastAsia="en-US"/>
        </w:rPr>
      </w:pPr>
    </w:p>
    <w:p w14:paraId="32409C51" w14:textId="77777777" w:rsidR="008F5C62" w:rsidRPr="00814937" w:rsidRDefault="008F5C62" w:rsidP="00C33D5B">
      <w:pPr>
        <w:spacing w:line="360" w:lineRule="auto"/>
        <w:jc w:val="both"/>
        <w:rPr>
          <w:rFonts w:eastAsia="Calibri"/>
          <w:b/>
          <w:lang w:val="en-US" w:eastAsia="en-US"/>
        </w:rPr>
      </w:pPr>
    </w:p>
    <w:p w14:paraId="73B98F7D" w14:textId="77777777" w:rsidR="008F5C62" w:rsidRPr="00814937" w:rsidRDefault="008F5C62" w:rsidP="00C33D5B">
      <w:pPr>
        <w:spacing w:line="360" w:lineRule="auto"/>
        <w:jc w:val="both"/>
        <w:rPr>
          <w:rFonts w:eastAsia="Calibri"/>
          <w:b/>
          <w:lang w:val="en-US" w:eastAsia="en-US"/>
        </w:rPr>
      </w:pPr>
    </w:p>
    <w:p w14:paraId="30C293DD" w14:textId="77777777" w:rsidR="008F5C62" w:rsidRPr="00814937" w:rsidRDefault="008F5C62" w:rsidP="00C33D5B">
      <w:pPr>
        <w:spacing w:line="360" w:lineRule="auto"/>
        <w:jc w:val="both"/>
        <w:rPr>
          <w:rFonts w:eastAsia="Calibri"/>
          <w:b/>
          <w:lang w:val="en-US" w:eastAsia="en-US"/>
        </w:rPr>
      </w:pPr>
    </w:p>
    <w:p w14:paraId="33AF5D07" w14:textId="77777777" w:rsidR="00C6128A" w:rsidRPr="00814937" w:rsidRDefault="00C6128A" w:rsidP="00C33D5B">
      <w:pPr>
        <w:spacing w:line="360" w:lineRule="auto"/>
        <w:jc w:val="both"/>
        <w:rPr>
          <w:rFonts w:eastAsia="Calibri"/>
          <w:b/>
          <w:lang w:val="en-US" w:eastAsia="en-US"/>
        </w:rPr>
      </w:pPr>
    </w:p>
    <w:p w14:paraId="6990A3EA" w14:textId="77777777" w:rsidR="00C6128A" w:rsidRPr="00814937" w:rsidRDefault="00C6128A" w:rsidP="00C33D5B">
      <w:pPr>
        <w:spacing w:line="360" w:lineRule="auto"/>
        <w:jc w:val="both"/>
        <w:rPr>
          <w:rFonts w:eastAsia="Calibri"/>
          <w:b/>
          <w:lang w:val="en-US" w:eastAsia="en-US"/>
        </w:rPr>
      </w:pPr>
    </w:p>
    <w:p w14:paraId="6CED480F" w14:textId="77777777" w:rsidR="00C6128A" w:rsidRPr="00814937" w:rsidRDefault="00C6128A" w:rsidP="00C33D5B">
      <w:pPr>
        <w:spacing w:line="360" w:lineRule="auto"/>
        <w:jc w:val="both"/>
        <w:rPr>
          <w:rFonts w:eastAsia="Calibri"/>
          <w:b/>
          <w:lang w:val="en-US" w:eastAsia="en-US"/>
        </w:rPr>
      </w:pPr>
    </w:p>
    <w:p w14:paraId="65F2518C" w14:textId="77777777" w:rsidR="00C6128A" w:rsidRPr="00814937" w:rsidRDefault="00C6128A" w:rsidP="00C33D5B">
      <w:pPr>
        <w:spacing w:line="360" w:lineRule="auto"/>
        <w:jc w:val="both"/>
        <w:rPr>
          <w:rFonts w:eastAsia="Calibri"/>
          <w:b/>
          <w:lang w:val="en-US" w:eastAsia="en-US"/>
        </w:rPr>
      </w:pPr>
    </w:p>
    <w:p w14:paraId="1C2F497E" w14:textId="77777777" w:rsidR="00C6128A" w:rsidRPr="00814937" w:rsidRDefault="00C6128A" w:rsidP="00C33D5B">
      <w:pPr>
        <w:spacing w:line="360" w:lineRule="auto"/>
        <w:jc w:val="both"/>
        <w:rPr>
          <w:rFonts w:eastAsia="Calibri"/>
          <w:b/>
          <w:lang w:val="en-US" w:eastAsia="en-US"/>
        </w:rPr>
      </w:pPr>
    </w:p>
    <w:p w14:paraId="5D23343F" w14:textId="4E8E1AA9" w:rsidR="00C6128A" w:rsidRPr="00814937" w:rsidRDefault="00C6128A" w:rsidP="00C33D5B">
      <w:pPr>
        <w:spacing w:line="360" w:lineRule="auto"/>
        <w:jc w:val="both"/>
        <w:rPr>
          <w:rFonts w:eastAsia="Calibri"/>
          <w:b/>
          <w:lang w:val="en-US" w:eastAsia="en-US"/>
        </w:rPr>
      </w:pPr>
    </w:p>
    <w:p w14:paraId="41F50E18" w14:textId="12E632F2" w:rsidR="00724E22" w:rsidRPr="00874E29" w:rsidRDefault="00874E29" w:rsidP="00CF544F">
      <w:pPr>
        <w:spacing w:line="360" w:lineRule="auto"/>
        <w:jc w:val="center"/>
        <w:rPr>
          <w:rFonts w:eastAsia="Calibri"/>
          <w:b/>
          <w:lang w:val="en-US" w:eastAsia="en-US"/>
        </w:rPr>
      </w:pPr>
      <w:r>
        <w:rPr>
          <w:rFonts w:eastAsia="Calibri"/>
          <w:b/>
          <w:lang w:val="en-US" w:eastAsia="en-US"/>
        </w:rPr>
        <w:lastRenderedPageBreak/>
        <w:t>APPENDIX B</w:t>
      </w:r>
    </w:p>
    <w:p w14:paraId="712A78F8" w14:textId="542AFE27" w:rsidR="00C6128A" w:rsidRPr="00CF544F" w:rsidRDefault="00C6128A" w:rsidP="00CF544F">
      <w:pPr>
        <w:pStyle w:val="a3"/>
        <w:spacing w:before="0" w:beforeAutospacing="0" w:after="0" w:afterAutospacing="0" w:line="360" w:lineRule="auto"/>
        <w:ind w:firstLine="567"/>
        <w:jc w:val="center"/>
        <w:rPr>
          <w:b/>
          <w:bCs/>
          <w:lang w:val="en-US"/>
        </w:rPr>
      </w:pPr>
      <w:r w:rsidRPr="00CF544F">
        <w:rPr>
          <w:b/>
          <w:bCs/>
          <w:lang w:val="en-US"/>
        </w:rPr>
        <w:t>Calendar plan</w:t>
      </w:r>
      <w:r w:rsidR="00CF544F" w:rsidRPr="00A70CFA">
        <w:rPr>
          <w:b/>
          <w:bCs/>
          <w:lang w:val="en-US"/>
        </w:rPr>
        <w:t xml:space="preserve"> </w:t>
      </w:r>
      <w:r w:rsidR="00CF544F">
        <w:rPr>
          <w:b/>
          <w:bCs/>
          <w:lang w:val="en-US"/>
        </w:rPr>
        <w:t>of works</w:t>
      </w:r>
    </w:p>
    <w:p w14:paraId="056FC286" w14:textId="77777777" w:rsidR="00C6128A" w:rsidRPr="00B90718" w:rsidRDefault="00C6128A" w:rsidP="00C6128A">
      <w:pPr>
        <w:pStyle w:val="a3"/>
        <w:ind w:firstLine="567"/>
        <w:jc w:val="right"/>
        <w:rPr>
          <w:lang w:val="en-US"/>
        </w:rPr>
      </w:pPr>
    </w:p>
    <w:p w14:paraId="2B864F0B" w14:textId="77777777" w:rsidR="00C6128A" w:rsidRPr="00B90718" w:rsidRDefault="00C6128A" w:rsidP="00C6128A">
      <w:pPr>
        <w:pStyle w:val="a3"/>
        <w:ind w:firstLine="567"/>
        <w:jc w:val="right"/>
        <w:rPr>
          <w:lang w:val="en-US"/>
        </w:rPr>
      </w:pPr>
      <w:proofErr w:type="gramStart"/>
      <w:r w:rsidRPr="00B90718">
        <w:rPr>
          <w:lang w:val="en-US"/>
        </w:rPr>
        <w:t>to</w:t>
      </w:r>
      <w:proofErr w:type="gramEnd"/>
      <w:r w:rsidRPr="00B90718">
        <w:rPr>
          <w:lang w:val="en-US"/>
        </w:rPr>
        <w:t xml:space="preserve"> Agreement No. 110 dated March 5, 2018</w:t>
      </w:r>
    </w:p>
    <w:p w14:paraId="5A9333F5" w14:textId="77777777" w:rsidR="00C6128A" w:rsidRPr="00C6128A" w:rsidRDefault="00C6128A" w:rsidP="00C6128A">
      <w:pPr>
        <w:pStyle w:val="a3"/>
        <w:spacing w:before="0" w:beforeAutospacing="0" w:after="0" w:afterAutospacing="0"/>
        <w:ind w:firstLine="567"/>
        <w:jc w:val="right"/>
        <w:rPr>
          <w:lang w:val="en-US"/>
        </w:rPr>
      </w:pPr>
      <w:proofErr w:type="gramStart"/>
      <w:r w:rsidRPr="00C6128A">
        <w:rPr>
          <w:lang w:val="en-US"/>
        </w:rPr>
        <w:t>for</w:t>
      </w:r>
      <w:proofErr w:type="gramEnd"/>
      <w:r w:rsidRPr="00C6128A">
        <w:rPr>
          <w:lang w:val="en-US"/>
        </w:rPr>
        <w:t xml:space="preserve"> grant funding</w:t>
      </w:r>
    </w:p>
    <w:p w14:paraId="5C3D2B79" w14:textId="77777777" w:rsidR="00C6128A" w:rsidRPr="00C6128A" w:rsidRDefault="00C6128A" w:rsidP="00C6128A">
      <w:pPr>
        <w:pStyle w:val="a3"/>
        <w:spacing w:before="0" w:beforeAutospacing="0" w:after="0" w:afterAutospacing="0"/>
        <w:ind w:firstLine="567"/>
        <w:jc w:val="right"/>
        <w:rPr>
          <w:lang w:val="en-US"/>
        </w:rPr>
      </w:pPr>
    </w:p>
    <w:p w14:paraId="31B9A942" w14:textId="77777777" w:rsidR="00C6128A" w:rsidRPr="00B90718" w:rsidRDefault="00C6128A" w:rsidP="00C6128A">
      <w:pPr>
        <w:pStyle w:val="a3"/>
        <w:spacing w:before="0" w:beforeAutospacing="0" w:after="0" w:afterAutospacing="0"/>
        <w:jc w:val="center"/>
        <w:rPr>
          <w:b/>
          <w:i/>
          <w:lang w:val="en-US"/>
        </w:rPr>
      </w:pPr>
      <w:r w:rsidRPr="00B90718">
        <w:rPr>
          <w:b/>
          <w:i/>
          <w:lang w:val="en-US"/>
        </w:rPr>
        <w:t xml:space="preserve">1 Non-profit joint stock company "Kazakh National Research Technical University named after K.I. </w:t>
      </w:r>
      <w:proofErr w:type="gramStart"/>
      <w:r w:rsidRPr="00B90718">
        <w:rPr>
          <w:b/>
          <w:i/>
          <w:lang w:val="en-US"/>
        </w:rPr>
        <w:t>Satbayev "</w:t>
      </w:r>
      <w:proofErr w:type="gramEnd"/>
    </w:p>
    <w:p w14:paraId="3A9F1CD2" w14:textId="77777777" w:rsidR="00C6128A" w:rsidRPr="00B90718" w:rsidRDefault="00C6128A" w:rsidP="00C6128A">
      <w:pPr>
        <w:pStyle w:val="a3"/>
        <w:spacing w:before="0" w:beforeAutospacing="0" w:after="0" w:afterAutospacing="0"/>
        <w:ind w:firstLine="567"/>
        <w:jc w:val="both"/>
        <w:rPr>
          <w:lang w:val="en-US"/>
        </w:rPr>
      </w:pPr>
    </w:p>
    <w:p w14:paraId="052187F3"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1.1 By priority: 2. Energy and mechanical engineering</w:t>
      </w:r>
    </w:p>
    <w:p w14:paraId="726918B7"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1.2 For sub-priority: 2.2 Alternative energy and technologies: renewable sources hydrogen energy, other energy sources.</w:t>
      </w:r>
    </w:p>
    <w:p w14:paraId="44E62176" w14:textId="77777777" w:rsidR="00C6128A" w:rsidRPr="00B90718" w:rsidRDefault="00C6128A" w:rsidP="00C6128A">
      <w:pPr>
        <w:pStyle w:val="a3"/>
        <w:spacing w:before="0" w:beforeAutospacing="0" w:after="0" w:afterAutospacing="0"/>
        <w:ind w:firstLine="567"/>
        <w:rPr>
          <w:lang w:val="en-US"/>
        </w:rPr>
      </w:pPr>
      <w:r w:rsidRPr="00B90718">
        <w:rPr>
          <w:lang w:val="en-US"/>
        </w:rPr>
        <w:t xml:space="preserve">1.3 On the topic of the project: № </w:t>
      </w:r>
      <w:r w:rsidRPr="00B90718">
        <w:t>ИРН</w:t>
      </w:r>
      <w:r w:rsidRPr="00B90718">
        <w:rPr>
          <w:lang w:val="en-US"/>
        </w:rPr>
        <w:t xml:space="preserve"> </w:t>
      </w:r>
      <w:r w:rsidRPr="00B90718">
        <w:t>АР</w:t>
      </w:r>
      <w:r w:rsidRPr="00B90718">
        <w:rPr>
          <w:lang w:val="en-US"/>
        </w:rPr>
        <w:t>05130541 «Hydrogen energy of activated metal alloys in solving complex environmental problems».</w:t>
      </w:r>
    </w:p>
    <w:p w14:paraId="4B9E84CF"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1.4 Total project amount 26 940 510 (twenty six million nine hundred forty thousand five hundred ten) tenge, including with a breakdown by years, for the performance of work in accordance with paragraph 3:</w:t>
      </w:r>
    </w:p>
    <w:p w14:paraId="1B59C3FB"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- 2018 year – in total 9 000 000 (nine millions) tenge;</w:t>
      </w:r>
    </w:p>
    <w:p w14:paraId="5DC0324C"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 xml:space="preserve">-  2019 year </w:t>
      </w:r>
      <w:proofErr w:type="gramStart"/>
      <w:r w:rsidRPr="00B90718">
        <w:rPr>
          <w:lang w:val="en-US"/>
        </w:rPr>
        <w:t>-  in</w:t>
      </w:r>
      <w:proofErr w:type="gramEnd"/>
      <w:r w:rsidRPr="00B90718">
        <w:rPr>
          <w:lang w:val="en-US"/>
        </w:rPr>
        <w:t xml:space="preserve"> total 9 123 381 (nine million one hundred twenty three thousand three hundred eighty one) tenge;</w:t>
      </w:r>
    </w:p>
    <w:p w14:paraId="31567DB4"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 xml:space="preserve">-  2020 year </w:t>
      </w:r>
      <w:proofErr w:type="gramStart"/>
      <w:r w:rsidRPr="00B90718">
        <w:rPr>
          <w:lang w:val="en-US"/>
        </w:rPr>
        <w:t>-  in</w:t>
      </w:r>
      <w:proofErr w:type="gramEnd"/>
      <w:r w:rsidRPr="00B90718">
        <w:rPr>
          <w:lang w:val="en-US"/>
        </w:rPr>
        <w:t xml:space="preserve"> total 8 817 129 (eight million eight hundred seventeen one hundred twenty nine) tenge.</w:t>
      </w:r>
      <w:r w:rsidRPr="00B90718">
        <w:rPr>
          <w:lang w:val="en-US"/>
        </w:rPr>
        <w:cr/>
      </w:r>
    </w:p>
    <w:p w14:paraId="5E21320A" w14:textId="77777777" w:rsidR="00C6128A" w:rsidRPr="00B90718" w:rsidRDefault="00C6128A" w:rsidP="00C6128A">
      <w:pPr>
        <w:pStyle w:val="a3"/>
        <w:spacing w:before="0" w:beforeAutospacing="0" w:after="0" w:afterAutospacing="0"/>
        <w:ind w:firstLine="567"/>
        <w:jc w:val="center"/>
        <w:rPr>
          <w:b/>
          <w:i/>
          <w:lang w:val="en-US"/>
        </w:rPr>
      </w:pPr>
      <w:r w:rsidRPr="00B90718">
        <w:rPr>
          <w:lang w:val="en-US"/>
        </w:rPr>
        <w:cr/>
      </w:r>
      <w:r w:rsidRPr="00B90718">
        <w:rPr>
          <w:b/>
          <w:i/>
          <w:lang w:val="en-US"/>
        </w:rPr>
        <w:t xml:space="preserve"> 2. Characteristics of scientific and technical products for qualification</w:t>
      </w:r>
    </w:p>
    <w:p w14:paraId="3A8986B2" w14:textId="77777777" w:rsidR="00C6128A" w:rsidRPr="00B90718" w:rsidRDefault="00C6128A" w:rsidP="00C6128A">
      <w:pPr>
        <w:pStyle w:val="a3"/>
        <w:spacing w:before="0" w:beforeAutospacing="0" w:after="0" w:afterAutospacing="0"/>
        <w:ind w:firstLine="567"/>
        <w:jc w:val="center"/>
        <w:rPr>
          <w:lang w:val="en-US"/>
        </w:rPr>
      </w:pPr>
      <w:proofErr w:type="gramStart"/>
      <w:r w:rsidRPr="00B90718">
        <w:rPr>
          <w:b/>
          <w:i/>
          <w:lang w:val="en-US"/>
        </w:rPr>
        <w:t>featured</w:t>
      </w:r>
      <w:proofErr w:type="gramEnd"/>
      <w:r w:rsidRPr="00B90718">
        <w:rPr>
          <w:b/>
          <w:i/>
          <w:lang w:val="en-US"/>
        </w:rPr>
        <w:t xml:space="preserve"> and economic performance</w:t>
      </w:r>
    </w:p>
    <w:p w14:paraId="49012511"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 xml:space="preserve">2.1 Direction of work: Hydrogen energy. </w:t>
      </w:r>
      <w:proofErr w:type="gramStart"/>
      <w:r w:rsidRPr="00B90718">
        <w:rPr>
          <w:lang w:val="en-US"/>
        </w:rPr>
        <w:t>Fundamental, applied and experimental research.</w:t>
      </w:r>
      <w:proofErr w:type="gramEnd"/>
    </w:p>
    <w:p w14:paraId="4BF7E52D"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2.2 Application: oil and gas industry, oil transportation, oil refining industry.</w:t>
      </w:r>
    </w:p>
    <w:p w14:paraId="001FCDB0"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2.3 End result: Methods of using EAS hydrogen energy based on activated aluminum alloys to obtain hydrogen from water with a high controlled release rate, emission of thermal energy and use of hydrolysis products as coagulants for purification of technical, formation and sediment water from additional sediment ponds from hazardous water-soluble impurities , oil residues contained in small quantities in water, as well as for the technological use of hydrogen energy for demetallization and desulfurization of heavy oil residues</w:t>
      </w:r>
    </w:p>
    <w:p w14:paraId="5F228059"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 xml:space="preserve">- 2018 year: Development of new generation EAS based on activated metal alloys. </w:t>
      </w:r>
      <w:proofErr w:type="gramStart"/>
      <w:r w:rsidRPr="00B90718">
        <w:rPr>
          <w:lang w:val="en-US"/>
        </w:rPr>
        <w:t>Comprehensive comparative analysis of the physicochemical properties of samples of technical, formation and sediment water from additional sludge ponds before and after EAS treatment using modern physicochemical methods.</w:t>
      </w:r>
      <w:proofErr w:type="gramEnd"/>
      <w:r w:rsidRPr="00B90718">
        <w:rPr>
          <w:lang w:val="en-US"/>
        </w:rPr>
        <w:t xml:space="preserve"> Development of methods and methods for using EAS for purification of formation water and sediment water from ponds of additional sludge from hazardous water-soluble impurities, oil residues, the results of the analysis of patent and scientific and technical literature on the topic being developed;</w:t>
      </w:r>
    </w:p>
    <w:p w14:paraId="49A2C501" w14:textId="77777777" w:rsidR="00C6128A" w:rsidRPr="00B90718" w:rsidRDefault="00C6128A" w:rsidP="00C6128A">
      <w:pPr>
        <w:pStyle w:val="a3"/>
        <w:spacing w:before="0" w:beforeAutospacing="0" w:after="0" w:afterAutospacing="0"/>
        <w:ind w:firstLine="567"/>
        <w:rPr>
          <w:lang w:val="en-US"/>
        </w:rPr>
      </w:pPr>
      <w:r w:rsidRPr="00B90718">
        <w:rPr>
          <w:lang w:val="en-US"/>
        </w:rPr>
        <w:t>-  2019 year: Development of a method for demetallization of fuel oil and tar, as well as desulfurization of heavy oil residues using hydrogen energy EAS;</w:t>
      </w:r>
    </w:p>
    <w:p w14:paraId="046C8418"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 xml:space="preserve">- 2020 year: Assessment of the technological and economic efficiency of the use of EAS based on activated metals for the purification of technical, formation water and sludge water from additional sludge ponds from hazardous water-soluble impurities, oil residues contained in small quantities in water, as well as for the technological use of hydrogen energy for demetallization and desulfurization heavy oil residues. </w:t>
      </w:r>
      <w:proofErr w:type="gramStart"/>
      <w:r w:rsidRPr="00B90718">
        <w:rPr>
          <w:lang w:val="en-US"/>
        </w:rPr>
        <w:t>Practical advice.</w:t>
      </w:r>
      <w:proofErr w:type="gramEnd"/>
      <w:r w:rsidRPr="00B90718">
        <w:rPr>
          <w:lang w:val="en-US"/>
        </w:rPr>
        <w:t xml:space="preserve"> Over the entire period of </w:t>
      </w:r>
      <w:r w:rsidRPr="00B90718">
        <w:rPr>
          <w:lang w:val="en-US"/>
        </w:rPr>
        <w:lastRenderedPageBreak/>
        <w:t>the project implementation, articles will be published in foreign peer-reviewed scientific journals with a non-zero impact factor: Journal of chemical technology and metallurgy, (Sofia, Bulgaria), Journal of Water Process Engineering (Holland), Oil Industry (Russia) and 1 an article in a peer-reviewed Russian scientific publication with a nonzero impact factor. 2 applications for the RK patent will be filed.</w:t>
      </w:r>
    </w:p>
    <w:p w14:paraId="52144032"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2.4 Patentability: patentable.</w:t>
      </w:r>
    </w:p>
    <w:p w14:paraId="6DEF8FD5"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2.5 Scientific and technical level (novelty): The use of hydrogen energy of activated aluminum alloys and products of their hydrolysis with water for purification of technical, formation and sediment water from additional sludge ponds, demetallization of fuel oil and tar. Integrated use of water decomposition products by energy-storage substances based on activated aluminum alloys (hydrogen, metal oxides, high-pressure steam and heat of reaction) in solving environmental problems, rational use of modern resource and energy-saving technologies.</w:t>
      </w:r>
    </w:p>
    <w:p w14:paraId="1A6DDE22"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2.6 The use of scientific and technical products is carried out by: the Customer and the Contractor together.</w:t>
      </w:r>
    </w:p>
    <w:p w14:paraId="03EF8CA8" w14:textId="77777777" w:rsidR="00C6128A" w:rsidRPr="00B90718" w:rsidRDefault="00C6128A" w:rsidP="00C6128A">
      <w:pPr>
        <w:pStyle w:val="a3"/>
        <w:spacing w:before="0" w:beforeAutospacing="0" w:after="0" w:afterAutospacing="0"/>
        <w:ind w:firstLine="567"/>
        <w:jc w:val="both"/>
        <w:rPr>
          <w:lang w:val="en-US"/>
        </w:rPr>
      </w:pPr>
      <w:r w:rsidRPr="00B90718">
        <w:rPr>
          <w:lang w:val="en-US"/>
        </w:rPr>
        <w:t>2.7 Type of use of the result of scientific and (or) scientific and technical activity: Prototypes, titles of protection, publications.</w:t>
      </w:r>
    </w:p>
    <w:p w14:paraId="17F3B564" w14:textId="77777777" w:rsidR="00C6128A" w:rsidRPr="00B90718" w:rsidRDefault="00C6128A" w:rsidP="00C6128A">
      <w:pPr>
        <w:pStyle w:val="a3"/>
        <w:spacing w:before="0" w:beforeAutospacing="0" w:after="0" w:afterAutospacing="0"/>
        <w:ind w:firstLine="567"/>
        <w:jc w:val="both"/>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094"/>
        <w:gridCol w:w="1243"/>
        <w:gridCol w:w="1723"/>
        <w:gridCol w:w="2640"/>
      </w:tblGrid>
      <w:tr w:rsidR="00C6128A" w:rsidRPr="00B90718" w14:paraId="6D3F2269" w14:textId="77777777" w:rsidTr="00A667D3">
        <w:trPr>
          <w:trHeight w:val="726"/>
        </w:trPr>
        <w:tc>
          <w:tcPr>
            <w:tcW w:w="501" w:type="pct"/>
            <w:vMerge w:val="restart"/>
            <w:shd w:val="clear" w:color="auto" w:fill="auto"/>
          </w:tcPr>
          <w:p w14:paraId="7B82852E" w14:textId="77777777" w:rsidR="00C6128A" w:rsidRPr="00B90718" w:rsidRDefault="00C6128A" w:rsidP="00315428">
            <w:pPr>
              <w:pStyle w:val="a3"/>
              <w:jc w:val="center"/>
              <w:rPr>
                <w:b/>
              </w:rPr>
            </w:pPr>
            <w:r w:rsidRPr="00B90718">
              <w:t>Cipher</w:t>
            </w:r>
            <w:r w:rsidRPr="00B90718">
              <w:rPr>
                <w:lang w:val="en-US"/>
              </w:rPr>
              <w:t xml:space="preserve"> </w:t>
            </w:r>
            <w:r w:rsidRPr="00B90718">
              <w:t>tasks,</w:t>
            </w:r>
            <w:r w:rsidRPr="00B90718">
              <w:rPr>
                <w:lang w:val="en-US"/>
              </w:rPr>
              <w:t xml:space="preserve"> </w:t>
            </w:r>
            <w:r w:rsidRPr="00B90718">
              <w:t>stage</w:t>
            </w:r>
          </w:p>
        </w:tc>
        <w:tc>
          <w:tcPr>
            <w:tcW w:w="1798" w:type="pct"/>
            <w:vMerge w:val="restart"/>
            <w:shd w:val="clear" w:color="auto" w:fill="auto"/>
          </w:tcPr>
          <w:p w14:paraId="593C3D54" w14:textId="77777777" w:rsidR="00C6128A" w:rsidRPr="00B90718" w:rsidRDefault="00C6128A" w:rsidP="00315428">
            <w:pPr>
              <w:pStyle w:val="a3"/>
              <w:jc w:val="center"/>
              <w:rPr>
                <w:lang w:val="en-US"/>
              </w:rPr>
            </w:pPr>
            <w:r w:rsidRPr="00B90718">
              <w:rPr>
                <w:lang w:val="en-US"/>
              </w:rPr>
              <w:t>Name of work onThe agreement and main stages of its implementation *</w:t>
            </w:r>
          </w:p>
        </w:tc>
        <w:tc>
          <w:tcPr>
            <w:tcW w:w="1208" w:type="pct"/>
            <w:gridSpan w:val="2"/>
            <w:shd w:val="clear" w:color="auto" w:fill="auto"/>
          </w:tcPr>
          <w:p w14:paraId="7709B706" w14:textId="77777777" w:rsidR="00C6128A" w:rsidRPr="00B90718" w:rsidRDefault="00C6128A" w:rsidP="00315428">
            <w:pPr>
              <w:pStyle w:val="a3"/>
              <w:spacing w:before="0" w:beforeAutospacing="0" w:after="0" w:afterAutospacing="0"/>
              <w:jc w:val="center"/>
              <w:rPr>
                <w:b/>
              </w:rPr>
            </w:pPr>
            <w:r w:rsidRPr="00B90718">
              <w:t>Period of execution *</w:t>
            </w:r>
          </w:p>
        </w:tc>
        <w:tc>
          <w:tcPr>
            <w:tcW w:w="1493" w:type="pct"/>
            <w:vMerge w:val="restart"/>
            <w:shd w:val="clear" w:color="auto" w:fill="auto"/>
          </w:tcPr>
          <w:p w14:paraId="4ABF5684" w14:textId="77777777" w:rsidR="00C6128A" w:rsidRPr="00B90718" w:rsidRDefault="00C6128A" w:rsidP="00315428">
            <w:pPr>
              <w:pStyle w:val="a3"/>
              <w:spacing w:before="0" w:beforeAutospacing="0" w:after="0" w:afterAutospacing="0"/>
              <w:jc w:val="center"/>
            </w:pPr>
            <w:r w:rsidRPr="00B90718">
              <w:t>Expected Result *</w:t>
            </w:r>
          </w:p>
          <w:p w14:paraId="2966F12D" w14:textId="77777777" w:rsidR="00C6128A" w:rsidRPr="00B90718" w:rsidRDefault="00C6128A" w:rsidP="00315428">
            <w:pPr>
              <w:pStyle w:val="a3"/>
              <w:spacing w:before="0" w:after="0"/>
              <w:jc w:val="center"/>
              <w:rPr>
                <w:b/>
              </w:rPr>
            </w:pPr>
          </w:p>
        </w:tc>
      </w:tr>
      <w:tr w:rsidR="00C6128A" w:rsidRPr="00B90718" w14:paraId="73C5BBBC" w14:textId="77777777" w:rsidTr="00A667D3">
        <w:trPr>
          <w:trHeight w:val="607"/>
        </w:trPr>
        <w:tc>
          <w:tcPr>
            <w:tcW w:w="501" w:type="pct"/>
            <w:vMerge/>
            <w:shd w:val="clear" w:color="auto" w:fill="auto"/>
          </w:tcPr>
          <w:p w14:paraId="2A1818E5" w14:textId="77777777" w:rsidR="00C6128A" w:rsidRPr="00B90718" w:rsidRDefault="00C6128A" w:rsidP="00315428">
            <w:pPr>
              <w:pStyle w:val="a3"/>
              <w:spacing w:before="0" w:beforeAutospacing="0" w:after="0" w:afterAutospacing="0"/>
              <w:jc w:val="center"/>
            </w:pPr>
          </w:p>
        </w:tc>
        <w:tc>
          <w:tcPr>
            <w:tcW w:w="1798" w:type="pct"/>
            <w:vMerge/>
            <w:shd w:val="clear" w:color="auto" w:fill="auto"/>
          </w:tcPr>
          <w:p w14:paraId="797FE1AE" w14:textId="77777777" w:rsidR="00C6128A" w:rsidRPr="00B90718" w:rsidRDefault="00C6128A" w:rsidP="00315428">
            <w:pPr>
              <w:pStyle w:val="a3"/>
              <w:spacing w:before="0" w:beforeAutospacing="0" w:after="0" w:afterAutospacing="0"/>
              <w:jc w:val="center"/>
            </w:pPr>
          </w:p>
        </w:tc>
        <w:tc>
          <w:tcPr>
            <w:tcW w:w="572" w:type="pct"/>
            <w:shd w:val="clear" w:color="auto" w:fill="auto"/>
          </w:tcPr>
          <w:p w14:paraId="3A01BDE8" w14:textId="77777777" w:rsidR="00C6128A" w:rsidRPr="00B90718" w:rsidRDefault="00C6128A" w:rsidP="00315428">
            <w:pPr>
              <w:pStyle w:val="a3"/>
              <w:spacing w:before="0" w:after="0"/>
              <w:jc w:val="center"/>
            </w:pPr>
            <w:r w:rsidRPr="00B90718">
              <w:t>Start</w:t>
            </w:r>
          </w:p>
        </w:tc>
        <w:tc>
          <w:tcPr>
            <w:tcW w:w="636" w:type="pct"/>
            <w:shd w:val="clear" w:color="auto" w:fill="auto"/>
          </w:tcPr>
          <w:p w14:paraId="6FDF441F" w14:textId="77777777" w:rsidR="00C6128A" w:rsidRPr="00B90718" w:rsidRDefault="00C6128A" w:rsidP="00315428">
            <w:pPr>
              <w:pStyle w:val="a3"/>
              <w:spacing w:before="0" w:after="0"/>
              <w:jc w:val="center"/>
            </w:pPr>
            <w:r w:rsidRPr="00B90718">
              <w:t>Ending</w:t>
            </w:r>
          </w:p>
        </w:tc>
        <w:tc>
          <w:tcPr>
            <w:tcW w:w="1493" w:type="pct"/>
            <w:vMerge/>
            <w:shd w:val="clear" w:color="auto" w:fill="auto"/>
          </w:tcPr>
          <w:p w14:paraId="6345471B" w14:textId="77777777" w:rsidR="00C6128A" w:rsidRPr="00B90718" w:rsidRDefault="00C6128A" w:rsidP="00315428">
            <w:pPr>
              <w:pStyle w:val="a3"/>
              <w:spacing w:before="0" w:after="0"/>
              <w:jc w:val="center"/>
            </w:pPr>
          </w:p>
        </w:tc>
      </w:tr>
      <w:tr w:rsidR="00C6128A" w:rsidRPr="00A70CFA" w14:paraId="2740F5F3" w14:textId="77777777" w:rsidTr="00A667D3">
        <w:tc>
          <w:tcPr>
            <w:tcW w:w="501" w:type="pct"/>
            <w:shd w:val="clear" w:color="auto" w:fill="auto"/>
          </w:tcPr>
          <w:p w14:paraId="03C00ED7" w14:textId="77777777" w:rsidR="00C6128A" w:rsidRPr="00B90718" w:rsidRDefault="00C6128A" w:rsidP="00315428">
            <w:pPr>
              <w:pStyle w:val="a3"/>
              <w:spacing w:before="0" w:beforeAutospacing="0" w:after="0" w:afterAutospacing="0"/>
              <w:jc w:val="center"/>
            </w:pPr>
            <w:r w:rsidRPr="00B90718">
              <w:t>1</w:t>
            </w:r>
          </w:p>
        </w:tc>
        <w:tc>
          <w:tcPr>
            <w:tcW w:w="1798" w:type="pct"/>
            <w:shd w:val="clear" w:color="auto" w:fill="auto"/>
          </w:tcPr>
          <w:p w14:paraId="7A06052D" w14:textId="77777777" w:rsidR="00C6128A" w:rsidRPr="00B90718" w:rsidRDefault="00C6128A" w:rsidP="00315428">
            <w:pPr>
              <w:pStyle w:val="a3"/>
              <w:spacing w:before="0" w:beforeAutospacing="0" w:after="0" w:afterAutospacing="0"/>
              <w:jc w:val="both"/>
              <w:rPr>
                <w:b/>
                <w:lang w:val="en-US"/>
              </w:rPr>
            </w:pPr>
            <w:r w:rsidRPr="00B90718">
              <w:rPr>
                <w:b/>
                <w:lang w:val="en-US"/>
              </w:rPr>
              <w:t xml:space="preserve">The task of the project for 2018 </w:t>
            </w:r>
          </w:p>
          <w:p w14:paraId="54017C98" w14:textId="77777777" w:rsidR="00C6128A" w:rsidRPr="00B90718" w:rsidRDefault="00C6128A" w:rsidP="00315428">
            <w:pPr>
              <w:pStyle w:val="a3"/>
              <w:rPr>
                <w:b/>
                <w:lang w:val="en-US"/>
              </w:rPr>
            </w:pPr>
            <w:r w:rsidRPr="00B90718">
              <w:rPr>
                <w:lang w:val="en-US"/>
              </w:rPr>
              <w:t>Creation of EAS of a new generation based on activated metal alloys. Complex comparative analysis of the physicochemical properties of samples of technical, reservoir and sediment water from additional sediment ponds before and after treatment with EAS using modern physicochemical methods; Development of methods and methods of using EAS for purification of formation water and sediment water from additional sediment ponds from hazardous water-soluble impurities, oil residues, analysis of decomposition technologies existing in world practice oil and bottom sediments in additional sludge ponds, and sludge collectors, fuel oil reservoirs.</w:t>
            </w:r>
          </w:p>
        </w:tc>
        <w:tc>
          <w:tcPr>
            <w:tcW w:w="572" w:type="pct"/>
            <w:shd w:val="clear" w:color="auto" w:fill="auto"/>
          </w:tcPr>
          <w:p w14:paraId="5815A6C3" w14:textId="77777777" w:rsidR="00C6128A" w:rsidRPr="00B90718" w:rsidRDefault="00C6128A" w:rsidP="00315428">
            <w:pPr>
              <w:pStyle w:val="a3"/>
              <w:spacing w:before="0" w:beforeAutospacing="0" w:after="0" w:afterAutospacing="0"/>
              <w:jc w:val="center"/>
            </w:pPr>
            <w:r w:rsidRPr="00B90718">
              <w:t>January 2018</w:t>
            </w:r>
          </w:p>
          <w:p w14:paraId="51AB74FC" w14:textId="77777777" w:rsidR="00C6128A" w:rsidRPr="00B90718" w:rsidRDefault="00C6128A" w:rsidP="00315428">
            <w:pPr>
              <w:pStyle w:val="a3"/>
              <w:spacing w:before="0" w:beforeAutospacing="0" w:after="0" w:afterAutospacing="0"/>
              <w:jc w:val="center"/>
              <w:rPr>
                <w:b/>
              </w:rPr>
            </w:pPr>
          </w:p>
        </w:tc>
        <w:tc>
          <w:tcPr>
            <w:tcW w:w="636" w:type="pct"/>
            <w:shd w:val="clear" w:color="auto" w:fill="auto"/>
          </w:tcPr>
          <w:p w14:paraId="39B3C1D6" w14:textId="77777777" w:rsidR="00C6128A" w:rsidRPr="00B90718" w:rsidRDefault="00C6128A" w:rsidP="00315428">
            <w:pPr>
              <w:pStyle w:val="a3"/>
              <w:spacing w:before="0" w:beforeAutospacing="0" w:after="0" w:afterAutospacing="0"/>
              <w:jc w:val="center"/>
              <w:rPr>
                <w:b/>
              </w:rPr>
            </w:pPr>
            <w:r w:rsidRPr="00B90718">
              <w:t>November 1st 2018</w:t>
            </w:r>
          </w:p>
        </w:tc>
        <w:tc>
          <w:tcPr>
            <w:tcW w:w="1493" w:type="pct"/>
            <w:shd w:val="clear" w:color="auto" w:fill="auto"/>
          </w:tcPr>
          <w:p w14:paraId="402003DC" w14:textId="77777777" w:rsidR="00C6128A" w:rsidRPr="00B90718" w:rsidRDefault="00C6128A" w:rsidP="00315428">
            <w:pPr>
              <w:pStyle w:val="a3"/>
              <w:rPr>
                <w:b/>
                <w:lang w:val="en-US"/>
              </w:rPr>
            </w:pPr>
            <w:r w:rsidRPr="00B90718">
              <w:rPr>
                <w:lang w:val="en-US"/>
              </w:rPr>
              <w:t xml:space="preserve">A new generation EAS will be created based on activated metal alloys. A comprehensive comparative analysis of the physicochemical properties of samples of technical, reservoir and sediment water from additional sludge ponds before and after processing with EAS using modern physical and physical and chemical methods; Methods and methods of using EAS for purification of formation water and sediment water from ponds of additional sludge from hazardous water-soluble impurities, oil residues will be developed, an analysis will be carried out decomposition technologies existing in the world practice oil and bottom sediments in additional sediment </w:t>
            </w:r>
            <w:r w:rsidRPr="00B90718">
              <w:rPr>
                <w:lang w:val="en-US"/>
              </w:rPr>
              <w:lastRenderedPageBreak/>
              <w:t>ponds, and sludge collectors, fuel oil tanks. The results of the analysis of patent and scientific and technical literature will be received on the topic being developed.</w:t>
            </w:r>
          </w:p>
        </w:tc>
      </w:tr>
      <w:tr w:rsidR="00C6128A" w:rsidRPr="00A70CFA" w14:paraId="1DCCF1D6" w14:textId="77777777" w:rsidTr="00A667D3">
        <w:tc>
          <w:tcPr>
            <w:tcW w:w="501" w:type="pct"/>
            <w:shd w:val="clear" w:color="auto" w:fill="auto"/>
          </w:tcPr>
          <w:p w14:paraId="02283BC1" w14:textId="77777777" w:rsidR="00C6128A" w:rsidRPr="00B90718" w:rsidRDefault="00C6128A" w:rsidP="00315428">
            <w:pPr>
              <w:pStyle w:val="a3"/>
              <w:spacing w:before="0" w:beforeAutospacing="0" w:after="0" w:afterAutospacing="0"/>
              <w:jc w:val="center"/>
            </w:pPr>
            <w:r w:rsidRPr="00B90718">
              <w:lastRenderedPageBreak/>
              <w:t>1.1</w:t>
            </w:r>
          </w:p>
        </w:tc>
        <w:tc>
          <w:tcPr>
            <w:tcW w:w="1798" w:type="pct"/>
            <w:shd w:val="clear" w:color="auto" w:fill="auto"/>
          </w:tcPr>
          <w:p w14:paraId="5C8911BC" w14:textId="77777777" w:rsidR="00C6128A" w:rsidRPr="00B90718" w:rsidRDefault="00C6128A" w:rsidP="00315428">
            <w:pPr>
              <w:pStyle w:val="a3"/>
              <w:spacing w:before="0" w:beforeAutospacing="0" w:after="0" w:afterAutospacing="0"/>
              <w:jc w:val="both"/>
              <w:rPr>
                <w:b/>
                <w:lang w:val="en-US"/>
              </w:rPr>
            </w:pPr>
            <w:r w:rsidRPr="00B90718">
              <w:rPr>
                <w:b/>
                <w:lang w:val="en-US"/>
              </w:rPr>
              <w:t xml:space="preserve">The task of the project 1. </w:t>
            </w:r>
            <w:r w:rsidRPr="00B90718">
              <w:rPr>
                <w:lang w:val="en-US"/>
              </w:rPr>
              <w:t>Revealing the role of metal activators, alloy composition, crystallization modes and features of the formation of the structure of an activated metal alloy to obtain high speeds evolution of hydrogen from water and aluminum oxide with predetermined physical and chemical properties.</w:t>
            </w:r>
          </w:p>
        </w:tc>
        <w:tc>
          <w:tcPr>
            <w:tcW w:w="572" w:type="pct"/>
            <w:shd w:val="clear" w:color="auto" w:fill="auto"/>
          </w:tcPr>
          <w:p w14:paraId="117A431A" w14:textId="77777777" w:rsidR="00C6128A" w:rsidRPr="00B90718" w:rsidRDefault="00C6128A" w:rsidP="00315428">
            <w:pPr>
              <w:pStyle w:val="a3"/>
              <w:spacing w:before="0" w:beforeAutospacing="0" w:after="0" w:afterAutospacing="0"/>
              <w:jc w:val="center"/>
            </w:pPr>
            <w:r w:rsidRPr="00B90718">
              <w:t>January 2018</w:t>
            </w:r>
          </w:p>
          <w:p w14:paraId="1A6CF2D9" w14:textId="77777777" w:rsidR="00C6128A" w:rsidRPr="00B90718" w:rsidRDefault="00C6128A" w:rsidP="00315428">
            <w:pPr>
              <w:pStyle w:val="a3"/>
              <w:spacing w:before="0" w:beforeAutospacing="0" w:after="0" w:afterAutospacing="0"/>
              <w:jc w:val="center"/>
              <w:rPr>
                <w:b/>
              </w:rPr>
            </w:pPr>
          </w:p>
        </w:tc>
        <w:tc>
          <w:tcPr>
            <w:tcW w:w="636" w:type="pct"/>
            <w:shd w:val="clear" w:color="auto" w:fill="auto"/>
          </w:tcPr>
          <w:p w14:paraId="60AD1D5C" w14:textId="77777777" w:rsidR="00C6128A" w:rsidRPr="00B90718" w:rsidRDefault="00C6128A" w:rsidP="00315428">
            <w:pPr>
              <w:pStyle w:val="a3"/>
              <w:spacing w:before="0" w:beforeAutospacing="0" w:after="0" w:afterAutospacing="0"/>
              <w:jc w:val="center"/>
            </w:pPr>
            <w:r w:rsidRPr="00B90718">
              <w:t xml:space="preserve">March </w:t>
            </w:r>
          </w:p>
          <w:p w14:paraId="6C4C4AE7" w14:textId="77777777" w:rsidR="00C6128A" w:rsidRPr="00B90718" w:rsidRDefault="00C6128A" w:rsidP="00315428">
            <w:pPr>
              <w:pStyle w:val="a3"/>
              <w:spacing w:before="0" w:beforeAutospacing="0" w:after="0" w:afterAutospacing="0"/>
              <w:jc w:val="center"/>
              <w:rPr>
                <w:b/>
              </w:rPr>
            </w:pPr>
            <w:r w:rsidRPr="00B90718">
              <w:t>2018</w:t>
            </w:r>
          </w:p>
        </w:tc>
        <w:tc>
          <w:tcPr>
            <w:tcW w:w="1493" w:type="pct"/>
            <w:shd w:val="clear" w:color="auto" w:fill="auto"/>
          </w:tcPr>
          <w:p w14:paraId="45E2831E" w14:textId="77777777" w:rsidR="00C6128A" w:rsidRPr="00B90718" w:rsidRDefault="00C6128A" w:rsidP="00315428">
            <w:pPr>
              <w:pStyle w:val="a3"/>
              <w:rPr>
                <w:b/>
                <w:lang w:val="en-US"/>
              </w:rPr>
            </w:pPr>
            <w:r w:rsidRPr="00B90718">
              <w:rPr>
                <w:lang w:val="en-US"/>
              </w:rPr>
              <w:t>The roles of activator metals, alloy composition, crystallization modes and features of the formation of the structure of an activated metal alloy for obtaining high rates of hydrogen evolution from water and aluminum oxide with predetermined physical and chemical properties. A new generation EAS will be developed based on activated metal alloys with high controlled rates of hydrogen evolution from water and aluminum oxide with predetermined physicochemical properties.</w:t>
            </w:r>
          </w:p>
        </w:tc>
      </w:tr>
      <w:tr w:rsidR="00C6128A" w:rsidRPr="00A70CFA" w14:paraId="7C1324A0" w14:textId="77777777" w:rsidTr="00A667D3">
        <w:tc>
          <w:tcPr>
            <w:tcW w:w="501" w:type="pct"/>
            <w:shd w:val="clear" w:color="auto" w:fill="auto"/>
          </w:tcPr>
          <w:p w14:paraId="5A6673B6" w14:textId="77777777" w:rsidR="00C6128A" w:rsidRPr="00B90718" w:rsidRDefault="00C6128A" w:rsidP="00315428">
            <w:pPr>
              <w:pStyle w:val="a3"/>
              <w:spacing w:before="0" w:beforeAutospacing="0" w:after="0" w:afterAutospacing="0"/>
              <w:jc w:val="center"/>
            </w:pPr>
            <w:r w:rsidRPr="00B90718">
              <w:t>1.2</w:t>
            </w:r>
          </w:p>
        </w:tc>
        <w:tc>
          <w:tcPr>
            <w:tcW w:w="1798" w:type="pct"/>
            <w:shd w:val="clear" w:color="auto" w:fill="auto"/>
          </w:tcPr>
          <w:p w14:paraId="2771E635" w14:textId="77777777" w:rsidR="00C6128A" w:rsidRPr="00B90718" w:rsidRDefault="00C6128A" w:rsidP="00315428">
            <w:pPr>
              <w:pStyle w:val="a3"/>
              <w:spacing w:before="0" w:beforeAutospacing="0" w:after="0" w:afterAutospacing="0"/>
              <w:jc w:val="both"/>
              <w:rPr>
                <w:b/>
                <w:lang w:val="en-US"/>
              </w:rPr>
            </w:pPr>
            <w:r w:rsidRPr="00B90718">
              <w:rPr>
                <w:b/>
                <w:lang w:val="en-US"/>
              </w:rPr>
              <w:t xml:space="preserve">The task of the project 2. </w:t>
            </w:r>
            <w:r w:rsidRPr="00B90718">
              <w:rPr>
                <w:lang w:val="en-US"/>
              </w:rPr>
              <w:t>Comprehensive comparative analysis of physical and chemical properties of reservoir water samples from various fields and sediment water from additional sediment ponds from Atyrau Oil Refinery and Pavlodar PetroChemicl Plant with the use of physicochemical methods prior to EAS treatment.</w:t>
            </w:r>
          </w:p>
        </w:tc>
        <w:tc>
          <w:tcPr>
            <w:tcW w:w="572" w:type="pct"/>
            <w:shd w:val="clear" w:color="auto" w:fill="auto"/>
          </w:tcPr>
          <w:p w14:paraId="579957F8" w14:textId="77777777" w:rsidR="00C6128A" w:rsidRPr="00B90718" w:rsidRDefault="00C6128A" w:rsidP="00315428">
            <w:pPr>
              <w:pStyle w:val="a3"/>
              <w:spacing w:before="0" w:beforeAutospacing="0" w:after="0" w:afterAutospacing="0"/>
              <w:jc w:val="center"/>
            </w:pPr>
            <w:r w:rsidRPr="00B90718">
              <w:t>April</w:t>
            </w:r>
          </w:p>
          <w:p w14:paraId="30D0A155" w14:textId="77777777" w:rsidR="00C6128A" w:rsidRPr="00B90718" w:rsidRDefault="00C6128A" w:rsidP="00315428">
            <w:pPr>
              <w:pStyle w:val="a3"/>
              <w:spacing w:before="0" w:beforeAutospacing="0" w:after="0" w:afterAutospacing="0"/>
              <w:jc w:val="center"/>
            </w:pPr>
            <w:r w:rsidRPr="00B90718">
              <w:t>2018</w:t>
            </w:r>
          </w:p>
          <w:p w14:paraId="4ECA045B" w14:textId="77777777" w:rsidR="00C6128A" w:rsidRPr="00B90718" w:rsidRDefault="00C6128A" w:rsidP="00315428">
            <w:pPr>
              <w:pStyle w:val="a3"/>
              <w:spacing w:before="0" w:beforeAutospacing="0" w:after="0" w:afterAutospacing="0"/>
              <w:jc w:val="center"/>
              <w:rPr>
                <w:b/>
              </w:rPr>
            </w:pPr>
          </w:p>
        </w:tc>
        <w:tc>
          <w:tcPr>
            <w:tcW w:w="636" w:type="pct"/>
            <w:shd w:val="clear" w:color="auto" w:fill="auto"/>
          </w:tcPr>
          <w:p w14:paraId="37160607" w14:textId="77777777" w:rsidR="00C6128A" w:rsidRPr="00B90718" w:rsidRDefault="00C6128A" w:rsidP="00315428">
            <w:pPr>
              <w:pStyle w:val="a3"/>
              <w:spacing w:before="0" w:beforeAutospacing="0" w:after="0" w:afterAutospacing="0"/>
              <w:jc w:val="center"/>
              <w:rPr>
                <w:b/>
              </w:rPr>
            </w:pPr>
            <w:r w:rsidRPr="00B90718">
              <w:t>June 2018</w:t>
            </w:r>
          </w:p>
        </w:tc>
        <w:tc>
          <w:tcPr>
            <w:tcW w:w="1493" w:type="pct"/>
            <w:shd w:val="clear" w:color="auto" w:fill="auto"/>
          </w:tcPr>
          <w:p w14:paraId="62F214C1" w14:textId="77777777" w:rsidR="00C6128A" w:rsidRPr="00B90718" w:rsidRDefault="00C6128A" w:rsidP="00315428">
            <w:pPr>
              <w:pStyle w:val="a3"/>
              <w:rPr>
                <w:b/>
                <w:lang w:val="en-US"/>
              </w:rPr>
            </w:pPr>
            <w:r w:rsidRPr="00B90718">
              <w:rPr>
                <w:lang w:val="en-US"/>
              </w:rPr>
              <w:t>The results of a comprehensive comparative analysis of physical and chemical properties of samples of formation waters various deposits and sediment water of ponds additional sludge from Atyrau Oil Refinery and Pavlodar PetroChemicl Plant using physical and chemical methods up to EAV processing.</w:t>
            </w:r>
          </w:p>
        </w:tc>
      </w:tr>
      <w:tr w:rsidR="00C6128A" w:rsidRPr="00B90718" w14:paraId="682B48DB" w14:textId="77777777" w:rsidTr="00A667D3">
        <w:tc>
          <w:tcPr>
            <w:tcW w:w="501" w:type="pct"/>
            <w:shd w:val="clear" w:color="auto" w:fill="auto"/>
          </w:tcPr>
          <w:p w14:paraId="0570F947" w14:textId="77777777" w:rsidR="00C6128A" w:rsidRPr="00B90718" w:rsidRDefault="00C6128A" w:rsidP="00315428">
            <w:pPr>
              <w:pStyle w:val="a3"/>
              <w:spacing w:before="0" w:beforeAutospacing="0" w:after="0" w:afterAutospacing="0"/>
              <w:jc w:val="center"/>
            </w:pPr>
            <w:r w:rsidRPr="00B90718">
              <w:t>1.3</w:t>
            </w:r>
          </w:p>
        </w:tc>
        <w:tc>
          <w:tcPr>
            <w:tcW w:w="1798" w:type="pct"/>
            <w:shd w:val="clear" w:color="auto" w:fill="auto"/>
          </w:tcPr>
          <w:p w14:paraId="5A17C2AD" w14:textId="77777777" w:rsidR="00C6128A" w:rsidRPr="00B90718" w:rsidRDefault="00C6128A" w:rsidP="00315428">
            <w:pPr>
              <w:pStyle w:val="a3"/>
              <w:spacing w:before="0" w:beforeAutospacing="0" w:after="0" w:afterAutospacing="0"/>
              <w:jc w:val="both"/>
              <w:rPr>
                <w:b/>
                <w:lang w:val="en-US"/>
              </w:rPr>
            </w:pPr>
            <w:r w:rsidRPr="00B90718">
              <w:rPr>
                <w:b/>
                <w:lang w:val="en-US"/>
              </w:rPr>
              <w:t xml:space="preserve">The task of the project 3. </w:t>
            </w:r>
            <w:r w:rsidRPr="00B90718">
              <w:rPr>
                <w:lang w:val="en-US"/>
              </w:rPr>
              <w:t>Production of a pilot batch of activated alloy of metals of various compositions and the degree of grinding for complex research.</w:t>
            </w:r>
          </w:p>
        </w:tc>
        <w:tc>
          <w:tcPr>
            <w:tcW w:w="572" w:type="pct"/>
            <w:shd w:val="clear" w:color="auto" w:fill="auto"/>
          </w:tcPr>
          <w:p w14:paraId="5C94554A" w14:textId="77777777" w:rsidR="00C6128A" w:rsidRPr="00B90718" w:rsidRDefault="00C6128A" w:rsidP="00315428">
            <w:pPr>
              <w:pStyle w:val="a3"/>
              <w:spacing w:before="0" w:beforeAutospacing="0" w:after="0" w:afterAutospacing="0"/>
              <w:jc w:val="center"/>
              <w:rPr>
                <w:lang w:val="en-US"/>
              </w:rPr>
            </w:pPr>
            <w:r w:rsidRPr="00B90718">
              <w:rPr>
                <w:lang w:val="en-US"/>
              </w:rPr>
              <w:t>July 2018</w:t>
            </w:r>
          </w:p>
          <w:p w14:paraId="4198EE0C" w14:textId="77777777" w:rsidR="00C6128A" w:rsidRPr="00B90718" w:rsidRDefault="00C6128A" w:rsidP="00315428">
            <w:pPr>
              <w:pStyle w:val="a3"/>
              <w:spacing w:before="0" w:beforeAutospacing="0" w:after="0" w:afterAutospacing="0"/>
              <w:jc w:val="center"/>
              <w:rPr>
                <w:lang w:val="en-US"/>
              </w:rPr>
            </w:pPr>
          </w:p>
        </w:tc>
        <w:tc>
          <w:tcPr>
            <w:tcW w:w="636" w:type="pct"/>
            <w:shd w:val="clear" w:color="auto" w:fill="auto"/>
          </w:tcPr>
          <w:p w14:paraId="22F106FF" w14:textId="77777777" w:rsidR="00C6128A" w:rsidRPr="00B90718" w:rsidRDefault="00C6128A" w:rsidP="00315428">
            <w:pPr>
              <w:pStyle w:val="a3"/>
              <w:spacing w:before="0" w:beforeAutospacing="0" w:after="0" w:afterAutospacing="0"/>
              <w:jc w:val="center"/>
              <w:rPr>
                <w:lang w:val="en-US"/>
              </w:rPr>
            </w:pPr>
            <w:r w:rsidRPr="00B90718">
              <w:rPr>
                <w:lang w:val="en-US"/>
              </w:rPr>
              <w:t>September2018</w:t>
            </w:r>
          </w:p>
        </w:tc>
        <w:tc>
          <w:tcPr>
            <w:tcW w:w="1493" w:type="pct"/>
            <w:shd w:val="clear" w:color="auto" w:fill="auto"/>
          </w:tcPr>
          <w:p w14:paraId="13A626CD" w14:textId="77777777" w:rsidR="00C6128A" w:rsidRPr="00B90718" w:rsidRDefault="00C6128A" w:rsidP="00315428">
            <w:pPr>
              <w:pStyle w:val="a3"/>
              <w:rPr>
                <w:lang w:val="en-US"/>
              </w:rPr>
            </w:pPr>
            <w:r w:rsidRPr="00B90718">
              <w:rPr>
                <w:lang w:val="en-US"/>
              </w:rPr>
              <w:t xml:space="preserve">A pilot batch of activated alloy will be produced metals of various compositions and degrees of grinding for complex research. </w:t>
            </w:r>
            <w:r w:rsidRPr="00B90718">
              <w:rPr>
                <w:lang w:val="en-US"/>
              </w:rPr>
              <w:lastRenderedPageBreak/>
              <w:t>An experimental batch of activated alloy of metals.</w:t>
            </w:r>
          </w:p>
        </w:tc>
      </w:tr>
      <w:tr w:rsidR="00C6128A" w:rsidRPr="00A70CFA" w14:paraId="6CD0E004" w14:textId="77777777" w:rsidTr="00A667D3">
        <w:tc>
          <w:tcPr>
            <w:tcW w:w="501" w:type="pct"/>
            <w:shd w:val="clear" w:color="auto" w:fill="auto"/>
          </w:tcPr>
          <w:p w14:paraId="5F96F736" w14:textId="77777777" w:rsidR="00C6128A" w:rsidRPr="00B90718" w:rsidRDefault="00C6128A" w:rsidP="00315428">
            <w:pPr>
              <w:pStyle w:val="a3"/>
              <w:spacing w:before="0" w:beforeAutospacing="0" w:after="0" w:afterAutospacing="0"/>
              <w:jc w:val="center"/>
            </w:pPr>
            <w:r w:rsidRPr="00B90718">
              <w:lastRenderedPageBreak/>
              <w:t>1.4</w:t>
            </w:r>
          </w:p>
        </w:tc>
        <w:tc>
          <w:tcPr>
            <w:tcW w:w="1798" w:type="pct"/>
            <w:shd w:val="clear" w:color="auto" w:fill="auto"/>
          </w:tcPr>
          <w:p w14:paraId="3D96C3E9"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4.</w:t>
            </w:r>
          </w:p>
          <w:p w14:paraId="5BE68DB2" w14:textId="77777777" w:rsidR="00C6128A" w:rsidRPr="00B90718" w:rsidRDefault="00C6128A" w:rsidP="00315428">
            <w:pPr>
              <w:pStyle w:val="a3"/>
              <w:spacing w:before="0" w:beforeAutospacing="0" w:after="0" w:afterAutospacing="0"/>
              <w:jc w:val="both"/>
              <w:rPr>
                <w:b/>
                <w:lang w:val="en-US"/>
              </w:rPr>
            </w:pPr>
            <w:r w:rsidRPr="00B90718">
              <w:rPr>
                <w:lang w:val="en-US"/>
              </w:rPr>
              <w:t xml:space="preserve">Analysis of formation water and sediment water from additional sediment ponds for the content of cations, anions, ORP, pH. </w:t>
            </w:r>
            <w:proofErr w:type="gramStart"/>
            <w:r w:rsidRPr="00B90718">
              <w:rPr>
                <w:lang w:val="en-US"/>
              </w:rPr>
              <w:t>electrical</w:t>
            </w:r>
            <w:proofErr w:type="gramEnd"/>
            <w:r w:rsidRPr="00B90718">
              <w:rPr>
                <w:lang w:val="en-US"/>
              </w:rPr>
              <w:t xml:space="preserve"> conductivity after processing with EAS using physicochemical methods.</w:t>
            </w:r>
          </w:p>
        </w:tc>
        <w:tc>
          <w:tcPr>
            <w:tcW w:w="572" w:type="pct"/>
            <w:shd w:val="clear" w:color="auto" w:fill="auto"/>
          </w:tcPr>
          <w:p w14:paraId="36D6CD84" w14:textId="77777777" w:rsidR="00C6128A" w:rsidRPr="00B90718" w:rsidRDefault="00C6128A" w:rsidP="00315428">
            <w:pPr>
              <w:pStyle w:val="a3"/>
              <w:spacing w:before="0" w:beforeAutospacing="0" w:after="0" w:afterAutospacing="0"/>
              <w:jc w:val="center"/>
            </w:pPr>
            <w:r w:rsidRPr="00B90718">
              <w:t>October 2018</w:t>
            </w:r>
          </w:p>
          <w:p w14:paraId="69971159" w14:textId="77777777" w:rsidR="00C6128A" w:rsidRPr="00B90718" w:rsidRDefault="00C6128A" w:rsidP="00315428">
            <w:pPr>
              <w:pStyle w:val="a3"/>
              <w:spacing w:before="0" w:beforeAutospacing="0" w:after="0" w:afterAutospacing="0"/>
              <w:jc w:val="center"/>
            </w:pPr>
          </w:p>
        </w:tc>
        <w:tc>
          <w:tcPr>
            <w:tcW w:w="636" w:type="pct"/>
            <w:shd w:val="clear" w:color="auto" w:fill="auto"/>
          </w:tcPr>
          <w:p w14:paraId="63817FB6" w14:textId="77777777" w:rsidR="00C6128A" w:rsidRPr="00B90718" w:rsidRDefault="00C6128A" w:rsidP="00315428">
            <w:pPr>
              <w:pStyle w:val="a3"/>
              <w:spacing w:before="0" w:beforeAutospacing="0" w:after="0" w:afterAutospacing="0"/>
              <w:jc w:val="center"/>
            </w:pPr>
            <w:r w:rsidRPr="00B90718">
              <w:t>November 1st 2018</w:t>
            </w:r>
          </w:p>
        </w:tc>
        <w:tc>
          <w:tcPr>
            <w:tcW w:w="1493" w:type="pct"/>
            <w:shd w:val="clear" w:color="auto" w:fill="auto"/>
          </w:tcPr>
          <w:p w14:paraId="7A0D5709" w14:textId="77777777" w:rsidR="00C6128A" w:rsidRPr="00B90718" w:rsidRDefault="00C6128A" w:rsidP="00315428">
            <w:pPr>
              <w:pStyle w:val="a3"/>
              <w:rPr>
                <w:lang w:val="en-US"/>
              </w:rPr>
            </w:pPr>
            <w:r w:rsidRPr="00B90718">
              <w:rPr>
                <w:lang w:val="en-US"/>
              </w:rPr>
              <w:t>The results of analyzes of formation water and sediment water from additional sludge ponds will be obtained for the content of cations, anions, ORP, pH after processing EAS with application of physical chemical methods.</w:t>
            </w:r>
          </w:p>
        </w:tc>
      </w:tr>
      <w:tr w:rsidR="00C6128A" w:rsidRPr="00A70CFA" w14:paraId="12DDED8B" w14:textId="77777777" w:rsidTr="00A667D3">
        <w:tc>
          <w:tcPr>
            <w:tcW w:w="501" w:type="pct"/>
            <w:shd w:val="clear" w:color="auto" w:fill="auto"/>
          </w:tcPr>
          <w:p w14:paraId="242EDB16" w14:textId="77777777" w:rsidR="00C6128A" w:rsidRPr="00B90718" w:rsidRDefault="00C6128A" w:rsidP="00315428">
            <w:pPr>
              <w:pStyle w:val="a3"/>
              <w:spacing w:before="0" w:beforeAutospacing="0" w:after="0" w:afterAutospacing="0"/>
              <w:jc w:val="center"/>
            </w:pPr>
            <w:r w:rsidRPr="00B90718">
              <w:t>2</w:t>
            </w:r>
          </w:p>
        </w:tc>
        <w:tc>
          <w:tcPr>
            <w:tcW w:w="1798" w:type="pct"/>
            <w:shd w:val="clear" w:color="auto" w:fill="auto"/>
          </w:tcPr>
          <w:p w14:paraId="3497A88B"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for 2019.</w:t>
            </w:r>
          </w:p>
          <w:p w14:paraId="3929B643" w14:textId="77777777" w:rsidR="00C6128A" w:rsidRPr="00B90718" w:rsidRDefault="00C6128A" w:rsidP="00315428">
            <w:pPr>
              <w:pStyle w:val="a3"/>
              <w:spacing w:before="0" w:beforeAutospacing="0" w:after="0" w:afterAutospacing="0"/>
              <w:jc w:val="both"/>
              <w:rPr>
                <w:lang w:val="en-US"/>
              </w:rPr>
            </w:pPr>
            <w:r w:rsidRPr="00B90718">
              <w:rPr>
                <w:lang w:val="en-US"/>
              </w:rPr>
              <w:t>Development of methods for demetallization of fuel oil and tar with the use of hydrogen energy EAS based on activated metal alloys</w:t>
            </w:r>
          </w:p>
        </w:tc>
        <w:tc>
          <w:tcPr>
            <w:tcW w:w="572" w:type="pct"/>
            <w:shd w:val="clear" w:color="auto" w:fill="auto"/>
          </w:tcPr>
          <w:p w14:paraId="1041F30C" w14:textId="77777777" w:rsidR="00C6128A" w:rsidRPr="00B90718" w:rsidRDefault="00C6128A" w:rsidP="00315428">
            <w:pPr>
              <w:pStyle w:val="a3"/>
              <w:spacing w:before="0" w:beforeAutospacing="0" w:after="0" w:afterAutospacing="0"/>
              <w:jc w:val="center"/>
            </w:pPr>
            <w:r w:rsidRPr="00B90718">
              <w:t>January 2019</w:t>
            </w:r>
          </w:p>
        </w:tc>
        <w:tc>
          <w:tcPr>
            <w:tcW w:w="636" w:type="pct"/>
            <w:shd w:val="clear" w:color="auto" w:fill="auto"/>
          </w:tcPr>
          <w:p w14:paraId="4D15CA82" w14:textId="77777777" w:rsidR="00C6128A" w:rsidRPr="00B90718" w:rsidRDefault="00C6128A" w:rsidP="00315428">
            <w:pPr>
              <w:pStyle w:val="a3"/>
              <w:spacing w:before="0" w:beforeAutospacing="0" w:after="0" w:afterAutospacing="0"/>
              <w:jc w:val="center"/>
            </w:pPr>
            <w:r w:rsidRPr="00B90718">
              <w:t>November 1st 2019</w:t>
            </w:r>
          </w:p>
        </w:tc>
        <w:tc>
          <w:tcPr>
            <w:tcW w:w="1493" w:type="pct"/>
            <w:shd w:val="clear" w:color="auto" w:fill="auto"/>
          </w:tcPr>
          <w:p w14:paraId="5806AB13" w14:textId="77777777" w:rsidR="00C6128A" w:rsidRPr="00B90718" w:rsidRDefault="00C6128A" w:rsidP="00315428">
            <w:pPr>
              <w:pStyle w:val="a3"/>
              <w:spacing w:before="0" w:beforeAutospacing="0" w:after="0" w:afterAutospacing="0"/>
              <w:jc w:val="both"/>
              <w:rPr>
                <w:lang w:val="en-US"/>
              </w:rPr>
            </w:pPr>
            <w:r w:rsidRPr="00B90718">
              <w:rPr>
                <w:lang w:val="en-US"/>
              </w:rPr>
              <w:t>Methods will be developed for demetallization of fuel oil and tar using the hydrogen energy of EAS based on activated metal alloys</w:t>
            </w:r>
          </w:p>
        </w:tc>
      </w:tr>
      <w:tr w:rsidR="00C6128A" w:rsidRPr="00A70CFA" w14:paraId="71DFEEBD" w14:textId="77777777" w:rsidTr="00A667D3">
        <w:tc>
          <w:tcPr>
            <w:tcW w:w="501" w:type="pct"/>
            <w:shd w:val="clear" w:color="auto" w:fill="auto"/>
          </w:tcPr>
          <w:p w14:paraId="66EEA7B7" w14:textId="77777777" w:rsidR="00C6128A" w:rsidRPr="00B90718" w:rsidRDefault="00C6128A" w:rsidP="00315428">
            <w:pPr>
              <w:pStyle w:val="a3"/>
              <w:spacing w:before="0" w:beforeAutospacing="0" w:after="0" w:afterAutospacing="0"/>
              <w:jc w:val="center"/>
            </w:pPr>
            <w:r w:rsidRPr="00B90718">
              <w:t>2.1</w:t>
            </w:r>
          </w:p>
        </w:tc>
        <w:tc>
          <w:tcPr>
            <w:tcW w:w="1798" w:type="pct"/>
            <w:shd w:val="clear" w:color="auto" w:fill="auto"/>
          </w:tcPr>
          <w:p w14:paraId="6CA4F67D"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5.</w:t>
            </w:r>
          </w:p>
          <w:p w14:paraId="0F90FF8A" w14:textId="77777777" w:rsidR="00C6128A" w:rsidRPr="00B90718" w:rsidRDefault="00C6128A" w:rsidP="00315428">
            <w:pPr>
              <w:pStyle w:val="a3"/>
              <w:spacing w:before="0" w:beforeAutospacing="0" w:after="0" w:afterAutospacing="0"/>
              <w:jc w:val="both"/>
              <w:rPr>
                <w:lang w:val="en-US"/>
              </w:rPr>
            </w:pPr>
            <w:r w:rsidRPr="00B90718">
              <w:rPr>
                <w:lang w:val="en-US"/>
              </w:rPr>
              <w:t>Study of the physicochemical properties and characteristics of fuel oil and tar samples from the Atyrau Oil Refinery and Pavlodar PetroChemicl Plant before processing with EAS</w:t>
            </w:r>
          </w:p>
        </w:tc>
        <w:tc>
          <w:tcPr>
            <w:tcW w:w="572" w:type="pct"/>
            <w:shd w:val="clear" w:color="auto" w:fill="auto"/>
          </w:tcPr>
          <w:p w14:paraId="48A81ACA" w14:textId="77777777" w:rsidR="00C6128A" w:rsidRPr="00B90718" w:rsidRDefault="00C6128A" w:rsidP="00315428">
            <w:pPr>
              <w:pStyle w:val="a3"/>
              <w:spacing w:before="0" w:beforeAutospacing="0" w:after="0" w:afterAutospacing="0"/>
              <w:jc w:val="center"/>
            </w:pPr>
            <w:r w:rsidRPr="00B90718">
              <w:t>January 2019</w:t>
            </w:r>
          </w:p>
        </w:tc>
        <w:tc>
          <w:tcPr>
            <w:tcW w:w="636" w:type="pct"/>
            <w:shd w:val="clear" w:color="auto" w:fill="auto"/>
          </w:tcPr>
          <w:p w14:paraId="7418800F" w14:textId="77777777" w:rsidR="00C6128A" w:rsidRPr="00B90718" w:rsidRDefault="00C6128A" w:rsidP="00315428">
            <w:pPr>
              <w:pStyle w:val="a3"/>
              <w:spacing w:before="0" w:beforeAutospacing="0" w:after="0" w:afterAutospacing="0"/>
              <w:jc w:val="center"/>
            </w:pPr>
            <w:r w:rsidRPr="00B90718">
              <w:t>March  2019</w:t>
            </w:r>
          </w:p>
        </w:tc>
        <w:tc>
          <w:tcPr>
            <w:tcW w:w="1493" w:type="pct"/>
            <w:shd w:val="clear" w:color="auto" w:fill="auto"/>
          </w:tcPr>
          <w:p w14:paraId="6AF5C6FE" w14:textId="77777777" w:rsidR="00C6128A" w:rsidRPr="00B90718" w:rsidRDefault="00C6128A" w:rsidP="00315428">
            <w:pPr>
              <w:pStyle w:val="a3"/>
              <w:spacing w:before="0" w:beforeAutospacing="0" w:after="0" w:afterAutospacing="0"/>
              <w:jc w:val="both"/>
              <w:rPr>
                <w:lang w:val="en-US"/>
              </w:rPr>
            </w:pPr>
            <w:r w:rsidRPr="00B90718">
              <w:rPr>
                <w:lang w:val="en-US"/>
              </w:rPr>
              <w:t>The physicochemical properties and characteristics of the fuel oil and tar samples from the Atyrau Oil Refinery and the Pavlodar PetroChemicl Plant before processing with EAS will be studied. The results of the analysis of the physicochemical properties of the fuel oil and tar samples from the Atyrau Refinery and the Petrochemical Plant before processing with EAS</w:t>
            </w:r>
          </w:p>
        </w:tc>
      </w:tr>
      <w:tr w:rsidR="00C6128A" w:rsidRPr="00A70CFA" w14:paraId="4876DC9F" w14:textId="77777777" w:rsidTr="00A667D3">
        <w:tc>
          <w:tcPr>
            <w:tcW w:w="501" w:type="pct"/>
            <w:shd w:val="clear" w:color="auto" w:fill="auto"/>
          </w:tcPr>
          <w:p w14:paraId="36D6BB3A" w14:textId="77777777" w:rsidR="00C6128A" w:rsidRPr="00B90718" w:rsidRDefault="00C6128A" w:rsidP="00315428">
            <w:pPr>
              <w:pStyle w:val="a3"/>
              <w:spacing w:before="0" w:beforeAutospacing="0" w:after="0" w:afterAutospacing="0"/>
              <w:jc w:val="center"/>
            </w:pPr>
            <w:r w:rsidRPr="00B90718">
              <w:t>2.2</w:t>
            </w:r>
          </w:p>
        </w:tc>
        <w:tc>
          <w:tcPr>
            <w:tcW w:w="1798" w:type="pct"/>
            <w:shd w:val="clear" w:color="auto" w:fill="auto"/>
          </w:tcPr>
          <w:p w14:paraId="66D96F91"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6.</w:t>
            </w:r>
          </w:p>
          <w:p w14:paraId="3E9A032A" w14:textId="77777777" w:rsidR="00C6128A" w:rsidRPr="00B90718" w:rsidRDefault="00C6128A" w:rsidP="00315428">
            <w:pPr>
              <w:pStyle w:val="a3"/>
              <w:spacing w:before="0" w:beforeAutospacing="0" w:after="0" w:afterAutospacing="0"/>
              <w:jc w:val="both"/>
              <w:rPr>
                <w:lang w:val="en-US"/>
              </w:rPr>
            </w:pPr>
            <w:r w:rsidRPr="00B90718">
              <w:rPr>
                <w:lang w:val="en-US"/>
              </w:rPr>
              <w:t>Development of methods for demetallization of mazut and tar (V, Ni) by thermogasochemical action with activated metal alloys</w:t>
            </w:r>
          </w:p>
        </w:tc>
        <w:tc>
          <w:tcPr>
            <w:tcW w:w="572" w:type="pct"/>
            <w:shd w:val="clear" w:color="auto" w:fill="auto"/>
          </w:tcPr>
          <w:p w14:paraId="357834E8" w14:textId="77777777" w:rsidR="00C6128A" w:rsidRPr="00B90718" w:rsidRDefault="00C6128A" w:rsidP="00315428">
            <w:pPr>
              <w:pStyle w:val="a3"/>
              <w:spacing w:before="0" w:beforeAutospacing="0" w:after="0" w:afterAutospacing="0"/>
              <w:jc w:val="center"/>
            </w:pPr>
            <w:r w:rsidRPr="00B90718">
              <w:t>April 2019</w:t>
            </w:r>
          </w:p>
        </w:tc>
        <w:tc>
          <w:tcPr>
            <w:tcW w:w="636" w:type="pct"/>
            <w:shd w:val="clear" w:color="auto" w:fill="auto"/>
          </w:tcPr>
          <w:p w14:paraId="5F92692B" w14:textId="77777777" w:rsidR="00C6128A" w:rsidRPr="00B90718" w:rsidRDefault="00C6128A" w:rsidP="00315428">
            <w:pPr>
              <w:pStyle w:val="a3"/>
              <w:spacing w:before="0" w:beforeAutospacing="0" w:after="0" w:afterAutospacing="0"/>
              <w:jc w:val="center"/>
            </w:pPr>
            <w:r w:rsidRPr="00B90718">
              <w:t>June  2019</w:t>
            </w:r>
          </w:p>
        </w:tc>
        <w:tc>
          <w:tcPr>
            <w:tcW w:w="1493" w:type="pct"/>
            <w:shd w:val="clear" w:color="auto" w:fill="auto"/>
          </w:tcPr>
          <w:p w14:paraId="0ED97C01" w14:textId="77777777" w:rsidR="00C6128A" w:rsidRPr="00B90718" w:rsidRDefault="00C6128A" w:rsidP="00315428">
            <w:pPr>
              <w:pStyle w:val="a3"/>
              <w:spacing w:before="0" w:beforeAutospacing="0" w:after="0" w:afterAutospacing="0"/>
              <w:jc w:val="both"/>
              <w:rPr>
                <w:lang w:val="en-US"/>
              </w:rPr>
            </w:pPr>
            <w:r w:rsidRPr="00B90718">
              <w:rPr>
                <w:lang w:val="en-US"/>
              </w:rPr>
              <w:t>Methods for demetallization of mazut and tar (V, Ni) by thermogasochemical action with activated metal alloys will be developed</w:t>
            </w:r>
          </w:p>
        </w:tc>
      </w:tr>
      <w:tr w:rsidR="00C6128A" w:rsidRPr="00A70CFA" w14:paraId="46964B80" w14:textId="77777777" w:rsidTr="00A667D3">
        <w:tc>
          <w:tcPr>
            <w:tcW w:w="501" w:type="pct"/>
            <w:shd w:val="clear" w:color="auto" w:fill="auto"/>
          </w:tcPr>
          <w:p w14:paraId="12FAAAB0" w14:textId="77777777" w:rsidR="00C6128A" w:rsidRPr="00B90718" w:rsidRDefault="00C6128A" w:rsidP="00315428">
            <w:pPr>
              <w:pStyle w:val="a3"/>
              <w:spacing w:before="0" w:beforeAutospacing="0" w:after="0" w:afterAutospacing="0"/>
              <w:jc w:val="center"/>
            </w:pPr>
            <w:r w:rsidRPr="00B90718">
              <w:t>2.3</w:t>
            </w:r>
          </w:p>
        </w:tc>
        <w:tc>
          <w:tcPr>
            <w:tcW w:w="1798" w:type="pct"/>
            <w:shd w:val="clear" w:color="auto" w:fill="auto"/>
          </w:tcPr>
          <w:p w14:paraId="3572DD22"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7.</w:t>
            </w:r>
          </w:p>
          <w:p w14:paraId="129A27DD" w14:textId="77777777" w:rsidR="00C6128A" w:rsidRPr="00B90718" w:rsidRDefault="00C6128A" w:rsidP="00315428">
            <w:pPr>
              <w:pStyle w:val="a3"/>
              <w:spacing w:before="0" w:beforeAutospacing="0" w:after="0" w:afterAutospacing="0"/>
              <w:jc w:val="both"/>
              <w:rPr>
                <w:lang w:val="en-US"/>
              </w:rPr>
            </w:pPr>
            <w:r w:rsidRPr="00B90718">
              <w:rPr>
                <w:lang w:val="en-US"/>
              </w:rPr>
              <w:t xml:space="preserve">Evaluation of the efficiency of demetallization of mazut and tar (V, Ni) of thermogasochemical action by activated metal alloys based on the analysis of the physicochemical properties </w:t>
            </w:r>
            <w:r w:rsidRPr="00B90718">
              <w:rPr>
                <w:lang w:val="en-US"/>
              </w:rPr>
              <w:lastRenderedPageBreak/>
              <w:t>of mazut and tar samples from the Atyrau Oil Refinery and Pavlodar PetroChemicl Plant after treatment with EAS</w:t>
            </w:r>
          </w:p>
        </w:tc>
        <w:tc>
          <w:tcPr>
            <w:tcW w:w="572" w:type="pct"/>
            <w:shd w:val="clear" w:color="auto" w:fill="auto"/>
          </w:tcPr>
          <w:p w14:paraId="3EF7F9D7" w14:textId="77777777" w:rsidR="00C6128A" w:rsidRPr="00B90718" w:rsidRDefault="00C6128A" w:rsidP="00315428">
            <w:pPr>
              <w:pStyle w:val="a3"/>
              <w:spacing w:before="0" w:beforeAutospacing="0" w:after="0" w:afterAutospacing="0"/>
              <w:jc w:val="center"/>
            </w:pPr>
            <w:r w:rsidRPr="00B90718">
              <w:lastRenderedPageBreak/>
              <w:t>July  2019</w:t>
            </w:r>
          </w:p>
        </w:tc>
        <w:tc>
          <w:tcPr>
            <w:tcW w:w="636" w:type="pct"/>
            <w:shd w:val="clear" w:color="auto" w:fill="auto"/>
          </w:tcPr>
          <w:p w14:paraId="4A387B8E" w14:textId="77777777" w:rsidR="00C6128A" w:rsidRPr="00B90718" w:rsidRDefault="00C6128A" w:rsidP="00315428">
            <w:pPr>
              <w:pStyle w:val="a3"/>
              <w:spacing w:before="0" w:beforeAutospacing="0" w:after="0" w:afterAutospacing="0"/>
              <w:jc w:val="center"/>
            </w:pPr>
            <w:r w:rsidRPr="00B90718">
              <w:t>September 2019</w:t>
            </w:r>
          </w:p>
        </w:tc>
        <w:tc>
          <w:tcPr>
            <w:tcW w:w="1493" w:type="pct"/>
            <w:shd w:val="clear" w:color="auto" w:fill="auto"/>
          </w:tcPr>
          <w:p w14:paraId="73E8D73E" w14:textId="77777777" w:rsidR="00C6128A" w:rsidRPr="00B90718" w:rsidRDefault="00C6128A" w:rsidP="00315428">
            <w:pPr>
              <w:pStyle w:val="a3"/>
              <w:spacing w:before="0" w:beforeAutospacing="0" w:after="0" w:afterAutospacing="0"/>
              <w:jc w:val="both"/>
              <w:rPr>
                <w:lang w:val="en-US"/>
              </w:rPr>
            </w:pPr>
            <w:r w:rsidRPr="00B90718">
              <w:rPr>
                <w:lang w:val="en-US"/>
              </w:rPr>
              <w:t xml:space="preserve">The results of evaluating the effectiveness of demetallization of fuel oil and tar (V, Ni) of thermogasochemical action by activated metal alloys will be obtained based on the analysis of </w:t>
            </w:r>
            <w:r w:rsidRPr="00B90718">
              <w:rPr>
                <w:lang w:val="en-US"/>
              </w:rPr>
              <w:lastRenderedPageBreak/>
              <w:t>the physicochemical properties of fuel oil and tar samples from the Atyrau Oil Refinery and Pavlodar PetroChemicl Plant after treatment with EAS</w:t>
            </w:r>
          </w:p>
        </w:tc>
      </w:tr>
      <w:tr w:rsidR="00C6128A" w:rsidRPr="00A70CFA" w14:paraId="105140BC" w14:textId="77777777" w:rsidTr="00A667D3">
        <w:tc>
          <w:tcPr>
            <w:tcW w:w="501" w:type="pct"/>
            <w:shd w:val="clear" w:color="auto" w:fill="auto"/>
          </w:tcPr>
          <w:p w14:paraId="0EDB4F96" w14:textId="77777777" w:rsidR="00C6128A" w:rsidRPr="00B90718" w:rsidRDefault="00C6128A" w:rsidP="00315428">
            <w:pPr>
              <w:pStyle w:val="a3"/>
              <w:spacing w:before="0" w:beforeAutospacing="0" w:after="0" w:afterAutospacing="0"/>
              <w:jc w:val="center"/>
            </w:pPr>
            <w:r w:rsidRPr="00B90718">
              <w:lastRenderedPageBreak/>
              <w:t>2.4</w:t>
            </w:r>
          </w:p>
        </w:tc>
        <w:tc>
          <w:tcPr>
            <w:tcW w:w="1798" w:type="pct"/>
            <w:shd w:val="clear" w:color="auto" w:fill="auto"/>
          </w:tcPr>
          <w:p w14:paraId="0E88D80E"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9.</w:t>
            </w:r>
          </w:p>
          <w:p w14:paraId="32D54B28" w14:textId="77777777" w:rsidR="00C6128A" w:rsidRPr="00B90718" w:rsidRDefault="00C6128A" w:rsidP="00315428">
            <w:pPr>
              <w:pStyle w:val="a3"/>
              <w:spacing w:before="0" w:beforeAutospacing="0" w:after="0" w:afterAutospacing="0"/>
              <w:jc w:val="both"/>
              <w:rPr>
                <w:lang w:val="en-US"/>
              </w:rPr>
            </w:pPr>
            <w:r w:rsidRPr="00B90718">
              <w:rPr>
                <w:lang w:val="en-US"/>
              </w:rPr>
              <w:t>Development of methods for desulfurization of tar by the action of activated metal alloys</w:t>
            </w:r>
          </w:p>
        </w:tc>
        <w:tc>
          <w:tcPr>
            <w:tcW w:w="572" w:type="pct"/>
            <w:shd w:val="clear" w:color="auto" w:fill="auto"/>
          </w:tcPr>
          <w:p w14:paraId="3BB10E9B" w14:textId="77777777" w:rsidR="00C6128A" w:rsidRPr="00B90718" w:rsidRDefault="00C6128A" w:rsidP="00315428">
            <w:pPr>
              <w:pStyle w:val="a3"/>
              <w:spacing w:before="0" w:beforeAutospacing="0" w:after="0" w:afterAutospacing="0"/>
              <w:jc w:val="center"/>
            </w:pPr>
            <w:r w:rsidRPr="00B90718">
              <w:t>October 2019</w:t>
            </w:r>
          </w:p>
        </w:tc>
        <w:tc>
          <w:tcPr>
            <w:tcW w:w="636" w:type="pct"/>
            <w:shd w:val="clear" w:color="auto" w:fill="auto"/>
          </w:tcPr>
          <w:p w14:paraId="128A1851" w14:textId="77777777" w:rsidR="00C6128A" w:rsidRPr="00B90718" w:rsidRDefault="00C6128A" w:rsidP="00315428">
            <w:pPr>
              <w:pStyle w:val="a3"/>
              <w:spacing w:before="0" w:beforeAutospacing="0" w:after="0" w:afterAutospacing="0"/>
              <w:jc w:val="center"/>
            </w:pPr>
            <w:r w:rsidRPr="00B90718">
              <w:t>November 1st 2019</w:t>
            </w:r>
          </w:p>
        </w:tc>
        <w:tc>
          <w:tcPr>
            <w:tcW w:w="1493" w:type="pct"/>
            <w:shd w:val="clear" w:color="auto" w:fill="auto"/>
          </w:tcPr>
          <w:p w14:paraId="56D3A441" w14:textId="77777777" w:rsidR="00C6128A" w:rsidRPr="00B90718" w:rsidRDefault="00C6128A" w:rsidP="00315428">
            <w:pPr>
              <w:pStyle w:val="a3"/>
              <w:spacing w:before="0" w:beforeAutospacing="0" w:after="0" w:afterAutospacing="0"/>
              <w:jc w:val="both"/>
              <w:rPr>
                <w:lang w:val="en-US"/>
              </w:rPr>
            </w:pPr>
            <w:r w:rsidRPr="00B90718">
              <w:rPr>
                <w:lang w:val="en-US"/>
              </w:rPr>
              <w:t>Methods for desulfurization of tar by exposure to activated metal alloys will be developed</w:t>
            </w:r>
          </w:p>
        </w:tc>
      </w:tr>
      <w:tr w:rsidR="00C6128A" w:rsidRPr="00A70CFA" w14:paraId="3EAEA9D8" w14:textId="77777777" w:rsidTr="00A667D3">
        <w:tc>
          <w:tcPr>
            <w:tcW w:w="501" w:type="pct"/>
            <w:shd w:val="clear" w:color="auto" w:fill="auto"/>
          </w:tcPr>
          <w:p w14:paraId="182D2E16" w14:textId="77777777" w:rsidR="00C6128A" w:rsidRPr="00B90718" w:rsidRDefault="00C6128A" w:rsidP="00315428">
            <w:pPr>
              <w:pStyle w:val="a3"/>
              <w:spacing w:before="0" w:beforeAutospacing="0" w:after="0" w:afterAutospacing="0"/>
              <w:jc w:val="center"/>
            </w:pPr>
            <w:r w:rsidRPr="00B90718">
              <w:t>3</w:t>
            </w:r>
          </w:p>
        </w:tc>
        <w:tc>
          <w:tcPr>
            <w:tcW w:w="1798" w:type="pct"/>
            <w:shd w:val="clear" w:color="auto" w:fill="auto"/>
          </w:tcPr>
          <w:p w14:paraId="184DC7E7"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for 2020.</w:t>
            </w:r>
          </w:p>
          <w:p w14:paraId="7AFAAE73" w14:textId="77777777" w:rsidR="00C6128A" w:rsidRPr="00B90718" w:rsidRDefault="00C6128A" w:rsidP="00315428">
            <w:pPr>
              <w:pStyle w:val="a3"/>
              <w:spacing w:before="0" w:beforeAutospacing="0" w:after="0" w:afterAutospacing="0"/>
              <w:jc w:val="both"/>
              <w:rPr>
                <w:lang w:val="en-US"/>
              </w:rPr>
            </w:pPr>
            <w:r w:rsidRPr="00B90718">
              <w:rPr>
                <w:lang w:val="en-US"/>
              </w:rPr>
              <w:t>Assessment of the technological and economic efficiency of the use of EAS based on activated metals for the purification of industrial, formation water and sediment water from additional sludge ponds. Development of practical recommendations for the introduction of EAS as adsorbents and coagulants for water purification, demetallization of mazut and tar</w:t>
            </w:r>
          </w:p>
        </w:tc>
        <w:tc>
          <w:tcPr>
            <w:tcW w:w="572" w:type="pct"/>
            <w:shd w:val="clear" w:color="auto" w:fill="auto"/>
          </w:tcPr>
          <w:p w14:paraId="7E036131" w14:textId="77777777" w:rsidR="00C6128A" w:rsidRPr="00B90718" w:rsidRDefault="00C6128A" w:rsidP="00315428">
            <w:pPr>
              <w:pStyle w:val="a3"/>
              <w:spacing w:before="0" w:beforeAutospacing="0" w:after="0" w:afterAutospacing="0"/>
              <w:jc w:val="center"/>
            </w:pPr>
            <w:r w:rsidRPr="00B90718">
              <w:t>January 2020</w:t>
            </w:r>
          </w:p>
        </w:tc>
        <w:tc>
          <w:tcPr>
            <w:tcW w:w="636" w:type="pct"/>
            <w:shd w:val="clear" w:color="auto" w:fill="auto"/>
          </w:tcPr>
          <w:p w14:paraId="62B498E6" w14:textId="77777777" w:rsidR="00C6128A" w:rsidRPr="00B90718" w:rsidRDefault="00C6128A" w:rsidP="00315428">
            <w:pPr>
              <w:pStyle w:val="a3"/>
              <w:spacing w:before="0" w:beforeAutospacing="0" w:after="0" w:afterAutospacing="0"/>
              <w:jc w:val="center"/>
            </w:pPr>
            <w:r w:rsidRPr="00B90718">
              <w:t>November 1st 2020</w:t>
            </w:r>
          </w:p>
        </w:tc>
        <w:tc>
          <w:tcPr>
            <w:tcW w:w="1493" w:type="pct"/>
            <w:shd w:val="clear" w:color="auto" w:fill="auto"/>
          </w:tcPr>
          <w:p w14:paraId="455A9263" w14:textId="77777777" w:rsidR="00C6128A" w:rsidRPr="00B90718" w:rsidRDefault="00C6128A" w:rsidP="00315428">
            <w:pPr>
              <w:pStyle w:val="a3"/>
              <w:spacing w:before="0" w:beforeAutospacing="0" w:after="0" w:afterAutospacing="0"/>
              <w:jc w:val="both"/>
              <w:rPr>
                <w:lang w:val="en-US"/>
              </w:rPr>
            </w:pPr>
            <w:r w:rsidRPr="00B90718">
              <w:rPr>
                <w:lang w:val="en-US"/>
              </w:rPr>
              <w:t>The results of evaluating the technological and economic efficiency of the use of EAS based on activated metals for the purification of technical, formation water and sediment water from additional sediment ponds will be obtained. Practical recommendations will be developed for the introduction of EAS as adsorbents and coagulants for water purification, demetallization of mazut and tar.</w:t>
            </w:r>
          </w:p>
        </w:tc>
      </w:tr>
      <w:tr w:rsidR="00C6128A" w:rsidRPr="00A70CFA" w14:paraId="5DDD6CE2" w14:textId="77777777" w:rsidTr="00A667D3">
        <w:tc>
          <w:tcPr>
            <w:tcW w:w="501" w:type="pct"/>
            <w:shd w:val="clear" w:color="auto" w:fill="auto"/>
          </w:tcPr>
          <w:p w14:paraId="4DB6A10E" w14:textId="77777777" w:rsidR="00C6128A" w:rsidRPr="00B90718" w:rsidRDefault="00C6128A" w:rsidP="00315428">
            <w:pPr>
              <w:pStyle w:val="a3"/>
              <w:spacing w:before="0" w:beforeAutospacing="0" w:after="0" w:afterAutospacing="0"/>
              <w:jc w:val="center"/>
            </w:pPr>
            <w:r w:rsidRPr="00B90718">
              <w:t>3.1</w:t>
            </w:r>
          </w:p>
        </w:tc>
        <w:tc>
          <w:tcPr>
            <w:tcW w:w="1798" w:type="pct"/>
            <w:shd w:val="clear" w:color="auto" w:fill="auto"/>
          </w:tcPr>
          <w:p w14:paraId="724D6AE7"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10.</w:t>
            </w:r>
          </w:p>
          <w:p w14:paraId="1F0B1170" w14:textId="77777777" w:rsidR="00C6128A" w:rsidRPr="00B90718" w:rsidRDefault="00C6128A" w:rsidP="00315428">
            <w:pPr>
              <w:pStyle w:val="a3"/>
              <w:spacing w:before="0" w:beforeAutospacing="0" w:after="0" w:afterAutospacing="0"/>
              <w:jc w:val="both"/>
              <w:rPr>
                <w:lang w:val="en-US"/>
              </w:rPr>
            </w:pPr>
            <w:r w:rsidRPr="00B90718">
              <w:rPr>
                <w:lang w:val="en-US"/>
              </w:rPr>
              <w:t>Comparative evaluation of the efficiency of purification of industrial and formation water using adsorbents and coagulants based on the decomposition products of EAS with water</w:t>
            </w:r>
          </w:p>
        </w:tc>
        <w:tc>
          <w:tcPr>
            <w:tcW w:w="572" w:type="pct"/>
            <w:shd w:val="clear" w:color="auto" w:fill="auto"/>
          </w:tcPr>
          <w:p w14:paraId="06A8B05C" w14:textId="77777777" w:rsidR="00C6128A" w:rsidRPr="00B90718" w:rsidRDefault="00C6128A" w:rsidP="00315428">
            <w:pPr>
              <w:pStyle w:val="a3"/>
              <w:spacing w:before="0" w:beforeAutospacing="0" w:after="0" w:afterAutospacing="0"/>
              <w:jc w:val="center"/>
            </w:pPr>
            <w:r w:rsidRPr="00B90718">
              <w:t>January 2020</w:t>
            </w:r>
          </w:p>
        </w:tc>
        <w:tc>
          <w:tcPr>
            <w:tcW w:w="636" w:type="pct"/>
            <w:shd w:val="clear" w:color="auto" w:fill="auto"/>
          </w:tcPr>
          <w:p w14:paraId="10827585" w14:textId="77777777" w:rsidR="00C6128A" w:rsidRPr="00B90718" w:rsidRDefault="00C6128A" w:rsidP="00315428">
            <w:pPr>
              <w:pStyle w:val="a3"/>
              <w:spacing w:before="0" w:beforeAutospacing="0" w:after="0" w:afterAutospacing="0"/>
              <w:jc w:val="center"/>
            </w:pPr>
            <w:r w:rsidRPr="00B90718">
              <w:t>April 2020</w:t>
            </w:r>
          </w:p>
        </w:tc>
        <w:tc>
          <w:tcPr>
            <w:tcW w:w="1493" w:type="pct"/>
            <w:shd w:val="clear" w:color="auto" w:fill="auto"/>
          </w:tcPr>
          <w:p w14:paraId="77E3165A" w14:textId="77777777" w:rsidR="00C6128A" w:rsidRPr="00B90718" w:rsidRDefault="00C6128A" w:rsidP="00315428">
            <w:pPr>
              <w:pStyle w:val="a3"/>
              <w:spacing w:before="0" w:beforeAutospacing="0" w:after="0" w:afterAutospacing="0"/>
              <w:jc w:val="both"/>
              <w:rPr>
                <w:lang w:val="en-US"/>
              </w:rPr>
            </w:pPr>
            <w:r w:rsidRPr="00B90718">
              <w:rPr>
                <w:lang w:val="en-US"/>
              </w:rPr>
              <w:t>Comparative assessments of the efficiency of purification of industrial and formation water using adsorbents and coagulants based on the decomposition products of EAS with water will be obtained.</w:t>
            </w:r>
          </w:p>
        </w:tc>
      </w:tr>
      <w:tr w:rsidR="00C6128A" w:rsidRPr="00A70CFA" w14:paraId="5A94EBCD" w14:textId="77777777" w:rsidTr="00A667D3">
        <w:tc>
          <w:tcPr>
            <w:tcW w:w="501" w:type="pct"/>
            <w:shd w:val="clear" w:color="auto" w:fill="auto"/>
          </w:tcPr>
          <w:p w14:paraId="12A7136A" w14:textId="77777777" w:rsidR="00C6128A" w:rsidRPr="00B90718" w:rsidRDefault="00C6128A" w:rsidP="00315428">
            <w:pPr>
              <w:pStyle w:val="a3"/>
              <w:spacing w:before="0" w:beforeAutospacing="0" w:after="0" w:afterAutospacing="0"/>
              <w:jc w:val="center"/>
            </w:pPr>
            <w:r w:rsidRPr="00B90718">
              <w:t>3.2</w:t>
            </w:r>
          </w:p>
        </w:tc>
        <w:tc>
          <w:tcPr>
            <w:tcW w:w="1798" w:type="pct"/>
            <w:shd w:val="clear" w:color="auto" w:fill="auto"/>
          </w:tcPr>
          <w:p w14:paraId="2EA07FE8"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11.</w:t>
            </w:r>
          </w:p>
          <w:p w14:paraId="5E57BC2C" w14:textId="77777777" w:rsidR="00C6128A" w:rsidRPr="00B90718" w:rsidRDefault="00C6128A" w:rsidP="00315428">
            <w:pPr>
              <w:pStyle w:val="a3"/>
              <w:spacing w:before="0" w:beforeAutospacing="0" w:after="0" w:afterAutospacing="0"/>
              <w:jc w:val="both"/>
              <w:rPr>
                <w:lang w:val="en-US"/>
              </w:rPr>
            </w:pPr>
            <w:r w:rsidRPr="00B90718">
              <w:rPr>
                <w:lang w:val="en-US"/>
              </w:rPr>
              <w:t>Development of the formation water treatment technology using different doses of activated aluminum</w:t>
            </w:r>
          </w:p>
        </w:tc>
        <w:tc>
          <w:tcPr>
            <w:tcW w:w="572" w:type="pct"/>
            <w:shd w:val="clear" w:color="auto" w:fill="auto"/>
          </w:tcPr>
          <w:p w14:paraId="66DADC78" w14:textId="77777777" w:rsidR="00C6128A" w:rsidRPr="00B90718" w:rsidRDefault="00C6128A" w:rsidP="00315428">
            <w:pPr>
              <w:pStyle w:val="a3"/>
              <w:spacing w:before="0" w:beforeAutospacing="0" w:after="0" w:afterAutospacing="0"/>
              <w:jc w:val="center"/>
            </w:pPr>
            <w:r w:rsidRPr="00B90718">
              <w:t>May 2020</w:t>
            </w:r>
          </w:p>
        </w:tc>
        <w:tc>
          <w:tcPr>
            <w:tcW w:w="636" w:type="pct"/>
            <w:shd w:val="clear" w:color="auto" w:fill="auto"/>
          </w:tcPr>
          <w:p w14:paraId="7548C46D" w14:textId="77777777" w:rsidR="00C6128A" w:rsidRPr="00B90718" w:rsidRDefault="00C6128A" w:rsidP="00315428">
            <w:pPr>
              <w:pStyle w:val="a3"/>
              <w:spacing w:before="0" w:beforeAutospacing="0" w:after="0" w:afterAutospacing="0"/>
              <w:jc w:val="center"/>
            </w:pPr>
            <w:r w:rsidRPr="00B90718">
              <w:t>August 2020</w:t>
            </w:r>
          </w:p>
        </w:tc>
        <w:tc>
          <w:tcPr>
            <w:tcW w:w="1493" w:type="pct"/>
            <w:shd w:val="clear" w:color="auto" w:fill="auto"/>
          </w:tcPr>
          <w:p w14:paraId="03A48BD4" w14:textId="77777777" w:rsidR="00C6128A" w:rsidRPr="00B90718" w:rsidRDefault="00C6128A" w:rsidP="00315428">
            <w:pPr>
              <w:pStyle w:val="a3"/>
              <w:spacing w:before="0" w:beforeAutospacing="0" w:after="0" w:afterAutospacing="0"/>
              <w:jc w:val="both"/>
              <w:rPr>
                <w:lang w:val="en-US"/>
              </w:rPr>
            </w:pPr>
            <w:r w:rsidRPr="00B90718">
              <w:rPr>
                <w:lang w:val="en-US"/>
              </w:rPr>
              <w:t>The technology of formation water purification using various doses of activated aluminum will be developed</w:t>
            </w:r>
          </w:p>
        </w:tc>
      </w:tr>
      <w:tr w:rsidR="00C6128A" w:rsidRPr="00B90718" w14:paraId="7000BC7A" w14:textId="77777777" w:rsidTr="00A667D3">
        <w:tc>
          <w:tcPr>
            <w:tcW w:w="501" w:type="pct"/>
            <w:shd w:val="clear" w:color="auto" w:fill="auto"/>
          </w:tcPr>
          <w:p w14:paraId="1E27029F" w14:textId="77777777" w:rsidR="00C6128A" w:rsidRPr="00B90718" w:rsidRDefault="00C6128A" w:rsidP="00315428">
            <w:pPr>
              <w:pStyle w:val="a3"/>
              <w:spacing w:before="0" w:beforeAutospacing="0" w:after="0" w:afterAutospacing="0"/>
              <w:jc w:val="center"/>
            </w:pPr>
            <w:r w:rsidRPr="00B90718">
              <w:t>3.3</w:t>
            </w:r>
          </w:p>
        </w:tc>
        <w:tc>
          <w:tcPr>
            <w:tcW w:w="1798" w:type="pct"/>
            <w:shd w:val="clear" w:color="auto" w:fill="auto"/>
          </w:tcPr>
          <w:p w14:paraId="599C5DDC" w14:textId="77777777" w:rsidR="00C6128A" w:rsidRPr="00B90718" w:rsidRDefault="00C6128A" w:rsidP="00315428">
            <w:pPr>
              <w:pStyle w:val="a3"/>
              <w:spacing w:before="0" w:beforeAutospacing="0" w:after="0" w:afterAutospacing="0"/>
              <w:jc w:val="both"/>
              <w:rPr>
                <w:b/>
                <w:lang w:val="en-US"/>
              </w:rPr>
            </w:pPr>
            <w:r w:rsidRPr="00B90718">
              <w:rPr>
                <w:b/>
                <w:lang w:val="en-US"/>
              </w:rPr>
              <w:t>The task of the project 12.</w:t>
            </w:r>
          </w:p>
          <w:p w14:paraId="5EC9A16E" w14:textId="77777777" w:rsidR="00C6128A" w:rsidRPr="00B90718" w:rsidRDefault="00C6128A" w:rsidP="00315428">
            <w:pPr>
              <w:pStyle w:val="a3"/>
              <w:spacing w:before="0" w:beforeAutospacing="0" w:after="0" w:afterAutospacing="0"/>
              <w:jc w:val="both"/>
              <w:rPr>
                <w:lang w:val="en-US"/>
              </w:rPr>
            </w:pPr>
            <w:r w:rsidRPr="00B90718">
              <w:rPr>
                <w:lang w:val="en-US"/>
              </w:rPr>
              <w:t xml:space="preserve">Development of practical recommendations for the introduction of EAS based on activated metal alloys and </w:t>
            </w:r>
            <w:r w:rsidRPr="00B90718">
              <w:rPr>
                <w:lang w:val="en-US"/>
              </w:rPr>
              <w:lastRenderedPageBreak/>
              <w:t>hydrolysis products with water as adsorbents and coagulants for water purification, demetallization of fuel oil and tar</w:t>
            </w:r>
          </w:p>
        </w:tc>
        <w:tc>
          <w:tcPr>
            <w:tcW w:w="572" w:type="pct"/>
            <w:shd w:val="clear" w:color="auto" w:fill="auto"/>
          </w:tcPr>
          <w:p w14:paraId="7842D100" w14:textId="77777777" w:rsidR="00C6128A" w:rsidRPr="00B90718" w:rsidRDefault="00C6128A" w:rsidP="00315428">
            <w:pPr>
              <w:pStyle w:val="a3"/>
              <w:spacing w:before="0" w:beforeAutospacing="0" w:after="0" w:afterAutospacing="0"/>
              <w:jc w:val="center"/>
            </w:pPr>
            <w:r w:rsidRPr="00B90718">
              <w:lastRenderedPageBreak/>
              <w:t>September 2020</w:t>
            </w:r>
          </w:p>
        </w:tc>
        <w:tc>
          <w:tcPr>
            <w:tcW w:w="636" w:type="pct"/>
            <w:shd w:val="clear" w:color="auto" w:fill="auto"/>
          </w:tcPr>
          <w:p w14:paraId="3658D740" w14:textId="77777777" w:rsidR="00C6128A" w:rsidRPr="00B90718" w:rsidRDefault="00C6128A" w:rsidP="00315428">
            <w:pPr>
              <w:pStyle w:val="a3"/>
              <w:spacing w:before="0" w:beforeAutospacing="0" w:after="0" w:afterAutospacing="0"/>
              <w:jc w:val="center"/>
            </w:pPr>
            <w:r w:rsidRPr="00B90718">
              <w:t>November 1st 2020</w:t>
            </w:r>
          </w:p>
        </w:tc>
        <w:tc>
          <w:tcPr>
            <w:tcW w:w="1493" w:type="pct"/>
            <w:shd w:val="clear" w:color="auto" w:fill="auto"/>
          </w:tcPr>
          <w:p w14:paraId="09467B9C" w14:textId="77777777" w:rsidR="00C6128A" w:rsidRPr="00B90718" w:rsidRDefault="00C6128A" w:rsidP="00315428">
            <w:r w:rsidRPr="00B90718">
              <w:rPr>
                <w:lang w:val="en-US"/>
              </w:rPr>
              <w:t xml:space="preserve">Practical recommendations will be developed for the introduction of EAS based on activated </w:t>
            </w:r>
            <w:r w:rsidRPr="00B90718">
              <w:rPr>
                <w:lang w:val="en-US"/>
              </w:rPr>
              <w:lastRenderedPageBreak/>
              <w:t xml:space="preserve">aluminum and products of hydrolysis by water as adsorbents and coagulants for water purification, and demetallization of fuel oil and tar will be carried out. Over the entire period of the project, articles will be published in foreign peer-reviewed scientific journals with a non-zero impact factor (Scopus): Journal of chemical technology and metallurgy (Sofia, Bulgary), Journal of water process engineering (Holland), “Oil industry” (Russia) and 1 article in a peer-reviewed Russian scientific publication with a non-zero impact factor. </w:t>
            </w:r>
            <w:r w:rsidRPr="00B90718">
              <w:t>2 applications for the RK patent will be filed.</w:t>
            </w:r>
          </w:p>
        </w:tc>
      </w:tr>
    </w:tbl>
    <w:p w14:paraId="57600384" w14:textId="77777777" w:rsidR="00C6128A" w:rsidRDefault="00C6128A" w:rsidP="00326081">
      <w:pPr>
        <w:spacing w:line="360" w:lineRule="auto"/>
        <w:rPr>
          <w:rFonts w:eastAsia="Calibri"/>
          <w:b/>
          <w:lang w:val="en-US" w:eastAsia="en-US"/>
        </w:rPr>
      </w:pPr>
    </w:p>
    <w:p w14:paraId="253A0748" w14:textId="03DAA13C" w:rsidR="00E33414" w:rsidRDefault="00E33414" w:rsidP="00326081">
      <w:pPr>
        <w:spacing w:line="360" w:lineRule="auto"/>
        <w:rPr>
          <w:rFonts w:eastAsia="Calibri"/>
          <w:b/>
          <w:lang w:val="en-US" w:eastAsia="en-US"/>
        </w:rPr>
      </w:pPr>
      <w:r>
        <w:rPr>
          <w:noProof/>
        </w:rPr>
        <w:lastRenderedPageBreak/>
        <w:drawing>
          <wp:inline distT="0" distB="0" distL="0" distR="0" wp14:anchorId="756835FD" wp14:editId="39EC17C8">
            <wp:extent cx="5706745" cy="8560116"/>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5011" t="7136" r="32428" b="6028"/>
                    <a:stretch/>
                  </pic:blipFill>
                  <pic:spPr bwMode="auto">
                    <a:xfrm>
                      <a:off x="0" y="0"/>
                      <a:ext cx="5743672" cy="8615507"/>
                    </a:xfrm>
                    <a:prstGeom prst="rect">
                      <a:avLst/>
                    </a:prstGeom>
                    <a:ln>
                      <a:noFill/>
                    </a:ln>
                    <a:extLst>
                      <a:ext uri="{53640926-AAD7-44D8-BBD7-CCE9431645EC}">
                        <a14:shadowObscured xmlns:a14="http://schemas.microsoft.com/office/drawing/2010/main"/>
                      </a:ext>
                    </a:extLst>
                  </pic:spPr>
                </pic:pic>
              </a:graphicData>
            </a:graphic>
          </wp:inline>
        </w:drawing>
      </w:r>
    </w:p>
    <w:p w14:paraId="26F0945D" w14:textId="76786935" w:rsidR="00E33414" w:rsidRDefault="00E33414" w:rsidP="00326081">
      <w:pPr>
        <w:spacing w:line="360" w:lineRule="auto"/>
        <w:rPr>
          <w:rFonts w:eastAsia="Calibri"/>
          <w:b/>
          <w:lang w:val="en-US" w:eastAsia="en-US"/>
        </w:rPr>
      </w:pPr>
      <w:r>
        <w:rPr>
          <w:noProof/>
        </w:rPr>
        <w:lastRenderedPageBreak/>
        <w:drawing>
          <wp:inline distT="0" distB="0" distL="0" distR="0" wp14:anchorId="046903A7" wp14:editId="1B6611CF">
            <wp:extent cx="5939790" cy="8698221"/>
            <wp:effectExtent l="0" t="0" r="381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4119" t="6344" r="32205" b="5976"/>
                    <a:stretch/>
                  </pic:blipFill>
                  <pic:spPr bwMode="auto">
                    <a:xfrm>
                      <a:off x="0" y="0"/>
                      <a:ext cx="5939790" cy="8698221"/>
                    </a:xfrm>
                    <a:prstGeom prst="rect">
                      <a:avLst/>
                    </a:prstGeom>
                    <a:ln>
                      <a:noFill/>
                    </a:ln>
                    <a:extLst>
                      <a:ext uri="{53640926-AAD7-44D8-BBD7-CCE9431645EC}">
                        <a14:shadowObscured xmlns:a14="http://schemas.microsoft.com/office/drawing/2010/main"/>
                      </a:ext>
                    </a:extLst>
                  </pic:spPr>
                </pic:pic>
              </a:graphicData>
            </a:graphic>
          </wp:inline>
        </w:drawing>
      </w:r>
    </w:p>
    <w:p w14:paraId="35C5E2E7" w14:textId="77777777" w:rsidR="00E33414" w:rsidRDefault="00E33414" w:rsidP="00326081">
      <w:pPr>
        <w:spacing w:line="360" w:lineRule="auto"/>
        <w:rPr>
          <w:rFonts w:eastAsia="Calibri"/>
          <w:b/>
          <w:lang w:val="en-US" w:eastAsia="en-US"/>
        </w:rPr>
      </w:pPr>
    </w:p>
    <w:p w14:paraId="039E944F" w14:textId="38DC0F1D" w:rsidR="00E33414" w:rsidRDefault="00E33414" w:rsidP="00326081">
      <w:pPr>
        <w:spacing w:line="360" w:lineRule="auto"/>
        <w:rPr>
          <w:rFonts w:eastAsia="Calibri"/>
          <w:b/>
          <w:lang w:val="en-US" w:eastAsia="en-US"/>
        </w:rPr>
      </w:pPr>
      <w:r>
        <w:rPr>
          <w:noProof/>
        </w:rPr>
        <w:lastRenderedPageBreak/>
        <w:drawing>
          <wp:inline distT="0" distB="0" distL="0" distR="0" wp14:anchorId="6D3C92F0" wp14:editId="3CEF43F8">
            <wp:extent cx="5939790" cy="8309123"/>
            <wp:effectExtent l="0" t="0" r="381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3673" t="7535" r="32204" b="7598"/>
                    <a:stretch/>
                  </pic:blipFill>
                  <pic:spPr bwMode="auto">
                    <a:xfrm>
                      <a:off x="0" y="0"/>
                      <a:ext cx="5939790" cy="8309123"/>
                    </a:xfrm>
                    <a:prstGeom prst="rect">
                      <a:avLst/>
                    </a:prstGeom>
                    <a:ln>
                      <a:noFill/>
                    </a:ln>
                    <a:extLst>
                      <a:ext uri="{53640926-AAD7-44D8-BBD7-CCE9431645EC}">
                        <a14:shadowObscured xmlns:a14="http://schemas.microsoft.com/office/drawing/2010/main"/>
                      </a:ext>
                    </a:extLst>
                  </pic:spPr>
                </pic:pic>
              </a:graphicData>
            </a:graphic>
          </wp:inline>
        </w:drawing>
      </w:r>
    </w:p>
    <w:p w14:paraId="420F687F" w14:textId="7A19F654" w:rsidR="00E33414" w:rsidRDefault="00E33414" w:rsidP="00326081">
      <w:pPr>
        <w:spacing w:line="360" w:lineRule="auto"/>
        <w:rPr>
          <w:rFonts w:eastAsia="Calibri"/>
          <w:b/>
          <w:lang w:val="en-US" w:eastAsia="en-US"/>
        </w:rPr>
      </w:pPr>
      <w:r>
        <w:rPr>
          <w:noProof/>
        </w:rPr>
        <w:lastRenderedPageBreak/>
        <w:drawing>
          <wp:inline distT="0" distB="0" distL="0" distR="0" wp14:anchorId="510BF58B" wp14:editId="56998351">
            <wp:extent cx="5939790" cy="8299680"/>
            <wp:effectExtent l="0" t="0" r="3810" b="635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4119" t="7136" r="32205" b="9201"/>
                    <a:stretch/>
                  </pic:blipFill>
                  <pic:spPr bwMode="auto">
                    <a:xfrm>
                      <a:off x="0" y="0"/>
                      <a:ext cx="5939790" cy="8299680"/>
                    </a:xfrm>
                    <a:prstGeom prst="rect">
                      <a:avLst/>
                    </a:prstGeom>
                    <a:ln>
                      <a:noFill/>
                    </a:ln>
                    <a:extLst>
                      <a:ext uri="{53640926-AAD7-44D8-BBD7-CCE9431645EC}">
                        <a14:shadowObscured xmlns:a14="http://schemas.microsoft.com/office/drawing/2010/main"/>
                      </a:ext>
                    </a:extLst>
                  </pic:spPr>
                </pic:pic>
              </a:graphicData>
            </a:graphic>
          </wp:inline>
        </w:drawing>
      </w:r>
    </w:p>
    <w:p w14:paraId="75AC4CC0" w14:textId="77777777" w:rsidR="00E33414" w:rsidRDefault="00E33414" w:rsidP="00326081">
      <w:pPr>
        <w:spacing w:line="360" w:lineRule="auto"/>
        <w:rPr>
          <w:rFonts w:eastAsia="Calibri"/>
          <w:b/>
          <w:lang w:val="en-US" w:eastAsia="en-US"/>
        </w:rPr>
      </w:pPr>
    </w:p>
    <w:p w14:paraId="6E094879" w14:textId="77777777" w:rsidR="00E33414" w:rsidRDefault="00E33414" w:rsidP="00326081">
      <w:pPr>
        <w:spacing w:line="360" w:lineRule="auto"/>
        <w:rPr>
          <w:rFonts w:eastAsia="Calibri"/>
          <w:b/>
          <w:lang w:val="en-US" w:eastAsia="en-US"/>
        </w:rPr>
      </w:pPr>
    </w:p>
    <w:p w14:paraId="752E4B5B" w14:textId="784A255F" w:rsidR="00E33414" w:rsidRDefault="00E33414" w:rsidP="00326081">
      <w:pPr>
        <w:spacing w:line="360" w:lineRule="auto"/>
        <w:rPr>
          <w:rFonts w:eastAsia="Calibri"/>
          <w:b/>
          <w:lang w:val="en-US" w:eastAsia="en-US"/>
        </w:rPr>
      </w:pPr>
      <w:r>
        <w:rPr>
          <w:noProof/>
        </w:rPr>
        <w:lastRenderedPageBreak/>
        <w:drawing>
          <wp:inline distT="0" distB="0" distL="0" distR="0" wp14:anchorId="4F88986F" wp14:editId="1D07C95D">
            <wp:extent cx="5939790" cy="8632991"/>
            <wp:effectExtent l="0" t="0" r="381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4342" t="8326" r="32204" b="5233"/>
                    <a:stretch/>
                  </pic:blipFill>
                  <pic:spPr bwMode="auto">
                    <a:xfrm>
                      <a:off x="0" y="0"/>
                      <a:ext cx="5939790" cy="8632991"/>
                    </a:xfrm>
                    <a:prstGeom prst="rect">
                      <a:avLst/>
                    </a:prstGeom>
                    <a:ln>
                      <a:noFill/>
                    </a:ln>
                    <a:extLst>
                      <a:ext uri="{53640926-AAD7-44D8-BBD7-CCE9431645EC}">
                        <a14:shadowObscured xmlns:a14="http://schemas.microsoft.com/office/drawing/2010/main"/>
                      </a:ext>
                    </a:extLst>
                  </pic:spPr>
                </pic:pic>
              </a:graphicData>
            </a:graphic>
          </wp:inline>
        </w:drawing>
      </w:r>
    </w:p>
    <w:p w14:paraId="3E36142C" w14:textId="5BC805DD" w:rsidR="00E33414" w:rsidRDefault="00E33414" w:rsidP="00326081">
      <w:pPr>
        <w:spacing w:line="360" w:lineRule="auto"/>
        <w:rPr>
          <w:rFonts w:eastAsia="Calibri"/>
          <w:b/>
          <w:lang w:val="en-US" w:eastAsia="en-US"/>
        </w:rPr>
      </w:pPr>
      <w:r>
        <w:rPr>
          <w:noProof/>
        </w:rPr>
        <w:lastRenderedPageBreak/>
        <w:drawing>
          <wp:inline distT="0" distB="0" distL="0" distR="0" wp14:anchorId="2395E380" wp14:editId="2F16A6B3">
            <wp:extent cx="5939790" cy="8277495"/>
            <wp:effectExtent l="0" t="0" r="3810" b="952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3673" t="7136" r="31760" b="7218"/>
                    <a:stretch/>
                  </pic:blipFill>
                  <pic:spPr bwMode="auto">
                    <a:xfrm>
                      <a:off x="0" y="0"/>
                      <a:ext cx="5939790" cy="8277495"/>
                    </a:xfrm>
                    <a:prstGeom prst="rect">
                      <a:avLst/>
                    </a:prstGeom>
                    <a:ln>
                      <a:noFill/>
                    </a:ln>
                    <a:extLst>
                      <a:ext uri="{53640926-AAD7-44D8-BBD7-CCE9431645EC}">
                        <a14:shadowObscured xmlns:a14="http://schemas.microsoft.com/office/drawing/2010/main"/>
                      </a:ext>
                    </a:extLst>
                  </pic:spPr>
                </pic:pic>
              </a:graphicData>
            </a:graphic>
          </wp:inline>
        </w:drawing>
      </w:r>
    </w:p>
    <w:p w14:paraId="3BB0AC9C" w14:textId="77777777" w:rsidR="00E33414" w:rsidRDefault="00E33414" w:rsidP="00326081">
      <w:pPr>
        <w:spacing w:line="360" w:lineRule="auto"/>
        <w:rPr>
          <w:rFonts w:eastAsia="Calibri"/>
          <w:b/>
          <w:lang w:val="en-US" w:eastAsia="en-US"/>
        </w:rPr>
      </w:pPr>
    </w:p>
    <w:p w14:paraId="1305E2BE" w14:textId="77777777" w:rsidR="00E33414" w:rsidRDefault="00E33414" w:rsidP="00326081">
      <w:pPr>
        <w:spacing w:line="360" w:lineRule="auto"/>
        <w:rPr>
          <w:rFonts w:eastAsia="Calibri"/>
          <w:b/>
          <w:lang w:val="en-US" w:eastAsia="en-US"/>
        </w:rPr>
      </w:pPr>
    </w:p>
    <w:p w14:paraId="63D851F6" w14:textId="77777777" w:rsidR="00E33414" w:rsidRPr="00E33414" w:rsidRDefault="00E33414" w:rsidP="00326081">
      <w:pPr>
        <w:spacing w:line="360" w:lineRule="auto"/>
        <w:rPr>
          <w:rFonts w:eastAsia="Calibri"/>
          <w:b/>
          <w:lang w:val="en-US" w:eastAsia="en-US"/>
        </w:rPr>
      </w:pPr>
    </w:p>
    <w:p w14:paraId="1973B92B" w14:textId="0E4635F5" w:rsidR="009C5332" w:rsidRDefault="00EB0735" w:rsidP="00C33D5B">
      <w:pPr>
        <w:spacing w:line="360" w:lineRule="auto"/>
        <w:jc w:val="center"/>
        <w:rPr>
          <w:b/>
        </w:rPr>
      </w:pPr>
      <w:r>
        <w:rPr>
          <w:b/>
          <w:lang w:val="en-US"/>
        </w:rPr>
        <w:lastRenderedPageBreak/>
        <w:t>APPENDIX</w:t>
      </w:r>
      <w:r>
        <w:rPr>
          <w:b/>
        </w:rPr>
        <w:t xml:space="preserve"> C</w:t>
      </w:r>
    </w:p>
    <w:p w14:paraId="3690B00D" w14:textId="5088C95F" w:rsidR="00CF544F" w:rsidRPr="00CF544F" w:rsidRDefault="00CF544F" w:rsidP="00C33D5B">
      <w:pPr>
        <w:spacing w:line="360" w:lineRule="auto"/>
        <w:jc w:val="center"/>
        <w:rPr>
          <w:b/>
          <w:bCs/>
          <w:lang w:val="en-US"/>
        </w:rPr>
      </w:pPr>
      <w:r w:rsidRPr="00CF544F">
        <w:rPr>
          <w:b/>
          <w:bCs/>
          <w:lang w:val="en-US"/>
        </w:rPr>
        <w:t>Extract from the minutes of the joint meeting of the Academic and Educational-Methodological Council of institute of chemical and biological technologies</w:t>
      </w:r>
    </w:p>
    <w:p w14:paraId="079374C6" w14:textId="57D727CD" w:rsidR="009C5332" w:rsidRPr="00C33D5B" w:rsidRDefault="00326081" w:rsidP="00C33D5B">
      <w:pPr>
        <w:spacing w:line="360" w:lineRule="auto"/>
        <w:jc w:val="center"/>
        <w:rPr>
          <w:b/>
        </w:rPr>
      </w:pPr>
      <w:r>
        <w:rPr>
          <w:noProof/>
        </w:rPr>
        <w:drawing>
          <wp:inline distT="0" distB="0" distL="0" distR="0" wp14:anchorId="7C7ECDF5" wp14:editId="33AD0539">
            <wp:extent cx="5852160" cy="83515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435" r="1475" b="2454"/>
                    <a:stretch/>
                  </pic:blipFill>
                  <pic:spPr bwMode="auto">
                    <a:xfrm>
                      <a:off x="0" y="0"/>
                      <a:ext cx="5852160" cy="8351520"/>
                    </a:xfrm>
                    <a:prstGeom prst="rect">
                      <a:avLst/>
                    </a:prstGeom>
                    <a:noFill/>
                    <a:ln>
                      <a:noFill/>
                    </a:ln>
                    <a:extLst>
                      <a:ext uri="{53640926-AAD7-44D8-BBD7-CCE9431645EC}">
                        <a14:shadowObscured xmlns:a14="http://schemas.microsoft.com/office/drawing/2010/main"/>
                      </a:ext>
                    </a:extLst>
                  </pic:spPr>
                </pic:pic>
              </a:graphicData>
            </a:graphic>
          </wp:inline>
        </w:drawing>
      </w:r>
    </w:p>
    <w:p w14:paraId="27E27ECB" w14:textId="6AC1B5BB" w:rsidR="00EB0735" w:rsidRDefault="00EB0735" w:rsidP="00C33D5B">
      <w:pPr>
        <w:spacing w:line="360" w:lineRule="auto"/>
        <w:jc w:val="center"/>
        <w:rPr>
          <w:b/>
          <w:lang w:val="en-US"/>
        </w:rPr>
      </w:pPr>
      <w:r>
        <w:rPr>
          <w:b/>
          <w:lang w:val="en-US"/>
        </w:rPr>
        <w:lastRenderedPageBreak/>
        <w:t>APPENDIX D</w:t>
      </w:r>
    </w:p>
    <w:p w14:paraId="2465C74A" w14:textId="6F9B1B20" w:rsidR="00CF544F" w:rsidRPr="00CF544F" w:rsidRDefault="00CF544F" w:rsidP="00C33D5B">
      <w:pPr>
        <w:spacing w:line="360" w:lineRule="auto"/>
        <w:jc w:val="center"/>
        <w:rPr>
          <w:b/>
          <w:bCs/>
          <w:lang w:val="en-US"/>
        </w:rPr>
      </w:pPr>
      <w:r w:rsidRPr="00CF544F">
        <w:rPr>
          <w:b/>
          <w:bCs/>
          <w:lang w:val="en-US"/>
        </w:rPr>
        <w:t>Extract from the minutes of the NTS KazNITU</w:t>
      </w:r>
    </w:p>
    <w:p w14:paraId="35415A56" w14:textId="2FCD5CA3" w:rsidR="00EB0735" w:rsidRDefault="00326081" w:rsidP="00C33D5B">
      <w:pPr>
        <w:spacing w:line="360" w:lineRule="auto"/>
        <w:jc w:val="center"/>
        <w:rPr>
          <w:b/>
        </w:rPr>
      </w:pPr>
      <w:r>
        <w:rPr>
          <w:noProof/>
        </w:rPr>
        <w:drawing>
          <wp:inline distT="0" distB="0" distL="0" distR="0" wp14:anchorId="55CC17BE" wp14:editId="527788C4">
            <wp:extent cx="5939790" cy="8221980"/>
            <wp:effectExtent l="0" t="0" r="3810" b="762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751" b="2037"/>
                    <a:stretch/>
                  </pic:blipFill>
                  <pic:spPr bwMode="auto">
                    <a:xfrm>
                      <a:off x="0" y="0"/>
                      <a:ext cx="5939790" cy="8221980"/>
                    </a:xfrm>
                    <a:prstGeom prst="rect">
                      <a:avLst/>
                    </a:prstGeom>
                    <a:noFill/>
                    <a:ln>
                      <a:noFill/>
                    </a:ln>
                    <a:extLst>
                      <a:ext uri="{53640926-AAD7-44D8-BBD7-CCE9431645EC}">
                        <a14:shadowObscured xmlns:a14="http://schemas.microsoft.com/office/drawing/2010/main"/>
                      </a:ext>
                    </a:extLst>
                  </pic:spPr>
                </pic:pic>
              </a:graphicData>
            </a:graphic>
          </wp:inline>
        </w:drawing>
      </w:r>
    </w:p>
    <w:p w14:paraId="2733680A" w14:textId="77777777" w:rsidR="00EB0735" w:rsidRPr="00C33D5B" w:rsidRDefault="00EB0735" w:rsidP="00C33D5B">
      <w:pPr>
        <w:spacing w:line="360" w:lineRule="auto"/>
        <w:jc w:val="center"/>
        <w:rPr>
          <w:b/>
        </w:rPr>
      </w:pPr>
    </w:p>
    <w:sectPr w:rsidR="00EB0735" w:rsidRPr="00C33D5B" w:rsidSect="00937188">
      <w:footerReference w:type="even" r:id="rId53"/>
      <w:footerReference w:type="default" r:id="rId5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2A193" w14:textId="77777777" w:rsidR="006F7C20" w:rsidRDefault="006F7C20">
      <w:r>
        <w:separator/>
      </w:r>
    </w:p>
  </w:endnote>
  <w:endnote w:type="continuationSeparator" w:id="0">
    <w:p w14:paraId="4E8D39EB" w14:textId="77777777" w:rsidR="006F7C20" w:rsidRDefault="006F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方正书宋繁体">
    <w:altName w:val="SimSun"/>
    <w:panose1 w:val="00000000000000000000"/>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1D1C5" w14:textId="77777777" w:rsidR="00BA4A7E" w:rsidRDefault="00BA4A7E" w:rsidP="00C312AA">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D195360" w14:textId="77777777" w:rsidR="00BA4A7E" w:rsidRDefault="00BA4A7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6CA5C" w14:textId="7AF7BA8E" w:rsidR="00BA4A7E" w:rsidRDefault="00BA4A7E">
    <w:pPr>
      <w:pStyle w:val="ad"/>
      <w:jc w:val="center"/>
    </w:pPr>
    <w:r>
      <w:fldChar w:fldCharType="begin"/>
    </w:r>
    <w:r>
      <w:instrText xml:space="preserve"> PAGE   \* MERGEFORMAT </w:instrText>
    </w:r>
    <w:r>
      <w:fldChar w:fldCharType="separate"/>
    </w:r>
    <w:r w:rsidR="00A667D3">
      <w:rPr>
        <w:noProof/>
      </w:rPr>
      <w:t>2</w:t>
    </w:r>
    <w:r>
      <w:fldChar w:fldCharType="end"/>
    </w:r>
  </w:p>
  <w:p w14:paraId="37CE1CA4" w14:textId="77777777" w:rsidR="00BA4A7E" w:rsidRDefault="00BA4A7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4D9DD" w14:textId="77777777" w:rsidR="006F7C20" w:rsidRDefault="006F7C20">
      <w:r>
        <w:separator/>
      </w:r>
    </w:p>
  </w:footnote>
  <w:footnote w:type="continuationSeparator" w:id="0">
    <w:p w14:paraId="52F4D0C0" w14:textId="77777777" w:rsidR="006F7C20" w:rsidRDefault="006F7C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3EB"/>
    <w:multiLevelType w:val="multilevel"/>
    <w:tmpl w:val="5822A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A520DE"/>
    <w:multiLevelType w:val="hybridMultilevel"/>
    <w:tmpl w:val="5058BBB0"/>
    <w:lvl w:ilvl="0" w:tplc="E5A44520">
      <w:start w:val="1"/>
      <w:numFmt w:val="bullet"/>
      <w:lvlText w:val=""/>
      <w:lvlJc w:val="left"/>
      <w:pPr>
        <w:tabs>
          <w:tab w:val="num" w:pos="720"/>
        </w:tabs>
        <w:ind w:left="720" w:hanging="360"/>
      </w:pPr>
      <w:rPr>
        <w:rFonts w:ascii="Wingdings" w:hAnsi="Wingdings" w:hint="default"/>
      </w:rPr>
    </w:lvl>
    <w:lvl w:ilvl="1" w:tplc="5FE8A324" w:tentative="1">
      <w:start w:val="1"/>
      <w:numFmt w:val="bullet"/>
      <w:lvlText w:val=""/>
      <w:lvlJc w:val="left"/>
      <w:pPr>
        <w:tabs>
          <w:tab w:val="num" w:pos="1440"/>
        </w:tabs>
        <w:ind w:left="1440" w:hanging="360"/>
      </w:pPr>
      <w:rPr>
        <w:rFonts w:ascii="Wingdings" w:hAnsi="Wingdings" w:hint="default"/>
      </w:rPr>
    </w:lvl>
    <w:lvl w:ilvl="2" w:tplc="3E0494F8" w:tentative="1">
      <w:start w:val="1"/>
      <w:numFmt w:val="bullet"/>
      <w:lvlText w:val=""/>
      <w:lvlJc w:val="left"/>
      <w:pPr>
        <w:tabs>
          <w:tab w:val="num" w:pos="2160"/>
        </w:tabs>
        <w:ind w:left="2160" w:hanging="360"/>
      </w:pPr>
      <w:rPr>
        <w:rFonts w:ascii="Wingdings" w:hAnsi="Wingdings" w:hint="default"/>
      </w:rPr>
    </w:lvl>
    <w:lvl w:ilvl="3" w:tplc="5F7EC138" w:tentative="1">
      <w:start w:val="1"/>
      <w:numFmt w:val="bullet"/>
      <w:lvlText w:val=""/>
      <w:lvlJc w:val="left"/>
      <w:pPr>
        <w:tabs>
          <w:tab w:val="num" w:pos="2880"/>
        </w:tabs>
        <w:ind w:left="2880" w:hanging="360"/>
      </w:pPr>
      <w:rPr>
        <w:rFonts w:ascii="Wingdings" w:hAnsi="Wingdings" w:hint="default"/>
      </w:rPr>
    </w:lvl>
    <w:lvl w:ilvl="4" w:tplc="398AB618" w:tentative="1">
      <w:start w:val="1"/>
      <w:numFmt w:val="bullet"/>
      <w:lvlText w:val=""/>
      <w:lvlJc w:val="left"/>
      <w:pPr>
        <w:tabs>
          <w:tab w:val="num" w:pos="3600"/>
        </w:tabs>
        <w:ind w:left="3600" w:hanging="360"/>
      </w:pPr>
      <w:rPr>
        <w:rFonts w:ascii="Wingdings" w:hAnsi="Wingdings" w:hint="default"/>
      </w:rPr>
    </w:lvl>
    <w:lvl w:ilvl="5" w:tplc="6E701ACA" w:tentative="1">
      <w:start w:val="1"/>
      <w:numFmt w:val="bullet"/>
      <w:lvlText w:val=""/>
      <w:lvlJc w:val="left"/>
      <w:pPr>
        <w:tabs>
          <w:tab w:val="num" w:pos="4320"/>
        </w:tabs>
        <w:ind w:left="4320" w:hanging="360"/>
      </w:pPr>
      <w:rPr>
        <w:rFonts w:ascii="Wingdings" w:hAnsi="Wingdings" w:hint="default"/>
      </w:rPr>
    </w:lvl>
    <w:lvl w:ilvl="6" w:tplc="155A94FC" w:tentative="1">
      <w:start w:val="1"/>
      <w:numFmt w:val="bullet"/>
      <w:lvlText w:val=""/>
      <w:lvlJc w:val="left"/>
      <w:pPr>
        <w:tabs>
          <w:tab w:val="num" w:pos="5040"/>
        </w:tabs>
        <w:ind w:left="5040" w:hanging="360"/>
      </w:pPr>
      <w:rPr>
        <w:rFonts w:ascii="Wingdings" w:hAnsi="Wingdings" w:hint="default"/>
      </w:rPr>
    </w:lvl>
    <w:lvl w:ilvl="7" w:tplc="021AFB5C" w:tentative="1">
      <w:start w:val="1"/>
      <w:numFmt w:val="bullet"/>
      <w:lvlText w:val=""/>
      <w:lvlJc w:val="left"/>
      <w:pPr>
        <w:tabs>
          <w:tab w:val="num" w:pos="5760"/>
        </w:tabs>
        <w:ind w:left="5760" w:hanging="360"/>
      </w:pPr>
      <w:rPr>
        <w:rFonts w:ascii="Wingdings" w:hAnsi="Wingdings" w:hint="default"/>
      </w:rPr>
    </w:lvl>
    <w:lvl w:ilvl="8" w:tplc="BBC4F6D8" w:tentative="1">
      <w:start w:val="1"/>
      <w:numFmt w:val="bullet"/>
      <w:lvlText w:val=""/>
      <w:lvlJc w:val="left"/>
      <w:pPr>
        <w:tabs>
          <w:tab w:val="num" w:pos="6480"/>
        </w:tabs>
        <w:ind w:left="6480" w:hanging="360"/>
      </w:pPr>
      <w:rPr>
        <w:rFonts w:ascii="Wingdings" w:hAnsi="Wingdings" w:hint="default"/>
      </w:rPr>
    </w:lvl>
  </w:abstractNum>
  <w:abstractNum w:abstractNumId="2">
    <w:nsid w:val="135A1692"/>
    <w:multiLevelType w:val="hybridMultilevel"/>
    <w:tmpl w:val="1C66DA26"/>
    <w:lvl w:ilvl="0" w:tplc="8D80CF82">
      <w:start w:val="1"/>
      <w:numFmt w:val="bullet"/>
      <w:lvlText w:val=""/>
      <w:lvlJc w:val="left"/>
      <w:pPr>
        <w:tabs>
          <w:tab w:val="num" w:pos="720"/>
        </w:tabs>
        <w:ind w:left="720" w:hanging="360"/>
      </w:pPr>
      <w:rPr>
        <w:rFonts w:ascii="Wingdings" w:hAnsi="Wingdings" w:hint="default"/>
      </w:rPr>
    </w:lvl>
    <w:lvl w:ilvl="1" w:tplc="6D863996" w:tentative="1">
      <w:start w:val="1"/>
      <w:numFmt w:val="bullet"/>
      <w:lvlText w:val=""/>
      <w:lvlJc w:val="left"/>
      <w:pPr>
        <w:tabs>
          <w:tab w:val="num" w:pos="1440"/>
        </w:tabs>
        <w:ind w:left="1440" w:hanging="360"/>
      </w:pPr>
      <w:rPr>
        <w:rFonts w:ascii="Wingdings" w:hAnsi="Wingdings" w:hint="default"/>
      </w:rPr>
    </w:lvl>
    <w:lvl w:ilvl="2" w:tplc="80BC4D78" w:tentative="1">
      <w:start w:val="1"/>
      <w:numFmt w:val="bullet"/>
      <w:lvlText w:val=""/>
      <w:lvlJc w:val="left"/>
      <w:pPr>
        <w:tabs>
          <w:tab w:val="num" w:pos="2160"/>
        </w:tabs>
        <w:ind w:left="2160" w:hanging="360"/>
      </w:pPr>
      <w:rPr>
        <w:rFonts w:ascii="Wingdings" w:hAnsi="Wingdings" w:hint="default"/>
      </w:rPr>
    </w:lvl>
    <w:lvl w:ilvl="3" w:tplc="620AB772" w:tentative="1">
      <w:start w:val="1"/>
      <w:numFmt w:val="bullet"/>
      <w:lvlText w:val=""/>
      <w:lvlJc w:val="left"/>
      <w:pPr>
        <w:tabs>
          <w:tab w:val="num" w:pos="2880"/>
        </w:tabs>
        <w:ind w:left="2880" w:hanging="360"/>
      </w:pPr>
      <w:rPr>
        <w:rFonts w:ascii="Wingdings" w:hAnsi="Wingdings" w:hint="default"/>
      </w:rPr>
    </w:lvl>
    <w:lvl w:ilvl="4" w:tplc="493CE5BA" w:tentative="1">
      <w:start w:val="1"/>
      <w:numFmt w:val="bullet"/>
      <w:lvlText w:val=""/>
      <w:lvlJc w:val="left"/>
      <w:pPr>
        <w:tabs>
          <w:tab w:val="num" w:pos="3600"/>
        </w:tabs>
        <w:ind w:left="3600" w:hanging="360"/>
      </w:pPr>
      <w:rPr>
        <w:rFonts w:ascii="Wingdings" w:hAnsi="Wingdings" w:hint="default"/>
      </w:rPr>
    </w:lvl>
    <w:lvl w:ilvl="5" w:tplc="B0367588" w:tentative="1">
      <w:start w:val="1"/>
      <w:numFmt w:val="bullet"/>
      <w:lvlText w:val=""/>
      <w:lvlJc w:val="left"/>
      <w:pPr>
        <w:tabs>
          <w:tab w:val="num" w:pos="4320"/>
        </w:tabs>
        <w:ind w:left="4320" w:hanging="360"/>
      </w:pPr>
      <w:rPr>
        <w:rFonts w:ascii="Wingdings" w:hAnsi="Wingdings" w:hint="default"/>
      </w:rPr>
    </w:lvl>
    <w:lvl w:ilvl="6" w:tplc="52EEE702" w:tentative="1">
      <w:start w:val="1"/>
      <w:numFmt w:val="bullet"/>
      <w:lvlText w:val=""/>
      <w:lvlJc w:val="left"/>
      <w:pPr>
        <w:tabs>
          <w:tab w:val="num" w:pos="5040"/>
        </w:tabs>
        <w:ind w:left="5040" w:hanging="360"/>
      </w:pPr>
      <w:rPr>
        <w:rFonts w:ascii="Wingdings" w:hAnsi="Wingdings" w:hint="default"/>
      </w:rPr>
    </w:lvl>
    <w:lvl w:ilvl="7" w:tplc="FE7097F2" w:tentative="1">
      <w:start w:val="1"/>
      <w:numFmt w:val="bullet"/>
      <w:lvlText w:val=""/>
      <w:lvlJc w:val="left"/>
      <w:pPr>
        <w:tabs>
          <w:tab w:val="num" w:pos="5760"/>
        </w:tabs>
        <w:ind w:left="5760" w:hanging="360"/>
      </w:pPr>
      <w:rPr>
        <w:rFonts w:ascii="Wingdings" w:hAnsi="Wingdings" w:hint="default"/>
      </w:rPr>
    </w:lvl>
    <w:lvl w:ilvl="8" w:tplc="9D6CBA4A" w:tentative="1">
      <w:start w:val="1"/>
      <w:numFmt w:val="bullet"/>
      <w:lvlText w:val=""/>
      <w:lvlJc w:val="left"/>
      <w:pPr>
        <w:tabs>
          <w:tab w:val="num" w:pos="6480"/>
        </w:tabs>
        <w:ind w:left="6480" w:hanging="360"/>
      </w:pPr>
      <w:rPr>
        <w:rFonts w:ascii="Wingdings" w:hAnsi="Wingdings" w:hint="default"/>
      </w:rPr>
    </w:lvl>
  </w:abstractNum>
  <w:abstractNum w:abstractNumId="3">
    <w:nsid w:val="16196BA7"/>
    <w:multiLevelType w:val="hybridMultilevel"/>
    <w:tmpl w:val="63C4BA82"/>
    <w:lvl w:ilvl="0" w:tplc="8256BF70">
      <w:start w:val="1"/>
      <w:numFmt w:val="bullet"/>
      <w:lvlText w:val=""/>
      <w:lvlJc w:val="left"/>
      <w:pPr>
        <w:tabs>
          <w:tab w:val="num" w:pos="720"/>
        </w:tabs>
        <w:ind w:left="720" w:hanging="360"/>
      </w:pPr>
      <w:rPr>
        <w:rFonts w:ascii="Wingdings" w:hAnsi="Wingdings" w:hint="default"/>
      </w:rPr>
    </w:lvl>
    <w:lvl w:ilvl="1" w:tplc="CD7ECFAE" w:tentative="1">
      <w:start w:val="1"/>
      <w:numFmt w:val="bullet"/>
      <w:lvlText w:val=""/>
      <w:lvlJc w:val="left"/>
      <w:pPr>
        <w:tabs>
          <w:tab w:val="num" w:pos="1440"/>
        </w:tabs>
        <w:ind w:left="1440" w:hanging="360"/>
      </w:pPr>
      <w:rPr>
        <w:rFonts w:ascii="Wingdings" w:hAnsi="Wingdings" w:hint="default"/>
      </w:rPr>
    </w:lvl>
    <w:lvl w:ilvl="2" w:tplc="02D62CD4" w:tentative="1">
      <w:start w:val="1"/>
      <w:numFmt w:val="bullet"/>
      <w:lvlText w:val=""/>
      <w:lvlJc w:val="left"/>
      <w:pPr>
        <w:tabs>
          <w:tab w:val="num" w:pos="2160"/>
        </w:tabs>
        <w:ind w:left="2160" w:hanging="360"/>
      </w:pPr>
      <w:rPr>
        <w:rFonts w:ascii="Wingdings" w:hAnsi="Wingdings" w:hint="default"/>
      </w:rPr>
    </w:lvl>
    <w:lvl w:ilvl="3" w:tplc="25B89144" w:tentative="1">
      <w:start w:val="1"/>
      <w:numFmt w:val="bullet"/>
      <w:lvlText w:val=""/>
      <w:lvlJc w:val="left"/>
      <w:pPr>
        <w:tabs>
          <w:tab w:val="num" w:pos="2880"/>
        </w:tabs>
        <w:ind w:left="2880" w:hanging="360"/>
      </w:pPr>
      <w:rPr>
        <w:rFonts w:ascii="Wingdings" w:hAnsi="Wingdings" w:hint="default"/>
      </w:rPr>
    </w:lvl>
    <w:lvl w:ilvl="4" w:tplc="4DD43ABA" w:tentative="1">
      <w:start w:val="1"/>
      <w:numFmt w:val="bullet"/>
      <w:lvlText w:val=""/>
      <w:lvlJc w:val="left"/>
      <w:pPr>
        <w:tabs>
          <w:tab w:val="num" w:pos="3600"/>
        </w:tabs>
        <w:ind w:left="3600" w:hanging="360"/>
      </w:pPr>
      <w:rPr>
        <w:rFonts w:ascii="Wingdings" w:hAnsi="Wingdings" w:hint="default"/>
      </w:rPr>
    </w:lvl>
    <w:lvl w:ilvl="5" w:tplc="4DA2BFD6" w:tentative="1">
      <w:start w:val="1"/>
      <w:numFmt w:val="bullet"/>
      <w:lvlText w:val=""/>
      <w:lvlJc w:val="left"/>
      <w:pPr>
        <w:tabs>
          <w:tab w:val="num" w:pos="4320"/>
        </w:tabs>
        <w:ind w:left="4320" w:hanging="360"/>
      </w:pPr>
      <w:rPr>
        <w:rFonts w:ascii="Wingdings" w:hAnsi="Wingdings" w:hint="default"/>
      </w:rPr>
    </w:lvl>
    <w:lvl w:ilvl="6" w:tplc="2E606EE8" w:tentative="1">
      <w:start w:val="1"/>
      <w:numFmt w:val="bullet"/>
      <w:lvlText w:val=""/>
      <w:lvlJc w:val="left"/>
      <w:pPr>
        <w:tabs>
          <w:tab w:val="num" w:pos="5040"/>
        </w:tabs>
        <w:ind w:left="5040" w:hanging="360"/>
      </w:pPr>
      <w:rPr>
        <w:rFonts w:ascii="Wingdings" w:hAnsi="Wingdings" w:hint="default"/>
      </w:rPr>
    </w:lvl>
    <w:lvl w:ilvl="7" w:tplc="498E3976" w:tentative="1">
      <w:start w:val="1"/>
      <w:numFmt w:val="bullet"/>
      <w:lvlText w:val=""/>
      <w:lvlJc w:val="left"/>
      <w:pPr>
        <w:tabs>
          <w:tab w:val="num" w:pos="5760"/>
        </w:tabs>
        <w:ind w:left="5760" w:hanging="360"/>
      </w:pPr>
      <w:rPr>
        <w:rFonts w:ascii="Wingdings" w:hAnsi="Wingdings" w:hint="default"/>
      </w:rPr>
    </w:lvl>
    <w:lvl w:ilvl="8" w:tplc="D3201220" w:tentative="1">
      <w:start w:val="1"/>
      <w:numFmt w:val="bullet"/>
      <w:lvlText w:val=""/>
      <w:lvlJc w:val="left"/>
      <w:pPr>
        <w:tabs>
          <w:tab w:val="num" w:pos="6480"/>
        </w:tabs>
        <w:ind w:left="6480" w:hanging="360"/>
      </w:pPr>
      <w:rPr>
        <w:rFonts w:ascii="Wingdings" w:hAnsi="Wingdings" w:hint="default"/>
      </w:rPr>
    </w:lvl>
  </w:abstractNum>
  <w:abstractNum w:abstractNumId="4">
    <w:nsid w:val="1DCB25AC"/>
    <w:multiLevelType w:val="hybridMultilevel"/>
    <w:tmpl w:val="BD109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043D5"/>
    <w:multiLevelType w:val="hybridMultilevel"/>
    <w:tmpl w:val="12103560"/>
    <w:lvl w:ilvl="0" w:tplc="F350CA90">
      <w:start w:val="1"/>
      <w:numFmt w:val="bullet"/>
      <w:lvlText w:val="•"/>
      <w:lvlJc w:val="left"/>
      <w:pPr>
        <w:tabs>
          <w:tab w:val="num" w:pos="720"/>
        </w:tabs>
        <w:ind w:left="720" w:hanging="360"/>
      </w:pPr>
      <w:rPr>
        <w:rFonts w:ascii="Arial" w:hAnsi="Arial" w:hint="default"/>
      </w:rPr>
    </w:lvl>
    <w:lvl w:ilvl="1" w:tplc="B4B039B2" w:tentative="1">
      <w:start w:val="1"/>
      <w:numFmt w:val="bullet"/>
      <w:lvlText w:val="•"/>
      <w:lvlJc w:val="left"/>
      <w:pPr>
        <w:tabs>
          <w:tab w:val="num" w:pos="1440"/>
        </w:tabs>
        <w:ind w:left="1440" w:hanging="360"/>
      </w:pPr>
      <w:rPr>
        <w:rFonts w:ascii="Arial" w:hAnsi="Arial" w:hint="default"/>
      </w:rPr>
    </w:lvl>
    <w:lvl w:ilvl="2" w:tplc="C934899E" w:tentative="1">
      <w:start w:val="1"/>
      <w:numFmt w:val="bullet"/>
      <w:lvlText w:val="•"/>
      <w:lvlJc w:val="left"/>
      <w:pPr>
        <w:tabs>
          <w:tab w:val="num" w:pos="2160"/>
        </w:tabs>
        <w:ind w:left="2160" w:hanging="360"/>
      </w:pPr>
      <w:rPr>
        <w:rFonts w:ascii="Arial" w:hAnsi="Arial" w:hint="default"/>
      </w:rPr>
    </w:lvl>
    <w:lvl w:ilvl="3" w:tplc="0C80CD94" w:tentative="1">
      <w:start w:val="1"/>
      <w:numFmt w:val="bullet"/>
      <w:lvlText w:val="•"/>
      <w:lvlJc w:val="left"/>
      <w:pPr>
        <w:tabs>
          <w:tab w:val="num" w:pos="2880"/>
        </w:tabs>
        <w:ind w:left="2880" w:hanging="360"/>
      </w:pPr>
      <w:rPr>
        <w:rFonts w:ascii="Arial" w:hAnsi="Arial" w:hint="default"/>
      </w:rPr>
    </w:lvl>
    <w:lvl w:ilvl="4" w:tplc="2FC88E0A" w:tentative="1">
      <w:start w:val="1"/>
      <w:numFmt w:val="bullet"/>
      <w:lvlText w:val="•"/>
      <w:lvlJc w:val="left"/>
      <w:pPr>
        <w:tabs>
          <w:tab w:val="num" w:pos="3600"/>
        </w:tabs>
        <w:ind w:left="3600" w:hanging="360"/>
      </w:pPr>
      <w:rPr>
        <w:rFonts w:ascii="Arial" w:hAnsi="Arial" w:hint="default"/>
      </w:rPr>
    </w:lvl>
    <w:lvl w:ilvl="5" w:tplc="A49C6D88" w:tentative="1">
      <w:start w:val="1"/>
      <w:numFmt w:val="bullet"/>
      <w:lvlText w:val="•"/>
      <w:lvlJc w:val="left"/>
      <w:pPr>
        <w:tabs>
          <w:tab w:val="num" w:pos="4320"/>
        </w:tabs>
        <w:ind w:left="4320" w:hanging="360"/>
      </w:pPr>
      <w:rPr>
        <w:rFonts w:ascii="Arial" w:hAnsi="Arial" w:hint="default"/>
      </w:rPr>
    </w:lvl>
    <w:lvl w:ilvl="6" w:tplc="8BACA652" w:tentative="1">
      <w:start w:val="1"/>
      <w:numFmt w:val="bullet"/>
      <w:lvlText w:val="•"/>
      <w:lvlJc w:val="left"/>
      <w:pPr>
        <w:tabs>
          <w:tab w:val="num" w:pos="5040"/>
        </w:tabs>
        <w:ind w:left="5040" w:hanging="360"/>
      </w:pPr>
      <w:rPr>
        <w:rFonts w:ascii="Arial" w:hAnsi="Arial" w:hint="default"/>
      </w:rPr>
    </w:lvl>
    <w:lvl w:ilvl="7" w:tplc="085C0C34" w:tentative="1">
      <w:start w:val="1"/>
      <w:numFmt w:val="bullet"/>
      <w:lvlText w:val="•"/>
      <w:lvlJc w:val="left"/>
      <w:pPr>
        <w:tabs>
          <w:tab w:val="num" w:pos="5760"/>
        </w:tabs>
        <w:ind w:left="5760" w:hanging="360"/>
      </w:pPr>
      <w:rPr>
        <w:rFonts w:ascii="Arial" w:hAnsi="Arial" w:hint="default"/>
      </w:rPr>
    </w:lvl>
    <w:lvl w:ilvl="8" w:tplc="A5009F8A" w:tentative="1">
      <w:start w:val="1"/>
      <w:numFmt w:val="bullet"/>
      <w:lvlText w:val="•"/>
      <w:lvlJc w:val="left"/>
      <w:pPr>
        <w:tabs>
          <w:tab w:val="num" w:pos="6480"/>
        </w:tabs>
        <w:ind w:left="6480" w:hanging="360"/>
      </w:pPr>
      <w:rPr>
        <w:rFonts w:ascii="Arial" w:hAnsi="Arial" w:hint="default"/>
      </w:rPr>
    </w:lvl>
  </w:abstractNum>
  <w:abstractNum w:abstractNumId="6">
    <w:nsid w:val="2675133D"/>
    <w:multiLevelType w:val="hybridMultilevel"/>
    <w:tmpl w:val="9F7AA9E4"/>
    <w:lvl w:ilvl="0" w:tplc="227E7D18">
      <w:start w:val="1"/>
      <w:numFmt w:val="bullet"/>
      <w:lvlText w:val=""/>
      <w:lvlJc w:val="left"/>
      <w:pPr>
        <w:tabs>
          <w:tab w:val="num" w:pos="720"/>
        </w:tabs>
        <w:ind w:left="720" w:hanging="360"/>
      </w:pPr>
      <w:rPr>
        <w:rFonts w:ascii="Wingdings" w:hAnsi="Wingdings" w:hint="default"/>
      </w:rPr>
    </w:lvl>
    <w:lvl w:ilvl="1" w:tplc="5F8E2C02" w:tentative="1">
      <w:start w:val="1"/>
      <w:numFmt w:val="bullet"/>
      <w:lvlText w:val=""/>
      <w:lvlJc w:val="left"/>
      <w:pPr>
        <w:tabs>
          <w:tab w:val="num" w:pos="1440"/>
        </w:tabs>
        <w:ind w:left="1440" w:hanging="360"/>
      </w:pPr>
      <w:rPr>
        <w:rFonts w:ascii="Wingdings" w:hAnsi="Wingdings" w:hint="default"/>
      </w:rPr>
    </w:lvl>
    <w:lvl w:ilvl="2" w:tplc="B688F600" w:tentative="1">
      <w:start w:val="1"/>
      <w:numFmt w:val="bullet"/>
      <w:lvlText w:val=""/>
      <w:lvlJc w:val="left"/>
      <w:pPr>
        <w:tabs>
          <w:tab w:val="num" w:pos="2160"/>
        </w:tabs>
        <w:ind w:left="2160" w:hanging="360"/>
      </w:pPr>
      <w:rPr>
        <w:rFonts w:ascii="Wingdings" w:hAnsi="Wingdings" w:hint="default"/>
      </w:rPr>
    </w:lvl>
    <w:lvl w:ilvl="3" w:tplc="E5D4A3A2" w:tentative="1">
      <w:start w:val="1"/>
      <w:numFmt w:val="bullet"/>
      <w:lvlText w:val=""/>
      <w:lvlJc w:val="left"/>
      <w:pPr>
        <w:tabs>
          <w:tab w:val="num" w:pos="2880"/>
        </w:tabs>
        <w:ind w:left="2880" w:hanging="360"/>
      </w:pPr>
      <w:rPr>
        <w:rFonts w:ascii="Wingdings" w:hAnsi="Wingdings" w:hint="default"/>
      </w:rPr>
    </w:lvl>
    <w:lvl w:ilvl="4" w:tplc="16BA42D6" w:tentative="1">
      <w:start w:val="1"/>
      <w:numFmt w:val="bullet"/>
      <w:lvlText w:val=""/>
      <w:lvlJc w:val="left"/>
      <w:pPr>
        <w:tabs>
          <w:tab w:val="num" w:pos="3600"/>
        </w:tabs>
        <w:ind w:left="3600" w:hanging="360"/>
      </w:pPr>
      <w:rPr>
        <w:rFonts w:ascii="Wingdings" w:hAnsi="Wingdings" w:hint="default"/>
      </w:rPr>
    </w:lvl>
    <w:lvl w:ilvl="5" w:tplc="7EAE5EC0" w:tentative="1">
      <w:start w:val="1"/>
      <w:numFmt w:val="bullet"/>
      <w:lvlText w:val=""/>
      <w:lvlJc w:val="left"/>
      <w:pPr>
        <w:tabs>
          <w:tab w:val="num" w:pos="4320"/>
        </w:tabs>
        <w:ind w:left="4320" w:hanging="360"/>
      </w:pPr>
      <w:rPr>
        <w:rFonts w:ascii="Wingdings" w:hAnsi="Wingdings" w:hint="default"/>
      </w:rPr>
    </w:lvl>
    <w:lvl w:ilvl="6" w:tplc="81C4B818" w:tentative="1">
      <w:start w:val="1"/>
      <w:numFmt w:val="bullet"/>
      <w:lvlText w:val=""/>
      <w:lvlJc w:val="left"/>
      <w:pPr>
        <w:tabs>
          <w:tab w:val="num" w:pos="5040"/>
        </w:tabs>
        <w:ind w:left="5040" w:hanging="360"/>
      </w:pPr>
      <w:rPr>
        <w:rFonts w:ascii="Wingdings" w:hAnsi="Wingdings" w:hint="default"/>
      </w:rPr>
    </w:lvl>
    <w:lvl w:ilvl="7" w:tplc="19C4EA6C" w:tentative="1">
      <w:start w:val="1"/>
      <w:numFmt w:val="bullet"/>
      <w:lvlText w:val=""/>
      <w:lvlJc w:val="left"/>
      <w:pPr>
        <w:tabs>
          <w:tab w:val="num" w:pos="5760"/>
        </w:tabs>
        <w:ind w:left="5760" w:hanging="360"/>
      </w:pPr>
      <w:rPr>
        <w:rFonts w:ascii="Wingdings" w:hAnsi="Wingdings" w:hint="default"/>
      </w:rPr>
    </w:lvl>
    <w:lvl w:ilvl="8" w:tplc="F55C5106" w:tentative="1">
      <w:start w:val="1"/>
      <w:numFmt w:val="bullet"/>
      <w:lvlText w:val=""/>
      <w:lvlJc w:val="left"/>
      <w:pPr>
        <w:tabs>
          <w:tab w:val="num" w:pos="6480"/>
        </w:tabs>
        <w:ind w:left="6480" w:hanging="360"/>
      </w:pPr>
      <w:rPr>
        <w:rFonts w:ascii="Wingdings" w:hAnsi="Wingdings" w:hint="default"/>
      </w:rPr>
    </w:lvl>
  </w:abstractNum>
  <w:abstractNum w:abstractNumId="7">
    <w:nsid w:val="29F968CF"/>
    <w:multiLevelType w:val="hybridMultilevel"/>
    <w:tmpl w:val="20A4A49A"/>
    <w:lvl w:ilvl="0" w:tplc="5338F2F2">
      <w:start w:val="1"/>
      <w:numFmt w:val="bullet"/>
      <w:lvlText w:val=""/>
      <w:lvlJc w:val="left"/>
      <w:pPr>
        <w:tabs>
          <w:tab w:val="num" w:pos="720"/>
        </w:tabs>
        <w:ind w:left="720" w:hanging="360"/>
      </w:pPr>
      <w:rPr>
        <w:rFonts w:ascii="Wingdings" w:hAnsi="Wingdings" w:hint="default"/>
      </w:rPr>
    </w:lvl>
    <w:lvl w:ilvl="1" w:tplc="C58E791C" w:tentative="1">
      <w:start w:val="1"/>
      <w:numFmt w:val="bullet"/>
      <w:lvlText w:val=""/>
      <w:lvlJc w:val="left"/>
      <w:pPr>
        <w:tabs>
          <w:tab w:val="num" w:pos="1440"/>
        </w:tabs>
        <w:ind w:left="1440" w:hanging="360"/>
      </w:pPr>
      <w:rPr>
        <w:rFonts w:ascii="Wingdings" w:hAnsi="Wingdings" w:hint="default"/>
      </w:rPr>
    </w:lvl>
    <w:lvl w:ilvl="2" w:tplc="B6D6DFCE" w:tentative="1">
      <w:start w:val="1"/>
      <w:numFmt w:val="bullet"/>
      <w:lvlText w:val=""/>
      <w:lvlJc w:val="left"/>
      <w:pPr>
        <w:tabs>
          <w:tab w:val="num" w:pos="2160"/>
        </w:tabs>
        <w:ind w:left="2160" w:hanging="360"/>
      </w:pPr>
      <w:rPr>
        <w:rFonts w:ascii="Wingdings" w:hAnsi="Wingdings" w:hint="default"/>
      </w:rPr>
    </w:lvl>
    <w:lvl w:ilvl="3" w:tplc="72C216D6" w:tentative="1">
      <w:start w:val="1"/>
      <w:numFmt w:val="bullet"/>
      <w:lvlText w:val=""/>
      <w:lvlJc w:val="left"/>
      <w:pPr>
        <w:tabs>
          <w:tab w:val="num" w:pos="2880"/>
        </w:tabs>
        <w:ind w:left="2880" w:hanging="360"/>
      </w:pPr>
      <w:rPr>
        <w:rFonts w:ascii="Wingdings" w:hAnsi="Wingdings" w:hint="default"/>
      </w:rPr>
    </w:lvl>
    <w:lvl w:ilvl="4" w:tplc="6F0807D6" w:tentative="1">
      <w:start w:val="1"/>
      <w:numFmt w:val="bullet"/>
      <w:lvlText w:val=""/>
      <w:lvlJc w:val="left"/>
      <w:pPr>
        <w:tabs>
          <w:tab w:val="num" w:pos="3600"/>
        </w:tabs>
        <w:ind w:left="3600" w:hanging="360"/>
      </w:pPr>
      <w:rPr>
        <w:rFonts w:ascii="Wingdings" w:hAnsi="Wingdings" w:hint="default"/>
      </w:rPr>
    </w:lvl>
    <w:lvl w:ilvl="5" w:tplc="D956713C" w:tentative="1">
      <w:start w:val="1"/>
      <w:numFmt w:val="bullet"/>
      <w:lvlText w:val=""/>
      <w:lvlJc w:val="left"/>
      <w:pPr>
        <w:tabs>
          <w:tab w:val="num" w:pos="4320"/>
        </w:tabs>
        <w:ind w:left="4320" w:hanging="360"/>
      </w:pPr>
      <w:rPr>
        <w:rFonts w:ascii="Wingdings" w:hAnsi="Wingdings" w:hint="default"/>
      </w:rPr>
    </w:lvl>
    <w:lvl w:ilvl="6" w:tplc="79C4B14C" w:tentative="1">
      <w:start w:val="1"/>
      <w:numFmt w:val="bullet"/>
      <w:lvlText w:val=""/>
      <w:lvlJc w:val="left"/>
      <w:pPr>
        <w:tabs>
          <w:tab w:val="num" w:pos="5040"/>
        </w:tabs>
        <w:ind w:left="5040" w:hanging="360"/>
      </w:pPr>
      <w:rPr>
        <w:rFonts w:ascii="Wingdings" w:hAnsi="Wingdings" w:hint="default"/>
      </w:rPr>
    </w:lvl>
    <w:lvl w:ilvl="7" w:tplc="43FA3968" w:tentative="1">
      <w:start w:val="1"/>
      <w:numFmt w:val="bullet"/>
      <w:lvlText w:val=""/>
      <w:lvlJc w:val="left"/>
      <w:pPr>
        <w:tabs>
          <w:tab w:val="num" w:pos="5760"/>
        </w:tabs>
        <w:ind w:left="5760" w:hanging="360"/>
      </w:pPr>
      <w:rPr>
        <w:rFonts w:ascii="Wingdings" w:hAnsi="Wingdings" w:hint="default"/>
      </w:rPr>
    </w:lvl>
    <w:lvl w:ilvl="8" w:tplc="92569124" w:tentative="1">
      <w:start w:val="1"/>
      <w:numFmt w:val="bullet"/>
      <w:lvlText w:val=""/>
      <w:lvlJc w:val="left"/>
      <w:pPr>
        <w:tabs>
          <w:tab w:val="num" w:pos="6480"/>
        </w:tabs>
        <w:ind w:left="6480" w:hanging="360"/>
      </w:pPr>
      <w:rPr>
        <w:rFonts w:ascii="Wingdings" w:hAnsi="Wingdings" w:hint="default"/>
      </w:rPr>
    </w:lvl>
  </w:abstractNum>
  <w:abstractNum w:abstractNumId="8">
    <w:nsid w:val="2C184E0A"/>
    <w:multiLevelType w:val="hybridMultilevel"/>
    <w:tmpl w:val="755CC508"/>
    <w:lvl w:ilvl="0" w:tplc="056A2B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9047E7A"/>
    <w:multiLevelType w:val="hybridMultilevel"/>
    <w:tmpl w:val="FD30E09E"/>
    <w:lvl w:ilvl="0" w:tplc="6D2A7BA6">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CA711CB"/>
    <w:multiLevelType w:val="hybridMultilevel"/>
    <w:tmpl w:val="896A4034"/>
    <w:lvl w:ilvl="0" w:tplc="9BFCA8EC">
      <w:start w:val="1"/>
      <w:numFmt w:val="bullet"/>
      <w:lvlText w:val=""/>
      <w:lvlJc w:val="left"/>
      <w:pPr>
        <w:tabs>
          <w:tab w:val="num" w:pos="720"/>
        </w:tabs>
        <w:ind w:left="720" w:hanging="360"/>
      </w:pPr>
      <w:rPr>
        <w:rFonts w:ascii="Wingdings" w:hAnsi="Wingdings" w:hint="default"/>
      </w:rPr>
    </w:lvl>
    <w:lvl w:ilvl="1" w:tplc="F468F0C4" w:tentative="1">
      <w:start w:val="1"/>
      <w:numFmt w:val="bullet"/>
      <w:lvlText w:val=""/>
      <w:lvlJc w:val="left"/>
      <w:pPr>
        <w:tabs>
          <w:tab w:val="num" w:pos="1440"/>
        </w:tabs>
        <w:ind w:left="1440" w:hanging="360"/>
      </w:pPr>
      <w:rPr>
        <w:rFonts w:ascii="Wingdings" w:hAnsi="Wingdings" w:hint="default"/>
      </w:rPr>
    </w:lvl>
    <w:lvl w:ilvl="2" w:tplc="23A28064" w:tentative="1">
      <w:start w:val="1"/>
      <w:numFmt w:val="bullet"/>
      <w:lvlText w:val=""/>
      <w:lvlJc w:val="left"/>
      <w:pPr>
        <w:tabs>
          <w:tab w:val="num" w:pos="2160"/>
        </w:tabs>
        <w:ind w:left="2160" w:hanging="360"/>
      </w:pPr>
      <w:rPr>
        <w:rFonts w:ascii="Wingdings" w:hAnsi="Wingdings" w:hint="default"/>
      </w:rPr>
    </w:lvl>
    <w:lvl w:ilvl="3" w:tplc="FD506BF4" w:tentative="1">
      <w:start w:val="1"/>
      <w:numFmt w:val="bullet"/>
      <w:lvlText w:val=""/>
      <w:lvlJc w:val="left"/>
      <w:pPr>
        <w:tabs>
          <w:tab w:val="num" w:pos="2880"/>
        </w:tabs>
        <w:ind w:left="2880" w:hanging="360"/>
      </w:pPr>
      <w:rPr>
        <w:rFonts w:ascii="Wingdings" w:hAnsi="Wingdings" w:hint="default"/>
      </w:rPr>
    </w:lvl>
    <w:lvl w:ilvl="4" w:tplc="F496B46E" w:tentative="1">
      <w:start w:val="1"/>
      <w:numFmt w:val="bullet"/>
      <w:lvlText w:val=""/>
      <w:lvlJc w:val="left"/>
      <w:pPr>
        <w:tabs>
          <w:tab w:val="num" w:pos="3600"/>
        </w:tabs>
        <w:ind w:left="3600" w:hanging="360"/>
      </w:pPr>
      <w:rPr>
        <w:rFonts w:ascii="Wingdings" w:hAnsi="Wingdings" w:hint="default"/>
      </w:rPr>
    </w:lvl>
    <w:lvl w:ilvl="5" w:tplc="730E5844" w:tentative="1">
      <w:start w:val="1"/>
      <w:numFmt w:val="bullet"/>
      <w:lvlText w:val=""/>
      <w:lvlJc w:val="left"/>
      <w:pPr>
        <w:tabs>
          <w:tab w:val="num" w:pos="4320"/>
        </w:tabs>
        <w:ind w:left="4320" w:hanging="360"/>
      </w:pPr>
      <w:rPr>
        <w:rFonts w:ascii="Wingdings" w:hAnsi="Wingdings" w:hint="default"/>
      </w:rPr>
    </w:lvl>
    <w:lvl w:ilvl="6" w:tplc="A0521676" w:tentative="1">
      <w:start w:val="1"/>
      <w:numFmt w:val="bullet"/>
      <w:lvlText w:val=""/>
      <w:lvlJc w:val="left"/>
      <w:pPr>
        <w:tabs>
          <w:tab w:val="num" w:pos="5040"/>
        </w:tabs>
        <w:ind w:left="5040" w:hanging="360"/>
      </w:pPr>
      <w:rPr>
        <w:rFonts w:ascii="Wingdings" w:hAnsi="Wingdings" w:hint="default"/>
      </w:rPr>
    </w:lvl>
    <w:lvl w:ilvl="7" w:tplc="1C6A6C16" w:tentative="1">
      <w:start w:val="1"/>
      <w:numFmt w:val="bullet"/>
      <w:lvlText w:val=""/>
      <w:lvlJc w:val="left"/>
      <w:pPr>
        <w:tabs>
          <w:tab w:val="num" w:pos="5760"/>
        </w:tabs>
        <w:ind w:left="5760" w:hanging="360"/>
      </w:pPr>
      <w:rPr>
        <w:rFonts w:ascii="Wingdings" w:hAnsi="Wingdings" w:hint="default"/>
      </w:rPr>
    </w:lvl>
    <w:lvl w:ilvl="8" w:tplc="1C8C7C50" w:tentative="1">
      <w:start w:val="1"/>
      <w:numFmt w:val="bullet"/>
      <w:lvlText w:val=""/>
      <w:lvlJc w:val="left"/>
      <w:pPr>
        <w:tabs>
          <w:tab w:val="num" w:pos="6480"/>
        </w:tabs>
        <w:ind w:left="6480" w:hanging="360"/>
      </w:pPr>
      <w:rPr>
        <w:rFonts w:ascii="Wingdings" w:hAnsi="Wingdings" w:hint="default"/>
      </w:rPr>
    </w:lvl>
  </w:abstractNum>
  <w:abstractNum w:abstractNumId="11">
    <w:nsid w:val="3EC97163"/>
    <w:multiLevelType w:val="hybridMultilevel"/>
    <w:tmpl w:val="2FD20780"/>
    <w:lvl w:ilvl="0" w:tplc="66449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A5D1F27"/>
    <w:multiLevelType w:val="hybridMultilevel"/>
    <w:tmpl w:val="90BCF590"/>
    <w:lvl w:ilvl="0" w:tplc="5B761006">
      <w:start w:val="1"/>
      <w:numFmt w:val="bullet"/>
      <w:lvlText w:val="-"/>
      <w:lvlJc w:val="left"/>
      <w:pPr>
        <w:tabs>
          <w:tab w:val="num" w:pos="720"/>
        </w:tabs>
        <w:ind w:left="720" w:hanging="360"/>
      </w:pPr>
      <w:rPr>
        <w:rFonts w:ascii="Times New Roman" w:hAnsi="Times New Roman" w:hint="default"/>
      </w:rPr>
    </w:lvl>
    <w:lvl w:ilvl="1" w:tplc="18CEF80C" w:tentative="1">
      <w:start w:val="1"/>
      <w:numFmt w:val="bullet"/>
      <w:lvlText w:val="-"/>
      <w:lvlJc w:val="left"/>
      <w:pPr>
        <w:tabs>
          <w:tab w:val="num" w:pos="1440"/>
        </w:tabs>
        <w:ind w:left="1440" w:hanging="360"/>
      </w:pPr>
      <w:rPr>
        <w:rFonts w:ascii="Times New Roman" w:hAnsi="Times New Roman" w:hint="default"/>
      </w:rPr>
    </w:lvl>
    <w:lvl w:ilvl="2" w:tplc="A622F6DE" w:tentative="1">
      <w:start w:val="1"/>
      <w:numFmt w:val="bullet"/>
      <w:lvlText w:val="-"/>
      <w:lvlJc w:val="left"/>
      <w:pPr>
        <w:tabs>
          <w:tab w:val="num" w:pos="2160"/>
        </w:tabs>
        <w:ind w:left="2160" w:hanging="360"/>
      </w:pPr>
      <w:rPr>
        <w:rFonts w:ascii="Times New Roman" w:hAnsi="Times New Roman" w:hint="default"/>
      </w:rPr>
    </w:lvl>
    <w:lvl w:ilvl="3" w:tplc="543CD5E8" w:tentative="1">
      <w:start w:val="1"/>
      <w:numFmt w:val="bullet"/>
      <w:lvlText w:val="-"/>
      <w:lvlJc w:val="left"/>
      <w:pPr>
        <w:tabs>
          <w:tab w:val="num" w:pos="2880"/>
        </w:tabs>
        <w:ind w:left="2880" w:hanging="360"/>
      </w:pPr>
      <w:rPr>
        <w:rFonts w:ascii="Times New Roman" w:hAnsi="Times New Roman" w:hint="default"/>
      </w:rPr>
    </w:lvl>
    <w:lvl w:ilvl="4" w:tplc="A6AA670E" w:tentative="1">
      <w:start w:val="1"/>
      <w:numFmt w:val="bullet"/>
      <w:lvlText w:val="-"/>
      <w:lvlJc w:val="left"/>
      <w:pPr>
        <w:tabs>
          <w:tab w:val="num" w:pos="3600"/>
        </w:tabs>
        <w:ind w:left="3600" w:hanging="360"/>
      </w:pPr>
      <w:rPr>
        <w:rFonts w:ascii="Times New Roman" w:hAnsi="Times New Roman" w:hint="default"/>
      </w:rPr>
    </w:lvl>
    <w:lvl w:ilvl="5" w:tplc="14CC3638" w:tentative="1">
      <w:start w:val="1"/>
      <w:numFmt w:val="bullet"/>
      <w:lvlText w:val="-"/>
      <w:lvlJc w:val="left"/>
      <w:pPr>
        <w:tabs>
          <w:tab w:val="num" w:pos="4320"/>
        </w:tabs>
        <w:ind w:left="4320" w:hanging="360"/>
      </w:pPr>
      <w:rPr>
        <w:rFonts w:ascii="Times New Roman" w:hAnsi="Times New Roman" w:hint="default"/>
      </w:rPr>
    </w:lvl>
    <w:lvl w:ilvl="6" w:tplc="6E147682" w:tentative="1">
      <w:start w:val="1"/>
      <w:numFmt w:val="bullet"/>
      <w:lvlText w:val="-"/>
      <w:lvlJc w:val="left"/>
      <w:pPr>
        <w:tabs>
          <w:tab w:val="num" w:pos="5040"/>
        </w:tabs>
        <w:ind w:left="5040" w:hanging="360"/>
      </w:pPr>
      <w:rPr>
        <w:rFonts w:ascii="Times New Roman" w:hAnsi="Times New Roman" w:hint="default"/>
      </w:rPr>
    </w:lvl>
    <w:lvl w:ilvl="7" w:tplc="CFBC0B9E" w:tentative="1">
      <w:start w:val="1"/>
      <w:numFmt w:val="bullet"/>
      <w:lvlText w:val="-"/>
      <w:lvlJc w:val="left"/>
      <w:pPr>
        <w:tabs>
          <w:tab w:val="num" w:pos="5760"/>
        </w:tabs>
        <w:ind w:left="5760" w:hanging="360"/>
      </w:pPr>
      <w:rPr>
        <w:rFonts w:ascii="Times New Roman" w:hAnsi="Times New Roman" w:hint="default"/>
      </w:rPr>
    </w:lvl>
    <w:lvl w:ilvl="8" w:tplc="06CAE5B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BAA00A4"/>
    <w:multiLevelType w:val="hybridMultilevel"/>
    <w:tmpl w:val="E5BC1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897004"/>
    <w:multiLevelType w:val="hybridMultilevel"/>
    <w:tmpl w:val="5B5069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2553F3"/>
    <w:multiLevelType w:val="hybridMultilevel"/>
    <w:tmpl w:val="CC068FAA"/>
    <w:lvl w:ilvl="0" w:tplc="D2BE77F0">
      <w:start w:val="1"/>
      <w:numFmt w:val="bullet"/>
      <w:lvlText w:val=""/>
      <w:lvlJc w:val="left"/>
      <w:pPr>
        <w:tabs>
          <w:tab w:val="num" w:pos="720"/>
        </w:tabs>
        <w:ind w:left="720" w:hanging="360"/>
      </w:pPr>
      <w:rPr>
        <w:rFonts w:ascii="Wingdings" w:hAnsi="Wingdings" w:hint="default"/>
      </w:rPr>
    </w:lvl>
    <w:lvl w:ilvl="1" w:tplc="98FC9454" w:tentative="1">
      <w:start w:val="1"/>
      <w:numFmt w:val="bullet"/>
      <w:lvlText w:val=""/>
      <w:lvlJc w:val="left"/>
      <w:pPr>
        <w:tabs>
          <w:tab w:val="num" w:pos="1440"/>
        </w:tabs>
        <w:ind w:left="1440" w:hanging="360"/>
      </w:pPr>
      <w:rPr>
        <w:rFonts w:ascii="Wingdings" w:hAnsi="Wingdings" w:hint="default"/>
      </w:rPr>
    </w:lvl>
    <w:lvl w:ilvl="2" w:tplc="04C6958C" w:tentative="1">
      <w:start w:val="1"/>
      <w:numFmt w:val="bullet"/>
      <w:lvlText w:val=""/>
      <w:lvlJc w:val="left"/>
      <w:pPr>
        <w:tabs>
          <w:tab w:val="num" w:pos="2160"/>
        </w:tabs>
        <w:ind w:left="2160" w:hanging="360"/>
      </w:pPr>
      <w:rPr>
        <w:rFonts w:ascii="Wingdings" w:hAnsi="Wingdings" w:hint="default"/>
      </w:rPr>
    </w:lvl>
    <w:lvl w:ilvl="3" w:tplc="A53EC00E" w:tentative="1">
      <w:start w:val="1"/>
      <w:numFmt w:val="bullet"/>
      <w:lvlText w:val=""/>
      <w:lvlJc w:val="left"/>
      <w:pPr>
        <w:tabs>
          <w:tab w:val="num" w:pos="2880"/>
        </w:tabs>
        <w:ind w:left="2880" w:hanging="360"/>
      </w:pPr>
      <w:rPr>
        <w:rFonts w:ascii="Wingdings" w:hAnsi="Wingdings" w:hint="default"/>
      </w:rPr>
    </w:lvl>
    <w:lvl w:ilvl="4" w:tplc="8844FE86" w:tentative="1">
      <w:start w:val="1"/>
      <w:numFmt w:val="bullet"/>
      <w:lvlText w:val=""/>
      <w:lvlJc w:val="left"/>
      <w:pPr>
        <w:tabs>
          <w:tab w:val="num" w:pos="3600"/>
        </w:tabs>
        <w:ind w:left="3600" w:hanging="360"/>
      </w:pPr>
      <w:rPr>
        <w:rFonts w:ascii="Wingdings" w:hAnsi="Wingdings" w:hint="default"/>
      </w:rPr>
    </w:lvl>
    <w:lvl w:ilvl="5" w:tplc="12584210" w:tentative="1">
      <w:start w:val="1"/>
      <w:numFmt w:val="bullet"/>
      <w:lvlText w:val=""/>
      <w:lvlJc w:val="left"/>
      <w:pPr>
        <w:tabs>
          <w:tab w:val="num" w:pos="4320"/>
        </w:tabs>
        <w:ind w:left="4320" w:hanging="360"/>
      </w:pPr>
      <w:rPr>
        <w:rFonts w:ascii="Wingdings" w:hAnsi="Wingdings" w:hint="default"/>
      </w:rPr>
    </w:lvl>
    <w:lvl w:ilvl="6" w:tplc="F4CE3814" w:tentative="1">
      <w:start w:val="1"/>
      <w:numFmt w:val="bullet"/>
      <w:lvlText w:val=""/>
      <w:lvlJc w:val="left"/>
      <w:pPr>
        <w:tabs>
          <w:tab w:val="num" w:pos="5040"/>
        </w:tabs>
        <w:ind w:left="5040" w:hanging="360"/>
      </w:pPr>
      <w:rPr>
        <w:rFonts w:ascii="Wingdings" w:hAnsi="Wingdings" w:hint="default"/>
      </w:rPr>
    </w:lvl>
    <w:lvl w:ilvl="7" w:tplc="D55E1852" w:tentative="1">
      <w:start w:val="1"/>
      <w:numFmt w:val="bullet"/>
      <w:lvlText w:val=""/>
      <w:lvlJc w:val="left"/>
      <w:pPr>
        <w:tabs>
          <w:tab w:val="num" w:pos="5760"/>
        </w:tabs>
        <w:ind w:left="5760" w:hanging="360"/>
      </w:pPr>
      <w:rPr>
        <w:rFonts w:ascii="Wingdings" w:hAnsi="Wingdings" w:hint="default"/>
      </w:rPr>
    </w:lvl>
    <w:lvl w:ilvl="8" w:tplc="45CE6BAC" w:tentative="1">
      <w:start w:val="1"/>
      <w:numFmt w:val="bullet"/>
      <w:lvlText w:val=""/>
      <w:lvlJc w:val="left"/>
      <w:pPr>
        <w:tabs>
          <w:tab w:val="num" w:pos="6480"/>
        </w:tabs>
        <w:ind w:left="6480" w:hanging="360"/>
      </w:pPr>
      <w:rPr>
        <w:rFonts w:ascii="Wingdings" w:hAnsi="Wingdings" w:hint="default"/>
      </w:rPr>
    </w:lvl>
  </w:abstractNum>
  <w:abstractNum w:abstractNumId="16">
    <w:nsid w:val="5CAC6E9D"/>
    <w:multiLevelType w:val="hybridMultilevel"/>
    <w:tmpl w:val="77CE7F72"/>
    <w:lvl w:ilvl="0" w:tplc="D132E7EA">
      <w:start w:val="1"/>
      <w:numFmt w:val="decimal"/>
      <w:lvlText w:val="%1."/>
      <w:lvlJc w:val="left"/>
      <w:pPr>
        <w:ind w:left="1211" w:hanging="360"/>
      </w:pPr>
      <w:rPr>
        <w:rFonts w:hint="default"/>
      </w:rPr>
    </w:lvl>
    <w:lvl w:ilvl="1" w:tplc="04190019" w:tentative="1">
      <w:start w:val="1"/>
      <w:numFmt w:val="lowerLetter"/>
      <w:lvlText w:val="%2."/>
      <w:lvlJc w:val="left"/>
      <w:pPr>
        <w:ind w:left="12137" w:hanging="360"/>
      </w:pPr>
    </w:lvl>
    <w:lvl w:ilvl="2" w:tplc="0419001B" w:tentative="1">
      <w:start w:val="1"/>
      <w:numFmt w:val="lowerRoman"/>
      <w:lvlText w:val="%3."/>
      <w:lvlJc w:val="right"/>
      <w:pPr>
        <w:ind w:left="12857" w:hanging="180"/>
      </w:pPr>
    </w:lvl>
    <w:lvl w:ilvl="3" w:tplc="0419000F" w:tentative="1">
      <w:start w:val="1"/>
      <w:numFmt w:val="decimal"/>
      <w:lvlText w:val="%4."/>
      <w:lvlJc w:val="left"/>
      <w:pPr>
        <w:ind w:left="13577" w:hanging="360"/>
      </w:pPr>
    </w:lvl>
    <w:lvl w:ilvl="4" w:tplc="04190019" w:tentative="1">
      <w:start w:val="1"/>
      <w:numFmt w:val="lowerLetter"/>
      <w:lvlText w:val="%5."/>
      <w:lvlJc w:val="left"/>
      <w:pPr>
        <w:ind w:left="14297" w:hanging="360"/>
      </w:pPr>
    </w:lvl>
    <w:lvl w:ilvl="5" w:tplc="0419001B" w:tentative="1">
      <w:start w:val="1"/>
      <w:numFmt w:val="lowerRoman"/>
      <w:lvlText w:val="%6."/>
      <w:lvlJc w:val="right"/>
      <w:pPr>
        <w:ind w:left="15017" w:hanging="180"/>
      </w:pPr>
    </w:lvl>
    <w:lvl w:ilvl="6" w:tplc="0419000F" w:tentative="1">
      <w:start w:val="1"/>
      <w:numFmt w:val="decimal"/>
      <w:lvlText w:val="%7."/>
      <w:lvlJc w:val="left"/>
      <w:pPr>
        <w:ind w:left="15737" w:hanging="360"/>
      </w:pPr>
    </w:lvl>
    <w:lvl w:ilvl="7" w:tplc="04190019" w:tentative="1">
      <w:start w:val="1"/>
      <w:numFmt w:val="lowerLetter"/>
      <w:lvlText w:val="%8."/>
      <w:lvlJc w:val="left"/>
      <w:pPr>
        <w:ind w:left="16457" w:hanging="360"/>
      </w:pPr>
    </w:lvl>
    <w:lvl w:ilvl="8" w:tplc="0419001B" w:tentative="1">
      <w:start w:val="1"/>
      <w:numFmt w:val="lowerRoman"/>
      <w:lvlText w:val="%9."/>
      <w:lvlJc w:val="right"/>
      <w:pPr>
        <w:ind w:left="17177" w:hanging="180"/>
      </w:pPr>
    </w:lvl>
  </w:abstractNum>
  <w:abstractNum w:abstractNumId="17">
    <w:nsid w:val="5CBF4A9F"/>
    <w:multiLevelType w:val="hybridMultilevel"/>
    <w:tmpl w:val="D980B34A"/>
    <w:lvl w:ilvl="0" w:tplc="91E20D54">
      <w:start w:val="1"/>
      <w:numFmt w:val="bullet"/>
      <w:lvlText w:val=""/>
      <w:lvlJc w:val="left"/>
      <w:pPr>
        <w:tabs>
          <w:tab w:val="num" w:pos="720"/>
        </w:tabs>
        <w:ind w:left="720" w:hanging="360"/>
      </w:pPr>
      <w:rPr>
        <w:rFonts w:ascii="Wingdings" w:hAnsi="Wingdings" w:hint="default"/>
      </w:rPr>
    </w:lvl>
    <w:lvl w:ilvl="1" w:tplc="C602F28A" w:tentative="1">
      <w:start w:val="1"/>
      <w:numFmt w:val="bullet"/>
      <w:lvlText w:val=""/>
      <w:lvlJc w:val="left"/>
      <w:pPr>
        <w:tabs>
          <w:tab w:val="num" w:pos="1440"/>
        </w:tabs>
        <w:ind w:left="1440" w:hanging="360"/>
      </w:pPr>
      <w:rPr>
        <w:rFonts w:ascii="Wingdings" w:hAnsi="Wingdings" w:hint="default"/>
      </w:rPr>
    </w:lvl>
    <w:lvl w:ilvl="2" w:tplc="57AAA69C" w:tentative="1">
      <w:start w:val="1"/>
      <w:numFmt w:val="bullet"/>
      <w:lvlText w:val=""/>
      <w:lvlJc w:val="left"/>
      <w:pPr>
        <w:tabs>
          <w:tab w:val="num" w:pos="2160"/>
        </w:tabs>
        <w:ind w:left="2160" w:hanging="360"/>
      </w:pPr>
      <w:rPr>
        <w:rFonts w:ascii="Wingdings" w:hAnsi="Wingdings" w:hint="default"/>
      </w:rPr>
    </w:lvl>
    <w:lvl w:ilvl="3" w:tplc="3684D09A" w:tentative="1">
      <w:start w:val="1"/>
      <w:numFmt w:val="bullet"/>
      <w:lvlText w:val=""/>
      <w:lvlJc w:val="left"/>
      <w:pPr>
        <w:tabs>
          <w:tab w:val="num" w:pos="2880"/>
        </w:tabs>
        <w:ind w:left="2880" w:hanging="360"/>
      </w:pPr>
      <w:rPr>
        <w:rFonts w:ascii="Wingdings" w:hAnsi="Wingdings" w:hint="default"/>
      </w:rPr>
    </w:lvl>
    <w:lvl w:ilvl="4" w:tplc="24369394" w:tentative="1">
      <w:start w:val="1"/>
      <w:numFmt w:val="bullet"/>
      <w:lvlText w:val=""/>
      <w:lvlJc w:val="left"/>
      <w:pPr>
        <w:tabs>
          <w:tab w:val="num" w:pos="3600"/>
        </w:tabs>
        <w:ind w:left="3600" w:hanging="360"/>
      </w:pPr>
      <w:rPr>
        <w:rFonts w:ascii="Wingdings" w:hAnsi="Wingdings" w:hint="default"/>
      </w:rPr>
    </w:lvl>
    <w:lvl w:ilvl="5" w:tplc="17067EC4" w:tentative="1">
      <w:start w:val="1"/>
      <w:numFmt w:val="bullet"/>
      <w:lvlText w:val=""/>
      <w:lvlJc w:val="left"/>
      <w:pPr>
        <w:tabs>
          <w:tab w:val="num" w:pos="4320"/>
        </w:tabs>
        <w:ind w:left="4320" w:hanging="360"/>
      </w:pPr>
      <w:rPr>
        <w:rFonts w:ascii="Wingdings" w:hAnsi="Wingdings" w:hint="default"/>
      </w:rPr>
    </w:lvl>
    <w:lvl w:ilvl="6" w:tplc="86CE2CDC" w:tentative="1">
      <w:start w:val="1"/>
      <w:numFmt w:val="bullet"/>
      <w:lvlText w:val=""/>
      <w:lvlJc w:val="left"/>
      <w:pPr>
        <w:tabs>
          <w:tab w:val="num" w:pos="5040"/>
        </w:tabs>
        <w:ind w:left="5040" w:hanging="360"/>
      </w:pPr>
      <w:rPr>
        <w:rFonts w:ascii="Wingdings" w:hAnsi="Wingdings" w:hint="default"/>
      </w:rPr>
    </w:lvl>
    <w:lvl w:ilvl="7" w:tplc="64907E6A" w:tentative="1">
      <w:start w:val="1"/>
      <w:numFmt w:val="bullet"/>
      <w:lvlText w:val=""/>
      <w:lvlJc w:val="left"/>
      <w:pPr>
        <w:tabs>
          <w:tab w:val="num" w:pos="5760"/>
        </w:tabs>
        <w:ind w:left="5760" w:hanging="360"/>
      </w:pPr>
      <w:rPr>
        <w:rFonts w:ascii="Wingdings" w:hAnsi="Wingdings" w:hint="default"/>
      </w:rPr>
    </w:lvl>
    <w:lvl w:ilvl="8" w:tplc="3A5059D6" w:tentative="1">
      <w:start w:val="1"/>
      <w:numFmt w:val="bullet"/>
      <w:lvlText w:val=""/>
      <w:lvlJc w:val="left"/>
      <w:pPr>
        <w:tabs>
          <w:tab w:val="num" w:pos="6480"/>
        </w:tabs>
        <w:ind w:left="6480" w:hanging="360"/>
      </w:pPr>
      <w:rPr>
        <w:rFonts w:ascii="Wingdings" w:hAnsi="Wingdings" w:hint="default"/>
      </w:rPr>
    </w:lvl>
  </w:abstractNum>
  <w:abstractNum w:abstractNumId="18">
    <w:nsid w:val="5E773607"/>
    <w:multiLevelType w:val="multilevel"/>
    <w:tmpl w:val="ADAAE2DE"/>
    <w:lvl w:ilvl="0">
      <w:start w:val="1"/>
      <w:numFmt w:val="decimal"/>
      <w:lvlText w:val="%1"/>
      <w:lvlJc w:val="left"/>
      <w:pPr>
        <w:ind w:left="456" w:hanging="456"/>
      </w:pPr>
      <w:rPr>
        <w:rFonts w:hint="default"/>
      </w:rPr>
    </w:lvl>
    <w:lvl w:ilvl="1">
      <w:start w:val="1"/>
      <w:numFmt w:val="decimal"/>
      <w:lvlText w:val="%1.%2"/>
      <w:lvlJc w:val="left"/>
      <w:pPr>
        <w:ind w:left="1449" w:hanging="456"/>
      </w:pPr>
      <w:rPr>
        <w:rFonts w:hint="default"/>
      </w:rPr>
    </w:lvl>
    <w:lvl w:ilvl="2">
      <w:start w:val="1"/>
      <w:numFmt w:val="decimal"/>
      <w:lvlText w:val="%1.%2.%3"/>
      <w:lvlJc w:val="left"/>
      <w:pPr>
        <w:ind w:left="2344" w:hanging="720"/>
      </w:pPr>
      <w:rPr>
        <w:rFonts w:hint="default"/>
      </w:rPr>
    </w:lvl>
    <w:lvl w:ilvl="3">
      <w:start w:val="1"/>
      <w:numFmt w:val="decimal"/>
      <w:lvlText w:val="%1.%2.%3.%4"/>
      <w:lvlJc w:val="left"/>
      <w:pPr>
        <w:ind w:left="3156" w:hanging="720"/>
      </w:pPr>
      <w:rPr>
        <w:rFonts w:hint="default"/>
      </w:rPr>
    </w:lvl>
    <w:lvl w:ilvl="4">
      <w:start w:val="1"/>
      <w:numFmt w:val="decimal"/>
      <w:lvlText w:val="%1.%2.%3.%4.%5"/>
      <w:lvlJc w:val="left"/>
      <w:pPr>
        <w:ind w:left="4328" w:hanging="1080"/>
      </w:pPr>
      <w:rPr>
        <w:rFonts w:hint="default"/>
      </w:rPr>
    </w:lvl>
    <w:lvl w:ilvl="5">
      <w:start w:val="1"/>
      <w:numFmt w:val="decimal"/>
      <w:lvlText w:val="%1.%2.%3.%4.%5.%6"/>
      <w:lvlJc w:val="left"/>
      <w:pPr>
        <w:ind w:left="5140" w:hanging="1080"/>
      </w:pPr>
      <w:rPr>
        <w:rFonts w:hint="default"/>
      </w:rPr>
    </w:lvl>
    <w:lvl w:ilvl="6">
      <w:start w:val="1"/>
      <w:numFmt w:val="decimal"/>
      <w:lvlText w:val="%1.%2.%3.%4.%5.%6.%7"/>
      <w:lvlJc w:val="left"/>
      <w:pPr>
        <w:ind w:left="6312" w:hanging="1440"/>
      </w:pPr>
      <w:rPr>
        <w:rFonts w:hint="default"/>
      </w:rPr>
    </w:lvl>
    <w:lvl w:ilvl="7">
      <w:start w:val="1"/>
      <w:numFmt w:val="decimal"/>
      <w:lvlText w:val="%1.%2.%3.%4.%5.%6.%7.%8"/>
      <w:lvlJc w:val="left"/>
      <w:pPr>
        <w:ind w:left="7124" w:hanging="1440"/>
      </w:pPr>
      <w:rPr>
        <w:rFonts w:hint="default"/>
      </w:rPr>
    </w:lvl>
    <w:lvl w:ilvl="8">
      <w:start w:val="1"/>
      <w:numFmt w:val="decimal"/>
      <w:lvlText w:val="%1.%2.%3.%4.%5.%6.%7.%8.%9"/>
      <w:lvlJc w:val="left"/>
      <w:pPr>
        <w:ind w:left="7936" w:hanging="1440"/>
      </w:pPr>
      <w:rPr>
        <w:rFonts w:hint="default"/>
      </w:rPr>
    </w:lvl>
  </w:abstractNum>
  <w:abstractNum w:abstractNumId="19">
    <w:nsid w:val="61A37147"/>
    <w:multiLevelType w:val="hybridMultilevel"/>
    <w:tmpl w:val="A14089A6"/>
    <w:lvl w:ilvl="0" w:tplc="36AE25FC">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2322F7A"/>
    <w:multiLevelType w:val="multilevel"/>
    <w:tmpl w:val="29109456"/>
    <w:lvl w:ilvl="0">
      <w:start w:val="1"/>
      <w:numFmt w:val="decimal"/>
      <w:lvlText w:val="%1"/>
      <w:lvlJc w:val="left"/>
      <w:pPr>
        <w:ind w:left="420" w:hanging="420"/>
      </w:pPr>
      <w:rPr>
        <w:rFonts w:eastAsia="Times New Roman" w:hint="default"/>
        <w:color w:val="auto"/>
        <w:sz w:val="28"/>
      </w:rPr>
    </w:lvl>
    <w:lvl w:ilvl="1">
      <w:start w:val="1"/>
      <w:numFmt w:val="decimal"/>
      <w:lvlText w:val="%1.%2"/>
      <w:lvlJc w:val="left"/>
      <w:pPr>
        <w:ind w:left="420" w:hanging="420"/>
      </w:pPr>
      <w:rPr>
        <w:rFonts w:eastAsia="Times New Roman" w:hint="default"/>
        <w:color w:val="auto"/>
        <w:sz w:val="28"/>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720" w:hanging="72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080" w:hanging="108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440" w:hanging="144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abstractNum w:abstractNumId="21">
    <w:nsid w:val="750E7819"/>
    <w:multiLevelType w:val="hybridMultilevel"/>
    <w:tmpl w:val="1156702A"/>
    <w:lvl w:ilvl="0" w:tplc="C59229A6">
      <w:start w:val="1"/>
      <w:numFmt w:val="decimal"/>
      <w:lvlText w:val="%1."/>
      <w:lvlJc w:val="left"/>
      <w:pPr>
        <w:ind w:left="942" w:hanging="375"/>
      </w:pPr>
      <w:rPr>
        <w:rFonts w:hint="default"/>
        <w:b w:val="0"/>
        <w:i w:val="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5A05AE7"/>
    <w:multiLevelType w:val="hybridMultilevel"/>
    <w:tmpl w:val="9844F366"/>
    <w:lvl w:ilvl="0" w:tplc="3C16A02E">
      <w:start w:val="1"/>
      <w:numFmt w:val="decimal"/>
      <w:lvlText w:val="%1."/>
      <w:lvlJc w:val="left"/>
      <w:pPr>
        <w:ind w:left="349" w:hanging="360"/>
      </w:pPr>
      <w:rPr>
        <w:rFonts w:eastAsia="+mn-ea" w:hint="default"/>
        <w:color w:val="000000"/>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3">
    <w:nsid w:val="7A0C748C"/>
    <w:multiLevelType w:val="multilevel"/>
    <w:tmpl w:val="52FC14B2"/>
    <w:lvl w:ilvl="0">
      <w:start w:val="1"/>
      <w:numFmt w:val="decimal"/>
      <w:lvlText w:val="%1."/>
      <w:lvlJc w:val="left"/>
      <w:pPr>
        <w:ind w:left="720" w:hanging="360"/>
      </w:pPr>
      <w:rPr>
        <w:rFonts w:eastAsia="+mn-ea"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C2147E3"/>
    <w:multiLevelType w:val="hybridMultilevel"/>
    <w:tmpl w:val="37FABDB4"/>
    <w:lvl w:ilvl="0" w:tplc="2522D786">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DFE3E5C"/>
    <w:multiLevelType w:val="hybridMultilevel"/>
    <w:tmpl w:val="1E10CF08"/>
    <w:lvl w:ilvl="0" w:tplc="D62C0612">
      <w:start w:val="1"/>
      <w:numFmt w:val="decimal"/>
      <w:lvlText w:val="%1."/>
      <w:lvlJc w:val="left"/>
      <w:pPr>
        <w:ind w:left="1005" w:hanging="4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FE67B99"/>
    <w:multiLevelType w:val="hybridMultilevel"/>
    <w:tmpl w:val="D83C0B36"/>
    <w:lvl w:ilvl="0" w:tplc="72C42E70">
      <w:start w:val="1"/>
      <w:numFmt w:val="bullet"/>
      <w:lvlText w:val=""/>
      <w:lvlJc w:val="left"/>
      <w:pPr>
        <w:tabs>
          <w:tab w:val="num" w:pos="720"/>
        </w:tabs>
        <w:ind w:left="720" w:hanging="360"/>
      </w:pPr>
      <w:rPr>
        <w:rFonts w:ascii="Wingdings" w:hAnsi="Wingdings" w:hint="default"/>
      </w:rPr>
    </w:lvl>
    <w:lvl w:ilvl="1" w:tplc="D7B8325E" w:tentative="1">
      <w:start w:val="1"/>
      <w:numFmt w:val="bullet"/>
      <w:lvlText w:val=""/>
      <w:lvlJc w:val="left"/>
      <w:pPr>
        <w:tabs>
          <w:tab w:val="num" w:pos="1440"/>
        </w:tabs>
        <w:ind w:left="1440" w:hanging="360"/>
      </w:pPr>
      <w:rPr>
        <w:rFonts w:ascii="Wingdings" w:hAnsi="Wingdings" w:hint="default"/>
      </w:rPr>
    </w:lvl>
    <w:lvl w:ilvl="2" w:tplc="D048D6F2" w:tentative="1">
      <w:start w:val="1"/>
      <w:numFmt w:val="bullet"/>
      <w:lvlText w:val=""/>
      <w:lvlJc w:val="left"/>
      <w:pPr>
        <w:tabs>
          <w:tab w:val="num" w:pos="2160"/>
        </w:tabs>
        <w:ind w:left="2160" w:hanging="360"/>
      </w:pPr>
      <w:rPr>
        <w:rFonts w:ascii="Wingdings" w:hAnsi="Wingdings" w:hint="default"/>
      </w:rPr>
    </w:lvl>
    <w:lvl w:ilvl="3" w:tplc="B6CA12B8" w:tentative="1">
      <w:start w:val="1"/>
      <w:numFmt w:val="bullet"/>
      <w:lvlText w:val=""/>
      <w:lvlJc w:val="left"/>
      <w:pPr>
        <w:tabs>
          <w:tab w:val="num" w:pos="2880"/>
        </w:tabs>
        <w:ind w:left="2880" w:hanging="360"/>
      </w:pPr>
      <w:rPr>
        <w:rFonts w:ascii="Wingdings" w:hAnsi="Wingdings" w:hint="default"/>
      </w:rPr>
    </w:lvl>
    <w:lvl w:ilvl="4" w:tplc="98BE4AA6" w:tentative="1">
      <w:start w:val="1"/>
      <w:numFmt w:val="bullet"/>
      <w:lvlText w:val=""/>
      <w:lvlJc w:val="left"/>
      <w:pPr>
        <w:tabs>
          <w:tab w:val="num" w:pos="3600"/>
        </w:tabs>
        <w:ind w:left="3600" w:hanging="360"/>
      </w:pPr>
      <w:rPr>
        <w:rFonts w:ascii="Wingdings" w:hAnsi="Wingdings" w:hint="default"/>
      </w:rPr>
    </w:lvl>
    <w:lvl w:ilvl="5" w:tplc="54FCD02E" w:tentative="1">
      <w:start w:val="1"/>
      <w:numFmt w:val="bullet"/>
      <w:lvlText w:val=""/>
      <w:lvlJc w:val="left"/>
      <w:pPr>
        <w:tabs>
          <w:tab w:val="num" w:pos="4320"/>
        </w:tabs>
        <w:ind w:left="4320" w:hanging="360"/>
      </w:pPr>
      <w:rPr>
        <w:rFonts w:ascii="Wingdings" w:hAnsi="Wingdings" w:hint="default"/>
      </w:rPr>
    </w:lvl>
    <w:lvl w:ilvl="6" w:tplc="115C5DBC" w:tentative="1">
      <w:start w:val="1"/>
      <w:numFmt w:val="bullet"/>
      <w:lvlText w:val=""/>
      <w:lvlJc w:val="left"/>
      <w:pPr>
        <w:tabs>
          <w:tab w:val="num" w:pos="5040"/>
        </w:tabs>
        <w:ind w:left="5040" w:hanging="360"/>
      </w:pPr>
      <w:rPr>
        <w:rFonts w:ascii="Wingdings" w:hAnsi="Wingdings" w:hint="default"/>
      </w:rPr>
    </w:lvl>
    <w:lvl w:ilvl="7" w:tplc="4F2A954E" w:tentative="1">
      <w:start w:val="1"/>
      <w:numFmt w:val="bullet"/>
      <w:lvlText w:val=""/>
      <w:lvlJc w:val="left"/>
      <w:pPr>
        <w:tabs>
          <w:tab w:val="num" w:pos="5760"/>
        </w:tabs>
        <w:ind w:left="5760" w:hanging="360"/>
      </w:pPr>
      <w:rPr>
        <w:rFonts w:ascii="Wingdings" w:hAnsi="Wingdings" w:hint="default"/>
      </w:rPr>
    </w:lvl>
    <w:lvl w:ilvl="8" w:tplc="505ADD64"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19"/>
  </w:num>
  <w:num w:numId="4">
    <w:abstractNumId w:val="25"/>
  </w:num>
  <w:num w:numId="5">
    <w:abstractNumId w:val="24"/>
  </w:num>
  <w:num w:numId="6">
    <w:abstractNumId w:val="21"/>
  </w:num>
  <w:num w:numId="7">
    <w:abstractNumId w:val="16"/>
  </w:num>
  <w:num w:numId="8">
    <w:abstractNumId w:val="5"/>
  </w:num>
  <w:num w:numId="9">
    <w:abstractNumId w:val="20"/>
  </w:num>
  <w:num w:numId="10">
    <w:abstractNumId w:val="26"/>
  </w:num>
  <w:num w:numId="11">
    <w:abstractNumId w:val="23"/>
  </w:num>
  <w:num w:numId="12">
    <w:abstractNumId w:val="14"/>
  </w:num>
  <w:num w:numId="13">
    <w:abstractNumId w:val="0"/>
  </w:num>
  <w:num w:numId="14">
    <w:abstractNumId w:val="22"/>
  </w:num>
  <w:num w:numId="15">
    <w:abstractNumId w:val="12"/>
  </w:num>
  <w:num w:numId="16">
    <w:abstractNumId w:val="9"/>
  </w:num>
  <w:num w:numId="17">
    <w:abstractNumId w:val="11"/>
  </w:num>
  <w:num w:numId="18">
    <w:abstractNumId w:val="2"/>
  </w:num>
  <w:num w:numId="19">
    <w:abstractNumId w:val="17"/>
  </w:num>
  <w:num w:numId="20">
    <w:abstractNumId w:val="4"/>
  </w:num>
  <w:num w:numId="21">
    <w:abstractNumId w:val="15"/>
  </w:num>
  <w:num w:numId="22">
    <w:abstractNumId w:val="1"/>
  </w:num>
  <w:num w:numId="23">
    <w:abstractNumId w:val="10"/>
  </w:num>
  <w:num w:numId="24">
    <w:abstractNumId w:val="3"/>
  </w:num>
  <w:num w:numId="25">
    <w:abstractNumId w:val="7"/>
  </w:num>
  <w:num w:numId="26">
    <w:abstractNumId w:val="6"/>
  </w:num>
  <w:num w:numId="2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C5"/>
    <w:rsid w:val="00000993"/>
    <w:rsid w:val="00000BF6"/>
    <w:rsid w:val="00000CB1"/>
    <w:rsid w:val="00001123"/>
    <w:rsid w:val="000011C6"/>
    <w:rsid w:val="000019EF"/>
    <w:rsid w:val="00001D01"/>
    <w:rsid w:val="00003582"/>
    <w:rsid w:val="000035C0"/>
    <w:rsid w:val="00003911"/>
    <w:rsid w:val="00003B02"/>
    <w:rsid w:val="00004C8D"/>
    <w:rsid w:val="00004EBD"/>
    <w:rsid w:val="00005336"/>
    <w:rsid w:val="00005347"/>
    <w:rsid w:val="000061D0"/>
    <w:rsid w:val="00006349"/>
    <w:rsid w:val="0000672D"/>
    <w:rsid w:val="00006966"/>
    <w:rsid w:val="00006AED"/>
    <w:rsid w:val="00006BD2"/>
    <w:rsid w:val="0000722E"/>
    <w:rsid w:val="0000744D"/>
    <w:rsid w:val="00007992"/>
    <w:rsid w:val="00007B10"/>
    <w:rsid w:val="0001141E"/>
    <w:rsid w:val="00011798"/>
    <w:rsid w:val="00011A38"/>
    <w:rsid w:val="00011F9D"/>
    <w:rsid w:val="000120BA"/>
    <w:rsid w:val="000120CC"/>
    <w:rsid w:val="000126F7"/>
    <w:rsid w:val="00012E71"/>
    <w:rsid w:val="00013BC6"/>
    <w:rsid w:val="0001463D"/>
    <w:rsid w:val="0001480F"/>
    <w:rsid w:val="00014B33"/>
    <w:rsid w:val="00015D3F"/>
    <w:rsid w:val="00016E99"/>
    <w:rsid w:val="0002092D"/>
    <w:rsid w:val="00020FC4"/>
    <w:rsid w:val="000212C2"/>
    <w:rsid w:val="00021870"/>
    <w:rsid w:val="000227C7"/>
    <w:rsid w:val="00022813"/>
    <w:rsid w:val="00022E55"/>
    <w:rsid w:val="00023096"/>
    <w:rsid w:val="000230B3"/>
    <w:rsid w:val="000234B0"/>
    <w:rsid w:val="0002380D"/>
    <w:rsid w:val="00023ADA"/>
    <w:rsid w:val="00023FD8"/>
    <w:rsid w:val="00024042"/>
    <w:rsid w:val="00025D8E"/>
    <w:rsid w:val="00025E20"/>
    <w:rsid w:val="000261B4"/>
    <w:rsid w:val="00026793"/>
    <w:rsid w:val="00026AD8"/>
    <w:rsid w:val="00027A22"/>
    <w:rsid w:val="00027C37"/>
    <w:rsid w:val="00027FB1"/>
    <w:rsid w:val="00027FC2"/>
    <w:rsid w:val="00027FC5"/>
    <w:rsid w:val="0003029F"/>
    <w:rsid w:val="00030928"/>
    <w:rsid w:val="00030F55"/>
    <w:rsid w:val="0003123C"/>
    <w:rsid w:val="00031D35"/>
    <w:rsid w:val="00031EC4"/>
    <w:rsid w:val="00031F14"/>
    <w:rsid w:val="00032DD3"/>
    <w:rsid w:val="00032E7C"/>
    <w:rsid w:val="0003313C"/>
    <w:rsid w:val="0003397C"/>
    <w:rsid w:val="00034186"/>
    <w:rsid w:val="00034191"/>
    <w:rsid w:val="000342A1"/>
    <w:rsid w:val="000344F5"/>
    <w:rsid w:val="0003475E"/>
    <w:rsid w:val="0003525A"/>
    <w:rsid w:val="000356B6"/>
    <w:rsid w:val="00035784"/>
    <w:rsid w:val="0003579C"/>
    <w:rsid w:val="000359D5"/>
    <w:rsid w:val="00035FB8"/>
    <w:rsid w:val="000365F3"/>
    <w:rsid w:val="00037ED8"/>
    <w:rsid w:val="0004071F"/>
    <w:rsid w:val="00040823"/>
    <w:rsid w:val="00040CDA"/>
    <w:rsid w:val="000410C2"/>
    <w:rsid w:val="0004126A"/>
    <w:rsid w:val="000413A5"/>
    <w:rsid w:val="00041EC9"/>
    <w:rsid w:val="000420CC"/>
    <w:rsid w:val="00042317"/>
    <w:rsid w:val="00042A29"/>
    <w:rsid w:val="00042A6A"/>
    <w:rsid w:val="00042D9E"/>
    <w:rsid w:val="00043236"/>
    <w:rsid w:val="000437C6"/>
    <w:rsid w:val="00043856"/>
    <w:rsid w:val="00043EE2"/>
    <w:rsid w:val="00044090"/>
    <w:rsid w:val="000441CA"/>
    <w:rsid w:val="000446FB"/>
    <w:rsid w:val="0004512A"/>
    <w:rsid w:val="00045400"/>
    <w:rsid w:val="00045DBA"/>
    <w:rsid w:val="00045FCB"/>
    <w:rsid w:val="00046377"/>
    <w:rsid w:val="00046413"/>
    <w:rsid w:val="000467C8"/>
    <w:rsid w:val="000469C9"/>
    <w:rsid w:val="00046C33"/>
    <w:rsid w:val="00046EE4"/>
    <w:rsid w:val="00047729"/>
    <w:rsid w:val="00047CA0"/>
    <w:rsid w:val="00047FB2"/>
    <w:rsid w:val="000501AA"/>
    <w:rsid w:val="0005038C"/>
    <w:rsid w:val="000506FA"/>
    <w:rsid w:val="00050C44"/>
    <w:rsid w:val="000514C1"/>
    <w:rsid w:val="000517D2"/>
    <w:rsid w:val="00051FA8"/>
    <w:rsid w:val="00052C33"/>
    <w:rsid w:val="00052D32"/>
    <w:rsid w:val="00052E73"/>
    <w:rsid w:val="00054576"/>
    <w:rsid w:val="0005479C"/>
    <w:rsid w:val="000548DB"/>
    <w:rsid w:val="000548E6"/>
    <w:rsid w:val="00054D2E"/>
    <w:rsid w:val="00054D95"/>
    <w:rsid w:val="0005513D"/>
    <w:rsid w:val="00055404"/>
    <w:rsid w:val="00055752"/>
    <w:rsid w:val="000557A9"/>
    <w:rsid w:val="000558B4"/>
    <w:rsid w:val="00055B28"/>
    <w:rsid w:val="00055CFB"/>
    <w:rsid w:val="00055D83"/>
    <w:rsid w:val="000561D6"/>
    <w:rsid w:val="0005629B"/>
    <w:rsid w:val="0005645A"/>
    <w:rsid w:val="00056B73"/>
    <w:rsid w:val="00056BCF"/>
    <w:rsid w:val="00056E77"/>
    <w:rsid w:val="00057276"/>
    <w:rsid w:val="00057525"/>
    <w:rsid w:val="00060784"/>
    <w:rsid w:val="000608F9"/>
    <w:rsid w:val="0006305B"/>
    <w:rsid w:val="00063669"/>
    <w:rsid w:val="00063794"/>
    <w:rsid w:val="00063C03"/>
    <w:rsid w:val="0006430F"/>
    <w:rsid w:val="000652F3"/>
    <w:rsid w:val="00067533"/>
    <w:rsid w:val="000677FB"/>
    <w:rsid w:val="00067F06"/>
    <w:rsid w:val="00067FFE"/>
    <w:rsid w:val="0007043A"/>
    <w:rsid w:val="000707AC"/>
    <w:rsid w:val="000713E7"/>
    <w:rsid w:val="00072224"/>
    <w:rsid w:val="00072F19"/>
    <w:rsid w:val="00072FC5"/>
    <w:rsid w:val="0007360E"/>
    <w:rsid w:val="000739F9"/>
    <w:rsid w:val="0007504F"/>
    <w:rsid w:val="00075132"/>
    <w:rsid w:val="00075EF4"/>
    <w:rsid w:val="0007602A"/>
    <w:rsid w:val="000763F2"/>
    <w:rsid w:val="00077312"/>
    <w:rsid w:val="00080285"/>
    <w:rsid w:val="000807FF"/>
    <w:rsid w:val="00080A8B"/>
    <w:rsid w:val="00080C88"/>
    <w:rsid w:val="00080C91"/>
    <w:rsid w:val="00081135"/>
    <w:rsid w:val="000829DE"/>
    <w:rsid w:val="000837DF"/>
    <w:rsid w:val="00083D29"/>
    <w:rsid w:val="00083F83"/>
    <w:rsid w:val="000841E8"/>
    <w:rsid w:val="0008425F"/>
    <w:rsid w:val="00084696"/>
    <w:rsid w:val="000854A9"/>
    <w:rsid w:val="00085B02"/>
    <w:rsid w:val="00086718"/>
    <w:rsid w:val="00086C4F"/>
    <w:rsid w:val="00086F53"/>
    <w:rsid w:val="00086FF4"/>
    <w:rsid w:val="000870B8"/>
    <w:rsid w:val="000877AA"/>
    <w:rsid w:val="000878F8"/>
    <w:rsid w:val="00087D52"/>
    <w:rsid w:val="000901BC"/>
    <w:rsid w:val="00090F7D"/>
    <w:rsid w:val="00090FD8"/>
    <w:rsid w:val="00091083"/>
    <w:rsid w:val="00091308"/>
    <w:rsid w:val="000920FC"/>
    <w:rsid w:val="00093234"/>
    <w:rsid w:val="00093E18"/>
    <w:rsid w:val="000940EC"/>
    <w:rsid w:val="00094A3C"/>
    <w:rsid w:val="00094BAC"/>
    <w:rsid w:val="00094D65"/>
    <w:rsid w:val="00094D81"/>
    <w:rsid w:val="00094DA3"/>
    <w:rsid w:val="00095D55"/>
    <w:rsid w:val="00095E37"/>
    <w:rsid w:val="00095F57"/>
    <w:rsid w:val="00096217"/>
    <w:rsid w:val="0009640A"/>
    <w:rsid w:val="0009699A"/>
    <w:rsid w:val="00096CC1"/>
    <w:rsid w:val="00097777"/>
    <w:rsid w:val="000A010C"/>
    <w:rsid w:val="000A157B"/>
    <w:rsid w:val="000A1709"/>
    <w:rsid w:val="000A1992"/>
    <w:rsid w:val="000A1B3E"/>
    <w:rsid w:val="000A2604"/>
    <w:rsid w:val="000A292D"/>
    <w:rsid w:val="000A2D59"/>
    <w:rsid w:val="000A3084"/>
    <w:rsid w:val="000A37A4"/>
    <w:rsid w:val="000A3F8D"/>
    <w:rsid w:val="000A4457"/>
    <w:rsid w:val="000A4BB8"/>
    <w:rsid w:val="000A5254"/>
    <w:rsid w:val="000A5C07"/>
    <w:rsid w:val="000A5CDA"/>
    <w:rsid w:val="000A5DDE"/>
    <w:rsid w:val="000A5EB5"/>
    <w:rsid w:val="000A6507"/>
    <w:rsid w:val="000A672F"/>
    <w:rsid w:val="000A68C5"/>
    <w:rsid w:val="000A6A2A"/>
    <w:rsid w:val="000A6C1B"/>
    <w:rsid w:val="000A7C25"/>
    <w:rsid w:val="000B0531"/>
    <w:rsid w:val="000B094C"/>
    <w:rsid w:val="000B0B1D"/>
    <w:rsid w:val="000B0E04"/>
    <w:rsid w:val="000B14D8"/>
    <w:rsid w:val="000B1667"/>
    <w:rsid w:val="000B22D6"/>
    <w:rsid w:val="000B22F1"/>
    <w:rsid w:val="000B26AF"/>
    <w:rsid w:val="000B281E"/>
    <w:rsid w:val="000B2832"/>
    <w:rsid w:val="000B2848"/>
    <w:rsid w:val="000B2D26"/>
    <w:rsid w:val="000B30BA"/>
    <w:rsid w:val="000B3547"/>
    <w:rsid w:val="000B368E"/>
    <w:rsid w:val="000B38B0"/>
    <w:rsid w:val="000B3EFC"/>
    <w:rsid w:val="000B482F"/>
    <w:rsid w:val="000B4CA6"/>
    <w:rsid w:val="000B5ABF"/>
    <w:rsid w:val="000B60B2"/>
    <w:rsid w:val="000B63E3"/>
    <w:rsid w:val="000B6DEC"/>
    <w:rsid w:val="000B73F6"/>
    <w:rsid w:val="000C0F2A"/>
    <w:rsid w:val="000C1088"/>
    <w:rsid w:val="000C1356"/>
    <w:rsid w:val="000C193A"/>
    <w:rsid w:val="000C1961"/>
    <w:rsid w:val="000C2684"/>
    <w:rsid w:val="000C2C53"/>
    <w:rsid w:val="000C320B"/>
    <w:rsid w:val="000C37AA"/>
    <w:rsid w:val="000C38BC"/>
    <w:rsid w:val="000C417D"/>
    <w:rsid w:val="000C47A4"/>
    <w:rsid w:val="000C4811"/>
    <w:rsid w:val="000C5618"/>
    <w:rsid w:val="000C5939"/>
    <w:rsid w:val="000C5F78"/>
    <w:rsid w:val="000C6157"/>
    <w:rsid w:val="000C6161"/>
    <w:rsid w:val="000C6314"/>
    <w:rsid w:val="000C6F70"/>
    <w:rsid w:val="000C75B6"/>
    <w:rsid w:val="000C7E67"/>
    <w:rsid w:val="000D0CF5"/>
    <w:rsid w:val="000D0FEF"/>
    <w:rsid w:val="000D109B"/>
    <w:rsid w:val="000D1285"/>
    <w:rsid w:val="000D1FAA"/>
    <w:rsid w:val="000D2D4A"/>
    <w:rsid w:val="000D4402"/>
    <w:rsid w:val="000D52FA"/>
    <w:rsid w:val="000D55E5"/>
    <w:rsid w:val="000D5750"/>
    <w:rsid w:val="000D57D0"/>
    <w:rsid w:val="000D62C5"/>
    <w:rsid w:val="000D64BA"/>
    <w:rsid w:val="000D6A32"/>
    <w:rsid w:val="000D6CB7"/>
    <w:rsid w:val="000D6FFE"/>
    <w:rsid w:val="000D74D9"/>
    <w:rsid w:val="000D78D8"/>
    <w:rsid w:val="000D79AD"/>
    <w:rsid w:val="000D7BE1"/>
    <w:rsid w:val="000E0057"/>
    <w:rsid w:val="000E037F"/>
    <w:rsid w:val="000E0DEC"/>
    <w:rsid w:val="000E1001"/>
    <w:rsid w:val="000E1764"/>
    <w:rsid w:val="000E17CB"/>
    <w:rsid w:val="000E192A"/>
    <w:rsid w:val="000E2051"/>
    <w:rsid w:val="000E2117"/>
    <w:rsid w:val="000E2B16"/>
    <w:rsid w:val="000E2CB2"/>
    <w:rsid w:val="000E3112"/>
    <w:rsid w:val="000E343B"/>
    <w:rsid w:val="000E3884"/>
    <w:rsid w:val="000E38D1"/>
    <w:rsid w:val="000E3BBD"/>
    <w:rsid w:val="000E3F9E"/>
    <w:rsid w:val="000E5086"/>
    <w:rsid w:val="000E5DEA"/>
    <w:rsid w:val="000E5E8E"/>
    <w:rsid w:val="000E623F"/>
    <w:rsid w:val="000E6297"/>
    <w:rsid w:val="000E66AE"/>
    <w:rsid w:val="000E69C5"/>
    <w:rsid w:val="000E7746"/>
    <w:rsid w:val="000E77CA"/>
    <w:rsid w:val="000F0AF2"/>
    <w:rsid w:val="000F0E7D"/>
    <w:rsid w:val="000F27E6"/>
    <w:rsid w:val="000F2C49"/>
    <w:rsid w:val="000F2DEC"/>
    <w:rsid w:val="000F2FFE"/>
    <w:rsid w:val="000F3A77"/>
    <w:rsid w:val="000F41C8"/>
    <w:rsid w:val="000F433D"/>
    <w:rsid w:val="000F5AAD"/>
    <w:rsid w:val="000F6057"/>
    <w:rsid w:val="000F698B"/>
    <w:rsid w:val="000F739B"/>
    <w:rsid w:val="000F74B8"/>
    <w:rsid w:val="000F7D15"/>
    <w:rsid w:val="00100459"/>
    <w:rsid w:val="00101015"/>
    <w:rsid w:val="00101259"/>
    <w:rsid w:val="001017C4"/>
    <w:rsid w:val="00102B2A"/>
    <w:rsid w:val="00102EB6"/>
    <w:rsid w:val="001034B7"/>
    <w:rsid w:val="0010401C"/>
    <w:rsid w:val="00104959"/>
    <w:rsid w:val="00104D5B"/>
    <w:rsid w:val="00104E49"/>
    <w:rsid w:val="001051DE"/>
    <w:rsid w:val="00105251"/>
    <w:rsid w:val="00105372"/>
    <w:rsid w:val="00106604"/>
    <w:rsid w:val="00106FF0"/>
    <w:rsid w:val="00107D21"/>
    <w:rsid w:val="00110216"/>
    <w:rsid w:val="00110302"/>
    <w:rsid w:val="00110953"/>
    <w:rsid w:val="0011155F"/>
    <w:rsid w:val="00111B0F"/>
    <w:rsid w:val="00112575"/>
    <w:rsid w:val="00112CE4"/>
    <w:rsid w:val="00113A56"/>
    <w:rsid w:val="001149DA"/>
    <w:rsid w:val="001153C4"/>
    <w:rsid w:val="00115563"/>
    <w:rsid w:val="00115EED"/>
    <w:rsid w:val="00115FDB"/>
    <w:rsid w:val="00116263"/>
    <w:rsid w:val="001162A6"/>
    <w:rsid w:val="00116C2D"/>
    <w:rsid w:val="00117645"/>
    <w:rsid w:val="00117985"/>
    <w:rsid w:val="00117C6F"/>
    <w:rsid w:val="00117D1A"/>
    <w:rsid w:val="0012011B"/>
    <w:rsid w:val="0012060C"/>
    <w:rsid w:val="0012074E"/>
    <w:rsid w:val="00120FB2"/>
    <w:rsid w:val="0012172D"/>
    <w:rsid w:val="001226CE"/>
    <w:rsid w:val="00122FEE"/>
    <w:rsid w:val="001234A4"/>
    <w:rsid w:val="00123566"/>
    <w:rsid w:val="00123E2E"/>
    <w:rsid w:val="00124983"/>
    <w:rsid w:val="00124F21"/>
    <w:rsid w:val="001253C4"/>
    <w:rsid w:val="00125AFE"/>
    <w:rsid w:val="00125F18"/>
    <w:rsid w:val="00126C5D"/>
    <w:rsid w:val="00126D60"/>
    <w:rsid w:val="00126F2F"/>
    <w:rsid w:val="00127B48"/>
    <w:rsid w:val="00130B7E"/>
    <w:rsid w:val="00131534"/>
    <w:rsid w:val="00131627"/>
    <w:rsid w:val="00131FC6"/>
    <w:rsid w:val="00132386"/>
    <w:rsid w:val="00132526"/>
    <w:rsid w:val="001325EE"/>
    <w:rsid w:val="0013369C"/>
    <w:rsid w:val="00135058"/>
    <w:rsid w:val="00135742"/>
    <w:rsid w:val="00135B35"/>
    <w:rsid w:val="00135C94"/>
    <w:rsid w:val="00135C96"/>
    <w:rsid w:val="00135CFC"/>
    <w:rsid w:val="001364FC"/>
    <w:rsid w:val="00136703"/>
    <w:rsid w:val="001371B4"/>
    <w:rsid w:val="00137475"/>
    <w:rsid w:val="00137A1C"/>
    <w:rsid w:val="00140323"/>
    <w:rsid w:val="00140403"/>
    <w:rsid w:val="0014071E"/>
    <w:rsid w:val="001412CA"/>
    <w:rsid w:val="0014177F"/>
    <w:rsid w:val="00142ECD"/>
    <w:rsid w:val="00143748"/>
    <w:rsid w:val="001439B9"/>
    <w:rsid w:val="00143F09"/>
    <w:rsid w:val="001441F9"/>
    <w:rsid w:val="00144897"/>
    <w:rsid w:val="00145158"/>
    <w:rsid w:val="001456B2"/>
    <w:rsid w:val="00145A9E"/>
    <w:rsid w:val="00145F44"/>
    <w:rsid w:val="00146198"/>
    <w:rsid w:val="0014782D"/>
    <w:rsid w:val="00147AC4"/>
    <w:rsid w:val="00150BE9"/>
    <w:rsid w:val="00150F0E"/>
    <w:rsid w:val="00151354"/>
    <w:rsid w:val="001514B7"/>
    <w:rsid w:val="00152DF0"/>
    <w:rsid w:val="00153783"/>
    <w:rsid w:val="001539D2"/>
    <w:rsid w:val="0015549F"/>
    <w:rsid w:val="00155BBC"/>
    <w:rsid w:val="001560F0"/>
    <w:rsid w:val="001561E3"/>
    <w:rsid w:val="001561F2"/>
    <w:rsid w:val="001567BF"/>
    <w:rsid w:val="001572A1"/>
    <w:rsid w:val="00157A3C"/>
    <w:rsid w:val="00160601"/>
    <w:rsid w:val="00161454"/>
    <w:rsid w:val="00161E2E"/>
    <w:rsid w:val="00162392"/>
    <w:rsid w:val="0016247A"/>
    <w:rsid w:val="001626B8"/>
    <w:rsid w:val="00163A31"/>
    <w:rsid w:val="00163A7D"/>
    <w:rsid w:val="00164485"/>
    <w:rsid w:val="001644ED"/>
    <w:rsid w:val="00164CCD"/>
    <w:rsid w:val="0016530F"/>
    <w:rsid w:val="00165FB0"/>
    <w:rsid w:val="00166209"/>
    <w:rsid w:val="00166C09"/>
    <w:rsid w:val="00167142"/>
    <w:rsid w:val="00167627"/>
    <w:rsid w:val="00167761"/>
    <w:rsid w:val="00167F76"/>
    <w:rsid w:val="001702CC"/>
    <w:rsid w:val="001702E9"/>
    <w:rsid w:val="00171126"/>
    <w:rsid w:val="00171266"/>
    <w:rsid w:val="00171F4C"/>
    <w:rsid w:val="00172323"/>
    <w:rsid w:val="00172785"/>
    <w:rsid w:val="00172952"/>
    <w:rsid w:val="00172AF0"/>
    <w:rsid w:val="001730ED"/>
    <w:rsid w:val="00174A65"/>
    <w:rsid w:val="00174DAD"/>
    <w:rsid w:val="00174F9A"/>
    <w:rsid w:val="00174FE2"/>
    <w:rsid w:val="00175616"/>
    <w:rsid w:val="001756B1"/>
    <w:rsid w:val="00175884"/>
    <w:rsid w:val="001758DB"/>
    <w:rsid w:val="00175A39"/>
    <w:rsid w:val="001775CA"/>
    <w:rsid w:val="001778D0"/>
    <w:rsid w:val="00177C22"/>
    <w:rsid w:val="00180429"/>
    <w:rsid w:val="00180E29"/>
    <w:rsid w:val="001812DB"/>
    <w:rsid w:val="00182192"/>
    <w:rsid w:val="001826B2"/>
    <w:rsid w:val="00182C61"/>
    <w:rsid w:val="0018322C"/>
    <w:rsid w:val="00184624"/>
    <w:rsid w:val="00184766"/>
    <w:rsid w:val="001861AC"/>
    <w:rsid w:val="00186773"/>
    <w:rsid w:val="00186C80"/>
    <w:rsid w:val="001872EE"/>
    <w:rsid w:val="00187853"/>
    <w:rsid w:val="001908D8"/>
    <w:rsid w:val="00192674"/>
    <w:rsid w:val="00192905"/>
    <w:rsid w:val="00192C4F"/>
    <w:rsid w:val="00192C72"/>
    <w:rsid w:val="00192C78"/>
    <w:rsid w:val="00192E4A"/>
    <w:rsid w:val="00193345"/>
    <w:rsid w:val="0019370B"/>
    <w:rsid w:val="001939FB"/>
    <w:rsid w:val="001957E2"/>
    <w:rsid w:val="00195B08"/>
    <w:rsid w:val="00195DF5"/>
    <w:rsid w:val="00195FD6"/>
    <w:rsid w:val="001960B7"/>
    <w:rsid w:val="001966DF"/>
    <w:rsid w:val="001978D4"/>
    <w:rsid w:val="00197A26"/>
    <w:rsid w:val="00197A48"/>
    <w:rsid w:val="001A0737"/>
    <w:rsid w:val="001A0911"/>
    <w:rsid w:val="001A0B83"/>
    <w:rsid w:val="001A0CB0"/>
    <w:rsid w:val="001A0CF7"/>
    <w:rsid w:val="001A342D"/>
    <w:rsid w:val="001A350C"/>
    <w:rsid w:val="001A3E28"/>
    <w:rsid w:val="001A4B93"/>
    <w:rsid w:val="001A5228"/>
    <w:rsid w:val="001A5D40"/>
    <w:rsid w:val="001A5EB1"/>
    <w:rsid w:val="001A77E2"/>
    <w:rsid w:val="001A7F61"/>
    <w:rsid w:val="001B02A7"/>
    <w:rsid w:val="001B03F7"/>
    <w:rsid w:val="001B14CB"/>
    <w:rsid w:val="001B20BD"/>
    <w:rsid w:val="001B2479"/>
    <w:rsid w:val="001B2A2E"/>
    <w:rsid w:val="001B32BB"/>
    <w:rsid w:val="001B3BD3"/>
    <w:rsid w:val="001B3DEC"/>
    <w:rsid w:val="001B40AD"/>
    <w:rsid w:val="001B4F89"/>
    <w:rsid w:val="001B5225"/>
    <w:rsid w:val="001B6EF4"/>
    <w:rsid w:val="001B6F1D"/>
    <w:rsid w:val="001B7B47"/>
    <w:rsid w:val="001C0163"/>
    <w:rsid w:val="001C0A58"/>
    <w:rsid w:val="001C0C0E"/>
    <w:rsid w:val="001C0CA9"/>
    <w:rsid w:val="001C0E3B"/>
    <w:rsid w:val="001C15B1"/>
    <w:rsid w:val="001C1F4E"/>
    <w:rsid w:val="001C2F2B"/>
    <w:rsid w:val="001C350A"/>
    <w:rsid w:val="001C39EA"/>
    <w:rsid w:val="001C39FE"/>
    <w:rsid w:val="001C3FC5"/>
    <w:rsid w:val="001C3FD2"/>
    <w:rsid w:val="001C40D8"/>
    <w:rsid w:val="001C45B5"/>
    <w:rsid w:val="001C4E77"/>
    <w:rsid w:val="001C531E"/>
    <w:rsid w:val="001C55C5"/>
    <w:rsid w:val="001C5892"/>
    <w:rsid w:val="001C612D"/>
    <w:rsid w:val="001C6280"/>
    <w:rsid w:val="001C6C69"/>
    <w:rsid w:val="001C7512"/>
    <w:rsid w:val="001C7A5F"/>
    <w:rsid w:val="001D01F5"/>
    <w:rsid w:val="001D04F7"/>
    <w:rsid w:val="001D0566"/>
    <w:rsid w:val="001D1081"/>
    <w:rsid w:val="001D1515"/>
    <w:rsid w:val="001D2681"/>
    <w:rsid w:val="001D30DB"/>
    <w:rsid w:val="001D31D3"/>
    <w:rsid w:val="001D3FFC"/>
    <w:rsid w:val="001D4936"/>
    <w:rsid w:val="001D4C09"/>
    <w:rsid w:val="001D4F63"/>
    <w:rsid w:val="001D6377"/>
    <w:rsid w:val="001D700D"/>
    <w:rsid w:val="001E0734"/>
    <w:rsid w:val="001E0949"/>
    <w:rsid w:val="001E09B6"/>
    <w:rsid w:val="001E09DC"/>
    <w:rsid w:val="001E13C9"/>
    <w:rsid w:val="001E1B63"/>
    <w:rsid w:val="001E29F0"/>
    <w:rsid w:val="001E343C"/>
    <w:rsid w:val="001E34C4"/>
    <w:rsid w:val="001E39BD"/>
    <w:rsid w:val="001E3CAA"/>
    <w:rsid w:val="001E3D8E"/>
    <w:rsid w:val="001E574C"/>
    <w:rsid w:val="001E605B"/>
    <w:rsid w:val="001E632A"/>
    <w:rsid w:val="001E6A51"/>
    <w:rsid w:val="001E714D"/>
    <w:rsid w:val="001E7AD5"/>
    <w:rsid w:val="001E7F22"/>
    <w:rsid w:val="001F0306"/>
    <w:rsid w:val="001F0757"/>
    <w:rsid w:val="001F0EF8"/>
    <w:rsid w:val="001F192A"/>
    <w:rsid w:val="001F29AF"/>
    <w:rsid w:val="001F2A9B"/>
    <w:rsid w:val="001F2C66"/>
    <w:rsid w:val="001F3D97"/>
    <w:rsid w:val="001F3E11"/>
    <w:rsid w:val="001F3E8C"/>
    <w:rsid w:val="001F44DF"/>
    <w:rsid w:val="001F480F"/>
    <w:rsid w:val="001F4BC7"/>
    <w:rsid w:val="001F54BE"/>
    <w:rsid w:val="001F5E08"/>
    <w:rsid w:val="001F5F37"/>
    <w:rsid w:val="001F6570"/>
    <w:rsid w:val="001F71D5"/>
    <w:rsid w:val="001F73F3"/>
    <w:rsid w:val="001F7CAA"/>
    <w:rsid w:val="00200870"/>
    <w:rsid w:val="00200FE1"/>
    <w:rsid w:val="00201099"/>
    <w:rsid w:val="00201524"/>
    <w:rsid w:val="002019BE"/>
    <w:rsid w:val="00201AB5"/>
    <w:rsid w:val="00202BFB"/>
    <w:rsid w:val="00202F18"/>
    <w:rsid w:val="00203190"/>
    <w:rsid w:val="002031DB"/>
    <w:rsid w:val="002032B6"/>
    <w:rsid w:val="00203C4A"/>
    <w:rsid w:val="00205E93"/>
    <w:rsid w:val="0020644E"/>
    <w:rsid w:val="002065C1"/>
    <w:rsid w:val="00207404"/>
    <w:rsid w:val="0020754D"/>
    <w:rsid w:val="00207F67"/>
    <w:rsid w:val="002108F3"/>
    <w:rsid w:val="00210E11"/>
    <w:rsid w:val="002118BC"/>
    <w:rsid w:val="00212223"/>
    <w:rsid w:val="00212631"/>
    <w:rsid w:val="00213F06"/>
    <w:rsid w:val="00214359"/>
    <w:rsid w:val="00214C78"/>
    <w:rsid w:val="00215700"/>
    <w:rsid w:val="00216C58"/>
    <w:rsid w:val="002179E5"/>
    <w:rsid w:val="00220056"/>
    <w:rsid w:val="002207E7"/>
    <w:rsid w:val="00220A00"/>
    <w:rsid w:val="00221F0C"/>
    <w:rsid w:val="00222E70"/>
    <w:rsid w:val="00222ED9"/>
    <w:rsid w:val="00223049"/>
    <w:rsid w:val="002236CC"/>
    <w:rsid w:val="00223985"/>
    <w:rsid w:val="00223AF9"/>
    <w:rsid w:val="00223F42"/>
    <w:rsid w:val="002244B8"/>
    <w:rsid w:val="00225DF9"/>
    <w:rsid w:val="00225FED"/>
    <w:rsid w:val="00226E2C"/>
    <w:rsid w:val="002270FF"/>
    <w:rsid w:val="0022716A"/>
    <w:rsid w:val="002275A6"/>
    <w:rsid w:val="00227BB7"/>
    <w:rsid w:val="00227D16"/>
    <w:rsid w:val="0023008F"/>
    <w:rsid w:val="00230407"/>
    <w:rsid w:val="002315FD"/>
    <w:rsid w:val="00231989"/>
    <w:rsid w:val="0023205B"/>
    <w:rsid w:val="002320F1"/>
    <w:rsid w:val="00232CCE"/>
    <w:rsid w:val="00232F70"/>
    <w:rsid w:val="002335CF"/>
    <w:rsid w:val="00233CF6"/>
    <w:rsid w:val="002345C9"/>
    <w:rsid w:val="00235103"/>
    <w:rsid w:val="002354FF"/>
    <w:rsid w:val="002364E8"/>
    <w:rsid w:val="002368D6"/>
    <w:rsid w:val="00237ED8"/>
    <w:rsid w:val="002400D7"/>
    <w:rsid w:val="0024035B"/>
    <w:rsid w:val="0024066C"/>
    <w:rsid w:val="002406D5"/>
    <w:rsid w:val="00241E1D"/>
    <w:rsid w:val="00241F23"/>
    <w:rsid w:val="002421F0"/>
    <w:rsid w:val="00242723"/>
    <w:rsid w:val="00242B65"/>
    <w:rsid w:val="00242E93"/>
    <w:rsid w:val="002438EC"/>
    <w:rsid w:val="00243B15"/>
    <w:rsid w:val="00243C45"/>
    <w:rsid w:val="00244208"/>
    <w:rsid w:val="00244BEB"/>
    <w:rsid w:val="00246B31"/>
    <w:rsid w:val="00247836"/>
    <w:rsid w:val="0024786E"/>
    <w:rsid w:val="00247ADF"/>
    <w:rsid w:val="00250980"/>
    <w:rsid w:val="0025122D"/>
    <w:rsid w:val="002516F8"/>
    <w:rsid w:val="00251FFC"/>
    <w:rsid w:val="0025222C"/>
    <w:rsid w:val="00252D18"/>
    <w:rsid w:val="00252F88"/>
    <w:rsid w:val="002542B7"/>
    <w:rsid w:val="00254F18"/>
    <w:rsid w:val="0025609F"/>
    <w:rsid w:val="00257BB4"/>
    <w:rsid w:val="00257C4F"/>
    <w:rsid w:val="0026089A"/>
    <w:rsid w:val="00260947"/>
    <w:rsid w:val="00260FD6"/>
    <w:rsid w:val="002610F6"/>
    <w:rsid w:val="00261BCB"/>
    <w:rsid w:val="00262D66"/>
    <w:rsid w:val="00263650"/>
    <w:rsid w:val="00264132"/>
    <w:rsid w:val="0026421C"/>
    <w:rsid w:val="002642DB"/>
    <w:rsid w:val="002654E3"/>
    <w:rsid w:val="00265D82"/>
    <w:rsid w:val="00266068"/>
    <w:rsid w:val="00266230"/>
    <w:rsid w:val="002662DF"/>
    <w:rsid w:val="0026735D"/>
    <w:rsid w:val="00267486"/>
    <w:rsid w:val="0027029D"/>
    <w:rsid w:val="0027043A"/>
    <w:rsid w:val="0027052F"/>
    <w:rsid w:val="00270565"/>
    <w:rsid w:val="002713EA"/>
    <w:rsid w:val="002716CC"/>
    <w:rsid w:val="00271B80"/>
    <w:rsid w:val="002729A8"/>
    <w:rsid w:val="00272C99"/>
    <w:rsid w:val="00273756"/>
    <w:rsid w:val="00274180"/>
    <w:rsid w:val="002748BC"/>
    <w:rsid w:val="00274958"/>
    <w:rsid w:val="00274D87"/>
    <w:rsid w:val="0027544F"/>
    <w:rsid w:val="00275A63"/>
    <w:rsid w:val="00276000"/>
    <w:rsid w:val="002762AA"/>
    <w:rsid w:val="002764E0"/>
    <w:rsid w:val="00276732"/>
    <w:rsid w:val="002772A1"/>
    <w:rsid w:val="0027776E"/>
    <w:rsid w:val="00277F51"/>
    <w:rsid w:val="00280CB0"/>
    <w:rsid w:val="00280F1F"/>
    <w:rsid w:val="002817D3"/>
    <w:rsid w:val="002830AA"/>
    <w:rsid w:val="00283126"/>
    <w:rsid w:val="002840EE"/>
    <w:rsid w:val="0028530F"/>
    <w:rsid w:val="00285B22"/>
    <w:rsid w:val="00285FFB"/>
    <w:rsid w:val="00286C1D"/>
    <w:rsid w:val="00287519"/>
    <w:rsid w:val="0029078C"/>
    <w:rsid w:val="00290828"/>
    <w:rsid w:val="002918BD"/>
    <w:rsid w:val="00292005"/>
    <w:rsid w:val="00293251"/>
    <w:rsid w:val="00293CD6"/>
    <w:rsid w:val="002946BA"/>
    <w:rsid w:val="002946F8"/>
    <w:rsid w:val="0029491F"/>
    <w:rsid w:val="00294F10"/>
    <w:rsid w:val="00295E7C"/>
    <w:rsid w:val="00296856"/>
    <w:rsid w:val="00296C99"/>
    <w:rsid w:val="00297AD2"/>
    <w:rsid w:val="002A00A0"/>
    <w:rsid w:val="002A0A2F"/>
    <w:rsid w:val="002A0BC6"/>
    <w:rsid w:val="002A0E10"/>
    <w:rsid w:val="002A1015"/>
    <w:rsid w:val="002A1174"/>
    <w:rsid w:val="002A2A92"/>
    <w:rsid w:val="002A34EB"/>
    <w:rsid w:val="002A3C83"/>
    <w:rsid w:val="002A43DD"/>
    <w:rsid w:val="002A4841"/>
    <w:rsid w:val="002A49EB"/>
    <w:rsid w:val="002A4B04"/>
    <w:rsid w:val="002A54B8"/>
    <w:rsid w:val="002A56EA"/>
    <w:rsid w:val="002A5D56"/>
    <w:rsid w:val="002A67E3"/>
    <w:rsid w:val="002A7D5A"/>
    <w:rsid w:val="002A7EFD"/>
    <w:rsid w:val="002B0028"/>
    <w:rsid w:val="002B00F1"/>
    <w:rsid w:val="002B0DD7"/>
    <w:rsid w:val="002B1438"/>
    <w:rsid w:val="002B1591"/>
    <w:rsid w:val="002B1C2D"/>
    <w:rsid w:val="002B1ECC"/>
    <w:rsid w:val="002B1F9C"/>
    <w:rsid w:val="002B22B4"/>
    <w:rsid w:val="002B26C8"/>
    <w:rsid w:val="002B2DB5"/>
    <w:rsid w:val="002B3075"/>
    <w:rsid w:val="002B3A02"/>
    <w:rsid w:val="002B5C8B"/>
    <w:rsid w:val="002B638D"/>
    <w:rsid w:val="002B6BDA"/>
    <w:rsid w:val="002B6F4D"/>
    <w:rsid w:val="002B6F9F"/>
    <w:rsid w:val="002C07A8"/>
    <w:rsid w:val="002C0EA7"/>
    <w:rsid w:val="002C1102"/>
    <w:rsid w:val="002C1210"/>
    <w:rsid w:val="002C1435"/>
    <w:rsid w:val="002C2213"/>
    <w:rsid w:val="002C2E0A"/>
    <w:rsid w:val="002C32BA"/>
    <w:rsid w:val="002C381A"/>
    <w:rsid w:val="002C3E60"/>
    <w:rsid w:val="002C4609"/>
    <w:rsid w:val="002C4B9A"/>
    <w:rsid w:val="002C4BBB"/>
    <w:rsid w:val="002C61FE"/>
    <w:rsid w:val="002C7CBC"/>
    <w:rsid w:val="002D16F0"/>
    <w:rsid w:val="002D1B26"/>
    <w:rsid w:val="002D1B4C"/>
    <w:rsid w:val="002D2A4A"/>
    <w:rsid w:val="002D2ED1"/>
    <w:rsid w:val="002D311A"/>
    <w:rsid w:val="002D3B71"/>
    <w:rsid w:val="002D3EE9"/>
    <w:rsid w:val="002D4D73"/>
    <w:rsid w:val="002D54D5"/>
    <w:rsid w:val="002D5DAE"/>
    <w:rsid w:val="002D6B77"/>
    <w:rsid w:val="002D7CC7"/>
    <w:rsid w:val="002E0155"/>
    <w:rsid w:val="002E0389"/>
    <w:rsid w:val="002E0821"/>
    <w:rsid w:val="002E0D74"/>
    <w:rsid w:val="002E17AB"/>
    <w:rsid w:val="002E1888"/>
    <w:rsid w:val="002E1E98"/>
    <w:rsid w:val="002E1F05"/>
    <w:rsid w:val="002E26AB"/>
    <w:rsid w:val="002E2C90"/>
    <w:rsid w:val="002E32A6"/>
    <w:rsid w:val="002E3CDA"/>
    <w:rsid w:val="002E48EA"/>
    <w:rsid w:val="002E4B72"/>
    <w:rsid w:val="002E5C51"/>
    <w:rsid w:val="002E6032"/>
    <w:rsid w:val="002E67A2"/>
    <w:rsid w:val="002E6A1B"/>
    <w:rsid w:val="002E6FCE"/>
    <w:rsid w:val="002E7404"/>
    <w:rsid w:val="002E75E9"/>
    <w:rsid w:val="002F03B6"/>
    <w:rsid w:val="002F05AE"/>
    <w:rsid w:val="002F0A56"/>
    <w:rsid w:val="002F1194"/>
    <w:rsid w:val="002F1765"/>
    <w:rsid w:val="002F1F69"/>
    <w:rsid w:val="002F21AC"/>
    <w:rsid w:val="002F2DD7"/>
    <w:rsid w:val="002F309C"/>
    <w:rsid w:val="002F43AE"/>
    <w:rsid w:val="002F4B9F"/>
    <w:rsid w:val="002F4CB3"/>
    <w:rsid w:val="002F5664"/>
    <w:rsid w:val="002F6366"/>
    <w:rsid w:val="002F681F"/>
    <w:rsid w:val="002F6947"/>
    <w:rsid w:val="002F6F50"/>
    <w:rsid w:val="002F70DA"/>
    <w:rsid w:val="002F7857"/>
    <w:rsid w:val="00300757"/>
    <w:rsid w:val="00300FCB"/>
    <w:rsid w:val="003012DB"/>
    <w:rsid w:val="00301585"/>
    <w:rsid w:val="00301654"/>
    <w:rsid w:val="003016C1"/>
    <w:rsid w:val="003018DF"/>
    <w:rsid w:val="00301B97"/>
    <w:rsid w:val="00301F92"/>
    <w:rsid w:val="00302567"/>
    <w:rsid w:val="003028D6"/>
    <w:rsid w:val="003028FA"/>
    <w:rsid w:val="0030315F"/>
    <w:rsid w:val="0030374B"/>
    <w:rsid w:val="00303C80"/>
    <w:rsid w:val="00304853"/>
    <w:rsid w:val="00304CA1"/>
    <w:rsid w:val="00304FD9"/>
    <w:rsid w:val="003051B8"/>
    <w:rsid w:val="00305457"/>
    <w:rsid w:val="003055D8"/>
    <w:rsid w:val="003057B3"/>
    <w:rsid w:val="003057DA"/>
    <w:rsid w:val="00305BD7"/>
    <w:rsid w:val="00305C07"/>
    <w:rsid w:val="0030685F"/>
    <w:rsid w:val="00310219"/>
    <w:rsid w:val="00310E8C"/>
    <w:rsid w:val="0031170F"/>
    <w:rsid w:val="00311C65"/>
    <w:rsid w:val="003122A1"/>
    <w:rsid w:val="00312A70"/>
    <w:rsid w:val="0031321C"/>
    <w:rsid w:val="0031376C"/>
    <w:rsid w:val="00313A14"/>
    <w:rsid w:val="00313DED"/>
    <w:rsid w:val="00313EF5"/>
    <w:rsid w:val="0031416B"/>
    <w:rsid w:val="00315153"/>
    <w:rsid w:val="00315272"/>
    <w:rsid w:val="003153F5"/>
    <w:rsid w:val="00315428"/>
    <w:rsid w:val="0031581F"/>
    <w:rsid w:val="00315C6A"/>
    <w:rsid w:val="00315E90"/>
    <w:rsid w:val="00316406"/>
    <w:rsid w:val="00316BDF"/>
    <w:rsid w:val="003200F6"/>
    <w:rsid w:val="0032089E"/>
    <w:rsid w:val="00320CFE"/>
    <w:rsid w:val="00320F96"/>
    <w:rsid w:val="00321345"/>
    <w:rsid w:val="003215F0"/>
    <w:rsid w:val="00322A13"/>
    <w:rsid w:val="00322C58"/>
    <w:rsid w:val="00322FBE"/>
    <w:rsid w:val="00323231"/>
    <w:rsid w:val="00323ABC"/>
    <w:rsid w:val="00323B89"/>
    <w:rsid w:val="00323DAE"/>
    <w:rsid w:val="00323E24"/>
    <w:rsid w:val="003249FE"/>
    <w:rsid w:val="00324C73"/>
    <w:rsid w:val="00324F95"/>
    <w:rsid w:val="00325043"/>
    <w:rsid w:val="00325B19"/>
    <w:rsid w:val="00325BB6"/>
    <w:rsid w:val="00326081"/>
    <w:rsid w:val="00326869"/>
    <w:rsid w:val="00326B9A"/>
    <w:rsid w:val="00326F52"/>
    <w:rsid w:val="00327494"/>
    <w:rsid w:val="00327C88"/>
    <w:rsid w:val="0033033E"/>
    <w:rsid w:val="0033062A"/>
    <w:rsid w:val="00330B2D"/>
    <w:rsid w:val="00331995"/>
    <w:rsid w:val="0033281A"/>
    <w:rsid w:val="00332B90"/>
    <w:rsid w:val="00332BBD"/>
    <w:rsid w:val="00333403"/>
    <w:rsid w:val="00333771"/>
    <w:rsid w:val="003346BF"/>
    <w:rsid w:val="00334797"/>
    <w:rsid w:val="003349FA"/>
    <w:rsid w:val="00334FBF"/>
    <w:rsid w:val="003354FA"/>
    <w:rsid w:val="00335C7F"/>
    <w:rsid w:val="00336A8A"/>
    <w:rsid w:val="00336FFA"/>
    <w:rsid w:val="00337265"/>
    <w:rsid w:val="0033748E"/>
    <w:rsid w:val="003374B7"/>
    <w:rsid w:val="003376D9"/>
    <w:rsid w:val="00337960"/>
    <w:rsid w:val="00337C6D"/>
    <w:rsid w:val="00337F8B"/>
    <w:rsid w:val="00340440"/>
    <w:rsid w:val="00340792"/>
    <w:rsid w:val="00340C85"/>
    <w:rsid w:val="00341046"/>
    <w:rsid w:val="0034115A"/>
    <w:rsid w:val="00341B2B"/>
    <w:rsid w:val="00342408"/>
    <w:rsid w:val="0034247C"/>
    <w:rsid w:val="003443D3"/>
    <w:rsid w:val="00344916"/>
    <w:rsid w:val="00344A1B"/>
    <w:rsid w:val="00344D17"/>
    <w:rsid w:val="003450BA"/>
    <w:rsid w:val="003451EE"/>
    <w:rsid w:val="00346059"/>
    <w:rsid w:val="00346305"/>
    <w:rsid w:val="00347A69"/>
    <w:rsid w:val="00350F42"/>
    <w:rsid w:val="00350FE5"/>
    <w:rsid w:val="003510A3"/>
    <w:rsid w:val="00351121"/>
    <w:rsid w:val="003514CB"/>
    <w:rsid w:val="00351780"/>
    <w:rsid w:val="0035292D"/>
    <w:rsid w:val="00352ABA"/>
    <w:rsid w:val="00352FAD"/>
    <w:rsid w:val="00353680"/>
    <w:rsid w:val="003538B5"/>
    <w:rsid w:val="00353B91"/>
    <w:rsid w:val="00353E95"/>
    <w:rsid w:val="003545BA"/>
    <w:rsid w:val="00355377"/>
    <w:rsid w:val="003554EA"/>
    <w:rsid w:val="00355F9D"/>
    <w:rsid w:val="00356375"/>
    <w:rsid w:val="0035656D"/>
    <w:rsid w:val="00356735"/>
    <w:rsid w:val="003567B3"/>
    <w:rsid w:val="003569D2"/>
    <w:rsid w:val="00356D8E"/>
    <w:rsid w:val="0035738F"/>
    <w:rsid w:val="003574A5"/>
    <w:rsid w:val="0036106D"/>
    <w:rsid w:val="0036123F"/>
    <w:rsid w:val="003618AF"/>
    <w:rsid w:val="003618C3"/>
    <w:rsid w:val="003624D3"/>
    <w:rsid w:val="0036272C"/>
    <w:rsid w:val="00362E88"/>
    <w:rsid w:val="003630C3"/>
    <w:rsid w:val="003635B6"/>
    <w:rsid w:val="00364A84"/>
    <w:rsid w:val="003653CD"/>
    <w:rsid w:val="0036604B"/>
    <w:rsid w:val="00366A0B"/>
    <w:rsid w:val="003679DE"/>
    <w:rsid w:val="00367E03"/>
    <w:rsid w:val="00370229"/>
    <w:rsid w:val="00370413"/>
    <w:rsid w:val="003705ED"/>
    <w:rsid w:val="003707AE"/>
    <w:rsid w:val="003708F8"/>
    <w:rsid w:val="00370F2F"/>
    <w:rsid w:val="00370FC1"/>
    <w:rsid w:val="003710BE"/>
    <w:rsid w:val="00371577"/>
    <w:rsid w:val="00371FE5"/>
    <w:rsid w:val="003722C6"/>
    <w:rsid w:val="00372378"/>
    <w:rsid w:val="003727CD"/>
    <w:rsid w:val="00372D34"/>
    <w:rsid w:val="003733B1"/>
    <w:rsid w:val="00373A2E"/>
    <w:rsid w:val="00374351"/>
    <w:rsid w:val="0037441F"/>
    <w:rsid w:val="0037450A"/>
    <w:rsid w:val="003752A2"/>
    <w:rsid w:val="00375806"/>
    <w:rsid w:val="003774DE"/>
    <w:rsid w:val="00377D47"/>
    <w:rsid w:val="00377E65"/>
    <w:rsid w:val="00377EA5"/>
    <w:rsid w:val="0038044F"/>
    <w:rsid w:val="00380841"/>
    <w:rsid w:val="00381BEC"/>
    <w:rsid w:val="00381DBC"/>
    <w:rsid w:val="00382520"/>
    <w:rsid w:val="0038258F"/>
    <w:rsid w:val="00382608"/>
    <w:rsid w:val="00382EFA"/>
    <w:rsid w:val="00383008"/>
    <w:rsid w:val="003832C9"/>
    <w:rsid w:val="003832CC"/>
    <w:rsid w:val="00383A7D"/>
    <w:rsid w:val="00383CA2"/>
    <w:rsid w:val="0038407E"/>
    <w:rsid w:val="00384358"/>
    <w:rsid w:val="00384444"/>
    <w:rsid w:val="003850FF"/>
    <w:rsid w:val="003854E7"/>
    <w:rsid w:val="00385D2D"/>
    <w:rsid w:val="00385EA7"/>
    <w:rsid w:val="003861D7"/>
    <w:rsid w:val="00387582"/>
    <w:rsid w:val="00387ADB"/>
    <w:rsid w:val="00387FC1"/>
    <w:rsid w:val="003902CF"/>
    <w:rsid w:val="00390ABF"/>
    <w:rsid w:val="00390EA2"/>
    <w:rsid w:val="00391981"/>
    <w:rsid w:val="003925CF"/>
    <w:rsid w:val="00392809"/>
    <w:rsid w:val="0039298D"/>
    <w:rsid w:val="00392F9D"/>
    <w:rsid w:val="003937DF"/>
    <w:rsid w:val="00393D90"/>
    <w:rsid w:val="003941DC"/>
    <w:rsid w:val="00395618"/>
    <w:rsid w:val="00395B1F"/>
    <w:rsid w:val="0039624F"/>
    <w:rsid w:val="003968C4"/>
    <w:rsid w:val="00396934"/>
    <w:rsid w:val="00396A29"/>
    <w:rsid w:val="00396A4E"/>
    <w:rsid w:val="003978BE"/>
    <w:rsid w:val="003A0C4B"/>
    <w:rsid w:val="003A0D5E"/>
    <w:rsid w:val="003A1F08"/>
    <w:rsid w:val="003A29D2"/>
    <w:rsid w:val="003A2B56"/>
    <w:rsid w:val="003A43D9"/>
    <w:rsid w:val="003A4775"/>
    <w:rsid w:val="003A4A4B"/>
    <w:rsid w:val="003A5366"/>
    <w:rsid w:val="003A5AD6"/>
    <w:rsid w:val="003A5C8D"/>
    <w:rsid w:val="003A6038"/>
    <w:rsid w:val="003A6D9E"/>
    <w:rsid w:val="003A7231"/>
    <w:rsid w:val="003A77E0"/>
    <w:rsid w:val="003A7AA8"/>
    <w:rsid w:val="003A7C58"/>
    <w:rsid w:val="003B0157"/>
    <w:rsid w:val="003B0888"/>
    <w:rsid w:val="003B0B9A"/>
    <w:rsid w:val="003B0C4E"/>
    <w:rsid w:val="003B0FE6"/>
    <w:rsid w:val="003B1636"/>
    <w:rsid w:val="003B1B58"/>
    <w:rsid w:val="003B271B"/>
    <w:rsid w:val="003B2790"/>
    <w:rsid w:val="003B2796"/>
    <w:rsid w:val="003B29FF"/>
    <w:rsid w:val="003B2BC5"/>
    <w:rsid w:val="003B2F14"/>
    <w:rsid w:val="003B44F1"/>
    <w:rsid w:val="003B471C"/>
    <w:rsid w:val="003B4799"/>
    <w:rsid w:val="003B5349"/>
    <w:rsid w:val="003B6B70"/>
    <w:rsid w:val="003B6E84"/>
    <w:rsid w:val="003B7F9F"/>
    <w:rsid w:val="003C03E9"/>
    <w:rsid w:val="003C13AD"/>
    <w:rsid w:val="003C156F"/>
    <w:rsid w:val="003C1B8E"/>
    <w:rsid w:val="003C1C98"/>
    <w:rsid w:val="003C1EF9"/>
    <w:rsid w:val="003C21B2"/>
    <w:rsid w:val="003C23EB"/>
    <w:rsid w:val="003C3005"/>
    <w:rsid w:val="003C34EB"/>
    <w:rsid w:val="003C40EE"/>
    <w:rsid w:val="003C4C17"/>
    <w:rsid w:val="003C4EBD"/>
    <w:rsid w:val="003C572F"/>
    <w:rsid w:val="003C577B"/>
    <w:rsid w:val="003C6478"/>
    <w:rsid w:val="003C6634"/>
    <w:rsid w:val="003C68D5"/>
    <w:rsid w:val="003C6BE8"/>
    <w:rsid w:val="003C7C00"/>
    <w:rsid w:val="003D0014"/>
    <w:rsid w:val="003D0069"/>
    <w:rsid w:val="003D0100"/>
    <w:rsid w:val="003D01CA"/>
    <w:rsid w:val="003D0B63"/>
    <w:rsid w:val="003D0B98"/>
    <w:rsid w:val="003D1CC8"/>
    <w:rsid w:val="003D1CE1"/>
    <w:rsid w:val="003D24DC"/>
    <w:rsid w:val="003D2BFC"/>
    <w:rsid w:val="003D2CD0"/>
    <w:rsid w:val="003D41D9"/>
    <w:rsid w:val="003D4286"/>
    <w:rsid w:val="003D4A50"/>
    <w:rsid w:val="003D4A5B"/>
    <w:rsid w:val="003D51D6"/>
    <w:rsid w:val="003D55DF"/>
    <w:rsid w:val="003D5B10"/>
    <w:rsid w:val="003D6E34"/>
    <w:rsid w:val="003D777C"/>
    <w:rsid w:val="003D7EA4"/>
    <w:rsid w:val="003E063D"/>
    <w:rsid w:val="003E09B0"/>
    <w:rsid w:val="003E1264"/>
    <w:rsid w:val="003E1550"/>
    <w:rsid w:val="003E2430"/>
    <w:rsid w:val="003E29CA"/>
    <w:rsid w:val="003E364E"/>
    <w:rsid w:val="003E383D"/>
    <w:rsid w:val="003E3C2B"/>
    <w:rsid w:val="003E41B1"/>
    <w:rsid w:val="003E4595"/>
    <w:rsid w:val="003E4C61"/>
    <w:rsid w:val="003E57B0"/>
    <w:rsid w:val="003E5CC3"/>
    <w:rsid w:val="003E7204"/>
    <w:rsid w:val="003E7475"/>
    <w:rsid w:val="003E7A17"/>
    <w:rsid w:val="003E7A34"/>
    <w:rsid w:val="003F0120"/>
    <w:rsid w:val="003F0328"/>
    <w:rsid w:val="003F0584"/>
    <w:rsid w:val="003F05C4"/>
    <w:rsid w:val="003F10DD"/>
    <w:rsid w:val="003F1919"/>
    <w:rsid w:val="003F1B4E"/>
    <w:rsid w:val="003F3EFE"/>
    <w:rsid w:val="003F4C7D"/>
    <w:rsid w:val="003F4CDC"/>
    <w:rsid w:val="003F4E9D"/>
    <w:rsid w:val="003F54EE"/>
    <w:rsid w:val="003F66CD"/>
    <w:rsid w:val="003F6935"/>
    <w:rsid w:val="003F6A1E"/>
    <w:rsid w:val="003F6FFE"/>
    <w:rsid w:val="003F7160"/>
    <w:rsid w:val="003F7752"/>
    <w:rsid w:val="00400427"/>
    <w:rsid w:val="00400878"/>
    <w:rsid w:val="004009FB"/>
    <w:rsid w:val="00400B25"/>
    <w:rsid w:val="00400BBA"/>
    <w:rsid w:val="0040133D"/>
    <w:rsid w:val="00401B2D"/>
    <w:rsid w:val="00401C3F"/>
    <w:rsid w:val="00401CB6"/>
    <w:rsid w:val="00401F65"/>
    <w:rsid w:val="00402AF1"/>
    <w:rsid w:val="00402B93"/>
    <w:rsid w:val="00402DBF"/>
    <w:rsid w:val="00404AFB"/>
    <w:rsid w:val="00404BBD"/>
    <w:rsid w:val="00405D3D"/>
    <w:rsid w:val="00410843"/>
    <w:rsid w:val="0041143F"/>
    <w:rsid w:val="00411B3E"/>
    <w:rsid w:val="0041236A"/>
    <w:rsid w:val="00412A00"/>
    <w:rsid w:val="00412B63"/>
    <w:rsid w:val="00413498"/>
    <w:rsid w:val="004134E7"/>
    <w:rsid w:val="00413899"/>
    <w:rsid w:val="004138E7"/>
    <w:rsid w:val="0041397E"/>
    <w:rsid w:val="004149A2"/>
    <w:rsid w:val="00414C12"/>
    <w:rsid w:val="00414E09"/>
    <w:rsid w:val="00415628"/>
    <w:rsid w:val="004156D6"/>
    <w:rsid w:val="00415E85"/>
    <w:rsid w:val="0041630B"/>
    <w:rsid w:val="00416ADC"/>
    <w:rsid w:val="00416F3E"/>
    <w:rsid w:val="00416FA9"/>
    <w:rsid w:val="004172AD"/>
    <w:rsid w:val="00417633"/>
    <w:rsid w:val="004202CA"/>
    <w:rsid w:val="00420429"/>
    <w:rsid w:val="0042077E"/>
    <w:rsid w:val="004209EA"/>
    <w:rsid w:val="00420A4A"/>
    <w:rsid w:val="00420ACB"/>
    <w:rsid w:val="00421085"/>
    <w:rsid w:val="0042110F"/>
    <w:rsid w:val="004223A4"/>
    <w:rsid w:val="00423183"/>
    <w:rsid w:val="0042323A"/>
    <w:rsid w:val="004235B5"/>
    <w:rsid w:val="0042361F"/>
    <w:rsid w:val="00423C86"/>
    <w:rsid w:val="0042490D"/>
    <w:rsid w:val="004249B8"/>
    <w:rsid w:val="00425007"/>
    <w:rsid w:val="00426116"/>
    <w:rsid w:val="004261BE"/>
    <w:rsid w:val="004267CD"/>
    <w:rsid w:val="00426842"/>
    <w:rsid w:val="004268BD"/>
    <w:rsid w:val="00426DF9"/>
    <w:rsid w:val="00426F7B"/>
    <w:rsid w:val="004275F7"/>
    <w:rsid w:val="00427DD7"/>
    <w:rsid w:val="00427E24"/>
    <w:rsid w:val="00427E41"/>
    <w:rsid w:val="00430687"/>
    <w:rsid w:val="00430AC9"/>
    <w:rsid w:val="00431ADF"/>
    <w:rsid w:val="00431C2C"/>
    <w:rsid w:val="00431D0C"/>
    <w:rsid w:val="0043346F"/>
    <w:rsid w:val="004337B7"/>
    <w:rsid w:val="004338CE"/>
    <w:rsid w:val="00433F03"/>
    <w:rsid w:val="00433F8D"/>
    <w:rsid w:val="0043403C"/>
    <w:rsid w:val="00434597"/>
    <w:rsid w:val="00434AA6"/>
    <w:rsid w:val="0043536C"/>
    <w:rsid w:val="00435666"/>
    <w:rsid w:val="00435F93"/>
    <w:rsid w:val="00436890"/>
    <w:rsid w:val="00436C58"/>
    <w:rsid w:val="00436EF9"/>
    <w:rsid w:val="0043704B"/>
    <w:rsid w:val="00437ACB"/>
    <w:rsid w:val="00437CB8"/>
    <w:rsid w:val="00437DDB"/>
    <w:rsid w:val="004400E8"/>
    <w:rsid w:val="0044245B"/>
    <w:rsid w:val="004428B4"/>
    <w:rsid w:val="004431F4"/>
    <w:rsid w:val="004438B9"/>
    <w:rsid w:val="00443E0A"/>
    <w:rsid w:val="00443F66"/>
    <w:rsid w:val="004455C2"/>
    <w:rsid w:val="00445F92"/>
    <w:rsid w:val="0044605C"/>
    <w:rsid w:val="00446576"/>
    <w:rsid w:val="00447452"/>
    <w:rsid w:val="00447B78"/>
    <w:rsid w:val="00447F4B"/>
    <w:rsid w:val="00450298"/>
    <w:rsid w:val="004503EE"/>
    <w:rsid w:val="00450696"/>
    <w:rsid w:val="0045177B"/>
    <w:rsid w:val="00452085"/>
    <w:rsid w:val="00452576"/>
    <w:rsid w:val="00453B87"/>
    <w:rsid w:val="00453D3A"/>
    <w:rsid w:val="004542EB"/>
    <w:rsid w:val="004549D0"/>
    <w:rsid w:val="00454E26"/>
    <w:rsid w:val="004557B7"/>
    <w:rsid w:val="004560F5"/>
    <w:rsid w:val="00457EA1"/>
    <w:rsid w:val="00460C55"/>
    <w:rsid w:val="004611A7"/>
    <w:rsid w:val="00461CF1"/>
    <w:rsid w:val="00462284"/>
    <w:rsid w:val="00463512"/>
    <w:rsid w:val="004638EF"/>
    <w:rsid w:val="004638FB"/>
    <w:rsid w:val="00463920"/>
    <w:rsid w:val="00463D1F"/>
    <w:rsid w:val="00464420"/>
    <w:rsid w:val="00464DD2"/>
    <w:rsid w:val="00465893"/>
    <w:rsid w:val="004667AE"/>
    <w:rsid w:val="0047039F"/>
    <w:rsid w:val="00470AD0"/>
    <w:rsid w:val="00470DF1"/>
    <w:rsid w:val="00471E6E"/>
    <w:rsid w:val="00472B01"/>
    <w:rsid w:val="00473036"/>
    <w:rsid w:val="00474311"/>
    <w:rsid w:val="00474F05"/>
    <w:rsid w:val="0047508E"/>
    <w:rsid w:val="00475755"/>
    <w:rsid w:val="00475B10"/>
    <w:rsid w:val="004767B0"/>
    <w:rsid w:val="00480315"/>
    <w:rsid w:val="004813A2"/>
    <w:rsid w:val="0048178D"/>
    <w:rsid w:val="004822D9"/>
    <w:rsid w:val="0048234A"/>
    <w:rsid w:val="00482516"/>
    <w:rsid w:val="0048255C"/>
    <w:rsid w:val="00484229"/>
    <w:rsid w:val="00484697"/>
    <w:rsid w:val="004846A7"/>
    <w:rsid w:val="00484B6B"/>
    <w:rsid w:val="00484B9F"/>
    <w:rsid w:val="00486563"/>
    <w:rsid w:val="004867E1"/>
    <w:rsid w:val="00486885"/>
    <w:rsid w:val="00486D22"/>
    <w:rsid w:val="0048777C"/>
    <w:rsid w:val="00490038"/>
    <w:rsid w:val="00490314"/>
    <w:rsid w:val="00490589"/>
    <w:rsid w:val="0049143A"/>
    <w:rsid w:val="00491792"/>
    <w:rsid w:val="0049192D"/>
    <w:rsid w:val="00493374"/>
    <w:rsid w:val="00493A1C"/>
    <w:rsid w:val="00493BBF"/>
    <w:rsid w:val="00493CAE"/>
    <w:rsid w:val="00494498"/>
    <w:rsid w:val="00494B2F"/>
    <w:rsid w:val="004955FF"/>
    <w:rsid w:val="00495BF1"/>
    <w:rsid w:val="00495C47"/>
    <w:rsid w:val="0049759C"/>
    <w:rsid w:val="00497BE3"/>
    <w:rsid w:val="004A00E5"/>
    <w:rsid w:val="004A0AA1"/>
    <w:rsid w:val="004A0BA5"/>
    <w:rsid w:val="004A0C95"/>
    <w:rsid w:val="004A0F70"/>
    <w:rsid w:val="004A1147"/>
    <w:rsid w:val="004A14E8"/>
    <w:rsid w:val="004A17AD"/>
    <w:rsid w:val="004A1CEF"/>
    <w:rsid w:val="004A270F"/>
    <w:rsid w:val="004A2FDA"/>
    <w:rsid w:val="004A31C0"/>
    <w:rsid w:val="004A38D2"/>
    <w:rsid w:val="004A42F6"/>
    <w:rsid w:val="004A445B"/>
    <w:rsid w:val="004A4545"/>
    <w:rsid w:val="004A46B5"/>
    <w:rsid w:val="004A498C"/>
    <w:rsid w:val="004A63C9"/>
    <w:rsid w:val="004A701B"/>
    <w:rsid w:val="004A71E2"/>
    <w:rsid w:val="004A7B58"/>
    <w:rsid w:val="004A7FBB"/>
    <w:rsid w:val="004B059A"/>
    <w:rsid w:val="004B1698"/>
    <w:rsid w:val="004B18B2"/>
    <w:rsid w:val="004B2B00"/>
    <w:rsid w:val="004B3987"/>
    <w:rsid w:val="004B3D6E"/>
    <w:rsid w:val="004B3EF2"/>
    <w:rsid w:val="004B4072"/>
    <w:rsid w:val="004B42F0"/>
    <w:rsid w:val="004B4634"/>
    <w:rsid w:val="004B4EB2"/>
    <w:rsid w:val="004B528F"/>
    <w:rsid w:val="004B5EC2"/>
    <w:rsid w:val="004B5EE6"/>
    <w:rsid w:val="004B6863"/>
    <w:rsid w:val="004B6C84"/>
    <w:rsid w:val="004B7C74"/>
    <w:rsid w:val="004B7F86"/>
    <w:rsid w:val="004C0F67"/>
    <w:rsid w:val="004C148B"/>
    <w:rsid w:val="004C1667"/>
    <w:rsid w:val="004C2193"/>
    <w:rsid w:val="004C2559"/>
    <w:rsid w:val="004C3414"/>
    <w:rsid w:val="004C3803"/>
    <w:rsid w:val="004C4B1D"/>
    <w:rsid w:val="004C4C0F"/>
    <w:rsid w:val="004C5A58"/>
    <w:rsid w:val="004C5DAB"/>
    <w:rsid w:val="004C5DF2"/>
    <w:rsid w:val="004C63AB"/>
    <w:rsid w:val="004C6AE7"/>
    <w:rsid w:val="004C729F"/>
    <w:rsid w:val="004D04E6"/>
    <w:rsid w:val="004D05F7"/>
    <w:rsid w:val="004D0C6F"/>
    <w:rsid w:val="004D0ED3"/>
    <w:rsid w:val="004D155F"/>
    <w:rsid w:val="004D17C2"/>
    <w:rsid w:val="004D2494"/>
    <w:rsid w:val="004D2662"/>
    <w:rsid w:val="004D26C0"/>
    <w:rsid w:val="004D2E12"/>
    <w:rsid w:val="004D352D"/>
    <w:rsid w:val="004D4602"/>
    <w:rsid w:val="004D4684"/>
    <w:rsid w:val="004D4914"/>
    <w:rsid w:val="004D4B4E"/>
    <w:rsid w:val="004D4DB0"/>
    <w:rsid w:val="004D5873"/>
    <w:rsid w:val="004D61DA"/>
    <w:rsid w:val="004D6748"/>
    <w:rsid w:val="004D6C61"/>
    <w:rsid w:val="004D6FE0"/>
    <w:rsid w:val="004D7B5A"/>
    <w:rsid w:val="004D7E45"/>
    <w:rsid w:val="004E039B"/>
    <w:rsid w:val="004E03AC"/>
    <w:rsid w:val="004E0D0B"/>
    <w:rsid w:val="004E0E9F"/>
    <w:rsid w:val="004E21B1"/>
    <w:rsid w:val="004E2CD1"/>
    <w:rsid w:val="004E2DD2"/>
    <w:rsid w:val="004E2E1F"/>
    <w:rsid w:val="004E32C6"/>
    <w:rsid w:val="004E34B4"/>
    <w:rsid w:val="004E4478"/>
    <w:rsid w:val="004E4CF7"/>
    <w:rsid w:val="004E4EDA"/>
    <w:rsid w:val="004E515F"/>
    <w:rsid w:val="004E5287"/>
    <w:rsid w:val="004E54C0"/>
    <w:rsid w:val="004E5E93"/>
    <w:rsid w:val="004E5F04"/>
    <w:rsid w:val="004E6798"/>
    <w:rsid w:val="004E6AF4"/>
    <w:rsid w:val="004E6DAB"/>
    <w:rsid w:val="004E7AEE"/>
    <w:rsid w:val="004F018E"/>
    <w:rsid w:val="004F0503"/>
    <w:rsid w:val="004F250A"/>
    <w:rsid w:val="004F2C25"/>
    <w:rsid w:val="004F2EB4"/>
    <w:rsid w:val="004F3970"/>
    <w:rsid w:val="004F46F9"/>
    <w:rsid w:val="004F485B"/>
    <w:rsid w:val="004F4904"/>
    <w:rsid w:val="004F4E2C"/>
    <w:rsid w:val="004F5118"/>
    <w:rsid w:val="004F56FF"/>
    <w:rsid w:val="004F5C26"/>
    <w:rsid w:val="004F6419"/>
    <w:rsid w:val="004F6A2C"/>
    <w:rsid w:val="004F6AD9"/>
    <w:rsid w:val="004F6C7D"/>
    <w:rsid w:val="004F71EF"/>
    <w:rsid w:val="004F7D9D"/>
    <w:rsid w:val="0050017E"/>
    <w:rsid w:val="00500454"/>
    <w:rsid w:val="00500BD1"/>
    <w:rsid w:val="00500EE8"/>
    <w:rsid w:val="0050143F"/>
    <w:rsid w:val="00501695"/>
    <w:rsid w:val="00502035"/>
    <w:rsid w:val="00502134"/>
    <w:rsid w:val="005028AA"/>
    <w:rsid w:val="00502F07"/>
    <w:rsid w:val="00503869"/>
    <w:rsid w:val="005038BD"/>
    <w:rsid w:val="00504EDF"/>
    <w:rsid w:val="00504FD5"/>
    <w:rsid w:val="005051D1"/>
    <w:rsid w:val="0050531B"/>
    <w:rsid w:val="00505831"/>
    <w:rsid w:val="00505ACC"/>
    <w:rsid w:val="0051044C"/>
    <w:rsid w:val="00511291"/>
    <w:rsid w:val="00513466"/>
    <w:rsid w:val="005138D2"/>
    <w:rsid w:val="00514498"/>
    <w:rsid w:val="005148C1"/>
    <w:rsid w:val="00514925"/>
    <w:rsid w:val="00514CF3"/>
    <w:rsid w:val="00514D60"/>
    <w:rsid w:val="00514DE2"/>
    <w:rsid w:val="00515154"/>
    <w:rsid w:val="005151A8"/>
    <w:rsid w:val="0051550F"/>
    <w:rsid w:val="00515C99"/>
    <w:rsid w:val="0051622E"/>
    <w:rsid w:val="00516671"/>
    <w:rsid w:val="005166DC"/>
    <w:rsid w:val="00516700"/>
    <w:rsid w:val="00516914"/>
    <w:rsid w:val="00516A05"/>
    <w:rsid w:val="0051789E"/>
    <w:rsid w:val="00517A22"/>
    <w:rsid w:val="0052014A"/>
    <w:rsid w:val="005202A9"/>
    <w:rsid w:val="00520CE3"/>
    <w:rsid w:val="00520D5E"/>
    <w:rsid w:val="005211B2"/>
    <w:rsid w:val="005212BE"/>
    <w:rsid w:val="00521F57"/>
    <w:rsid w:val="00523A9F"/>
    <w:rsid w:val="005242FE"/>
    <w:rsid w:val="005245F0"/>
    <w:rsid w:val="00524CE6"/>
    <w:rsid w:val="005265F7"/>
    <w:rsid w:val="00526F89"/>
    <w:rsid w:val="00527338"/>
    <w:rsid w:val="005276E7"/>
    <w:rsid w:val="00527C14"/>
    <w:rsid w:val="00527DA1"/>
    <w:rsid w:val="00527FF2"/>
    <w:rsid w:val="00530086"/>
    <w:rsid w:val="005300E9"/>
    <w:rsid w:val="00530244"/>
    <w:rsid w:val="0053037B"/>
    <w:rsid w:val="00531321"/>
    <w:rsid w:val="00531336"/>
    <w:rsid w:val="005316AA"/>
    <w:rsid w:val="00531AD5"/>
    <w:rsid w:val="00532A7B"/>
    <w:rsid w:val="00533452"/>
    <w:rsid w:val="00533687"/>
    <w:rsid w:val="00533909"/>
    <w:rsid w:val="00534406"/>
    <w:rsid w:val="0053594A"/>
    <w:rsid w:val="00536578"/>
    <w:rsid w:val="00537C6D"/>
    <w:rsid w:val="00537CB5"/>
    <w:rsid w:val="00540378"/>
    <w:rsid w:val="00540DCA"/>
    <w:rsid w:val="00541198"/>
    <w:rsid w:val="0054190F"/>
    <w:rsid w:val="00541E39"/>
    <w:rsid w:val="00542546"/>
    <w:rsid w:val="00542BF3"/>
    <w:rsid w:val="00542CAE"/>
    <w:rsid w:val="005432CC"/>
    <w:rsid w:val="0054337F"/>
    <w:rsid w:val="005439BB"/>
    <w:rsid w:val="00543E37"/>
    <w:rsid w:val="00544E50"/>
    <w:rsid w:val="00547A59"/>
    <w:rsid w:val="00547CDA"/>
    <w:rsid w:val="00550B44"/>
    <w:rsid w:val="00550BDE"/>
    <w:rsid w:val="00550C8B"/>
    <w:rsid w:val="00550DDE"/>
    <w:rsid w:val="00551D3C"/>
    <w:rsid w:val="00552C77"/>
    <w:rsid w:val="00552DEF"/>
    <w:rsid w:val="00553028"/>
    <w:rsid w:val="0055316E"/>
    <w:rsid w:val="00553566"/>
    <w:rsid w:val="00553898"/>
    <w:rsid w:val="0055391F"/>
    <w:rsid w:val="00553C21"/>
    <w:rsid w:val="00554B65"/>
    <w:rsid w:val="00554D51"/>
    <w:rsid w:val="00554F2B"/>
    <w:rsid w:val="00555078"/>
    <w:rsid w:val="00555400"/>
    <w:rsid w:val="0055585C"/>
    <w:rsid w:val="00555C21"/>
    <w:rsid w:val="00556552"/>
    <w:rsid w:val="005568A3"/>
    <w:rsid w:val="00557D9D"/>
    <w:rsid w:val="00557DBE"/>
    <w:rsid w:val="00557E07"/>
    <w:rsid w:val="00557F27"/>
    <w:rsid w:val="0056017B"/>
    <w:rsid w:val="005608F5"/>
    <w:rsid w:val="00561BAA"/>
    <w:rsid w:val="00561DC4"/>
    <w:rsid w:val="00561F6D"/>
    <w:rsid w:val="00562491"/>
    <w:rsid w:val="0056376F"/>
    <w:rsid w:val="00563F8E"/>
    <w:rsid w:val="00564075"/>
    <w:rsid w:val="00564118"/>
    <w:rsid w:val="00564179"/>
    <w:rsid w:val="005642B7"/>
    <w:rsid w:val="0056454C"/>
    <w:rsid w:val="005647E2"/>
    <w:rsid w:val="00564FF7"/>
    <w:rsid w:val="00565B90"/>
    <w:rsid w:val="00565CBC"/>
    <w:rsid w:val="005667F1"/>
    <w:rsid w:val="005668D2"/>
    <w:rsid w:val="00566C16"/>
    <w:rsid w:val="00566DE8"/>
    <w:rsid w:val="00567CAF"/>
    <w:rsid w:val="005710C5"/>
    <w:rsid w:val="00571930"/>
    <w:rsid w:val="00571F42"/>
    <w:rsid w:val="00571FA9"/>
    <w:rsid w:val="0057233E"/>
    <w:rsid w:val="00572684"/>
    <w:rsid w:val="00572B4D"/>
    <w:rsid w:val="00574039"/>
    <w:rsid w:val="005740B0"/>
    <w:rsid w:val="005742ED"/>
    <w:rsid w:val="00574813"/>
    <w:rsid w:val="00575501"/>
    <w:rsid w:val="005756A5"/>
    <w:rsid w:val="00575759"/>
    <w:rsid w:val="00575CDC"/>
    <w:rsid w:val="00577426"/>
    <w:rsid w:val="005774DA"/>
    <w:rsid w:val="00577CAD"/>
    <w:rsid w:val="00580034"/>
    <w:rsid w:val="0058028F"/>
    <w:rsid w:val="005804F1"/>
    <w:rsid w:val="005805DE"/>
    <w:rsid w:val="00580FC7"/>
    <w:rsid w:val="005811A4"/>
    <w:rsid w:val="005817CC"/>
    <w:rsid w:val="00581A82"/>
    <w:rsid w:val="0058234B"/>
    <w:rsid w:val="0058280F"/>
    <w:rsid w:val="005831BE"/>
    <w:rsid w:val="005832E8"/>
    <w:rsid w:val="0058398E"/>
    <w:rsid w:val="005848F0"/>
    <w:rsid w:val="00585136"/>
    <w:rsid w:val="00585A23"/>
    <w:rsid w:val="00585D97"/>
    <w:rsid w:val="00587CEB"/>
    <w:rsid w:val="005919B4"/>
    <w:rsid w:val="005923BF"/>
    <w:rsid w:val="00592673"/>
    <w:rsid w:val="00592DA6"/>
    <w:rsid w:val="0059358B"/>
    <w:rsid w:val="0059369D"/>
    <w:rsid w:val="00593746"/>
    <w:rsid w:val="00593A57"/>
    <w:rsid w:val="00594832"/>
    <w:rsid w:val="00594B85"/>
    <w:rsid w:val="00595B4B"/>
    <w:rsid w:val="00595C7F"/>
    <w:rsid w:val="00595E01"/>
    <w:rsid w:val="00595FE6"/>
    <w:rsid w:val="005966DD"/>
    <w:rsid w:val="00596CF9"/>
    <w:rsid w:val="00596E5F"/>
    <w:rsid w:val="005A16F4"/>
    <w:rsid w:val="005A1FC2"/>
    <w:rsid w:val="005A2200"/>
    <w:rsid w:val="005A2F7D"/>
    <w:rsid w:val="005A2F80"/>
    <w:rsid w:val="005A3138"/>
    <w:rsid w:val="005A3436"/>
    <w:rsid w:val="005A3C8A"/>
    <w:rsid w:val="005A5777"/>
    <w:rsid w:val="005A5F50"/>
    <w:rsid w:val="005A640C"/>
    <w:rsid w:val="005A6806"/>
    <w:rsid w:val="005A71C6"/>
    <w:rsid w:val="005A79B2"/>
    <w:rsid w:val="005A7C5B"/>
    <w:rsid w:val="005B0051"/>
    <w:rsid w:val="005B037B"/>
    <w:rsid w:val="005B0C2A"/>
    <w:rsid w:val="005B17EA"/>
    <w:rsid w:val="005B2443"/>
    <w:rsid w:val="005B2AE8"/>
    <w:rsid w:val="005B3749"/>
    <w:rsid w:val="005B4431"/>
    <w:rsid w:val="005B48FA"/>
    <w:rsid w:val="005B493A"/>
    <w:rsid w:val="005B5ED2"/>
    <w:rsid w:val="005B613F"/>
    <w:rsid w:val="005B627A"/>
    <w:rsid w:val="005B7912"/>
    <w:rsid w:val="005B7B0A"/>
    <w:rsid w:val="005B7F45"/>
    <w:rsid w:val="005C027F"/>
    <w:rsid w:val="005C0781"/>
    <w:rsid w:val="005C1575"/>
    <w:rsid w:val="005C18E0"/>
    <w:rsid w:val="005C1DBF"/>
    <w:rsid w:val="005C1E4A"/>
    <w:rsid w:val="005C2042"/>
    <w:rsid w:val="005C2375"/>
    <w:rsid w:val="005C2572"/>
    <w:rsid w:val="005C28A3"/>
    <w:rsid w:val="005C29BE"/>
    <w:rsid w:val="005C2E62"/>
    <w:rsid w:val="005C2E97"/>
    <w:rsid w:val="005C3001"/>
    <w:rsid w:val="005C366C"/>
    <w:rsid w:val="005C36B8"/>
    <w:rsid w:val="005C37CD"/>
    <w:rsid w:val="005C3ECA"/>
    <w:rsid w:val="005C43C1"/>
    <w:rsid w:val="005C47D8"/>
    <w:rsid w:val="005C66FA"/>
    <w:rsid w:val="005C6909"/>
    <w:rsid w:val="005C6B36"/>
    <w:rsid w:val="005D162D"/>
    <w:rsid w:val="005D19EF"/>
    <w:rsid w:val="005D1FF6"/>
    <w:rsid w:val="005D26A1"/>
    <w:rsid w:val="005D26BC"/>
    <w:rsid w:val="005D2EA1"/>
    <w:rsid w:val="005D347F"/>
    <w:rsid w:val="005D3B57"/>
    <w:rsid w:val="005D3FEE"/>
    <w:rsid w:val="005D40AC"/>
    <w:rsid w:val="005D4805"/>
    <w:rsid w:val="005D484C"/>
    <w:rsid w:val="005D571B"/>
    <w:rsid w:val="005D580B"/>
    <w:rsid w:val="005D6195"/>
    <w:rsid w:val="005D6CA8"/>
    <w:rsid w:val="005D75A9"/>
    <w:rsid w:val="005D76A7"/>
    <w:rsid w:val="005D77E5"/>
    <w:rsid w:val="005D78C6"/>
    <w:rsid w:val="005D7BF7"/>
    <w:rsid w:val="005E063F"/>
    <w:rsid w:val="005E10AB"/>
    <w:rsid w:val="005E16F8"/>
    <w:rsid w:val="005E1BBE"/>
    <w:rsid w:val="005E1FFD"/>
    <w:rsid w:val="005E3243"/>
    <w:rsid w:val="005E3250"/>
    <w:rsid w:val="005E3350"/>
    <w:rsid w:val="005E35F4"/>
    <w:rsid w:val="005E4066"/>
    <w:rsid w:val="005E40DF"/>
    <w:rsid w:val="005E49AD"/>
    <w:rsid w:val="005E558B"/>
    <w:rsid w:val="005E55B2"/>
    <w:rsid w:val="005E59CC"/>
    <w:rsid w:val="005E66A7"/>
    <w:rsid w:val="005E6700"/>
    <w:rsid w:val="005E6708"/>
    <w:rsid w:val="005E71F2"/>
    <w:rsid w:val="005E7797"/>
    <w:rsid w:val="005F0975"/>
    <w:rsid w:val="005F10BE"/>
    <w:rsid w:val="005F1935"/>
    <w:rsid w:val="005F285F"/>
    <w:rsid w:val="005F2B56"/>
    <w:rsid w:val="005F2C16"/>
    <w:rsid w:val="005F2F94"/>
    <w:rsid w:val="005F3116"/>
    <w:rsid w:val="005F32A9"/>
    <w:rsid w:val="005F3786"/>
    <w:rsid w:val="005F3ED3"/>
    <w:rsid w:val="005F4F92"/>
    <w:rsid w:val="005F51CD"/>
    <w:rsid w:val="005F58E0"/>
    <w:rsid w:val="005F620D"/>
    <w:rsid w:val="005F6C13"/>
    <w:rsid w:val="005F6FEE"/>
    <w:rsid w:val="005F7300"/>
    <w:rsid w:val="005F742C"/>
    <w:rsid w:val="0060031F"/>
    <w:rsid w:val="006005FD"/>
    <w:rsid w:val="0060067B"/>
    <w:rsid w:val="00600CB7"/>
    <w:rsid w:val="00601828"/>
    <w:rsid w:val="00601C1B"/>
    <w:rsid w:val="00601C9F"/>
    <w:rsid w:val="006024DA"/>
    <w:rsid w:val="006027EB"/>
    <w:rsid w:val="006027FF"/>
    <w:rsid w:val="0060284A"/>
    <w:rsid w:val="00602B58"/>
    <w:rsid w:val="00603719"/>
    <w:rsid w:val="0060379D"/>
    <w:rsid w:val="00603A1B"/>
    <w:rsid w:val="00604D07"/>
    <w:rsid w:val="00604D56"/>
    <w:rsid w:val="00604DA4"/>
    <w:rsid w:val="0060537E"/>
    <w:rsid w:val="00605557"/>
    <w:rsid w:val="006055B7"/>
    <w:rsid w:val="00605EFD"/>
    <w:rsid w:val="00605F4F"/>
    <w:rsid w:val="00606370"/>
    <w:rsid w:val="0060695C"/>
    <w:rsid w:val="00607DB9"/>
    <w:rsid w:val="00607FC2"/>
    <w:rsid w:val="00610AD1"/>
    <w:rsid w:val="00611610"/>
    <w:rsid w:val="0061187C"/>
    <w:rsid w:val="006128DF"/>
    <w:rsid w:val="0061429D"/>
    <w:rsid w:val="00615062"/>
    <w:rsid w:val="0061568D"/>
    <w:rsid w:val="006156DB"/>
    <w:rsid w:val="0061571E"/>
    <w:rsid w:val="0061590C"/>
    <w:rsid w:val="006161E1"/>
    <w:rsid w:val="00616377"/>
    <w:rsid w:val="0061695E"/>
    <w:rsid w:val="006211C3"/>
    <w:rsid w:val="00621993"/>
    <w:rsid w:val="00621D40"/>
    <w:rsid w:val="00622408"/>
    <w:rsid w:val="00622AA3"/>
    <w:rsid w:val="00622D13"/>
    <w:rsid w:val="00622E87"/>
    <w:rsid w:val="00623014"/>
    <w:rsid w:val="006237A1"/>
    <w:rsid w:val="006247CC"/>
    <w:rsid w:val="00625781"/>
    <w:rsid w:val="00625DDC"/>
    <w:rsid w:val="006262DA"/>
    <w:rsid w:val="00626A50"/>
    <w:rsid w:val="00627982"/>
    <w:rsid w:val="006279D3"/>
    <w:rsid w:val="00627CC3"/>
    <w:rsid w:val="00627D6A"/>
    <w:rsid w:val="00631B3D"/>
    <w:rsid w:val="00631B8B"/>
    <w:rsid w:val="00632526"/>
    <w:rsid w:val="00632DD1"/>
    <w:rsid w:val="00634777"/>
    <w:rsid w:val="00635441"/>
    <w:rsid w:val="0063590E"/>
    <w:rsid w:val="00635A6F"/>
    <w:rsid w:val="00635C10"/>
    <w:rsid w:val="00635CD2"/>
    <w:rsid w:val="006366B1"/>
    <w:rsid w:val="00636F64"/>
    <w:rsid w:val="00637041"/>
    <w:rsid w:val="006374FD"/>
    <w:rsid w:val="00640351"/>
    <w:rsid w:val="00641028"/>
    <w:rsid w:val="00641269"/>
    <w:rsid w:val="00641D7E"/>
    <w:rsid w:val="00641FCD"/>
    <w:rsid w:val="00642472"/>
    <w:rsid w:val="00642540"/>
    <w:rsid w:val="00643742"/>
    <w:rsid w:val="00643745"/>
    <w:rsid w:val="00644076"/>
    <w:rsid w:val="006449BC"/>
    <w:rsid w:val="00644A76"/>
    <w:rsid w:val="006451CF"/>
    <w:rsid w:val="0064550F"/>
    <w:rsid w:val="00646203"/>
    <w:rsid w:val="00646321"/>
    <w:rsid w:val="00646F52"/>
    <w:rsid w:val="00647319"/>
    <w:rsid w:val="006474EA"/>
    <w:rsid w:val="0065058D"/>
    <w:rsid w:val="00650CA8"/>
    <w:rsid w:val="00650F87"/>
    <w:rsid w:val="006511B8"/>
    <w:rsid w:val="00651DF1"/>
    <w:rsid w:val="00652896"/>
    <w:rsid w:val="006532BE"/>
    <w:rsid w:val="00654105"/>
    <w:rsid w:val="006545E0"/>
    <w:rsid w:val="00655106"/>
    <w:rsid w:val="00655390"/>
    <w:rsid w:val="0065670E"/>
    <w:rsid w:val="00657F0D"/>
    <w:rsid w:val="00660221"/>
    <w:rsid w:val="0066129B"/>
    <w:rsid w:val="00661440"/>
    <w:rsid w:val="006624FC"/>
    <w:rsid w:val="00662596"/>
    <w:rsid w:val="00662AF1"/>
    <w:rsid w:val="00663629"/>
    <w:rsid w:val="006636CF"/>
    <w:rsid w:val="00663717"/>
    <w:rsid w:val="00664936"/>
    <w:rsid w:val="0066522C"/>
    <w:rsid w:val="00665778"/>
    <w:rsid w:val="00665EE1"/>
    <w:rsid w:val="00666506"/>
    <w:rsid w:val="00666FDC"/>
    <w:rsid w:val="00667457"/>
    <w:rsid w:val="00667F2A"/>
    <w:rsid w:val="00670711"/>
    <w:rsid w:val="00670890"/>
    <w:rsid w:val="006712B7"/>
    <w:rsid w:val="00671931"/>
    <w:rsid w:val="0067247F"/>
    <w:rsid w:val="00672C61"/>
    <w:rsid w:val="00672D1E"/>
    <w:rsid w:val="00672EC5"/>
    <w:rsid w:val="006737C9"/>
    <w:rsid w:val="00673878"/>
    <w:rsid w:val="0067487A"/>
    <w:rsid w:val="00674CD4"/>
    <w:rsid w:val="00674F77"/>
    <w:rsid w:val="00675218"/>
    <w:rsid w:val="006752D5"/>
    <w:rsid w:val="0067571C"/>
    <w:rsid w:val="00675F5F"/>
    <w:rsid w:val="00676230"/>
    <w:rsid w:val="006762EF"/>
    <w:rsid w:val="006770B6"/>
    <w:rsid w:val="006772C3"/>
    <w:rsid w:val="0067747E"/>
    <w:rsid w:val="006776BD"/>
    <w:rsid w:val="00677AD8"/>
    <w:rsid w:val="00677BF0"/>
    <w:rsid w:val="00681056"/>
    <w:rsid w:val="006816FB"/>
    <w:rsid w:val="00681DFE"/>
    <w:rsid w:val="0068260F"/>
    <w:rsid w:val="0068304B"/>
    <w:rsid w:val="006830F0"/>
    <w:rsid w:val="006833AD"/>
    <w:rsid w:val="006834A7"/>
    <w:rsid w:val="006837C6"/>
    <w:rsid w:val="00684269"/>
    <w:rsid w:val="00684B9C"/>
    <w:rsid w:val="00685652"/>
    <w:rsid w:val="006863B8"/>
    <w:rsid w:val="00686D56"/>
    <w:rsid w:val="006875B0"/>
    <w:rsid w:val="0068781C"/>
    <w:rsid w:val="00687A3B"/>
    <w:rsid w:val="00687B61"/>
    <w:rsid w:val="0069090A"/>
    <w:rsid w:val="00690B1F"/>
    <w:rsid w:val="006910CF"/>
    <w:rsid w:val="00691239"/>
    <w:rsid w:val="00691DF1"/>
    <w:rsid w:val="00692BB1"/>
    <w:rsid w:val="00693722"/>
    <w:rsid w:val="0069385A"/>
    <w:rsid w:val="00693950"/>
    <w:rsid w:val="00693991"/>
    <w:rsid w:val="00695A7B"/>
    <w:rsid w:val="006970C4"/>
    <w:rsid w:val="00697238"/>
    <w:rsid w:val="0069782A"/>
    <w:rsid w:val="00697AEA"/>
    <w:rsid w:val="006A0312"/>
    <w:rsid w:val="006A05F9"/>
    <w:rsid w:val="006A0B54"/>
    <w:rsid w:val="006A13CA"/>
    <w:rsid w:val="006A22F3"/>
    <w:rsid w:val="006A2376"/>
    <w:rsid w:val="006A24F1"/>
    <w:rsid w:val="006A2BDA"/>
    <w:rsid w:val="006A2EA7"/>
    <w:rsid w:val="006A3626"/>
    <w:rsid w:val="006A3A58"/>
    <w:rsid w:val="006A3AB3"/>
    <w:rsid w:val="006A3D40"/>
    <w:rsid w:val="006A3E91"/>
    <w:rsid w:val="006A458E"/>
    <w:rsid w:val="006A6946"/>
    <w:rsid w:val="006A765E"/>
    <w:rsid w:val="006A7844"/>
    <w:rsid w:val="006B1008"/>
    <w:rsid w:val="006B11DA"/>
    <w:rsid w:val="006B1D07"/>
    <w:rsid w:val="006B1E2D"/>
    <w:rsid w:val="006B2410"/>
    <w:rsid w:val="006B2510"/>
    <w:rsid w:val="006B300E"/>
    <w:rsid w:val="006B3729"/>
    <w:rsid w:val="006B38CF"/>
    <w:rsid w:val="006B3F9C"/>
    <w:rsid w:val="006B45A7"/>
    <w:rsid w:val="006B4643"/>
    <w:rsid w:val="006B4D90"/>
    <w:rsid w:val="006B5D8D"/>
    <w:rsid w:val="006B5FD1"/>
    <w:rsid w:val="006B681A"/>
    <w:rsid w:val="006B6CA7"/>
    <w:rsid w:val="006B7473"/>
    <w:rsid w:val="006B76C3"/>
    <w:rsid w:val="006B7871"/>
    <w:rsid w:val="006B7F00"/>
    <w:rsid w:val="006C0DC1"/>
    <w:rsid w:val="006C11D4"/>
    <w:rsid w:val="006C130B"/>
    <w:rsid w:val="006C30EE"/>
    <w:rsid w:val="006C334D"/>
    <w:rsid w:val="006C34DD"/>
    <w:rsid w:val="006C359B"/>
    <w:rsid w:val="006C3A08"/>
    <w:rsid w:val="006C4675"/>
    <w:rsid w:val="006C5025"/>
    <w:rsid w:val="006C5188"/>
    <w:rsid w:val="006C58AE"/>
    <w:rsid w:val="006C5F02"/>
    <w:rsid w:val="006C726D"/>
    <w:rsid w:val="006C7C5B"/>
    <w:rsid w:val="006D02D6"/>
    <w:rsid w:val="006D0303"/>
    <w:rsid w:val="006D07D6"/>
    <w:rsid w:val="006D097B"/>
    <w:rsid w:val="006D0BAB"/>
    <w:rsid w:val="006D1CE3"/>
    <w:rsid w:val="006D20BC"/>
    <w:rsid w:val="006D218F"/>
    <w:rsid w:val="006D21D8"/>
    <w:rsid w:val="006D24AC"/>
    <w:rsid w:val="006D280F"/>
    <w:rsid w:val="006D2DF7"/>
    <w:rsid w:val="006D3469"/>
    <w:rsid w:val="006D36FD"/>
    <w:rsid w:val="006D3884"/>
    <w:rsid w:val="006D3B02"/>
    <w:rsid w:val="006D3EB8"/>
    <w:rsid w:val="006D40ED"/>
    <w:rsid w:val="006D4358"/>
    <w:rsid w:val="006D465C"/>
    <w:rsid w:val="006D4934"/>
    <w:rsid w:val="006D49BF"/>
    <w:rsid w:val="006D49C6"/>
    <w:rsid w:val="006D4C4C"/>
    <w:rsid w:val="006D4E2B"/>
    <w:rsid w:val="006D6528"/>
    <w:rsid w:val="006D68D1"/>
    <w:rsid w:val="006D6A59"/>
    <w:rsid w:val="006D7558"/>
    <w:rsid w:val="006D7BA0"/>
    <w:rsid w:val="006D7E3F"/>
    <w:rsid w:val="006E00DE"/>
    <w:rsid w:val="006E0529"/>
    <w:rsid w:val="006E053F"/>
    <w:rsid w:val="006E0E1E"/>
    <w:rsid w:val="006E1094"/>
    <w:rsid w:val="006E210F"/>
    <w:rsid w:val="006E2625"/>
    <w:rsid w:val="006E265C"/>
    <w:rsid w:val="006E2A1E"/>
    <w:rsid w:val="006E30F4"/>
    <w:rsid w:val="006E3A69"/>
    <w:rsid w:val="006E4E75"/>
    <w:rsid w:val="006E506C"/>
    <w:rsid w:val="006E50F2"/>
    <w:rsid w:val="006E538D"/>
    <w:rsid w:val="006E5C83"/>
    <w:rsid w:val="006E60FC"/>
    <w:rsid w:val="006E6599"/>
    <w:rsid w:val="006E6679"/>
    <w:rsid w:val="006E6A1F"/>
    <w:rsid w:val="006E6C53"/>
    <w:rsid w:val="006E6F76"/>
    <w:rsid w:val="006E6F80"/>
    <w:rsid w:val="006F10F9"/>
    <w:rsid w:val="006F1D6C"/>
    <w:rsid w:val="006F1EE0"/>
    <w:rsid w:val="006F1F38"/>
    <w:rsid w:val="006F2BAC"/>
    <w:rsid w:val="006F3298"/>
    <w:rsid w:val="006F4AC2"/>
    <w:rsid w:val="006F590F"/>
    <w:rsid w:val="006F5F2B"/>
    <w:rsid w:val="006F5F71"/>
    <w:rsid w:val="006F6D62"/>
    <w:rsid w:val="006F6E9C"/>
    <w:rsid w:val="006F7C20"/>
    <w:rsid w:val="007005AA"/>
    <w:rsid w:val="00701489"/>
    <w:rsid w:val="00701640"/>
    <w:rsid w:val="00703BF8"/>
    <w:rsid w:val="00703D15"/>
    <w:rsid w:val="00703E4B"/>
    <w:rsid w:val="0070402D"/>
    <w:rsid w:val="00704B4D"/>
    <w:rsid w:val="00704B59"/>
    <w:rsid w:val="00704E44"/>
    <w:rsid w:val="00704E6E"/>
    <w:rsid w:val="00705045"/>
    <w:rsid w:val="007050D8"/>
    <w:rsid w:val="0070557B"/>
    <w:rsid w:val="007062C2"/>
    <w:rsid w:val="0070631A"/>
    <w:rsid w:val="007067CD"/>
    <w:rsid w:val="00706B0E"/>
    <w:rsid w:val="00706BE7"/>
    <w:rsid w:val="00706DB3"/>
    <w:rsid w:val="0070728C"/>
    <w:rsid w:val="007077A4"/>
    <w:rsid w:val="00707AF5"/>
    <w:rsid w:val="00707E80"/>
    <w:rsid w:val="00710704"/>
    <w:rsid w:val="00710906"/>
    <w:rsid w:val="00711016"/>
    <w:rsid w:val="00711238"/>
    <w:rsid w:val="00711E61"/>
    <w:rsid w:val="00712937"/>
    <w:rsid w:val="00712B48"/>
    <w:rsid w:val="00712C13"/>
    <w:rsid w:val="00712F1C"/>
    <w:rsid w:val="00713226"/>
    <w:rsid w:val="0071340D"/>
    <w:rsid w:val="007135A5"/>
    <w:rsid w:val="007144DA"/>
    <w:rsid w:val="00714CE8"/>
    <w:rsid w:val="007151CA"/>
    <w:rsid w:val="007152AD"/>
    <w:rsid w:val="007153F9"/>
    <w:rsid w:val="0071581A"/>
    <w:rsid w:val="00715955"/>
    <w:rsid w:val="00715BB6"/>
    <w:rsid w:val="007160E7"/>
    <w:rsid w:val="007166A9"/>
    <w:rsid w:val="00716754"/>
    <w:rsid w:val="007177E0"/>
    <w:rsid w:val="00717D36"/>
    <w:rsid w:val="00720C60"/>
    <w:rsid w:val="007211F2"/>
    <w:rsid w:val="00721370"/>
    <w:rsid w:val="007215AA"/>
    <w:rsid w:val="00721C3D"/>
    <w:rsid w:val="00721CCC"/>
    <w:rsid w:val="00722416"/>
    <w:rsid w:val="00722E74"/>
    <w:rsid w:val="00723122"/>
    <w:rsid w:val="0072353B"/>
    <w:rsid w:val="00723855"/>
    <w:rsid w:val="00723D14"/>
    <w:rsid w:val="00724C1E"/>
    <w:rsid w:val="00724E22"/>
    <w:rsid w:val="00725314"/>
    <w:rsid w:val="00725907"/>
    <w:rsid w:val="00725A94"/>
    <w:rsid w:val="00725E16"/>
    <w:rsid w:val="00725E2F"/>
    <w:rsid w:val="00725EEE"/>
    <w:rsid w:val="007262CF"/>
    <w:rsid w:val="007278A9"/>
    <w:rsid w:val="00727BC5"/>
    <w:rsid w:val="00727DF0"/>
    <w:rsid w:val="00730047"/>
    <w:rsid w:val="00731BA3"/>
    <w:rsid w:val="00732120"/>
    <w:rsid w:val="00732186"/>
    <w:rsid w:val="00733828"/>
    <w:rsid w:val="007338F5"/>
    <w:rsid w:val="007340F4"/>
    <w:rsid w:val="00734752"/>
    <w:rsid w:val="00734B11"/>
    <w:rsid w:val="00734BBF"/>
    <w:rsid w:val="007350B2"/>
    <w:rsid w:val="00736A22"/>
    <w:rsid w:val="00736D73"/>
    <w:rsid w:val="00736DEB"/>
    <w:rsid w:val="00736E3E"/>
    <w:rsid w:val="00737BB3"/>
    <w:rsid w:val="00737D74"/>
    <w:rsid w:val="0074060D"/>
    <w:rsid w:val="007411A7"/>
    <w:rsid w:val="00741289"/>
    <w:rsid w:val="00741344"/>
    <w:rsid w:val="00741504"/>
    <w:rsid w:val="00741581"/>
    <w:rsid w:val="00741AEE"/>
    <w:rsid w:val="00741E13"/>
    <w:rsid w:val="007420D7"/>
    <w:rsid w:val="007422FC"/>
    <w:rsid w:val="007429D1"/>
    <w:rsid w:val="0074323A"/>
    <w:rsid w:val="0074472D"/>
    <w:rsid w:val="00744E89"/>
    <w:rsid w:val="00744F5F"/>
    <w:rsid w:val="007451F1"/>
    <w:rsid w:val="00745204"/>
    <w:rsid w:val="007456EC"/>
    <w:rsid w:val="007464CE"/>
    <w:rsid w:val="0074789A"/>
    <w:rsid w:val="00747E62"/>
    <w:rsid w:val="00747ED7"/>
    <w:rsid w:val="00750144"/>
    <w:rsid w:val="00750977"/>
    <w:rsid w:val="00750F02"/>
    <w:rsid w:val="00751433"/>
    <w:rsid w:val="00751BE6"/>
    <w:rsid w:val="00752043"/>
    <w:rsid w:val="007525D4"/>
    <w:rsid w:val="00753232"/>
    <w:rsid w:val="007534DD"/>
    <w:rsid w:val="00753941"/>
    <w:rsid w:val="00753961"/>
    <w:rsid w:val="007545A4"/>
    <w:rsid w:val="007546CB"/>
    <w:rsid w:val="0075533B"/>
    <w:rsid w:val="00755679"/>
    <w:rsid w:val="00755D09"/>
    <w:rsid w:val="007565B1"/>
    <w:rsid w:val="0075669F"/>
    <w:rsid w:val="00756C2E"/>
    <w:rsid w:val="00756F04"/>
    <w:rsid w:val="00757998"/>
    <w:rsid w:val="007579B9"/>
    <w:rsid w:val="007600C1"/>
    <w:rsid w:val="00760311"/>
    <w:rsid w:val="007605D1"/>
    <w:rsid w:val="00760AF1"/>
    <w:rsid w:val="007615B1"/>
    <w:rsid w:val="00761CD0"/>
    <w:rsid w:val="00761D3F"/>
    <w:rsid w:val="007628FB"/>
    <w:rsid w:val="00762C5C"/>
    <w:rsid w:val="00763BAB"/>
    <w:rsid w:val="00764856"/>
    <w:rsid w:val="00764D48"/>
    <w:rsid w:val="0076513B"/>
    <w:rsid w:val="00765B2D"/>
    <w:rsid w:val="0076657A"/>
    <w:rsid w:val="00766FBD"/>
    <w:rsid w:val="00767417"/>
    <w:rsid w:val="007679A0"/>
    <w:rsid w:val="007712E7"/>
    <w:rsid w:val="007724BD"/>
    <w:rsid w:val="00772C53"/>
    <w:rsid w:val="00772EED"/>
    <w:rsid w:val="00773792"/>
    <w:rsid w:val="0077396E"/>
    <w:rsid w:val="00773A7D"/>
    <w:rsid w:val="00774E5A"/>
    <w:rsid w:val="007751C5"/>
    <w:rsid w:val="00777301"/>
    <w:rsid w:val="00777879"/>
    <w:rsid w:val="00777A31"/>
    <w:rsid w:val="00777C7A"/>
    <w:rsid w:val="007801ED"/>
    <w:rsid w:val="00781423"/>
    <w:rsid w:val="007815EA"/>
    <w:rsid w:val="0078190A"/>
    <w:rsid w:val="00782A55"/>
    <w:rsid w:val="00782CAD"/>
    <w:rsid w:val="00783D14"/>
    <w:rsid w:val="0078402D"/>
    <w:rsid w:val="00784B66"/>
    <w:rsid w:val="00785216"/>
    <w:rsid w:val="007861D5"/>
    <w:rsid w:val="00787195"/>
    <w:rsid w:val="00787708"/>
    <w:rsid w:val="007877AC"/>
    <w:rsid w:val="007902FF"/>
    <w:rsid w:val="00790827"/>
    <w:rsid w:val="007909EE"/>
    <w:rsid w:val="00790C3C"/>
    <w:rsid w:val="00790C99"/>
    <w:rsid w:val="00790D95"/>
    <w:rsid w:val="00791402"/>
    <w:rsid w:val="007915FA"/>
    <w:rsid w:val="007917FC"/>
    <w:rsid w:val="00792A23"/>
    <w:rsid w:val="0079353D"/>
    <w:rsid w:val="00793A37"/>
    <w:rsid w:val="00793D3C"/>
    <w:rsid w:val="0079489D"/>
    <w:rsid w:val="00794BCA"/>
    <w:rsid w:val="00794F9E"/>
    <w:rsid w:val="00795234"/>
    <w:rsid w:val="00795454"/>
    <w:rsid w:val="0079572D"/>
    <w:rsid w:val="00795957"/>
    <w:rsid w:val="0079720E"/>
    <w:rsid w:val="00797222"/>
    <w:rsid w:val="007A0DAF"/>
    <w:rsid w:val="007A0F17"/>
    <w:rsid w:val="007A0F46"/>
    <w:rsid w:val="007A11EB"/>
    <w:rsid w:val="007A23C1"/>
    <w:rsid w:val="007A24BC"/>
    <w:rsid w:val="007A2D69"/>
    <w:rsid w:val="007A34FB"/>
    <w:rsid w:val="007A37CA"/>
    <w:rsid w:val="007A3891"/>
    <w:rsid w:val="007A3AA7"/>
    <w:rsid w:val="007A3B24"/>
    <w:rsid w:val="007A4435"/>
    <w:rsid w:val="007A44BA"/>
    <w:rsid w:val="007A4D9C"/>
    <w:rsid w:val="007A4E7A"/>
    <w:rsid w:val="007A5062"/>
    <w:rsid w:val="007A5892"/>
    <w:rsid w:val="007A5DA5"/>
    <w:rsid w:val="007A5EC7"/>
    <w:rsid w:val="007A5F18"/>
    <w:rsid w:val="007A5FE5"/>
    <w:rsid w:val="007A60A6"/>
    <w:rsid w:val="007A6745"/>
    <w:rsid w:val="007A6E9C"/>
    <w:rsid w:val="007A7402"/>
    <w:rsid w:val="007A74AD"/>
    <w:rsid w:val="007A7671"/>
    <w:rsid w:val="007A7DEB"/>
    <w:rsid w:val="007A7E11"/>
    <w:rsid w:val="007A7E16"/>
    <w:rsid w:val="007A7EC2"/>
    <w:rsid w:val="007A7FA2"/>
    <w:rsid w:val="007B0735"/>
    <w:rsid w:val="007B0FB5"/>
    <w:rsid w:val="007B1137"/>
    <w:rsid w:val="007B1B01"/>
    <w:rsid w:val="007B2BFD"/>
    <w:rsid w:val="007B2C44"/>
    <w:rsid w:val="007B2E26"/>
    <w:rsid w:val="007B3DDC"/>
    <w:rsid w:val="007B40C4"/>
    <w:rsid w:val="007B43AF"/>
    <w:rsid w:val="007B4ECC"/>
    <w:rsid w:val="007B506C"/>
    <w:rsid w:val="007B522E"/>
    <w:rsid w:val="007B5FD0"/>
    <w:rsid w:val="007B67A0"/>
    <w:rsid w:val="007B6840"/>
    <w:rsid w:val="007B6CE5"/>
    <w:rsid w:val="007B6D7D"/>
    <w:rsid w:val="007B725F"/>
    <w:rsid w:val="007B7702"/>
    <w:rsid w:val="007B7757"/>
    <w:rsid w:val="007C0529"/>
    <w:rsid w:val="007C1188"/>
    <w:rsid w:val="007C11DB"/>
    <w:rsid w:val="007C2B7F"/>
    <w:rsid w:val="007C3278"/>
    <w:rsid w:val="007C3FB6"/>
    <w:rsid w:val="007C3FFF"/>
    <w:rsid w:val="007C425C"/>
    <w:rsid w:val="007C4868"/>
    <w:rsid w:val="007C5174"/>
    <w:rsid w:val="007C54A0"/>
    <w:rsid w:val="007C569A"/>
    <w:rsid w:val="007C56E9"/>
    <w:rsid w:val="007C62EB"/>
    <w:rsid w:val="007C6300"/>
    <w:rsid w:val="007C68AD"/>
    <w:rsid w:val="007C7624"/>
    <w:rsid w:val="007D022E"/>
    <w:rsid w:val="007D03C9"/>
    <w:rsid w:val="007D044F"/>
    <w:rsid w:val="007D0751"/>
    <w:rsid w:val="007D09EB"/>
    <w:rsid w:val="007D0A51"/>
    <w:rsid w:val="007D0D21"/>
    <w:rsid w:val="007D102E"/>
    <w:rsid w:val="007D1AA7"/>
    <w:rsid w:val="007D1AB7"/>
    <w:rsid w:val="007D1B54"/>
    <w:rsid w:val="007D1F8A"/>
    <w:rsid w:val="007D21F7"/>
    <w:rsid w:val="007D3014"/>
    <w:rsid w:val="007D324E"/>
    <w:rsid w:val="007D32E8"/>
    <w:rsid w:val="007D3473"/>
    <w:rsid w:val="007D4145"/>
    <w:rsid w:val="007D5175"/>
    <w:rsid w:val="007D5963"/>
    <w:rsid w:val="007D5F7B"/>
    <w:rsid w:val="007D61DF"/>
    <w:rsid w:val="007D63B7"/>
    <w:rsid w:val="007D67BC"/>
    <w:rsid w:val="007D67D7"/>
    <w:rsid w:val="007D7824"/>
    <w:rsid w:val="007D7C5C"/>
    <w:rsid w:val="007E0503"/>
    <w:rsid w:val="007E062B"/>
    <w:rsid w:val="007E0E20"/>
    <w:rsid w:val="007E1B3F"/>
    <w:rsid w:val="007E1B73"/>
    <w:rsid w:val="007E2233"/>
    <w:rsid w:val="007E233D"/>
    <w:rsid w:val="007E2348"/>
    <w:rsid w:val="007E255B"/>
    <w:rsid w:val="007E29B8"/>
    <w:rsid w:val="007E2DB3"/>
    <w:rsid w:val="007E33D5"/>
    <w:rsid w:val="007E41E4"/>
    <w:rsid w:val="007E50DB"/>
    <w:rsid w:val="007E52F8"/>
    <w:rsid w:val="007E54BA"/>
    <w:rsid w:val="007E5986"/>
    <w:rsid w:val="007E5CAC"/>
    <w:rsid w:val="007E5DF5"/>
    <w:rsid w:val="007E62F8"/>
    <w:rsid w:val="007E7988"/>
    <w:rsid w:val="007F08FB"/>
    <w:rsid w:val="007F0A0A"/>
    <w:rsid w:val="007F0CD8"/>
    <w:rsid w:val="007F0F91"/>
    <w:rsid w:val="007F248F"/>
    <w:rsid w:val="007F4435"/>
    <w:rsid w:val="007F458B"/>
    <w:rsid w:val="007F4769"/>
    <w:rsid w:val="007F4E2A"/>
    <w:rsid w:val="007F5274"/>
    <w:rsid w:val="007F5E1A"/>
    <w:rsid w:val="007F61A0"/>
    <w:rsid w:val="007F646E"/>
    <w:rsid w:val="007F6E57"/>
    <w:rsid w:val="007F71CC"/>
    <w:rsid w:val="007F7AC1"/>
    <w:rsid w:val="007F7E2B"/>
    <w:rsid w:val="008001DD"/>
    <w:rsid w:val="008008D0"/>
    <w:rsid w:val="00800CA6"/>
    <w:rsid w:val="00800DD6"/>
    <w:rsid w:val="0080140C"/>
    <w:rsid w:val="00801AA3"/>
    <w:rsid w:val="00802034"/>
    <w:rsid w:val="0080257F"/>
    <w:rsid w:val="0080276C"/>
    <w:rsid w:val="00802BFF"/>
    <w:rsid w:val="00803818"/>
    <w:rsid w:val="00803DC0"/>
    <w:rsid w:val="00804952"/>
    <w:rsid w:val="00804C64"/>
    <w:rsid w:val="00805017"/>
    <w:rsid w:val="0080603C"/>
    <w:rsid w:val="00806C24"/>
    <w:rsid w:val="00807826"/>
    <w:rsid w:val="008105E6"/>
    <w:rsid w:val="0081203D"/>
    <w:rsid w:val="00812206"/>
    <w:rsid w:val="00812DBD"/>
    <w:rsid w:val="008131DF"/>
    <w:rsid w:val="00813984"/>
    <w:rsid w:val="00814937"/>
    <w:rsid w:val="00814949"/>
    <w:rsid w:val="00814996"/>
    <w:rsid w:val="00814AC7"/>
    <w:rsid w:val="00814CB7"/>
    <w:rsid w:val="00815488"/>
    <w:rsid w:val="0081559D"/>
    <w:rsid w:val="00815960"/>
    <w:rsid w:val="00815CBB"/>
    <w:rsid w:val="008160BB"/>
    <w:rsid w:val="00816F25"/>
    <w:rsid w:val="0081736E"/>
    <w:rsid w:val="008200DE"/>
    <w:rsid w:val="0082036A"/>
    <w:rsid w:val="00821760"/>
    <w:rsid w:val="00821793"/>
    <w:rsid w:val="008218CF"/>
    <w:rsid w:val="008220BC"/>
    <w:rsid w:val="008233D5"/>
    <w:rsid w:val="0082444B"/>
    <w:rsid w:val="008248E4"/>
    <w:rsid w:val="00824C0F"/>
    <w:rsid w:val="00824C91"/>
    <w:rsid w:val="00825B34"/>
    <w:rsid w:val="00825C3D"/>
    <w:rsid w:val="008262AF"/>
    <w:rsid w:val="00826BFD"/>
    <w:rsid w:val="00827A36"/>
    <w:rsid w:val="00827AA0"/>
    <w:rsid w:val="00827BB4"/>
    <w:rsid w:val="0083036A"/>
    <w:rsid w:val="00830995"/>
    <w:rsid w:val="00830D06"/>
    <w:rsid w:val="0083109B"/>
    <w:rsid w:val="008315E4"/>
    <w:rsid w:val="0083224C"/>
    <w:rsid w:val="008324DC"/>
    <w:rsid w:val="00833BD2"/>
    <w:rsid w:val="008354C7"/>
    <w:rsid w:val="0083558C"/>
    <w:rsid w:val="00835B84"/>
    <w:rsid w:val="0083660E"/>
    <w:rsid w:val="00837581"/>
    <w:rsid w:val="00837C35"/>
    <w:rsid w:val="00837F9D"/>
    <w:rsid w:val="00840DFA"/>
    <w:rsid w:val="00840ED8"/>
    <w:rsid w:val="00841970"/>
    <w:rsid w:val="008435DE"/>
    <w:rsid w:val="00843637"/>
    <w:rsid w:val="00843D28"/>
    <w:rsid w:val="00844338"/>
    <w:rsid w:val="008449F1"/>
    <w:rsid w:val="00845659"/>
    <w:rsid w:val="00845826"/>
    <w:rsid w:val="00845BCA"/>
    <w:rsid w:val="00845C87"/>
    <w:rsid w:val="00845E47"/>
    <w:rsid w:val="00846D93"/>
    <w:rsid w:val="00846ED0"/>
    <w:rsid w:val="008502A6"/>
    <w:rsid w:val="008502F5"/>
    <w:rsid w:val="00850D3A"/>
    <w:rsid w:val="00850DE7"/>
    <w:rsid w:val="00851799"/>
    <w:rsid w:val="00851C7B"/>
    <w:rsid w:val="00851D42"/>
    <w:rsid w:val="00851F7D"/>
    <w:rsid w:val="00852D2A"/>
    <w:rsid w:val="0085304E"/>
    <w:rsid w:val="00853073"/>
    <w:rsid w:val="00853494"/>
    <w:rsid w:val="008536AB"/>
    <w:rsid w:val="008539F4"/>
    <w:rsid w:val="00853AEC"/>
    <w:rsid w:val="00853E27"/>
    <w:rsid w:val="00854004"/>
    <w:rsid w:val="00854210"/>
    <w:rsid w:val="00854D13"/>
    <w:rsid w:val="00855394"/>
    <w:rsid w:val="008553E5"/>
    <w:rsid w:val="008568A6"/>
    <w:rsid w:val="00857292"/>
    <w:rsid w:val="008572DF"/>
    <w:rsid w:val="008573B7"/>
    <w:rsid w:val="00860866"/>
    <w:rsid w:val="0086096D"/>
    <w:rsid w:val="00860F92"/>
    <w:rsid w:val="008615F4"/>
    <w:rsid w:val="008616DA"/>
    <w:rsid w:val="008626DC"/>
    <w:rsid w:val="00862C51"/>
    <w:rsid w:val="00862C58"/>
    <w:rsid w:val="008635F1"/>
    <w:rsid w:val="00864626"/>
    <w:rsid w:val="00864D55"/>
    <w:rsid w:val="00865210"/>
    <w:rsid w:val="00865B74"/>
    <w:rsid w:val="00866477"/>
    <w:rsid w:val="0086671C"/>
    <w:rsid w:val="00866D42"/>
    <w:rsid w:val="00866DD1"/>
    <w:rsid w:val="008673C9"/>
    <w:rsid w:val="008674B6"/>
    <w:rsid w:val="008674FE"/>
    <w:rsid w:val="00867BDC"/>
    <w:rsid w:val="00867DC8"/>
    <w:rsid w:val="00867E0D"/>
    <w:rsid w:val="00867F28"/>
    <w:rsid w:val="00870113"/>
    <w:rsid w:val="00870348"/>
    <w:rsid w:val="00870685"/>
    <w:rsid w:val="008706A0"/>
    <w:rsid w:val="00871529"/>
    <w:rsid w:val="008717A6"/>
    <w:rsid w:val="00872522"/>
    <w:rsid w:val="008728E8"/>
    <w:rsid w:val="00872C80"/>
    <w:rsid w:val="00874170"/>
    <w:rsid w:val="008741F3"/>
    <w:rsid w:val="00874802"/>
    <w:rsid w:val="00874DFF"/>
    <w:rsid w:val="00874E29"/>
    <w:rsid w:val="008753B2"/>
    <w:rsid w:val="00876330"/>
    <w:rsid w:val="00876B55"/>
    <w:rsid w:val="00876FD3"/>
    <w:rsid w:val="0087727A"/>
    <w:rsid w:val="008778A3"/>
    <w:rsid w:val="0088023E"/>
    <w:rsid w:val="008805BA"/>
    <w:rsid w:val="00880EA2"/>
    <w:rsid w:val="0088122D"/>
    <w:rsid w:val="00881900"/>
    <w:rsid w:val="00881959"/>
    <w:rsid w:val="00881A9E"/>
    <w:rsid w:val="00882CD9"/>
    <w:rsid w:val="00883044"/>
    <w:rsid w:val="00883351"/>
    <w:rsid w:val="008835C0"/>
    <w:rsid w:val="0088446E"/>
    <w:rsid w:val="00884585"/>
    <w:rsid w:val="00884A89"/>
    <w:rsid w:val="00884E26"/>
    <w:rsid w:val="008851FB"/>
    <w:rsid w:val="0088561E"/>
    <w:rsid w:val="0088647A"/>
    <w:rsid w:val="008864E0"/>
    <w:rsid w:val="00886E51"/>
    <w:rsid w:val="0088751A"/>
    <w:rsid w:val="00887DB7"/>
    <w:rsid w:val="00887E44"/>
    <w:rsid w:val="00890992"/>
    <w:rsid w:val="00890B88"/>
    <w:rsid w:val="00890C4C"/>
    <w:rsid w:val="00890C87"/>
    <w:rsid w:val="00891506"/>
    <w:rsid w:val="0089153C"/>
    <w:rsid w:val="008917C5"/>
    <w:rsid w:val="00891E3C"/>
    <w:rsid w:val="00892719"/>
    <w:rsid w:val="0089285A"/>
    <w:rsid w:val="008939A6"/>
    <w:rsid w:val="00893DA6"/>
    <w:rsid w:val="00894350"/>
    <w:rsid w:val="00894C19"/>
    <w:rsid w:val="00895031"/>
    <w:rsid w:val="00895081"/>
    <w:rsid w:val="00895714"/>
    <w:rsid w:val="00895986"/>
    <w:rsid w:val="00895A53"/>
    <w:rsid w:val="0089604C"/>
    <w:rsid w:val="008963E5"/>
    <w:rsid w:val="008973EA"/>
    <w:rsid w:val="00897C38"/>
    <w:rsid w:val="00897F8B"/>
    <w:rsid w:val="008A0039"/>
    <w:rsid w:val="008A049D"/>
    <w:rsid w:val="008A0766"/>
    <w:rsid w:val="008A07F4"/>
    <w:rsid w:val="008A0BDD"/>
    <w:rsid w:val="008A1689"/>
    <w:rsid w:val="008A174D"/>
    <w:rsid w:val="008A1BFB"/>
    <w:rsid w:val="008A1FAC"/>
    <w:rsid w:val="008A2095"/>
    <w:rsid w:val="008A25F1"/>
    <w:rsid w:val="008A319D"/>
    <w:rsid w:val="008A3ADF"/>
    <w:rsid w:val="008A3FC6"/>
    <w:rsid w:val="008A45DD"/>
    <w:rsid w:val="008A466E"/>
    <w:rsid w:val="008A4677"/>
    <w:rsid w:val="008A4D76"/>
    <w:rsid w:val="008A5077"/>
    <w:rsid w:val="008A6369"/>
    <w:rsid w:val="008A708C"/>
    <w:rsid w:val="008B05DE"/>
    <w:rsid w:val="008B17FD"/>
    <w:rsid w:val="008B199A"/>
    <w:rsid w:val="008B1D13"/>
    <w:rsid w:val="008B2146"/>
    <w:rsid w:val="008B2879"/>
    <w:rsid w:val="008B325D"/>
    <w:rsid w:val="008B3425"/>
    <w:rsid w:val="008B3629"/>
    <w:rsid w:val="008B38DC"/>
    <w:rsid w:val="008B41D5"/>
    <w:rsid w:val="008B4B21"/>
    <w:rsid w:val="008B4D32"/>
    <w:rsid w:val="008B5A1B"/>
    <w:rsid w:val="008B646E"/>
    <w:rsid w:val="008B6B43"/>
    <w:rsid w:val="008B714D"/>
    <w:rsid w:val="008B7247"/>
    <w:rsid w:val="008B72B9"/>
    <w:rsid w:val="008B7A9A"/>
    <w:rsid w:val="008B7AFB"/>
    <w:rsid w:val="008B7DA7"/>
    <w:rsid w:val="008B7F03"/>
    <w:rsid w:val="008C0274"/>
    <w:rsid w:val="008C037F"/>
    <w:rsid w:val="008C132E"/>
    <w:rsid w:val="008C2676"/>
    <w:rsid w:val="008C2FBB"/>
    <w:rsid w:val="008C303D"/>
    <w:rsid w:val="008C358A"/>
    <w:rsid w:val="008C394B"/>
    <w:rsid w:val="008C487F"/>
    <w:rsid w:val="008C4A45"/>
    <w:rsid w:val="008C5170"/>
    <w:rsid w:val="008C520F"/>
    <w:rsid w:val="008C63A5"/>
    <w:rsid w:val="008C6C06"/>
    <w:rsid w:val="008C785D"/>
    <w:rsid w:val="008C794D"/>
    <w:rsid w:val="008C794F"/>
    <w:rsid w:val="008D03C2"/>
    <w:rsid w:val="008D0791"/>
    <w:rsid w:val="008D0A1B"/>
    <w:rsid w:val="008D0F54"/>
    <w:rsid w:val="008D18B4"/>
    <w:rsid w:val="008D19FB"/>
    <w:rsid w:val="008D3163"/>
    <w:rsid w:val="008D31DF"/>
    <w:rsid w:val="008D375D"/>
    <w:rsid w:val="008D40EC"/>
    <w:rsid w:val="008D4CC0"/>
    <w:rsid w:val="008D4F15"/>
    <w:rsid w:val="008D55DD"/>
    <w:rsid w:val="008D603A"/>
    <w:rsid w:val="008D6354"/>
    <w:rsid w:val="008D64FB"/>
    <w:rsid w:val="008D6515"/>
    <w:rsid w:val="008E06AE"/>
    <w:rsid w:val="008E0D42"/>
    <w:rsid w:val="008E1CE8"/>
    <w:rsid w:val="008E2315"/>
    <w:rsid w:val="008E2AC2"/>
    <w:rsid w:val="008E2B2D"/>
    <w:rsid w:val="008E2E0D"/>
    <w:rsid w:val="008E3447"/>
    <w:rsid w:val="008E4129"/>
    <w:rsid w:val="008E45F8"/>
    <w:rsid w:val="008E494F"/>
    <w:rsid w:val="008E551B"/>
    <w:rsid w:val="008E59F0"/>
    <w:rsid w:val="008E5ADF"/>
    <w:rsid w:val="008E670C"/>
    <w:rsid w:val="008E678A"/>
    <w:rsid w:val="008F017E"/>
    <w:rsid w:val="008F0786"/>
    <w:rsid w:val="008F0D42"/>
    <w:rsid w:val="008F196D"/>
    <w:rsid w:val="008F1D3B"/>
    <w:rsid w:val="008F1DB5"/>
    <w:rsid w:val="008F2DF8"/>
    <w:rsid w:val="008F2F04"/>
    <w:rsid w:val="008F3C33"/>
    <w:rsid w:val="008F4096"/>
    <w:rsid w:val="008F41C6"/>
    <w:rsid w:val="008F465E"/>
    <w:rsid w:val="008F4CAE"/>
    <w:rsid w:val="008F573C"/>
    <w:rsid w:val="008F5A56"/>
    <w:rsid w:val="008F5C62"/>
    <w:rsid w:val="008F62B9"/>
    <w:rsid w:val="008F6A43"/>
    <w:rsid w:val="008F7595"/>
    <w:rsid w:val="008F7940"/>
    <w:rsid w:val="008F7BAC"/>
    <w:rsid w:val="0090052F"/>
    <w:rsid w:val="00900926"/>
    <w:rsid w:val="00901264"/>
    <w:rsid w:val="00901C09"/>
    <w:rsid w:val="00901C29"/>
    <w:rsid w:val="00902493"/>
    <w:rsid w:val="00902950"/>
    <w:rsid w:val="00902BEE"/>
    <w:rsid w:val="00902C9A"/>
    <w:rsid w:val="00902F80"/>
    <w:rsid w:val="00903A90"/>
    <w:rsid w:val="00903F98"/>
    <w:rsid w:val="00904284"/>
    <w:rsid w:val="00904751"/>
    <w:rsid w:val="00905535"/>
    <w:rsid w:val="00905851"/>
    <w:rsid w:val="00905A53"/>
    <w:rsid w:val="00905AE6"/>
    <w:rsid w:val="00905B29"/>
    <w:rsid w:val="00906330"/>
    <w:rsid w:val="0090653B"/>
    <w:rsid w:val="00906829"/>
    <w:rsid w:val="00907A8E"/>
    <w:rsid w:val="00907AB1"/>
    <w:rsid w:val="009102CD"/>
    <w:rsid w:val="00910F96"/>
    <w:rsid w:val="0091165B"/>
    <w:rsid w:val="00911894"/>
    <w:rsid w:val="00911AA4"/>
    <w:rsid w:val="00911B2B"/>
    <w:rsid w:val="00911F74"/>
    <w:rsid w:val="0091273D"/>
    <w:rsid w:val="009127BB"/>
    <w:rsid w:val="00912A3D"/>
    <w:rsid w:val="00913022"/>
    <w:rsid w:val="00913DEB"/>
    <w:rsid w:val="0091449E"/>
    <w:rsid w:val="0091481B"/>
    <w:rsid w:val="00914A2F"/>
    <w:rsid w:val="0091505E"/>
    <w:rsid w:val="0091517E"/>
    <w:rsid w:val="009153C9"/>
    <w:rsid w:val="009158AA"/>
    <w:rsid w:val="009158CF"/>
    <w:rsid w:val="00915E43"/>
    <w:rsid w:val="00915F84"/>
    <w:rsid w:val="0091623B"/>
    <w:rsid w:val="00916403"/>
    <w:rsid w:val="00916554"/>
    <w:rsid w:val="00916797"/>
    <w:rsid w:val="009167DF"/>
    <w:rsid w:val="00916D9C"/>
    <w:rsid w:val="0091712D"/>
    <w:rsid w:val="00920FA2"/>
    <w:rsid w:val="0092135A"/>
    <w:rsid w:val="00921A70"/>
    <w:rsid w:val="00921A92"/>
    <w:rsid w:val="00921B09"/>
    <w:rsid w:val="00921F37"/>
    <w:rsid w:val="00922130"/>
    <w:rsid w:val="00922296"/>
    <w:rsid w:val="009222DE"/>
    <w:rsid w:val="0092315F"/>
    <w:rsid w:val="0092331D"/>
    <w:rsid w:val="00923EDE"/>
    <w:rsid w:val="009243FE"/>
    <w:rsid w:val="0092445B"/>
    <w:rsid w:val="009249BA"/>
    <w:rsid w:val="00924B54"/>
    <w:rsid w:val="00924E0F"/>
    <w:rsid w:val="009252E7"/>
    <w:rsid w:val="009255B4"/>
    <w:rsid w:val="0092571F"/>
    <w:rsid w:val="009257D6"/>
    <w:rsid w:val="00925F6F"/>
    <w:rsid w:val="00926183"/>
    <w:rsid w:val="009261D5"/>
    <w:rsid w:val="00926903"/>
    <w:rsid w:val="00926E5C"/>
    <w:rsid w:val="00926F2F"/>
    <w:rsid w:val="0092708A"/>
    <w:rsid w:val="00927D22"/>
    <w:rsid w:val="00927FF7"/>
    <w:rsid w:val="009308E1"/>
    <w:rsid w:val="00930AF6"/>
    <w:rsid w:val="00930E60"/>
    <w:rsid w:val="00930E93"/>
    <w:rsid w:val="00930EAF"/>
    <w:rsid w:val="00932402"/>
    <w:rsid w:val="0093251D"/>
    <w:rsid w:val="00932747"/>
    <w:rsid w:val="0093330D"/>
    <w:rsid w:val="009334A5"/>
    <w:rsid w:val="009338FD"/>
    <w:rsid w:val="00933FA2"/>
    <w:rsid w:val="009340C0"/>
    <w:rsid w:val="00934400"/>
    <w:rsid w:val="00934B19"/>
    <w:rsid w:val="00935188"/>
    <w:rsid w:val="00935300"/>
    <w:rsid w:val="00935A70"/>
    <w:rsid w:val="00935A73"/>
    <w:rsid w:val="00936132"/>
    <w:rsid w:val="009368A7"/>
    <w:rsid w:val="00936C83"/>
    <w:rsid w:val="00936D03"/>
    <w:rsid w:val="00936FD8"/>
    <w:rsid w:val="00937188"/>
    <w:rsid w:val="009371AB"/>
    <w:rsid w:val="00937A8A"/>
    <w:rsid w:val="00937E92"/>
    <w:rsid w:val="009408B6"/>
    <w:rsid w:val="00940F2D"/>
    <w:rsid w:val="00941002"/>
    <w:rsid w:val="0094128C"/>
    <w:rsid w:val="0094146F"/>
    <w:rsid w:val="00941613"/>
    <w:rsid w:val="00941CC7"/>
    <w:rsid w:val="00942197"/>
    <w:rsid w:val="0094382A"/>
    <w:rsid w:val="00943885"/>
    <w:rsid w:val="00943BE8"/>
    <w:rsid w:val="009440B4"/>
    <w:rsid w:val="009446B1"/>
    <w:rsid w:val="0094484A"/>
    <w:rsid w:val="00944A2F"/>
    <w:rsid w:val="00945078"/>
    <w:rsid w:val="00945295"/>
    <w:rsid w:val="009455C8"/>
    <w:rsid w:val="00945A37"/>
    <w:rsid w:val="00945ED6"/>
    <w:rsid w:val="009460E6"/>
    <w:rsid w:val="00946790"/>
    <w:rsid w:val="00946A10"/>
    <w:rsid w:val="00946C9D"/>
    <w:rsid w:val="009473A5"/>
    <w:rsid w:val="00947A01"/>
    <w:rsid w:val="00947AD0"/>
    <w:rsid w:val="00950E09"/>
    <w:rsid w:val="009521A2"/>
    <w:rsid w:val="00954315"/>
    <w:rsid w:val="00954C6F"/>
    <w:rsid w:val="009554B6"/>
    <w:rsid w:val="00955907"/>
    <w:rsid w:val="0095609B"/>
    <w:rsid w:val="009567FA"/>
    <w:rsid w:val="00956988"/>
    <w:rsid w:val="0095750B"/>
    <w:rsid w:val="00957B72"/>
    <w:rsid w:val="00957F4C"/>
    <w:rsid w:val="00957FA4"/>
    <w:rsid w:val="009604CF"/>
    <w:rsid w:val="009605C8"/>
    <w:rsid w:val="00960651"/>
    <w:rsid w:val="00960E0E"/>
    <w:rsid w:val="00961589"/>
    <w:rsid w:val="00961B8B"/>
    <w:rsid w:val="00961EDE"/>
    <w:rsid w:val="00962954"/>
    <w:rsid w:val="00962AB6"/>
    <w:rsid w:val="00962C04"/>
    <w:rsid w:val="00962DF8"/>
    <w:rsid w:val="009635FD"/>
    <w:rsid w:val="0096387F"/>
    <w:rsid w:val="00963BEB"/>
    <w:rsid w:val="00963C53"/>
    <w:rsid w:val="009646AB"/>
    <w:rsid w:val="00964A73"/>
    <w:rsid w:val="009651B7"/>
    <w:rsid w:val="00965466"/>
    <w:rsid w:val="0096584F"/>
    <w:rsid w:val="00965AA8"/>
    <w:rsid w:val="00965D80"/>
    <w:rsid w:val="009666E4"/>
    <w:rsid w:val="00966739"/>
    <w:rsid w:val="00966CD4"/>
    <w:rsid w:val="00967478"/>
    <w:rsid w:val="0097051A"/>
    <w:rsid w:val="00970FD6"/>
    <w:rsid w:val="00971826"/>
    <w:rsid w:val="009723B5"/>
    <w:rsid w:val="00972CD2"/>
    <w:rsid w:val="00973692"/>
    <w:rsid w:val="009736D0"/>
    <w:rsid w:val="009736F9"/>
    <w:rsid w:val="00973EAD"/>
    <w:rsid w:val="00974008"/>
    <w:rsid w:val="00974442"/>
    <w:rsid w:val="009744D7"/>
    <w:rsid w:val="00974D21"/>
    <w:rsid w:val="00975A0A"/>
    <w:rsid w:val="00975AAA"/>
    <w:rsid w:val="00976BFB"/>
    <w:rsid w:val="0097758A"/>
    <w:rsid w:val="00977DD4"/>
    <w:rsid w:val="00980287"/>
    <w:rsid w:val="0098032D"/>
    <w:rsid w:val="009808C9"/>
    <w:rsid w:val="0098190C"/>
    <w:rsid w:val="00981B26"/>
    <w:rsid w:val="00981B6B"/>
    <w:rsid w:val="00982024"/>
    <w:rsid w:val="00983A5C"/>
    <w:rsid w:val="00983DB5"/>
    <w:rsid w:val="00983E53"/>
    <w:rsid w:val="00984AD8"/>
    <w:rsid w:val="009851C2"/>
    <w:rsid w:val="0098522B"/>
    <w:rsid w:val="009857CB"/>
    <w:rsid w:val="00985BE4"/>
    <w:rsid w:val="009865C3"/>
    <w:rsid w:val="0098729C"/>
    <w:rsid w:val="009878E4"/>
    <w:rsid w:val="009910C8"/>
    <w:rsid w:val="00991C16"/>
    <w:rsid w:val="00991C2E"/>
    <w:rsid w:val="0099219C"/>
    <w:rsid w:val="00992C35"/>
    <w:rsid w:val="00992DFB"/>
    <w:rsid w:val="00993014"/>
    <w:rsid w:val="0099362B"/>
    <w:rsid w:val="0099379F"/>
    <w:rsid w:val="009943B6"/>
    <w:rsid w:val="0099570C"/>
    <w:rsid w:val="00996290"/>
    <w:rsid w:val="00997386"/>
    <w:rsid w:val="009974F3"/>
    <w:rsid w:val="00997A2F"/>
    <w:rsid w:val="00997DA0"/>
    <w:rsid w:val="00997F45"/>
    <w:rsid w:val="009A0573"/>
    <w:rsid w:val="009A0614"/>
    <w:rsid w:val="009A1C36"/>
    <w:rsid w:val="009A1C5B"/>
    <w:rsid w:val="009A24A2"/>
    <w:rsid w:val="009A28D8"/>
    <w:rsid w:val="009A2966"/>
    <w:rsid w:val="009A2D7D"/>
    <w:rsid w:val="009A35FB"/>
    <w:rsid w:val="009A4EF3"/>
    <w:rsid w:val="009A5316"/>
    <w:rsid w:val="009A5821"/>
    <w:rsid w:val="009A59B8"/>
    <w:rsid w:val="009A726A"/>
    <w:rsid w:val="009A74AC"/>
    <w:rsid w:val="009A7B5F"/>
    <w:rsid w:val="009B00A7"/>
    <w:rsid w:val="009B02AA"/>
    <w:rsid w:val="009B09D3"/>
    <w:rsid w:val="009B1078"/>
    <w:rsid w:val="009B10E6"/>
    <w:rsid w:val="009B14B3"/>
    <w:rsid w:val="009B1EC2"/>
    <w:rsid w:val="009B23B2"/>
    <w:rsid w:val="009B27DF"/>
    <w:rsid w:val="009B30E9"/>
    <w:rsid w:val="009B3561"/>
    <w:rsid w:val="009B386F"/>
    <w:rsid w:val="009B3B3E"/>
    <w:rsid w:val="009B42D9"/>
    <w:rsid w:val="009B485E"/>
    <w:rsid w:val="009B4D3E"/>
    <w:rsid w:val="009B59A3"/>
    <w:rsid w:val="009B5CE3"/>
    <w:rsid w:val="009B5F84"/>
    <w:rsid w:val="009B61F1"/>
    <w:rsid w:val="009B726B"/>
    <w:rsid w:val="009B7672"/>
    <w:rsid w:val="009B7802"/>
    <w:rsid w:val="009B7813"/>
    <w:rsid w:val="009B7E91"/>
    <w:rsid w:val="009C04BA"/>
    <w:rsid w:val="009C173D"/>
    <w:rsid w:val="009C2800"/>
    <w:rsid w:val="009C2F9E"/>
    <w:rsid w:val="009C3381"/>
    <w:rsid w:val="009C3BDF"/>
    <w:rsid w:val="009C436E"/>
    <w:rsid w:val="009C43F9"/>
    <w:rsid w:val="009C4650"/>
    <w:rsid w:val="009C47A2"/>
    <w:rsid w:val="009C4930"/>
    <w:rsid w:val="009C4B81"/>
    <w:rsid w:val="009C4D90"/>
    <w:rsid w:val="009C509F"/>
    <w:rsid w:val="009C5332"/>
    <w:rsid w:val="009C5663"/>
    <w:rsid w:val="009C585B"/>
    <w:rsid w:val="009C627D"/>
    <w:rsid w:val="009C75EA"/>
    <w:rsid w:val="009C7FD0"/>
    <w:rsid w:val="009D08CC"/>
    <w:rsid w:val="009D09BC"/>
    <w:rsid w:val="009D132E"/>
    <w:rsid w:val="009D151F"/>
    <w:rsid w:val="009D1C5A"/>
    <w:rsid w:val="009D28D8"/>
    <w:rsid w:val="009D36DD"/>
    <w:rsid w:val="009D53C7"/>
    <w:rsid w:val="009D5401"/>
    <w:rsid w:val="009D56B3"/>
    <w:rsid w:val="009D58F0"/>
    <w:rsid w:val="009D6061"/>
    <w:rsid w:val="009D6582"/>
    <w:rsid w:val="009D6F60"/>
    <w:rsid w:val="009D7C55"/>
    <w:rsid w:val="009E006D"/>
    <w:rsid w:val="009E145E"/>
    <w:rsid w:val="009E1803"/>
    <w:rsid w:val="009E19A8"/>
    <w:rsid w:val="009E1D6A"/>
    <w:rsid w:val="009E2B96"/>
    <w:rsid w:val="009E3038"/>
    <w:rsid w:val="009E3406"/>
    <w:rsid w:val="009E3E4C"/>
    <w:rsid w:val="009E423C"/>
    <w:rsid w:val="009E4492"/>
    <w:rsid w:val="009E50A9"/>
    <w:rsid w:val="009E512B"/>
    <w:rsid w:val="009E5273"/>
    <w:rsid w:val="009E5447"/>
    <w:rsid w:val="009E5BE6"/>
    <w:rsid w:val="009E5D19"/>
    <w:rsid w:val="009E6372"/>
    <w:rsid w:val="009E70FC"/>
    <w:rsid w:val="009E7417"/>
    <w:rsid w:val="009E74D3"/>
    <w:rsid w:val="009E7E74"/>
    <w:rsid w:val="009F0263"/>
    <w:rsid w:val="009F104C"/>
    <w:rsid w:val="009F17E4"/>
    <w:rsid w:val="009F1916"/>
    <w:rsid w:val="009F22E9"/>
    <w:rsid w:val="009F3B72"/>
    <w:rsid w:val="009F46AF"/>
    <w:rsid w:val="009F5E95"/>
    <w:rsid w:val="009F785B"/>
    <w:rsid w:val="009F7B21"/>
    <w:rsid w:val="00A0056C"/>
    <w:rsid w:val="00A0061C"/>
    <w:rsid w:val="00A00681"/>
    <w:rsid w:val="00A006CB"/>
    <w:rsid w:val="00A0093A"/>
    <w:rsid w:val="00A00AB1"/>
    <w:rsid w:val="00A0101E"/>
    <w:rsid w:val="00A0106E"/>
    <w:rsid w:val="00A01588"/>
    <w:rsid w:val="00A01E5B"/>
    <w:rsid w:val="00A025DD"/>
    <w:rsid w:val="00A03195"/>
    <w:rsid w:val="00A03899"/>
    <w:rsid w:val="00A04D34"/>
    <w:rsid w:val="00A04E53"/>
    <w:rsid w:val="00A0510B"/>
    <w:rsid w:val="00A055CC"/>
    <w:rsid w:val="00A05632"/>
    <w:rsid w:val="00A057EE"/>
    <w:rsid w:val="00A05B1E"/>
    <w:rsid w:val="00A05DC1"/>
    <w:rsid w:val="00A06896"/>
    <w:rsid w:val="00A0765E"/>
    <w:rsid w:val="00A07B60"/>
    <w:rsid w:val="00A07E33"/>
    <w:rsid w:val="00A10039"/>
    <w:rsid w:val="00A103B9"/>
    <w:rsid w:val="00A1048E"/>
    <w:rsid w:val="00A10606"/>
    <w:rsid w:val="00A1078B"/>
    <w:rsid w:val="00A10D8D"/>
    <w:rsid w:val="00A1112A"/>
    <w:rsid w:val="00A1119C"/>
    <w:rsid w:val="00A11DEE"/>
    <w:rsid w:val="00A11FB8"/>
    <w:rsid w:val="00A13C70"/>
    <w:rsid w:val="00A13F06"/>
    <w:rsid w:val="00A1443D"/>
    <w:rsid w:val="00A14863"/>
    <w:rsid w:val="00A14D26"/>
    <w:rsid w:val="00A14FA3"/>
    <w:rsid w:val="00A157D4"/>
    <w:rsid w:val="00A157FD"/>
    <w:rsid w:val="00A15926"/>
    <w:rsid w:val="00A16784"/>
    <w:rsid w:val="00A16B13"/>
    <w:rsid w:val="00A1708A"/>
    <w:rsid w:val="00A17104"/>
    <w:rsid w:val="00A171DA"/>
    <w:rsid w:val="00A175CF"/>
    <w:rsid w:val="00A2053A"/>
    <w:rsid w:val="00A20C00"/>
    <w:rsid w:val="00A21311"/>
    <w:rsid w:val="00A21440"/>
    <w:rsid w:val="00A2164A"/>
    <w:rsid w:val="00A22C58"/>
    <w:rsid w:val="00A234D2"/>
    <w:rsid w:val="00A2389D"/>
    <w:rsid w:val="00A2496E"/>
    <w:rsid w:val="00A2524D"/>
    <w:rsid w:val="00A2558F"/>
    <w:rsid w:val="00A2580B"/>
    <w:rsid w:val="00A25C99"/>
    <w:rsid w:val="00A25F2D"/>
    <w:rsid w:val="00A26487"/>
    <w:rsid w:val="00A27837"/>
    <w:rsid w:val="00A278B4"/>
    <w:rsid w:val="00A311EC"/>
    <w:rsid w:val="00A3205F"/>
    <w:rsid w:val="00A32519"/>
    <w:rsid w:val="00A32A7F"/>
    <w:rsid w:val="00A32B02"/>
    <w:rsid w:val="00A32C3C"/>
    <w:rsid w:val="00A32D23"/>
    <w:rsid w:val="00A330E2"/>
    <w:rsid w:val="00A3349E"/>
    <w:rsid w:val="00A34A70"/>
    <w:rsid w:val="00A34FE5"/>
    <w:rsid w:val="00A35479"/>
    <w:rsid w:val="00A36AE7"/>
    <w:rsid w:val="00A36BB3"/>
    <w:rsid w:val="00A37453"/>
    <w:rsid w:val="00A3784C"/>
    <w:rsid w:val="00A37989"/>
    <w:rsid w:val="00A37A1E"/>
    <w:rsid w:val="00A37BFD"/>
    <w:rsid w:val="00A40D96"/>
    <w:rsid w:val="00A40EB0"/>
    <w:rsid w:val="00A41119"/>
    <w:rsid w:val="00A41B9D"/>
    <w:rsid w:val="00A41BBF"/>
    <w:rsid w:val="00A41FD8"/>
    <w:rsid w:val="00A42154"/>
    <w:rsid w:val="00A4269C"/>
    <w:rsid w:val="00A42771"/>
    <w:rsid w:val="00A43348"/>
    <w:rsid w:val="00A4365C"/>
    <w:rsid w:val="00A43BD5"/>
    <w:rsid w:val="00A43EDF"/>
    <w:rsid w:val="00A44301"/>
    <w:rsid w:val="00A44349"/>
    <w:rsid w:val="00A44BF3"/>
    <w:rsid w:val="00A44E6E"/>
    <w:rsid w:val="00A44EDF"/>
    <w:rsid w:val="00A45037"/>
    <w:rsid w:val="00A45634"/>
    <w:rsid w:val="00A45773"/>
    <w:rsid w:val="00A4637C"/>
    <w:rsid w:val="00A46912"/>
    <w:rsid w:val="00A47048"/>
    <w:rsid w:val="00A473D2"/>
    <w:rsid w:val="00A47487"/>
    <w:rsid w:val="00A47AC2"/>
    <w:rsid w:val="00A47AE0"/>
    <w:rsid w:val="00A47CE0"/>
    <w:rsid w:val="00A50222"/>
    <w:rsid w:val="00A50DED"/>
    <w:rsid w:val="00A512A4"/>
    <w:rsid w:val="00A514D7"/>
    <w:rsid w:val="00A515FA"/>
    <w:rsid w:val="00A516D4"/>
    <w:rsid w:val="00A517B7"/>
    <w:rsid w:val="00A51C8D"/>
    <w:rsid w:val="00A51DF1"/>
    <w:rsid w:val="00A52095"/>
    <w:rsid w:val="00A52DC2"/>
    <w:rsid w:val="00A53280"/>
    <w:rsid w:val="00A536AA"/>
    <w:rsid w:val="00A53B73"/>
    <w:rsid w:val="00A53D5A"/>
    <w:rsid w:val="00A54281"/>
    <w:rsid w:val="00A5484E"/>
    <w:rsid w:val="00A54BF0"/>
    <w:rsid w:val="00A54C0D"/>
    <w:rsid w:val="00A5714D"/>
    <w:rsid w:val="00A5738F"/>
    <w:rsid w:val="00A576EB"/>
    <w:rsid w:val="00A579DB"/>
    <w:rsid w:val="00A57F0B"/>
    <w:rsid w:val="00A60086"/>
    <w:rsid w:val="00A61351"/>
    <w:rsid w:val="00A619D6"/>
    <w:rsid w:val="00A61C6C"/>
    <w:rsid w:val="00A61F78"/>
    <w:rsid w:val="00A6276D"/>
    <w:rsid w:val="00A6288E"/>
    <w:rsid w:val="00A628D9"/>
    <w:rsid w:val="00A630A2"/>
    <w:rsid w:val="00A63777"/>
    <w:rsid w:val="00A63D71"/>
    <w:rsid w:val="00A642FD"/>
    <w:rsid w:val="00A64DC3"/>
    <w:rsid w:val="00A651F7"/>
    <w:rsid w:val="00A6525B"/>
    <w:rsid w:val="00A66777"/>
    <w:rsid w:val="00A667D3"/>
    <w:rsid w:val="00A66A70"/>
    <w:rsid w:val="00A66BD6"/>
    <w:rsid w:val="00A670BC"/>
    <w:rsid w:val="00A67BCE"/>
    <w:rsid w:val="00A67EB6"/>
    <w:rsid w:val="00A70BBA"/>
    <w:rsid w:val="00A70CFA"/>
    <w:rsid w:val="00A70FFA"/>
    <w:rsid w:val="00A71512"/>
    <w:rsid w:val="00A71626"/>
    <w:rsid w:val="00A72206"/>
    <w:rsid w:val="00A724C0"/>
    <w:rsid w:val="00A72AA5"/>
    <w:rsid w:val="00A72BCC"/>
    <w:rsid w:val="00A7301B"/>
    <w:rsid w:val="00A73DD9"/>
    <w:rsid w:val="00A74ED2"/>
    <w:rsid w:val="00A750B0"/>
    <w:rsid w:val="00A75866"/>
    <w:rsid w:val="00A75997"/>
    <w:rsid w:val="00A763C4"/>
    <w:rsid w:val="00A766EB"/>
    <w:rsid w:val="00A8055E"/>
    <w:rsid w:val="00A80CCC"/>
    <w:rsid w:val="00A81040"/>
    <w:rsid w:val="00A81CC8"/>
    <w:rsid w:val="00A81ECD"/>
    <w:rsid w:val="00A82763"/>
    <w:rsid w:val="00A82AFA"/>
    <w:rsid w:val="00A82D8B"/>
    <w:rsid w:val="00A8372C"/>
    <w:rsid w:val="00A8375D"/>
    <w:rsid w:val="00A83B28"/>
    <w:rsid w:val="00A83F84"/>
    <w:rsid w:val="00A8475C"/>
    <w:rsid w:val="00A8481A"/>
    <w:rsid w:val="00A8485B"/>
    <w:rsid w:val="00A859F6"/>
    <w:rsid w:val="00A85F68"/>
    <w:rsid w:val="00A86668"/>
    <w:rsid w:val="00A86855"/>
    <w:rsid w:val="00A86A85"/>
    <w:rsid w:val="00A86E0B"/>
    <w:rsid w:val="00A8709F"/>
    <w:rsid w:val="00A8777E"/>
    <w:rsid w:val="00A90A85"/>
    <w:rsid w:val="00A90E1D"/>
    <w:rsid w:val="00A910B9"/>
    <w:rsid w:val="00A9127A"/>
    <w:rsid w:val="00A91389"/>
    <w:rsid w:val="00A919DC"/>
    <w:rsid w:val="00A924D5"/>
    <w:rsid w:val="00A93F56"/>
    <w:rsid w:val="00A94A10"/>
    <w:rsid w:val="00A94A1A"/>
    <w:rsid w:val="00A94D4F"/>
    <w:rsid w:val="00A952EB"/>
    <w:rsid w:val="00A953F3"/>
    <w:rsid w:val="00A9545B"/>
    <w:rsid w:val="00A96086"/>
    <w:rsid w:val="00A961EE"/>
    <w:rsid w:val="00A9645A"/>
    <w:rsid w:val="00A9682F"/>
    <w:rsid w:val="00A96A3A"/>
    <w:rsid w:val="00A978D7"/>
    <w:rsid w:val="00AA017A"/>
    <w:rsid w:val="00AA0A63"/>
    <w:rsid w:val="00AA17AC"/>
    <w:rsid w:val="00AA1938"/>
    <w:rsid w:val="00AA1B31"/>
    <w:rsid w:val="00AA245B"/>
    <w:rsid w:val="00AA2E68"/>
    <w:rsid w:val="00AA3045"/>
    <w:rsid w:val="00AA3D68"/>
    <w:rsid w:val="00AA3F6A"/>
    <w:rsid w:val="00AA48B2"/>
    <w:rsid w:val="00AA48C5"/>
    <w:rsid w:val="00AA496B"/>
    <w:rsid w:val="00AA4F86"/>
    <w:rsid w:val="00AA4FC6"/>
    <w:rsid w:val="00AA51A4"/>
    <w:rsid w:val="00AA55C5"/>
    <w:rsid w:val="00AA562D"/>
    <w:rsid w:val="00AA5E22"/>
    <w:rsid w:val="00AA61E2"/>
    <w:rsid w:val="00AA65FB"/>
    <w:rsid w:val="00AA7104"/>
    <w:rsid w:val="00AB0433"/>
    <w:rsid w:val="00AB0628"/>
    <w:rsid w:val="00AB068A"/>
    <w:rsid w:val="00AB0B2A"/>
    <w:rsid w:val="00AB0B43"/>
    <w:rsid w:val="00AB18C6"/>
    <w:rsid w:val="00AB19BF"/>
    <w:rsid w:val="00AB1B16"/>
    <w:rsid w:val="00AB28BF"/>
    <w:rsid w:val="00AB2A37"/>
    <w:rsid w:val="00AB2EC3"/>
    <w:rsid w:val="00AB3027"/>
    <w:rsid w:val="00AB343E"/>
    <w:rsid w:val="00AB43BF"/>
    <w:rsid w:val="00AB53BB"/>
    <w:rsid w:val="00AB7097"/>
    <w:rsid w:val="00AB7A59"/>
    <w:rsid w:val="00AB7EF9"/>
    <w:rsid w:val="00AB7FC6"/>
    <w:rsid w:val="00AC09D5"/>
    <w:rsid w:val="00AC0A92"/>
    <w:rsid w:val="00AC1456"/>
    <w:rsid w:val="00AC16B3"/>
    <w:rsid w:val="00AC1CF1"/>
    <w:rsid w:val="00AC1FEB"/>
    <w:rsid w:val="00AC2423"/>
    <w:rsid w:val="00AC2603"/>
    <w:rsid w:val="00AC2FD2"/>
    <w:rsid w:val="00AC30FA"/>
    <w:rsid w:val="00AC3101"/>
    <w:rsid w:val="00AC4054"/>
    <w:rsid w:val="00AC47B0"/>
    <w:rsid w:val="00AC4F4F"/>
    <w:rsid w:val="00AC5E20"/>
    <w:rsid w:val="00AC6622"/>
    <w:rsid w:val="00AC6DD2"/>
    <w:rsid w:val="00AC7248"/>
    <w:rsid w:val="00AC761E"/>
    <w:rsid w:val="00AD0E11"/>
    <w:rsid w:val="00AD1023"/>
    <w:rsid w:val="00AD16F5"/>
    <w:rsid w:val="00AD1945"/>
    <w:rsid w:val="00AD2572"/>
    <w:rsid w:val="00AD2B36"/>
    <w:rsid w:val="00AD300C"/>
    <w:rsid w:val="00AD39C2"/>
    <w:rsid w:val="00AD52BF"/>
    <w:rsid w:val="00AD5443"/>
    <w:rsid w:val="00AD54A7"/>
    <w:rsid w:val="00AD59C3"/>
    <w:rsid w:val="00AD5A4E"/>
    <w:rsid w:val="00AD5AF9"/>
    <w:rsid w:val="00AD5D0D"/>
    <w:rsid w:val="00AD62A5"/>
    <w:rsid w:val="00AD6D9F"/>
    <w:rsid w:val="00AD6EDB"/>
    <w:rsid w:val="00AD76BF"/>
    <w:rsid w:val="00AE0534"/>
    <w:rsid w:val="00AE1174"/>
    <w:rsid w:val="00AE1382"/>
    <w:rsid w:val="00AE1B6A"/>
    <w:rsid w:val="00AE1C94"/>
    <w:rsid w:val="00AE2431"/>
    <w:rsid w:val="00AE2D1D"/>
    <w:rsid w:val="00AE3171"/>
    <w:rsid w:val="00AE377E"/>
    <w:rsid w:val="00AE3926"/>
    <w:rsid w:val="00AE40E1"/>
    <w:rsid w:val="00AE4220"/>
    <w:rsid w:val="00AE51CE"/>
    <w:rsid w:val="00AE6471"/>
    <w:rsid w:val="00AE6E4B"/>
    <w:rsid w:val="00AE724C"/>
    <w:rsid w:val="00AE7C50"/>
    <w:rsid w:val="00AF0C6B"/>
    <w:rsid w:val="00AF2C71"/>
    <w:rsid w:val="00AF2C98"/>
    <w:rsid w:val="00AF2EC0"/>
    <w:rsid w:val="00AF39C1"/>
    <w:rsid w:val="00AF41F3"/>
    <w:rsid w:val="00AF47B0"/>
    <w:rsid w:val="00AF5404"/>
    <w:rsid w:val="00AF6354"/>
    <w:rsid w:val="00AF6E62"/>
    <w:rsid w:val="00AF706A"/>
    <w:rsid w:val="00AF71A8"/>
    <w:rsid w:val="00AF7391"/>
    <w:rsid w:val="00AF7B17"/>
    <w:rsid w:val="00B02AB2"/>
    <w:rsid w:val="00B02F4C"/>
    <w:rsid w:val="00B030DF"/>
    <w:rsid w:val="00B03BB5"/>
    <w:rsid w:val="00B03D07"/>
    <w:rsid w:val="00B03F20"/>
    <w:rsid w:val="00B05C29"/>
    <w:rsid w:val="00B06853"/>
    <w:rsid w:val="00B06913"/>
    <w:rsid w:val="00B06C7F"/>
    <w:rsid w:val="00B10073"/>
    <w:rsid w:val="00B100BC"/>
    <w:rsid w:val="00B10583"/>
    <w:rsid w:val="00B110EB"/>
    <w:rsid w:val="00B11114"/>
    <w:rsid w:val="00B112C2"/>
    <w:rsid w:val="00B12372"/>
    <w:rsid w:val="00B1292F"/>
    <w:rsid w:val="00B132E3"/>
    <w:rsid w:val="00B13E8E"/>
    <w:rsid w:val="00B13EA1"/>
    <w:rsid w:val="00B141BF"/>
    <w:rsid w:val="00B144D6"/>
    <w:rsid w:val="00B14541"/>
    <w:rsid w:val="00B1461D"/>
    <w:rsid w:val="00B14928"/>
    <w:rsid w:val="00B159EC"/>
    <w:rsid w:val="00B16092"/>
    <w:rsid w:val="00B1678C"/>
    <w:rsid w:val="00B16AB3"/>
    <w:rsid w:val="00B17473"/>
    <w:rsid w:val="00B17577"/>
    <w:rsid w:val="00B205D1"/>
    <w:rsid w:val="00B22171"/>
    <w:rsid w:val="00B228E6"/>
    <w:rsid w:val="00B232A2"/>
    <w:rsid w:val="00B234A4"/>
    <w:rsid w:val="00B23586"/>
    <w:rsid w:val="00B243C6"/>
    <w:rsid w:val="00B2484C"/>
    <w:rsid w:val="00B24EB1"/>
    <w:rsid w:val="00B255B6"/>
    <w:rsid w:val="00B25A2C"/>
    <w:rsid w:val="00B260D3"/>
    <w:rsid w:val="00B26332"/>
    <w:rsid w:val="00B26914"/>
    <w:rsid w:val="00B26F24"/>
    <w:rsid w:val="00B26F5D"/>
    <w:rsid w:val="00B27628"/>
    <w:rsid w:val="00B304E4"/>
    <w:rsid w:val="00B306B2"/>
    <w:rsid w:val="00B3072E"/>
    <w:rsid w:val="00B30D8A"/>
    <w:rsid w:val="00B30F2F"/>
    <w:rsid w:val="00B31E8F"/>
    <w:rsid w:val="00B321F5"/>
    <w:rsid w:val="00B323A5"/>
    <w:rsid w:val="00B32BB5"/>
    <w:rsid w:val="00B32F6F"/>
    <w:rsid w:val="00B33446"/>
    <w:rsid w:val="00B3395C"/>
    <w:rsid w:val="00B3419D"/>
    <w:rsid w:val="00B3469E"/>
    <w:rsid w:val="00B34AB0"/>
    <w:rsid w:val="00B34AC1"/>
    <w:rsid w:val="00B34DB2"/>
    <w:rsid w:val="00B3565B"/>
    <w:rsid w:val="00B359B3"/>
    <w:rsid w:val="00B35B96"/>
    <w:rsid w:val="00B35C26"/>
    <w:rsid w:val="00B36365"/>
    <w:rsid w:val="00B369F2"/>
    <w:rsid w:val="00B36B4F"/>
    <w:rsid w:val="00B370CA"/>
    <w:rsid w:val="00B37D01"/>
    <w:rsid w:val="00B37D50"/>
    <w:rsid w:val="00B40510"/>
    <w:rsid w:val="00B40B5A"/>
    <w:rsid w:val="00B40EEC"/>
    <w:rsid w:val="00B4103A"/>
    <w:rsid w:val="00B41077"/>
    <w:rsid w:val="00B4115B"/>
    <w:rsid w:val="00B41524"/>
    <w:rsid w:val="00B42017"/>
    <w:rsid w:val="00B421A4"/>
    <w:rsid w:val="00B421CF"/>
    <w:rsid w:val="00B4224A"/>
    <w:rsid w:val="00B42656"/>
    <w:rsid w:val="00B42786"/>
    <w:rsid w:val="00B428C5"/>
    <w:rsid w:val="00B42A2B"/>
    <w:rsid w:val="00B42A2E"/>
    <w:rsid w:val="00B435FA"/>
    <w:rsid w:val="00B44EB0"/>
    <w:rsid w:val="00B45115"/>
    <w:rsid w:val="00B45DD7"/>
    <w:rsid w:val="00B45EC0"/>
    <w:rsid w:val="00B46BEA"/>
    <w:rsid w:val="00B46D88"/>
    <w:rsid w:val="00B479FA"/>
    <w:rsid w:val="00B50264"/>
    <w:rsid w:val="00B50A68"/>
    <w:rsid w:val="00B50B02"/>
    <w:rsid w:val="00B50C08"/>
    <w:rsid w:val="00B50C5B"/>
    <w:rsid w:val="00B511F8"/>
    <w:rsid w:val="00B517F7"/>
    <w:rsid w:val="00B52FC2"/>
    <w:rsid w:val="00B5304B"/>
    <w:rsid w:val="00B53ED9"/>
    <w:rsid w:val="00B541C0"/>
    <w:rsid w:val="00B55732"/>
    <w:rsid w:val="00B55A78"/>
    <w:rsid w:val="00B55DEB"/>
    <w:rsid w:val="00B562E8"/>
    <w:rsid w:val="00B56455"/>
    <w:rsid w:val="00B56E28"/>
    <w:rsid w:val="00B5706A"/>
    <w:rsid w:val="00B57338"/>
    <w:rsid w:val="00B6070F"/>
    <w:rsid w:val="00B62A28"/>
    <w:rsid w:val="00B62FAE"/>
    <w:rsid w:val="00B636C9"/>
    <w:rsid w:val="00B63C6D"/>
    <w:rsid w:val="00B64F5E"/>
    <w:rsid w:val="00B6541A"/>
    <w:rsid w:val="00B65708"/>
    <w:rsid w:val="00B676FD"/>
    <w:rsid w:val="00B7019D"/>
    <w:rsid w:val="00B70692"/>
    <w:rsid w:val="00B711FE"/>
    <w:rsid w:val="00B71A1F"/>
    <w:rsid w:val="00B71B70"/>
    <w:rsid w:val="00B71F40"/>
    <w:rsid w:val="00B725F2"/>
    <w:rsid w:val="00B72B0D"/>
    <w:rsid w:val="00B72F28"/>
    <w:rsid w:val="00B7327E"/>
    <w:rsid w:val="00B7403A"/>
    <w:rsid w:val="00B74226"/>
    <w:rsid w:val="00B745BE"/>
    <w:rsid w:val="00B74B5F"/>
    <w:rsid w:val="00B74C41"/>
    <w:rsid w:val="00B74F61"/>
    <w:rsid w:val="00B75AF1"/>
    <w:rsid w:val="00B76416"/>
    <w:rsid w:val="00B77427"/>
    <w:rsid w:val="00B77630"/>
    <w:rsid w:val="00B803FA"/>
    <w:rsid w:val="00B80414"/>
    <w:rsid w:val="00B81BCB"/>
    <w:rsid w:val="00B81C3D"/>
    <w:rsid w:val="00B81F61"/>
    <w:rsid w:val="00B8228C"/>
    <w:rsid w:val="00B8275B"/>
    <w:rsid w:val="00B82903"/>
    <w:rsid w:val="00B82DEF"/>
    <w:rsid w:val="00B830B5"/>
    <w:rsid w:val="00B835F3"/>
    <w:rsid w:val="00B8367A"/>
    <w:rsid w:val="00B83BE9"/>
    <w:rsid w:val="00B853F3"/>
    <w:rsid w:val="00B8561A"/>
    <w:rsid w:val="00B86CA4"/>
    <w:rsid w:val="00B86D31"/>
    <w:rsid w:val="00B871DC"/>
    <w:rsid w:val="00B8751A"/>
    <w:rsid w:val="00B87785"/>
    <w:rsid w:val="00B902AD"/>
    <w:rsid w:val="00B90754"/>
    <w:rsid w:val="00B90C3B"/>
    <w:rsid w:val="00B913EE"/>
    <w:rsid w:val="00B914D0"/>
    <w:rsid w:val="00B9202F"/>
    <w:rsid w:val="00B9211D"/>
    <w:rsid w:val="00B928E9"/>
    <w:rsid w:val="00B92C39"/>
    <w:rsid w:val="00B92F12"/>
    <w:rsid w:val="00B933BB"/>
    <w:rsid w:val="00B93737"/>
    <w:rsid w:val="00B93B6D"/>
    <w:rsid w:val="00B94149"/>
    <w:rsid w:val="00B941C4"/>
    <w:rsid w:val="00B944F1"/>
    <w:rsid w:val="00B9451C"/>
    <w:rsid w:val="00B945C8"/>
    <w:rsid w:val="00B947E9"/>
    <w:rsid w:val="00B95C6B"/>
    <w:rsid w:val="00B96838"/>
    <w:rsid w:val="00B9701D"/>
    <w:rsid w:val="00B97286"/>
    <w:rsid w:val="00B977D4"/>
    <w:rsid w:val="00BA01FD"/>
    <w:rsid w:val="00BA0495"/>
    <w:rsid w:val="00BA0F87"/>
    <w:rsid w:val="00BA1B68"/>
    <w:rsid w:val="00BA1D54"/>
    <w:rsid w:val="00BA1E90"/>
    <w:rsid w:val="00BA212C"/>
    <w:rsid w:val="00BA230B"/>
    <w:rsid w:val="00BA2D8E"/>
    <w:rsid w:val="00BA2E07"/>
    <w:rsid w:val="00BA2EA0"/>
    <w:rsid w:val="00BA4A7E"/>
    <w:rsid w:val="00BA4B50"/>
    <w:rsid w:val="00BA4BC3"/>
    <w:rsid w:val="00BA573C"/>
    <w:rsid w:val="00BA61ED"/>
    <w:rsid w:val="00BA637C"/>
    <w:rsid w:val="00BA647B"/>
    <w:rsid w:val="00BA6995"/>
    <w:rsid w:val="00BA6BD0"/>
    <w:rsid w:val="00BA7965"/>
    <w:rsid w:val="00BB0FBF"/>
    <w:rsid w:val="00BB12E8"/>
    <w:rsid w:val="00BB2E22"/>
    <w:rsid w:val="00BB2EA3"/>
    <w:rsid w:val="00BB3458"/>
    <w:rsid w:val="00BB4032"/>
    <w:rsid w:val="00BB4141"/>
    <w:rsid w:val="00BB46BE"/>
    <w:rsid w:val="00BB485E"/>
    <w:rsid w:val="00BB4FEC"/>
    <w:rsid w:val="00BB5E0E"/>
    <w:rsid w:val="00BB60FB"/>
    <w:rsid w:val="00BB764F"/>
    <w:rsid w:val="00BB7A64"/>
    <w:rsid w:val="00BB7B24"/>
    <w:rsid w:val="00BC04BC"/>
    <w:rsid w:val="00BC084F"/>
    <w:rsid w:val="00BC0DC0"/>
    <w:rsid w:val="00BC10D4"/>
    <w:rsid w:val="00BC2056"/>
    <w:rsid w:val="00BC23B8"/>
    <w:rsid w:val="00BC2DE2"/>
    <w:rsid w:val="00BC3BFB"/>
    <w:rsid w:val="00BC4222"/>
    <w:rsid w:val="00BC4370"/>
    <w:rsid w:val="00BC48A0"/>
    <w:rsid w:val="00BC4E1F"/>
    <w:rsid w:val="00BC5377"/>
    <w:rsid w:val="00BC6254"/>
    <w:rsid w:val="00BC6E28"/>
    <w:rsid w:val="00BC74BB"/>
    <w:rsid w:val="00BC7C22"/>
    <w:rsid w:val="00BD0D85"/>
    <w:rsid w:val="00BD1022"/>
    <w:rsid w:val="00BD18EE"/>
    <w:rsid w:val="00BD1C87"/>
    <w:rsid w:val="00BD247B"/>
    <w:rsid w:val="00BD2ADE"/>
    <w:rsid w:val="00BD39ED"/>
    <w:rsid w:val="00BD43EF"/>
    <w:rsid w:val="00BD463D"/>
    <w:rsid w:val="00BD4669"/>
    <w:rsid w:val="00BD4694"/>
    <w:rsid w:val="00BD4E77"/>
    <w:rsid w:val="00BD5D54"/>
    <w:rsid w:val="00BD5F4E"/>
    <w:rsid w:val="00BD6090"/>
    <w:rsid w:val="00BD6148"/>
    <w:rsid w:val="00BD65A4"/>
    <w:rsid w:val="00BD6EA8"/>
    <w:rsid w:val="00BD7D80"/>
    <w:rsid w:val="00BE02F7"/>
    <w:rsid w:val="00BE068E"/>
    <w:rsid w:val="00BE0744"/>
    <w:rsid w:val="00BE0C06"/>
    <w:rsid w:val="00BE0C29"/>
    <w:rsid w:val="00BE12DD"/>
    <w:rsid w:val="00BE1524"/>
    <w:rsid w:val="00BE181B"/>
    <w:rsid w:val="00BE2263"/>
    <w:rsid w:val="00BE27DB"/>
    <w:rsid w:val="00BE2952"/>
    <w:rsid w:val="00BE2F7C"/>
    <w:rsid w:val="00BE36EB"/>
    <w:rsid w:val="00BE4052"/>
    <w:rsid w:val="00BE4B39"/>
    <w:rsid w:val="00BE5724"/>
    <w:rsid w:val="00BE5D80"/>
    <w:rsid w:val="00BE60AF"/>
    <w:rsid w:val="00BE6120"/>
    <w:rsid w:val="00BE6919"/>
    <w:rsid w:val="00BE7330"/>
    <w:rsid w:val="00BE7AE8"/>
    <w:rsid w:val="00BF0229"/>
    <w:rsid w:val="00BF033A"/>
    <w:rsid w:val="00BF097B"/>
    <w:rsid w:val="00BF201F"/>
    <w:rsid w:val="00BF216D"/>
    <w:rsid w:val="00BF22F5"/>
    <w:rsid w:val="00BF25FF"/>
    <w:rsid w:val="00BF2AC6"/>
    <w:rsid w:val="00BF2E90"/>
    <w:rsid w:val="00BF35C3"/>
    <w:rsid w:val="00BF36F7"/>
    <w:rsid w:val="00BF3B53"/>
    <w:rsid w:val="00BF461C"/>
    <w:rsid w:val="00BF4CE2"/>
    <w:rsid w:val="00BF4CE7"/>
    <w:rsid w:val="00BF51A7"/>
    <w:rsid w:val="00BF5B1E"/>
    <w:rsid w:val="00BF5EBC"/>
    <w:rsid w:val="00BF5FF2"/>
    <w:rsid w:val="00BF6043"/>
    <w:rsid w:val="00BF6307"/>
    <w:rsid w:val="00BF7AE9"/>
    <w:rsid w:val="00C00429"/>
    <w:rsid w:val="00C0074E"/>
    <w:rsid w:val="00C01058"/>
    <w:rsid w:val="00C01AA9"/>
    <w:rsid w:val="00C02033"/>
    <w:rsid w:val="00C025E2"/>
    <w:rsid w:val="00C02AF4"/>
    <w:rsid w:val="00C02C49"/>
    <w:rsid w:val="00C04180"/>
    <w:rsid w:val="00C043A2"/>
    <w:rsid w:val="00C04427"/>
    <w:rsid w:val="00C04A7F"/>
    <w:rsid w:val="00C04B05"/>
    <w:rsid w:val="00C04E59"/>
    <w:rsid w:val="00C04E6D"/>
    <w:rsid w:val="00C04F76"/>
    <w:rsid w:val="00C04FBA"/>
    <w:rsid w:val="00C051E5"/>
    <w:rsid w:val="00C05436"/>
    <w:rsid w:val="00C0566B"/>
    <w:rsid w:val="00C064C8"/>
    <w:rsid w:val="00C06F8F"/>
    <w:rsid w:val="00C07218"/>
    <w:rsid w:val="00C073EF"/>
    <w:rsid w:val="00C07678"/>
    <w:rsid w:val="00C076E5"/>
    <w:rsid w:val="00C07DB2"/>
    <w:rsid w:val="00C07DFC"/>
    <w:rsid w:val="00C07F31"/>
    <w:rsid w:val="00C10655"/>
    <w:rsid w:val="00C10806"/>
    <w:rsid w:val="00C113C1"/>
    <w:rsid w:val="00C11432"/>
    <w:rsid w:val="00C11C68"/>
    <w:rsid w:val="00C11D8B"/>
    <w:rsid w:val="00C1218C"/>
    <w:rsid w:val="00C13276"/>
    <w:rsid w:val="00C136B9"/>
    <w:rsid w:val="00C146E3"/>
    <w:rsid w:val="00C157F9"/>
    <w:rsid w:val="00C15844"/>
    <w:rsid w:val="00C161DC"/>
    <w:rsid w:val="00C16B50"/>
    <w:rsid w:val="00C16E7E"/>
    <w:rsid w:val="00C173C8"/>
    <w:rsid w:val="00C179F1"/>
    <w:rsid w:val="00C17F65"/>
    <w:rsid w:val="00C206B3"/>
    <w:rsid w:val="00C21378"/>
    <w:rsid w:val="00C21863"/>
    <w:rsid w:val="00C21B2D"/>
    <w:rsid w:val="00C22758"/>
    <w:rsid w:val="00C238EC"/>
    <w:rsid w:val="00C23BBE"/>
    <w:rsid w:val="00C241A4"/>
    <w:rsid w:val="00C2423B"/>
    <w:rsid w:val="00C24BAE"/>
    <w:rsid w:val="00C25BD7"/>
    <w:rsid w:val="00C2665B"/>
    <w:rsid w:val="00C27314"/>
    <w:rsid w:val="00C27604"/>
    <w:rsid w:val="00C27AA9"/>
    <w:rsid w:val="00C30C16"/>
    <w:rsid w:val="00C30D95"/>
    <w:rsid w:val="00C30F64"/>
    <w:rsid w:val="00C312AA"/>
    <w:rsid w:val="00C313FA"/>
    <w:rsid w:val="00C3141C"/>
    <w:rsid w:val="00C31432"/>
    <w:rsid w:val="00C316A3"/>
    <w:rsid w:val="00C31B92"/>
    <w:rsid w:val="00C31D52"/>
    <w:rsid w:val="00C31F81"/>
    <w:rsid w:val="00C327D6"/>
    <w:rsid w:val="00C329A0"/>
    <w:rsid w:val="00C32C8C"/>
    <w:rsid w:val="00C32D5E"/>
    <w:rsid w:val="00C32E11"/>
    <w:rsid w:val="00C332A8"/>
    <w:rsid w:val="00C33892"/>
    <w:rsid w:val="00C338C5"/>
    <w:rsid w:val="00C33D5B"/>
    <w:rsid w:val="00C33E53"/>
    <w:rsid w:val="00C34625"/>
    <w:rsid w:val="00C3518C"/>
    <w:rsid w:val="00C35B3C"/>
    <w:rsid w:val="00C35D77"/>
    <w:rsid w:val="00C35D93"/>
    <w:rsid w:val="00C3605C"/>
    <w:rsid w:val="00C36709"/>
    <w:rsid w:val="00C37102"/>
    <w:rsid w:val="00C37AC6"/>
    <w:rsid w:val="00C37C8C"/>
    <w:rsid w:val="00C40735"/>
    <w:rsid w:val="00C4097B"/>
    <w:rsid w:val="00C41002"/>
    <w:rsid w:val="00C4101F"/>
    <w:rsid w:val="00C4103C"/>
    <w:rsid w:val="00C41E06"/>
    <w:rsid w:val="00C42562"/>
    <w:rsid w:val="00C43FAE"/>
    <w:rsid w:val="00C449D2"/>
    <w:rsid w:val="00C44A1C"/>
    <w:rsid w:val="00C45045"/>
    <w:rsid w:val="00C45523"/>
    <w:rsid w:val="00C45834"/>
    <w:rsid w:val="00C46205"/>
    <w:rsid w:val="00C465BA"/>
    <w:rsid w:val="00C469FB"/>
    <w:rsid w:val="00C47734"/>
    <w:rsid w:val="00C47B5D"/>
    <w:rsid w:val="00C47CB2"/>
    <w:rsid w:val="00C50C71"/>
    <w:rsid w:val="00C5169F"/>
    <w:rsid w:val="00C52D03"/>
    <w:rsid w:val="00C53287"/>
    <w:rsid w:val="00C534FD"/>
    <w:rsid w:val="00C5357F"/>
    <w:rsid w:val="00C5358B"/>
    <w:rsid w:val="00C54111"/>
    <w:rsid w:val="00C54640"/>
    <w:rsid w:val="00C55335"/>
    <w:rsid w:val="00C5553D"/>
    <w:rsid w:val="00C571B7"/>
    <w:rsid w:val="00C57817"/>
    <w:rsid w:val="00C57980"/>
    <w:rsid w:val="00C601D1"/>
    <w:rsid w:val="00C60608"/>
    <w:rsid w:val="00C60D8F"/>
    <w:rsid w:val="00C60E4C"/>
    <w:rsid w:val="00C60E9A"/>
    <w:rsid w:val="00C6128A"/>
    <w:rsid w:val="00C6174D"/>
    <w:rsid w:val="00C61EC3"/>
    <w:rsid w:val="00C6217A"/>
    <w:rsid w:val="00C63D26"/>
    <w:rsid w:val="00C6440A"/>
    <w:rsid w:val="00C64784"/>
    <w:rsid w:val="00C654EF"/>
    <w:rsid w:val="00C66691"/>
    <w:rsid w:val="00C669BE"/>
    <w:rsid w:val="00C66CE3"/>
    <w:rsid w:val="00C670A6"/>
    <w:rsid w:val="00C7061A"/>
    <w:rsid w:val="00C70B65"/>
    <w:rsid w:val="00C70BD5"/>
    <w:rsid w:val="00C70CB5"/>
    <w:rsid w:val="00C72AFD"/>
    <w:rsid w:val="00C72C7D"/>
    <w:rsid w:val="00C72FF9"/>
    <w:rsid w:val="00C7339A"/>
    <w:rsid w:val="00C7386D"/>
    <w:rsid w:val="00C73B0F"/>
    <w:rsid w:val="00C73F9D"/>
    <w:rsid w:val="00C74110"/>
    <w:rsid w:val="00C74735"/>
    <w:rsid w:val="00C74C5C"/>
    <w:rsid w:val="00C74D5C"/>
    <w:rsid w:val="00C751DB"/>
    <w:rsid w:val="00C75D6A"/>
    <w:rsid w:val="00C765B3"/>
    <w:rsid w:val="00C76885"/>
    <w:rsid w:val="00C76FC7"/>
    <w:rsid w:val="00C804AF"/>
    <w:rsid w:val="00C804B7"/>
    <w:rsid w:val="00C80535"/>
    <w:rsid w:val="00C80F10"/>
    <w:rsid w:val="00C8108D"/>
    <w:rsid w:val="00C8169F"/>
    <w:rsid w:val="00C81CC1"/>
    <w:rsid w:val="00C823E9"/>
    <w:rsid w:val="00C82409"/>
    <w:rsid w:val="00C82BE6"/>
    <w:rsid w:val="00C846DC"/>
    <w:rsid w:val="00C84E83"/>
    <w:rsid w:val="00C85521"/>
    <w:rsid w:val="00C85AA3"/>
    <w:rsid w:val="00C85D32"/>
    <w:rsid w:val="00C86345"/>
    <w:rsid w:val="00C86479"/>
    <w:rsid w:val="00C865A2"/>
    <w:rsid w:val="00C8675C"/>
    <w:rsid w:val="00C86C57"/>
    <w:rsid w:val="00C86D51"/>
    <w:rsid w:val="00C86FE1"/>
    <w:rsid w:val="00C87142"/>
    <w:rsid w:val="00C87435"/>
    <w:rsid w:val="00C87548"/>
    <w:rsid w:val="00C87886"/>
    <w:rsid w:val="00C9049C"/>
    <w:rsid w:val="00C90C50"/>
    <w:rsid w:val="00C90FD0"/>
    <w:rsid w:val="00C92401"/>
    <w:rsid w:val="00C926B4"/>
    <w:rsid w:val="00C92EB1"/>
    <w:rsid w:val="00C92F05"/>
    <w:rsid w:val="00C932E5"/>
    <w:rsid w:val="00C93672"/>
    <w:rsid w:val="00C93989"/>
    <w:rsid w:val="00C939FF"/>
    <w:rsid w:val="00C93EFF"/>
    <w:rsid w:val="00C94822"/>
    <w:rsid w:val="00C95844"/>
    <w:rsid w:val="00C959F9"/>
    <w:rsid w:val="00C95F12"/>
    <w:rsid w:val="00C95FAF"/>
    <w:rsid w:val="00C965F3"/>
    <w:rsid w:val="00C96804"/>
    <w:rsid w:val="00C96C64"/>
    <w:rsid w:val="00C976CA"/>
    <w:rsid w:val="00CA0399"/>
    <w:rsid w:val="00CA04F9"/>
    <w:rsid w:val="00CA0643"/>
    <w:rsid w:val="00CA095F"/>
    <w:rsid w:val="00CA0E2E"/>
    <w:rsid w:val="00CA1358"/>
    <w:rsid w:val="00CA1521"/>
    <w:rsid w:val="00CA1D8A"/>
    <w:rsid w:val="00CA2992"/>
    <w:rsid w:val="00CA2E2C"/>
    <w:rsid w:val="00CA44B7"/>
    <w:rsid w:val="00CA4724"/>
    <w:rsid w:val="00CA4B84"/>
    <w:rsid w:val="00CA5125"/>
    <w:rsid w:val="00CA6E82"/>
    <w:rsid w:val="00CA7235"/>
    <w:rsid w:val="00CA7720"/>
    <w:rsid w:val="00CA7766"/>
    <w:rsid w:val="00CA7F40"/>
    <w:rsid w:val="00CA7FF9"/>
    <w:rsid w:val="00CB051F"/>
    <w:rsid w:val="00CB05DE"/>
    <w:rsid w:val="00CB0CCE"/>
    <w:rsid w:val="00CB12A5"/>
    <w:rsid w:val="00CB1625"/>
    <w:rsid w:val="00CB2466"/>
    <w:rsid w:val="00CB273B"/>
    <w:rsid w:val="00CB3736"/>
    <w:rsid w:val="00CB3E03"/>
    <w:rsid w:val="00CB419E"/>
    <w:rsid w:val="00CB41BC"/>
    <w:rsid w:val="00CB4233"/>
    <w:rsid w:val="00CB43CD"/>
    <w:rsid w:val="00CB45AA"/>
    <w:rsid w:val="00CB493B"/>
    <w:rsid w:val="00CB494C"/>
    <w:rsid w:val="00CB499C"/>
    <w:rsid w:val="00CB4E72"/>
    <w:rsid w:val="00CB50A2"/>
    <w:rsid w:val="00CB51F8"/>
    <w:rsid w:val="00CB5B07"/>
    <w:rsid w:val="00CB7B3D"/>
    <w:rsid w:val="00CB7E2B"/>
    <w:rsid w:val="00CB7EA3"/>
    <w:rsid w:val="00CB7EE9"/>
    <w:rsid w:val="00CC05A5"/>
    <w:rsid w:val="00CC1462"/>
    <w:rsid w:val="00CC20DC"/>
    <w:rsid w:val="00CC24B2"/>
    <w:rsid w:val="00CC2678"/>
    <w:rsid w:val="00CC2A9B"/>
    <w:rsid w:val="00CC2D91"/>
    <w:rsid w:val="00CC3CED"/>
    <w:rsid w:val="00CC3D38"/>
    <w:rsid w:val="00CC41AF"/>
    <w:rsid w:val="00CC455A"/>
    <w:rsid w:val="00CC499F"/>
    <w:rsid w:val="00CC4B49"/>
    <w:rsid w:val="00CC4CF2"/>
    <w:rsid w:val="00CC52CF"/>
    <w:rsid w:val="00CC5388"/>
    <w:rsid w:val="00CC561F"/>
    <w:rsid w:val="00CC5966"/>
    <w:rsid w:val="00CC5AE8"/>
    <w:rsid w:val="00CC6039"/>
    <w:rsid w:val="00CC63AC"/>
    <w:rsid w:val="00CC6766"/>
    <w:rsid w:val="00CC6C2D"/>
    <w:rsid w:val="00CC77D3"/>
    <w:rsid w:val="00CC7CA9"/>
    <w:rsid w:val="00CD0BF7"/>
    <w:rsid w:val="00CD16D8"/>
    <w:rsid w:val="00CD189C"/>
    <w:rsid w:val="00CD1934"/>
    <w:rsid w:val="00CD2350"/>
    <w:rsid w:val="00CD2353"/>
    <w:rsid w:val="00CD34A2"/>
    <w:rsid w:val="00CD3782"/>
    <w:rsid w:val="00CD3C22"/>
    <w:rsid w:val="00CD3FF3"/>
    <w:rsid w:val="00CD402D"/>
    <w:rsid w:val="00CD514A"/>
    <w:rsid w:val="00CD5202"/>
    <w:rsid w:val="00CD545D"/>
    <w:rsid w:val="00CD5DBF"/>
    <w:rsid w:val="00CD61EA"/>
    <w:rsid w:val="00CD6DD9"/>
    <w:rsid w:val="00CD7462"/>
    <w:rsid w:val="00CD7C3A"/>
    <w:rsid w:val="00CD7CC0"/>
    <w:rsid w:val="00CE0431"/>
    <w:rsid w:val="00CE06C4"/>
    <w:rsid w:val="00CE08D9"/>
    <w:rsid w:val="00CE0B3A"/>
    <w:rsid w:val="00CE0EA0"/>
    <w:rsid w:val="00CE1AFE"/>
    <w:rsid w:val="00CE217E"/>
    <w:rsid w:val="00CE3490"/>
    <w:rsid w:val="00CE352B"/>
    <w:rsid w:val="00CE3CB3"/>
    <w:rsid w:val="00CE42F4"/>
    <w:rsid w:val="00CE4811"/>
    <w:rsid w:val="00CE53EB"/>
    <w:rsid w:val="00CE6247"/>
    <w:rsid w:val="00CE65E5"/>
    <w:rsid w:val="00CE677A"/>
    <w:rsid w:val="00CE70A9"/>
    <w:rsid w:val="00CE72B2"/>
    <w:rsid w:val="00CE74D6"/>
    <w:rsid w:val="00CE7BDD"/>
    <w:rsid w:val="00CE7CE4"/>
    <w:rsid w:val="00CE7F3D"/>
    <w:rsid w:val="00CF13C0"/>
    <w:rsid w:val="00CF1A6B"/>
    <w:rsid w:val="00CF1EB6"/>
    <w:rsid w:val="00CF2785"/>
    <w:rsid w:val="00CF2A90"/>
    <w:rsid w:val="00CF2AD9"/>
    <w:rsid w:val="00CF3092"/>
    <w:rsid w:val="00CF349D"/>
    <w:rsid w:val="00CF4663"/>
    <w:rsid w:val="00CF4AEF"/>
    <w:rsid w:val="00CF4C27"/>
    <w:rsid w:val="00CF4DC5"/>
    <w:rsid w:val="00CF544F"/>
    <w:rsid w:val="00CF5A23"/>
    <w:rsid w:val="00CF6877"/>
    <w:rsid w:val="00CF69AE"/>
    <w:rsid w:val="00CF733B"/>
    <w:rsid w:val="00CF763B"/>
    <w:rsid w:val="00CF78F7"/>
    <w:rsid w:val="00CF79ED"/>
    <w:rsid w:val="00CF7EB4"/>
    <w:rsid w:val="00D0029B"/>
    <w:rsid w:val="00D00AD7"/>
    <w:rsid w:val="00D01A7F"/>
    <w:rsid w:val="00D01D61"/>
    <w:rsid w:val="00D03488"/>
    <w:rsid w:val="00D03AF7"/>
    <w:rsid w:val="00D03DD1"/>
    <w:rsid w:val="00D0446C"/>
    <w:rsid w:val="00D047AE"/>
    <w:rsid w:val="00D04B94"/>
    <w:rsid w:val="00D05598"/>
    <w:rsid w:val="00D059AA"/>
    <w:rsid w:val="00D05A6C"/>
    <w:rsid w:val="00D05D9E"/>
    <w:rsid w:val="00D073EA"/>
    <w:rsid w:val="00D07903"/>
    <w:rsid w:val="00D0791F"/>
    <w:rsid w:val="00D0798A"/>
    <w:rsid w:val="00D07D60"/>
    <w:rsid w:val="00D1023E"/>
    <w:rsid w:val="00D1040C"/>
    <w:rsid w:val="00D10C6D"/>
    <w:rsid w:val="00D110B3"/>
    <w:rsid w:val="00D1140F"/>
    <w:rsid w:val="00D11DFA"/>
    <w:rsid w:val="00D12492"/>
    <w:rsid w:val="00D12732"/>
    <w:rsid w:val="00D1329B"/>
    <w:rsid w:val="00D1365C"/>
    <w:rsid w:val="00D13786"/>
    <w:rsid w:val="00D13966"/>
    <w:rsid w:val="00D139AE"/>
    <w:rsid w:val="00D13A35"/>
    <w:rsid w:val="00D14745"/>
    <w:rsid w:val="00D1578B"/>
    <w:rsid w:val="00D15BFA"/>
    <w:rsid w:val="00D15FFC"/>
    <w:rsid w:val="00D16581"/>
    <w:rsid w:val="00D16BA0"/>
    <w:rsid w:val="00D16D18"/>
    <w:rsid w:val="00D17499"/>
    <w:rsid w:val="00D17C88"/>
    <w:rsid w:val="00D20105"/>
    <w:rsid w:val="00D207B1"/>
    <w:rsid w:val="00D20C98"/>
    <w:rsid w:val="00D2117A"/>
    <w:rsid w:val="00D217BC"/>
    <w:rsid w:val="00D21CFD"/>
    <w:rsid w:val="00D21D63"/>
    <w:rsid w:val="00D21F8E"/>
    <w:rsid w:val="00D223C2"/>
    <w:rsid w:val="00D23DB7"/>
    <w:rsid w:val="00D23F7B"/>
    <w:rsid w:val="00D24A28"/>
    <w:rsid w:val="00D24F5D"/>
    <w:rsid w:val="00D2510A"/>
    <w:rsid w:val="00D25C27"/>
    <w:rsid w:val="00D2776E"/>
    <w:rsid w:val="00D303A2"/>
    <w:rsid w:val="00D30582"/>
    <w:rsid w:val="00D30A1C"/>
    <w:rsid w:val="00D3112C"/>
    <w:rsid w:val="00D312AC"/>
    <w:rsid w:val="00D31BC1"/>
    <w:rsid w:val="00D31C59"/>
    <w:rsid w:val="00D31EE3"/>
    <w:rsid w:val="00D32209"/>
    <w:rsid w:val="00D32737"/>
    <w:rsid w:val="00D32BC3"/>
    <w:rsid w:val="00D33146"/>
    <w:rsid w:val="00D33843"/>
    <w:rsid w:val="00D33872"/>
    <w:rsid w:val="00D33948"/>
    <w:rsid w:val="00D33A08"/>
    <w:rsid w:val="00D33CBE"/>
    <w:rsid w:val="00D340F1"/>
    <w:rsid w:val="00D34673"/>
    <w:rsid w:val="00D35322"/>
    <w:rsid w:val="00D35403"/>
    <w:rsid w:val="00D354E6"/>
    <w:rsid w:val="00D35701"/>
    <w:rsid w:val="00D35A4B"/>
    <w:rsid w:val="00D35D7B"/>
    <w:rsid w:val="00D35E52"/>
    <w:rsid w:val="00D36540"/>
    <w:rsid w:val="00D366DD"/>
    <w:rsid w:val="00D36B26"/>
    <w:rsid w:val="00D36D2B"/>
    <w:rsid w:val="00D371A0"/>
    <w:rsid w:val="00D371E1"/>
    <w:rsid w:val="00D37552"/>
    <w:rsid w:val="00D37642"/>
    <w:rsid w:val="00D40A86"/>
    <w:rsid w:val="00D42D91"/>
    <w:rsid w:val="00D4347D"/>
    <w:rsid w:val="00D43B81"/>
    <w:rsid w:val="00D43DC1"/>
    <w:rsid w:val="00D4401D"/>
    <w:rsid w:val="00D447FC"/>
    <w:rsid w:val="00D44A21"/>
    <w:rsid w:val="00D44FAF"/>
    <w:rsid w:val="00D45460"/>
    <w:rsid w:val="00D45ABB"/>
    <w:rsid w:val="00D4605C"/>
    <w:rsid w:val="00D467DD"/>
    <w:rsid w:val="00D47896"/>
    <w:rsid w:val="00D5028A"/>
    <w:rsid w:val="00D5196E"/>
    <w:rsid w:val="00D52424"/>
    <w:rsid w:val="00D52757"/>
    <w:rsid w:val="00D52913"/>
    <w:rsid w:val="00D52D4F"/>
    <w:rsid w:val="00D52E64"/>
    <w:rsid w:val="00D52EBB"/>
    <w:rsid w:val="00D53E1C"/>
    <w:rsid w:val="00D53E64"/>
    <w:rsid w:val="00D54451"/>
    <w:rsid w:val="00D550CB"/>
    <w:rsid w:val="00D5560C"/>
    <w:rsid w:val="00D55C66"/>
    <w:rsid w:val="00D55D62"/>
    <w:rsid w:val="00D5663D"/>
    <w:rsid w:val="00D56675"/>
    <w:rsid w:val="00D5678B"/>
    <w:rsid w:val="00D5681C"/>
    <w:rsid w:val="00D56A44"/>
    <w:rsid w:val="00D56C30"/>
    <w:rsid w:val="00D56FD0"/>
    <w:rsid w:val="00D5716D"/>
    <w:rsid w:val="00D57EDC"/>
    <w:rsid w:val="00D57F60"/>
    <w:rsid w:val="00D6069D"/>
    <w:rsid w:val="00D606E1"/>
    <w:rsid w:val="00D61260"/>
    <w:rsid w:val="00D6198F"/>
    <w:rsid w:val="00D62CF7"/>
    <w:rsid w:val="00D6303C"/>
    <w:rsid w:val="00D638A3"/>
    <w:rsid w:val="00D63A3F"/>
    <w:rsid w:val="00D63A56"/>
    <w:rsid w:val="00D63D43"/>
    <w:rsid w:val="00D642B7"/>
    <w:rsid w:val="00D645D7"/>
    <w:rsid w:val="00D64D4C"/>
    <w:rsid w:val="00D658E4"/>
    <w:rsid w:val="00D65E9A"/>
    <w:rsid w:val="00D660E5"/>
    <w:rsid w:val="00D666BE"/>
    <w:rsid w:val="00D6697F"/>
    <w:rsid w:val="00D6773C"/>
    <w:rsid w:val="00D67743"/>
    <w:rsid w:val="00D67EEB"/>
    <w:rsid w:val="00D70C15"/>
    <w:rsid w:val="00D71141"/>
    <w:rsid w:val="00D7125C"/>
    <w:rsid w:val="00D71A43"/>
    <w:rsid w:val="00D72107"/>
    <w:rsid w:val="00D72272"/>
    <w:rsid w:val="00D72973"/>
    <w:rsid w:val="00D730EE"/>
    <w:rsid w:val="00D7364E"/>
    <w:rsid w:val="00D736E2"/>
    <w:rsid w:val="00D7398D"/>
    <w:rsid w:val="00D74078"/>
    <w:rsid w:val="00D74462"/>
    <w:rsid w:val="00D74CA6"/>
    <w:rsid w:val="00D7513D"/>
    <w:rsid w:val="00D7520F"/>
    <w:rsid w:val="00D75713"/>
    <w:rsid w:val="00D75751"/>
    <w:rsid w:val="00D75CE3"/>
    <w:rsid w:val="00D75ECF"/>
    <w:rsid w:val="00D75EFD"/>
    <w:rsid w:val="00D76687"/>
    <w:rsid w:val="00D768CB"/>
    <w:rsid w:val="00D77163"/>
    <w:rsid w:val="00D7780C"/>
    <w:rsid w:val="00D77F5C"/>
    <w:rsid w:val="00D80211"/>
    <w:rsid w:val="00D812EE"/>
    <w:rsid w:val="00D8145B"/>
    <w:rsid w:val="00D81C3D"/>
    <w:rsid w:val="00D81CB0"/>
    <w:rsid w:val="00D82792"/>
    <w:rsid w:val="00D83DE8"/>
    <w:rsid w:val="00D84025"/>
    <w:rsid w:val="00D84795"/>
    <w:rsid w:val="00D85B73"/>
    <w:rsid w:val="00D860F1"/>
    <w:rsid w:val="00D86133"/>
    <w:rsid w:val="00D86722"/>
    <w:rsid w:val="00D86D3D"/>
    <w:rsid w:val="00D87014"/>
    <w:rsid w:val="00D8767A"/>
    <w:rsid w:val="00D87774"/>
    <w:rsid w:val="00D877EA"/>
    <w:rsid w:val="00D87CF6"/>
    <w:rsid w:val="00D9111A"/>
    <w:rsid w:val="00D91C03"/>
    <w:rsid w:val="00D92009"/>
    <w:rsid w:val="00D9251C"/>
    <w:rsid w:val="00D92523"/>
    <w:rsid w:val="00D93A1A"/>
    <w:rsid w:val="00D93FCD"/>
    <w:rsid w:val="00D94141"/>
    <w:rsid w:val="00D941E3"/>
    <w:rsid w:val="00D945DF"/>
    <w:rsid w:val="00D947AC"/>
    <w:rsid w:val="00D94ACC"/>
    <w:rsid w:val="00D95516"/>
    <w:rsid w:val="00D95E53"/>
    <w:rsid w:val="00D9675A"/>
    <w:rsid w:val="00D971CC"/>
    <w:rsid w:val="00D97D63"/>
    <w:rsid w:val="00DA0BDC"/>
    <w:rsid w:val="00DA0D84"/>
    <w:rsid w:val="00DA0E5D"/>
    <w:rsid w:val="00DA1290"/>
    <w:rsid w:val="00DA12AD"/>
    <w:rsid w:val="00DA1AFE"/>
    <w:rsid w:val="00DA1BC9"/>
    <w:rsid w:val="00DA3188"/>
    <w:rsid w:val="00DA32FC"/>
    <w:rsid w:val="00DA36B7"/>
    <w:rsid w:val="00DA3A00"/>
    <w:rsid w:val="00DA4118"/>
    <w:rsid w:val="00DA495B"/>
    <w:rsid w:val="00DA4976"/>
    <w:rsid w:val="00DA4E18"/>
    <w:rsid w:val="00DA4F65"/>
    <w:rsid w:val="00DA5DC4"/>
    <w:rsid w:val="00DA5F3E"/>
    <w:rsid w:val="00DA6034"/>
    <w:rsid w:val="00DA649B"/>
    <w:rsid w:val="00DA69FC"/>
    <w:rsid w:val="00DA7174"/>
    <w:rsid w:val="00DA74D3"/>
    <w:rsid w:val="00DA751C"/>
    <w:rsid w:val="00DA7EAA"/>
    <w:rsid w:val="00DB054A"/>
    <w:rsid w:val="00DB0A01"/>
    <w:rsid w:val="00DB11A3"/>
    <w:rsid w:val="00DB1475"/>
    <w:rsid w:val="00DB15B3"/>
    <w:rsid w:val="00DB1941"/>
    <w:rsid w:val="00DB1EF4"/>
    <w:rsid w:val="00DB2296"/>
    <w:rsid w:val="00DB2BD4"/>
    <w:rsid w:val="00DB30BD"/>
    <w:rsid w:val="00DB336E"/>
    <w:rsid w:val="00DB3422"/>
    <w:rsid w:val="00DB3E3E"/>
    <w:rsid w:val="00DB493E"/>
    <w:rsid w:val="00DB4BFF"/>
    <w:rsid w:val="00DB4EB4"/>
    <w:rsid w:val="00DB4F49"/>
    <w:rsid w:val="00DB4F5B"/>
    <w:rsid w:val="00DB59DC"/>
    <w:rsid w:val="00DB60C9"/>
    <w:rsid w:val="00DB62B9"/>
    <w:rsid w:val="00DB686D"/>
    <w:rsid w:val="00DB6912"/>
    <w:rsid w:val="00DB7282"/>
    <w:rsid w:val="00DB793D"/>
    <w:rsid w:val="00DC0197"/>
    <w:rsid w:val="00DC06AE"/>
    <w:rsid w:val="00DC0928"/>
    <w:rsid w:val="00DC0B94"/>
    <w:rsid w:val="00DC10DF"/>
    <w:rsid w:val="00DC1A1D"/>
    <w:rsid w:val="00DC2958"/>
    <w:rsid w:val="00DC2D2F"/>
    <w:rsid w:val="00DC3066"/>
    <w:rsid w:val="00DC3650"/>
    <w:rsid w:val="00DC378E"/>
    <w:rsid w:val="00DC3A8C"/>
    <w:rsid w:val="00DC3C41"/>
    <w:rsid w:val="00DC406A"/>
    <w:rsid w:val="00DC423A"/>
    <w:rsid w:val="00DC4536"/>
    <w:rsid w:val="00DC5097"/>
    <w:rsid w:val="00DC61D6"/>
    <w:rsid w:val="00DC631D"/>
    <w:rsid w:val="00DC74B2"/>
    <w:rsid w:val="00DD00EA"/>
    <w:rsid w:val="00DD0212"/>
    <w:rsid w:val="00DD0A7B"/>
    <w:rsid w:val="00DD0B57"/>
    <w:rsid w:val="00DD0DB1"/>
    <w:rsid w:val="00DD1222"/>
    <w:rsid w:val="00DD16B1"/>
    <w:rsid w:val="00DD1DD8"/>
    <w:rsid w:val="00DD1F65"/>
    <w:rsid w:val="00DD2020"/>
    <w:rsid w:val="00DD267F"/>
    <w:rsid w:val="00DD2915"/>
    <w:rsid w:val="00DD2C93"/>
    <w:rsid w:val="00DD3795"/>
    <w:rsid w:val="00DD3981"/>
    <w:rsid w:val="00DD3B5B"/>
    <w:rsid w:val="00DD3F94"/>
    <w:rsid w:val="00DD43EF"/>
    <w:rsid w:val="00DD72DD"/>
    <w:rsid w:val="00DD7638"/>
    <w:rsid w:val="00DD7D23"/>
    <w:rsid w:val="00DD7F32"/>
    <w:rsid w:val="00DE06EC"/>
    <w:rsid w:val="00DE1021"/>
    <w:rsid w:val="00DE1053"/>
    <w:rsid w:val="00DE10B4"/>
    <w:rsid w:val="00DE11BB"/>
    <w:rsid w:val="00DE12A0"/>
    <w:rsid w:val="00DE16E7"/>
    <w:rsid w:val="00DE1ECF"/>
    <w:rsid w:val="00DE1FF4"/>
    <w:rsid w:val="00DE2C3E"/>
    <w:rsid w:val="00DE32AC"/>
    <w:rsid w:val="00DE4161"/>
    <w:rsid w:val="00DE43DE"/>
    <w:rsid w:val="00DE4417"/>
    <w:rsid w:val="00DE4AA2"/>
    <w:rsid w:val="00DE4D41"/>
    <w:rsid w:val="00DE54BC"/>
    <w:rsid w:val="00DE59B6"/>
    <w:rsid w:val="00DE5AB6"/>
    <w:rsid w:val="00DE5B79"/>
    <w:rsid w:val="00DE623E"/>
    <w:rsid w:val="00DE64FD"/>
    <w:rsid w:val="00DE69E8"/>
    <w:rsid w:val="00DE78F1"/>
    <w:rsid w:val="00DF0D1A"/>
    <w:rsid w:val="00DF0F17"/>
    <w:rsid w:val="00DF10D3"/>
    <w:rsid w:val="00DF12C7"/>
    <w:rsid w:val="00DF143C"/>
    <w:rsid w:val="00DF229E"/>
    <w:rsid w:val="00DF2365"/>
    <w:rsid w:val="00DF258C"/>
    <w:rsid w:val="00DF28E6"/>
    <w:rsid w:val="00DF3066"/>
    <w:rsid w:val="00DF323D"/>
    <w:rsid w:val="00DF3462"/>
    <w:rsid w:val="00DF3910"/>
    <w:rsid w:val="00DF49CF"/>
    <w:rsid w:val="00DF4AF1"/>
    <w:rsid w:val="00DF5E1A"/>
    <w:rsid w:val="00DF5F8D"/>
    <w:rsid w:val="00DF6AC0"/>
    <w:rsid w:val="00DF6D46"/>
    <w:rsid w:val="00DF6FB2"/>
    <w:rsid w:val="00DF7B3B"/>
    <w:rsid w:val="00DF7B82"/>
    <w:rsid w:val="00E00088"/>
    <w:rsid w:val="00E00224"/>
    <w:rsid w:val="00E00639"/>
    <w:rsid w:val="00E01683"/>
    <w:rsid w:val="00E01BFE"/>
    <w:rsid w:val="00E02AB7"/>
    <w:rsid w:val="00E02CF4"/>
    <w:rsid w:val="00E02D6D"/>
    <w:rsid w:val="00E03229"/>
    <w:rsid w:val="00E03833"/>
    <w:rsid w:val="00E03A1A"/>
    <w:rsid w:val="00E03BEB"/>
    <w:rsid w:val="00E03D09"/>
    <w:rsid w:val="00E03D8A"/>
    <w:rsid w:val="00E045A4"/>
    <w:rsid w:val="00E064F9"/>
    <w:rsid w:val="00E065D8"/>
    <w:rsid w:val="00E06637"/>
    <w:rsid w:val="00E06F02"/>
    <w:rsid w:val="00E0778E"/>
    <w:rsid w:val="00E0787B"/>
    <w:rsid w:val="00E07EC7"/>
    <w:rsid w:val="00E1053E"/>
    <w:rsid w:val="00E10C43"/>
    <w:rsid w:val="00E10CB6"/>
    <w:rsid w:val="00E1178D"/>
    <w:rsid w:val="00E11957"/>
    <w:rsid w:val="00E11ACB"/>
    <w:rsid w:val="00E11B5A"/>
    <w:rsid w:val="00E11E31"/>
    <w:rsid w:val="00E1206D"/>
    <w:rsid w:val="00E1285D"/>
    <w:rsid w:val="00E12C37"/>
    <w:rsid w:val="00E13946"/>
    <w:rsid w:val="00E13C67"/>
    <w:rsid w:val="00E140B3"/>
    <w:rsid w:val="00E141C3"/>
    <w:rsid w:val="00E14459"/>
    <w:rsid w:val="00E14EC3"/>
    <w:rsid w:val="00E150F9"/>
    <w:rsid w:val="00E15186"/>
    <w:rsid w:val="00E1585D"/>
    <w:rsid w:val="00E15FF9"/>
    <w:rsid w:val="00E16155"/>
    <w:rsid w:val="00E1700D"/>
    <w:rsid w:val="00E17E70"/>
    <w:rsid w:val="00E2145B"/>
    <w:rsid w:val="00E21477"/>
    <w:rsid w:val="00E215BD"/>
    <w:rsid w:val="00E21EC7"/>
    <w:rsid w:val="00E229C2"/>
    <w:rsid w:val="00E23E78"/>
    <w:rsid w:val="00E2401D"/>
    <w:rsid w:val="00E24106"/>
    <w:rsid w:val="00E242C4"/>
    <w:rsid w:val="00E24A26"/>
    <w:rsid w:val="00E24B9D"/>
    <w:rsid w:val="00E24EF8"/>
    <w:rsid w:val="00E2529E"/>
    <w:rsid w:val="00E26CC2"/>
    <w:rsid w:val="00E274AB"/>
    <w:rsid w:val="00E274C0"/>
    <w:rsid w:val="00E278BB"/>
    <w:rsid w:val="00E27A42"/>
    <w:rsid w:val="00E27F40"/>
    <w:rsid w:val="00E30072"/>
    <w:rsid w:val="00E30578"/>
    <w:rsid w:val="00E30B4F"/>
    <w:rsid w:val="00E30D13"/>
    <w:rsid w:val="00E3138D"/>
    <w:rsid w:val="00E31455"/>
    <w:rsid w:val="00E3150D"/>
    <w:rsid w:val="00E315F1"/>
    <w:rsid w:val="00E31E18"/>
    <w:rsid w:val="00E32658"/>
    <w:rsid w:val="00E32A03"/>
    <w:rsid w:val="00E330B9"/>
    <w:rsid w:val="00E33254"/>
    <w:rsid w:val="00E33414"/>
    <w:rsid w:val="00E336B9"/>
    <w:rsid w:val="00E33816"/>
    <w:rsid w:val="00E33CD0"/>
    <w:rsid w:val="00E34342"/>
    <w:rsid w:val="00E3533F"/>
    <w:rsid w:val="00E3594A"/>
    <w:rsid w:val="00E36178"/>
    <w:rsid w:val="00E36651"/>
    <w:rsid w:val="00E37BE0"/>
    <w:rsid w:val="00E400DF"/>
    <w:rsid w:val="00E40123"/>
    <w:rsid w:val="00E402F9"/>
    <w:rsid w:val="00E40A75"/>
    <w:rsid w:val="00E40B49"/>
    <w:rsid w:val="00E40FAC"/>
    <w:rsid w:val="00E411D2"/>
    <w:rsid w:val="00E41841"/>
    <w:rsid w:val="00E41E60"/>
    <w:rsid w:val="00E41FF3"/>
    <w:rsid w:val="00E4281A"/>
    <w:rsid w:val="00E444AB"/>
    <w:rsid w:val="00E448CB"/>
    <w:rsid w:val="00E44A94"/>
    <w:rsid w:val="00E464E3"/>
    <w:rsid w:val="00E4654D"/>
    <w:rsid w:val="00E4705C"/>
    <w:rsid w:val="00E47FF2"/>
    <w:rsid w:val="00E5056B"/>
    <w:rsid w:val="00E5156C"/>
    <w:rsid w:val="00E52004"/>
    <w:rsid w:val="00E52196"/>
    <w:rsid w:val="00E524B4"/>
    <w:rsid w:val="00E528FA"/>
    <w:rsid w:val="00E52B8C"/>
    <w:rsid w:val="00E5332A"/>
    <w:rsid w:val="00E5333A"/>
    <w:rsid w:val="00E53DBF"/>
    <w:rsid w:val="00E53E43"/>
    <w:rsid w:val="00E54039"/>
    <w:rsid w:val="00E5466B"/>
    <w:rsid w:val="00E54BE0"/>
    <w:rsid w:val="00E54E56"/>
    <w:rsid w:val="00E54F78"/>
    <w:rsid w:val="00E55382"/>
    <w:rsid w:val="00E55DAA"/>
    <w:rsid w:val="00E55EF4"/>
    <w:rsid w:val="00E605BF"/>
    <w:rsid w:val="00E607D1"/>
    <w:rsid w:val="00E607F2"/>
    <w:rsid w:val="00E62CF5"/>
    <w:rsid w:val="00E62D9B"/>
    <w:rsid w:val="00E62DB1"/>
    <w:rsid w:val="00E63DAB"/>
    <w:rsid w:val="00E645BE"/>
    <w:rsid w:val="00E65047"/>
    <w:rsid w:val="00E6518A"/>
    <w:rsid w:val="00E654DE"/>
    <w:rsid w:val="00E657D4"/>
    <w:rsid w:val="00E65990"/>
    <w:rsid w:val="00E65A83"/>
    <w:rsid w:val="00E65BDC"/>
    <w:rsid w:val="00E65C2E"/>
    <w:rsid w:val="00E65C44"/>
    <w:rsid w:val="00E65D08"/>
    <w:rsid w:val="00E663CB"/>
    <w:rsid w:val="00E66705"/>
    <w:rsid w:val="00E668B3"/>
    <w:rsid w:val="00E66C26"/>
    <w:rsid w:val="00E6708D"/>
    <w:rsid w:val="00E70182"/>
    <w:rsid w:val="00E70374"/>
    <w:rsid w:val="00E709E3"/>
    <w:rsid w:val="00E71403"/>
    <w:rsid w:val="00E71C79"/>
    <w:rsid w:val="00E725B6"/>
    <w:rsid w:val="00E728EE"/>
    <w:rsid w:val="00E72DAF"/>
    <w:rsid w:val="00E74A5C"/>
    <w:rsid w:val="00E74EB7"/>
    <w:rsid w:val="00E7504A"/>
    <w:rsid w:val="00E75206"/>
    <w:rsid w:val="00E7537F"/>
    <w:rsid w:val="00E7560D"/>
    <w:rsid w:val="00E764E9"/>
    <w:rsid w:val="00E77193"/>
    <w:rsid w:val="00E77A23"/>
    <w:rsid w:val="00E77FF5"/>
    <w:rsid w:val="00E814DB"/>
    <w:rsid w:val="00E824EB"/>
    <w:rsid w:val="00E82D53"/>
    <w:rsid w:val="00E8463D"/>
    <w:rsid w:val="00E8475F"/>
    <w:rsid w:val="00E848C7"/>
    <w:rsid w:val="00E84B59"/>
    <w:rsid w:val="00E85298"/>
    <w:rsid w:val="00E85623"/>
    <w:rsid w:val="00E860D3"/>
    <w:rsid w:val="00E86484"/>
    <w:rsid w:val="00E868EE"/>
    <w:rsid w:val="00E86CB1"/>
    <w:rsid w:val="00E87C3C"/>
    <w:rsid w:val="00E87D66"/>
    <w:rsid w:val="00E90401"/>
    <w:rsid w:val="00E9127B"/>
    <w:rsid w:val="00E92003"/>
    <w:rsid w:val="00E933B7"/>
    <w:rsid w:val="00E9420A"/>
    <w:rsid w:val="00E94B65"/>
    <w:rsid w:val="00E9506F"/>
    <w:rsid w:val="00E955A6"/>
    <w:rsid w:val="00E95E6E"/>
    <w:rsid w:val="00E95FE8"/>
    <w:rsid w:val="00E9646B"/>
    <w:rsid w:val="00E96926"/>
    <w:rsid w:val="00E96ACB"/>
    <w:rsid w:val="00E96CDC"/>
    <w:rsid w:val="00E971AE"/>
    <w:rsid w:val="00E976EF"/>
    <w:rsid w:val="00E97CE2"/>
    <w:rsid w:val="00EA05C3"/>
    <w:rsid w:val="00EA09DF"/>
    <w:rsid w:val="00EA15B2"/>
    <w:rsid w:val="00EA16F1"/>
    <w:rsid w:val="00EA16F5"/>
    <w:rsid w:val="00EA199D"/>
    <w:rsid w:val="00EA2603"/>
    <w:rsid w:val="00EA2870"/>
    <w:rsid w:val="00EA2DFB"/>
    <w:rsid w:val="00EA35CD"/>
    <w:rsid w:val="00EA3C88"/>
    <w:rsid w:val="00EA455A"/>
    <w:rsid w:val="00EA465E"/>
    <w:rsid w:val="00EA569C"/>
    <w:rsid w:val="00EA5814"/>
    <w:rsid w:val="00EA5818"/>
    <w:rsid w:val="00EA6CB8"/>
    <w:rsid w:val="00EA6E1D"/>
    <w:rsid w:val="00EA7173"/>
    <w:rsid w:val="00EA75CF"/>
    <w:rsid w:val="00EA7680"/>
    <w:rsid w:val="00EB01A8"/>
    <w:rsid w:val="00EB0248"/>
    <w:rsid w:val="00EB0735"/>
    <w:rsid w:val="00EB078F"/>
    <w:rsid w:val="00EB093D"/>
    <w:rsid w:val="00EB0FDD"/>
    <w:rsid w:val="00EB168A"/>
    <w:rsid w:val="00EB1960"/>
    <w:rsid w:val="00EB2308"/>
    <w:rsid w:val="00EB24EC"/>
    <w:rsid w:val="00EB31A3"/>
    <w:rsid w:val="00EB36B3"/>
    <w:rsid w:val="00EB3DFA"/>
    <w:rsid w:val="00EB4A8F"/>
    <w:rsid w:val="00EB4B5F"/>
    <w:rsid w:val="00EB4D3D"/>
    <w:rsid w:val="00EB5F72"/>
    <w:rsid w:val="00EB64CD"/>
    <w:rsid w:val="00EB6A49"/>
    <w:rsid w:val="00EB7DBF"/>
    <w:rsid w:val="00EC01B2"/>
    <w:rsid w:val="00EC0274"/>
    <w:rsid w:val="00EC067D"/>
    <w:rsid w:val="00EC0CB3"/>
    <w:rsid w:val="00EC130D"/>
    <w:rsid w:val="00EC1761"/>
    <w:rsid w:val="00EC1F3A"/>
    <w:rsid w:val="00EC2620"/>
    <w:rsid w:val="00EC30DA"/>
    <w:rsid w:val="00EC36B1"/>
    <w:rsid w:val="00EC3744"/>
    <w:rsid w:val="00EC40BD"/>
    <w:rsid w:val="00EC4558"/>
    <w:rsid w:val="00EC5211"/>
    <w:rsid w:val="00EC5E27"/>
    <w:rsid w:val="00EC6086"/>
    <w:rsid w:val="00EC6417"/>
    <w:rsid w:val="00EC65D1"/>
    <w:rsid w:val="00EC6E50"/>
    <w:rsid w:val="00EC7860"/>
    <w:rsid w:val="00ED028A"/>
    <w:rsid w:val="00ED0B90"/>
    <w:rsid w:val="00ED0E18"/>
    <w:rsid w:val="00ED1B73"/>
    <w:rsid w:val="00ED1CB1"/>
    <w:rsid w:val="00ED1D32"/>
    <w:rsid w:val="00ED3B7B"/>
    <w:rsid w:val="00ED3D00"/>
    <w:rsid w:val="00ED3F1F"/>
    <w:rsid w:val="00ED4B68"/>
    <w:rsid w:val="00ED55A2"/>
    <w:rsid w:val="00ED5847"/>
    <w:rsid w:val="00ED6127"/>
    <w:rsid w:val="00ED62FA"/>
    <w:rsid w:val="00ED7980"/>
    <w:rsid w:val="00ED7D9B"/>
    <w:rsid w:val="00ED7E53"/>
    <w:rsid w:val="00EE00C5"/>
    <w:rsid w:val="00EE0227"/>
    <w:rsid w:val="00EE05A6"/>
    <w:rsid w:val="00EE098D"/>
    <w:rsid w:val="00EE0E8D"/>
    <w:rsid w:val="00EE17FD"/>
    <w:rsid w:val="00EE1AEB"/>
    <w:rsid w:val="00EE1CAA"/>
    <w:rsid w:val="00EE2A5B"/>
    <w:rsid w:val="00EE2BB1"/>
    <w:rsid w:val="00EE2C48"/>
    <w:rsid w:val="00EE330B"/>
    <w:rsid w:val="00EE33B5"/>
    <w:rsid w:val="00EE340F"/>
    <w:rsid w:val="00EE3D6E"/>
    <w:rsid w:val="00EE3E59"/>
    <w:rsid w:val="00EE3F32"/>
    <w:rsid w:val="00EE4A07"/>
    <w:rsid w:val="00EE538C"/>
    <w:rsid w:val="00EE6836"/>
    <w:rsid w:val="00EE739B"/>
    <w:rsid w:val="00EE7B55"/>
    <w:rsid w:val="00EE7DE2"/>
    <w:rsid w:val="00EE7E07"/>
    <w:rsid w:val="00EF0432"/>
    <w:rsid w:val="00EF08E6"/>
    <w:rsid w:val="00EF1EE3"/>
    <w:rsid w:val="00EF2E0E"/>
    <w:rsid w:val="00EF334C"/>
    <w:rsid w:val="00EF4525"/>
    <w:rsid w:val="00EF4D7C"/>
    <w:rsid w:val="00EF565C"/>
    <w:rsid w:val="00EF5B7B"/>
    <w:rsid w:val="00EF5F2C"/>
    <w:rsid w:val="00EF6405"/>
    <w:rsid w:val="00EF657F"/>
    <w:rsid w:val="00EF689C"/>
    <w:rsid w:val="00EF6C8F"/>
    <w:rsid w:val="00EF7EAF"/>
    <w:rsid w:val="00EF7EC7"/>
    <w:rsid w:val="00F00718"/>
    <w:rsid w:val="00F00A83"/>
    <w:rsid w:val="00F00E83"/>
    <w:rsid w:val="00F00EE3"/>
    <w:rsid w:val="00F010E2"/>
    <w:rsid w:val="00F016B3"/>
    <w:rsid w:val="00F01A5C"/>
    <w:rsid w:val="00F025A6"/>
    <w:rsid w:val="00F02CE3"/>
    <w:rsid w:val="00F02F78"/>
    <w:rsid w:val="00F0375B"/>
    <w:rsid w:val="00F03967"/>
    <w:rsid w:val="00F03D03"/>
    <w:rsid w:val="00F05DE3"/>
    <w:rsid w:val="00F05F92"/>
    <w:rsid w:val="00F0660C"/>
    <w:rsid w:val="00F0779A"/>
    <w:rsid w:val="00F07C62"/>
    <w:rsid w:val="00F11520"/>
    <w:rsid w:val="00F11621"/>
    <w:rsid w:val="00F11704"/>
    <w:rsid w:val="00F11EBF"/>
    <w:rsid w:val="00F11EF9"/>
    <w:rsid w:val="00F11F89"/>
    <w:rsid w:val="00F12241"/>
    <w:rsid w:val="00F126A0"/>
    <w:rsid w:val="00F1284D"/>
    <w:rsid w:val="00F12BD4"/>
    <w:rsid w:val="00F13185"/>
    <w:rsid w:val="00F1350E"/>
    <w:rsid w:val="00F136E1"/>
    <w:rsid w:val="00F13A1F"/>
    <w:rsid w:val="00F13C08"/>
    <w:rsid w:val="00F13C11"/>
    <w:rsid w:val="00F13C50"/>
    <w:rsid w:val="00F13E32"/>
    <w:rsid w:val="00F143F9"/>
    <w:rsid w:val="00F147D6"/>
    <w:rsid w:val="00F149FB"/>
    <w:rsid w:val="00F159B3"/>
    <w:rsid w:val="00F16AFB"/>
    <w:rsid w:val="00F16D98"/>
    <w:rsid w:val="00F16F00"/>
    <w:rsid w:val="00F1723B"/>
    <w:rsid w:val="00F17B78"/>
    <w:rsid w:val="00F20F90"/>
    <w:rsid w:val="00F2224E"/>
    <w:rsid w:val="00F2236D"/>
    <w:rsid w:val="00F22415"/>
    <w:rsid w:val="00F22F0F"/>
    <w:rsid w:val="00F22F9B"/>
    <w:rsid w:val="00F2334A"/>
    <w:rsid w:val="00F23624"/>
    <w:rsid w:val="00F2469E"/>
    <w:rsid w:val="00F249F7"/>
    <w:rsid w:val="00F25102"/>
    <w:rsid w:val="00F25377"/>
    <w:rsid w:val="00F2650E"/>
    <w:rsid w:val="00F26A3C"/>
    <w:rsid w:val="00F26AF4"/>
    <w:rsid w:val="00F26C80"/>
    <w:rsid w:val="00F27270"/>
    <w:rsid w:val="00F27274"/>
    <w:rsid w:val="00F30162"/>
    <w:rsid w:val="00F301CA"/>
    <w:rsid w:val="00F30328"/>
    <w:rsid w:val="00F30DDC"/>
    <w:rsid w:val="00F31900"/>
    <w:rsid w:val="00F31EE5"/>
    <w:rsid w:val="00F3293A"/>
    <w:rsid w:val="00F331DC"/>
    <w:rsid w:val="00F33649"/>
    <w:rsid w:val="00F337CD"/>
    <w:rsid w:val="00F346D1"/>
    <w:rsid w:val="00F349AF"/>
    <w:rsid w:val="00F34AF6"/>
    <w:rsid w:val="00F34DB9"/>
    <w:rsid w:val="00F35054"/>
    <w:rsid w:val="00F356FE"/>
    <w:rsid w:val="00F3622A"/>
    <w:rsid w:val="00F364F2"/>
    <w:rsid w:val="00F36B13"/>
    <w:rsid w:val="00F36C23"/>
    <w:rsid w:val="00F372C8"/>
    <w:rsid w:val="00F37CA5"/>
    <w:rsid w:val="00F37D3C"/>
    <w:rsid w:val="00F4108C"/>
    <w:rsid w:val="00F4120B"/>
    <w:rsid w:val="00F4188F"/>
    <w:rsid w:val="00F41983"/>
    <w:rsid w:val="00F41B9F"/>
    <w:rsid w:val="00F41D3F"/>
    <w:rsid w:val="00F428F5"/>
    <w:rsid w:val="00F4379C"/>
    <w:rsid w:val="00F43A6F"/>
    <w:rsid w:val="00F44EE8"/>
    <w:rsid w:val="00F44F15"/>
    <w:rsid w:val="00F4504C"/>
    <w:rsid w:val="00F45D0C"/>
    <w:rsid w:val="00F45D67"/>
    <w:rsid w:val="00F465C1"/>
    <w:rsid w:val="00F46803"/>
    <w:rsid w:val="00F46984"/>
    <w:rsid w:val="00F46A43"/>
    <w:rsid w:val="00F46F65"/>
    <w:rsid w:val="00F46F99"/>
    <w:rsid w:val="00F4717B"/>
    <w:rsid w:val="00F5011E"/>
    <w:rsid w:val="00F50F1E"/>
    <w:rsid w:val="00F50FC6"/>
    <w:rsid w:val="00F5184C"/>
    <w:rsid w:val="00F51E7B"/>
    <w:rsid w:val="00F51EC9"/>
    <w:rsid w:val="00F5244C"/>
    <w:rsid w:val="00F52865"/>
    <w:rsid w:val="00F52FA2"/>
    <w:rsid w:val="00F53C57"/>
    <w:rsid w:val="00F54523"/>
    <w:rsid w:val="00F54944"/>
    <w:rsid w:val="00F54B26"/>
    <w:rsid w:val="00F55189"/>
    <w:rsid w:val="00F5538F"/>
    <w:rsid w:val="00F556B4"/>
    <w:rsid w:val="00F55735"/>
    <w:rsid w:val="00F55AD4"/>
    <w:rsid w:val="00F55C92"/>
    <w:rsid w:val="00F56307"/>
    <w:rsid w:val="00F5662F"/>
    <w:rsid w:val="00F571C8"/>
    <w:rsid w:val="00F579E1"/>
    <w:rsid w:val="00F601AE"/>
    <w:rsid w:val="00F6069E"/>
    <w:rsid w:val="00F6080F"/>
    <w:rsid w:val="00F60C76"/>
    <w:rsid w:val="00F60E27"/>
    <w:rsid w:val="00F61142"/>
    <w:rsid w:val="00F616C5"/>
    <w:rsid w:val="00F62226"/>
    <w:rsid w:val="00F6238B"/>
    <w:rsid w:val="00F624FD"/>
    <w:rsid w:val="00F62BCC"/>
    <w:rsid w:val="00F62E82"/>
    <w:rsid w:val="00F62FCD"/>
    <w:rsid w:val="00F62FCE"/>
    <w:rsid w:val="00F63003"/>
    <w:rsid w:val="00F6360B"/>
    <w:rsid w:val="00F6475B"/>
    <w:rsid w:val="00F64AD7"/>
    <w:rsid w:val="00F65166"/>
    <w:rsid w:val="00F661F5"/>
    <w:rsid w:val="00F668C1"/>
    <w:rsid w:val="00F66B4F"/>
    <w:rsid w:val="00F66D11"/>
    <w:rsid w:val="00F67186"/>
    <w:rsid w:val="00F673CD"/>
    <w:rsid w:val="00F67867"/>
    <w:rsid w:val="00F67F71"/>
    <w:rsid w:val="00F701BE"/>
    <w:rsid w:val="00F7080D"/>
    <w:rsid w:val="00F710E8"/>
    <w:rsid w:val="00F71158"/>
    <w:rsid w:val="00F717C9"/>
    <w:rsid w:val="00F71CA0"/>
    <w:rsid w:val="00F71F9D"/>
    <w:rsid w:val="00F742E0"/>
    <w:rsid w:val="00F74526"/>
    <w:rsid w:val="00F74FF1"/>
    <w:rsid w:val="00F7536E"/>
    <w:rsid w:val="00F768FD"/>
    <w:rsid w:val="00F77071"/>
    <w:rsid w:val="00F774EF"/>
    <w:rsid w:val="00F8009C"/>
    <w:rsid w:val="00F802A0"/>
    <w:rsid w:val="00F808DD"/>
    <w:rsid w:val="00F80ABB"/>
    <w:rsid w:val="00F814FB"/>
    <w:rsid w:val="00F815E7"/>
    <w:rsid w:val="00F81F78"/>
    <w:rsid w:val="00F823C4"/>
    <w:rsid w:val="00F82496"/>
    <w:rsid w:val="00F84123"/>
    <w:rsid w:val="00F850E7"/>
    <w:rsid w:val="00F85350"/>
    <w:rsid w:val="00F86384"/>
    <w:rsid w:val="00F86548"/>
    <w:rsid w:val="00F866C6"/>
    <w:rsid w:val="00F86CE4"/>
    <w:rsid w:val="00F8702E"/>
    <w:rsid w:val="00F875F8"/>
    <w:rsid w:val="00F90874"/>
    <w:rsid w:val="00F90ABA"/>
    <w:rsid w:val="00F90BB3"/>
    <w:rsid w:val="00F90BC0"/>
    <w:rsid w:val="00F90E2B"/>
    <w:rsid w:val="00F91B2C"/>
    <w:rsid w:val="00F91DDF"/>
    <w:rsid w:val="00F92270"/>
    <w:rsid w:val="00F923B0"/>
    <w:rsid w:val="00F92A62"/>
    <w:rsid w:val="00F92DFC"/>
    <w:rsid w:val="00F935E9"/>
    <w:rsid w:val="00F93D4D"/>
    <w:rsid w:val="00F94313"/>
    <w:rsid w:val="00F9455F"/>
    <w:rsid w:val="00F95896"/>
    <w:rsid w:val="00F95B45"/>
    <w:rsid w:val="00F967FF"/>
    <w:rsid w:val="00F9697B"/>
    <w:rsid w:val="00F976CF"/>
    <w:rsid w:val="00F97971"/>
    <w:rsid w:val="00FA02D5"/>
    <w:rsid w:val="00FA0706"/>
    <w:rsid w:val="00FA0B84"/>
    <w:rsid w:val="00FA0C0A"/>
    <w:rsid w:val="00FA131F"/>
    <w:rsid w:val="00FA1763"/>
    <w:rsid w:val="00FA19A8"/>
    <w:rsid w:val="00FA1E53"/>
    <w:rsid w:val="00FA20E7"/>
    <w:rsid w:val="00FA2282"/>
    <w:rsid w:val="00FA22C0"/>
    <w:rsid w:val="00FA234E"/>
    <w:rsid w:val="00FA2AC8"/>
    <w:rsid w:val="00FA32C0"/>
    <w:rsid w:val="00FA34C9"/>
    <w:rsid w:val="00FA351C"/>
    <w:rsid w:val="00FA391A"/>
    <w:rsid w:val="00FA3C8F"/>
    <w:rsid w:val="00FA40B1"/>
    <w:rsid w:val="00FA40F9"/>
    <w:rsid w:val="00FA45FB"/>
    <w:rsid w:val="00FA4E3E"/>
    <w:rsid w:val="00FA50E7"/>
    <w:rsid w:val="00FA6244"/>
    <w:rsid w:val="00FA73B3"/>
    <w:rsid w:val="00FA76E9"/>
    <w:rsid w:val="00FB0546"/>
    <w:rsid w:val="00FB0859"/>
    <w:rsid w:val="00FB09AA"/>
    <w:rsid w:val="00FB10AA"/>
    <w:rsid w:val="00FB25F0"/>
    <w:rsid w:val="00FB2A82"/>
    <w:rsid w:val="00FB374B"/>
    <w:rsid w:val="00FB3757"/>
    <w:rsid w:val="00FB3F30"/>
    <w:rsid w:val="00FB4310"/>
    <w:rsid w:val="00FB5201"/>
    <w:rsid w:val="00FB553E"/>
    <w:rsid w:val="00FB5A4F"/>
    <w:rsid w:val="00FB61F6"/>
    <w:rsid w:val="00FB7194"/>
    <w:rsid w:val="00FB71FA"/>
    <w:rsid w:val="00FB74E3"/>
    <w:rsid w:val="00FB7865"/>
    <w:rsid w:val="00FB798C"/>
    <w:rsid w:val="00FB7C58"/>
    <w:rsid w:val="00FC09E4"/>
    <w:rsid w:val="00FC0D43"/>
    <w:rsid w:val="00FC14D7"/>
    <w:rsid w:val="00FC1A68"/>
    <w:rsid w:val="00FC241E"/>
    <w:rsid w:val="00FC270C"/>
    <w:rsid w:val="00FC2787"/>
    <w:rsid w:val="00FC28E8"/>
    <w:rsid w:val="00FC2C13"/>
    <w:rsid w:val="00FC2EDE"/>
    <w:rsid w:val="00FC30E7"/>
    <w:rsid w:val="00FC3208"/>
    <w:rsid w:val="00FC3215"/>
    <w:rsid w:val="00FC3A71"/>
    <w:rsid w:val="00FC412C"/>
    <w:rsid w:val="00FC45EF"/>
    <w:rsid w:val="00FC46BF"/>
    <w:rsid w:val="00FC4A47"/>
    <w:rsid w:val="00FC4CB7"/>
    <w:rsid w:val="00FC4F88"/>
    <w:rsid w:val="00FC50A6"/>
    <w:rsid w:val="00FC53D0"/>
    <w:rsid w:val="00FC5555"/>
    <w:rsid w:val="00FC5ABB"/>
    <w:rsid w:val="00FC5E52"/>
    <w:rsid w:val="00FC6B4C"/>
    <w:rsid w:val="00FC6D1B"/>
    <w:rsid w:val="00FC71DE"/>
    <w:rsid w:val="00FC7866"/>
    <w:rsid w:val="00FD0511"/>
    <w:rsid w:val="00FD09D1"/>
    <w:rsid w:val="00FD140B"/>
    <w:rsid w:val="00FD198C"/>
    <w:rsid w:val="00FD319B"/>
    <w:rsid w:val="00FD3692"/>
    <w:rsid w:val="00FD37EE"/>
    <w:rsid w:val="00FD3801"/>
    <w:rsid w:val="00FD3BF6"/>
    <w:rsid w:val="00FD4603"/>
    <w:rsid w:val="00FD46D2"/>
    <w:rsid w:val="00FD4F9D"/>
    <w:rsid w:val="00FD4FE2"/>
    <w:rsid w:val="00FD6271"/>
    <w:rsid w:val="00FD686B"/>
    <w:rsid w:val="00FD68F7"/>
    <w:rsid w:val="00FD7780"/>
    <w:rsid w:val="00FD791A"/>
    <w:rsid w:val="00FD7CD4"/>
    <w:rsid w:val="00FD7D86"/>
    <w:rsid w:val="00FE0333"/>
    <w:rsid w:val="00FE082B"/>
    <w:rsid w:val="00FE0D5E"/>
    <w:rsid w:val="00FE139B"/>
    <w:rsid w:val="00FE14F5"/>
    <w:rsid w:val="00FE1649"/>
    <w:rsid w:val="00FE1D5A"/>
    <w:rsid w:val="00FE1DA3"/>
    <w:rsid w:val="00FE298A"/>
    <w:rsid w:val="00FE34BC"/>
    <w:rsid w:val="00FE34F5"/>
    <w:rsid w:val="00FE397F"/>
    <w:rsid w:val="00FE3FEC"/>
    <w:rsid w:val="00FE4099"/>
    <w:rsid w:val="00FE40AD"/>
    <w:rsid w:val="00FE4152"/>
    <w:rsid w:val="00FE435E"/>
    <w:rsid w:val="00FE56CA"/>
    <w:rsid w:val="00FE5C1F"/>
    <w:rsid w:val="00FE5EE4"/>
    <w:rsid w:val="00FE63AA"/>
    <w:rsid w:val="00FE6BD3"/>
    <w:rsid w:val="00FE796A"/>
    <w:rsid w:val="00FE7C5F"/>
    <w:rsid w:val="00FF0F6A"/>
    <w:rsid w:val="00FF1965"/>
    <w:rsid w:val="00FF199E"/>
    <w:rsid w:val="00FF1F57"/>
    <w:rsid w:val="00FF2086"/>
    <w:rsid w:val="00FF294E"/>
    <w:rsid w:val="00FF2A8A"/>
    <w:rsid w:val="00FF2BBE"/>
    <w:rsid w:val="00FF2FAC"/>
    <w:rsid w:val="00FF30D0"/>
    <w:rsid w:val="00FF355B"/>
    <w:rsid w:val="00FF39CE"/>
    <w:rsid w:val="00FF3A15"/>
    <w:rsid w:val="00FF4383"/>
    <w:rsid w:val="00FF4C09"/>
    <w:rsid w:val="00FF4C11"/>
    <w:rsid w:val="00FF5AF7"/>
    <w:rsid w:val="00FF5E73"/>
    <w:rsid w:val="00FF5F2B"/>
    <w:rsid w:val="00FF6297"/>
    <w:rsid w:val="00FF62A6"/>
    <w:rsid w:val="00FF6513"/>
    <w:rsid w:val="00FF6955"/>
    <w:rsid w:val="00FF6D86"/>
    <w:rsid w:val="00FF6D98"/>
    <w:rsid w:val="00FF7654"/>
    <w:rsid w:val="00FF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C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semiHidden="0" w:unhideWhenUsed="0"/>
    <w:lsdException w:name="annotation subject" w:uiPriority="99"/>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1"/>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uiPriority w:val="99"/>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10">
    <w:name w:val="Абзац списка1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5">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6">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1">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7">
    <w:name w:val="Заголовок №1_"/>
    <w:locked/>
    <w:rsid w:val="001B20BD"/>
    <w:rPr>
      <w:spacing w:val="6"/>
      <w:sz w:val="22"/>
      <w:szCs w:val="22"/>
      <w:lang w:bidi="ar-SA"/>
    </w:rPr>
  </w:style>
  <w:style w:type="character" w:customStyle="1" w:styleId="18">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9">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a">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b">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1"/>
    <w:basedOn w:val="a"/>
    <w:autoRedefine/>
    <w:uiPriority w:val="99"/>
    <w:rsid w:val="006E6599"/>
    <w:pPr>
      <w:spacing w:after="160" w:line="240" w:lineRule="exact"/>
    </w:pPr>
    <w:rPr>
      <w:rFonts w:eastAsia="SimSun"/>
      <w:b/>
      <w:bCs/>
      <w:sz w:val="28"/>
      <w:szCs w:val="28"/>
      <w:lang w:val="en-US" w:eastAsia="en-US"/>
    </w:rPr>
  </w:style>
  <w:style w:type="character" w:styleId="afd">
    <w:name w:val="Placeholder Text"/>
    <w:uiPriority w:val="99"/>
    <w:semiHidden/>
    <w:rsid w:val="006E6599"/>
    <w:rPr>
      <w:color w:val="808080"/>
    </w:rPr>
  </w:style>
  <w:style w:type="paragraph" w:customStyle="1" w:styleId="Default">
    <w:name w:val="Default"/>
    <w:uiPriority w:val="99"/>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Подпись к картинке_"/>
    <w:link w:val="aff"/>
    <w:rsid w:val="006E6599"/>
    <w:rPr>
      <w:b/>
      <w:bCs/>
      <w:sz w:val="16"/>
      <w:szCs w:val="16"/>
      <w:shd w:val="clear" w:color="auto" w:fill="FFFFFF"/>
    </w:rPr>
  </w:style>
  <w:style w:type="paragraph" w:customStyle="1" w:styleId="aff">
    <w:name w:val="Подпись к картинке"/>
    <w:basedOn w:val="a"/>
    <w:link w:val="afe"/>
    <w:rsid w:val="006E6599"/>
    <w:pPr>
      <w:widowControl w:val="0"/>
      <w:shd w:val="clear" w:color="auto" w:fill="FFFFFF"/>
      <w:spacing w:line="187" w:lineRule="exact"/>
      <w:jc w:val="both"/>
    </w:pPr>
    <w:rPr>
      <w:b/>
      <w:bCs/>
      <w:sz w:val="16"/>
      <w:szCs w:val="16"/>
    </w:rPr>
  </w:style>
  <w:style w:type="character" w:customStyle="1" w:styleId="aff0">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1">
    <w:name w:val="annotation reference"/>
    <w:uiPriority w:val="99"/>
    <w:unhideWhenUsed/>
    <w:rsid w:val="006E6599"/>
    <w:rPr>
      <w:sz w:val="16"/>
      <w:szCs w:val="16"/>
    </w:rPr>
  </w:style>
  <w:style w:type="paragraph" w:styleId="aff2">
    <w:name w:val="annotation text"/>
    <w:basedOn w:val="a"/>
    <w:link w:val="aff3"/>
    <w:uiPriority w:val="99"/>
    <w:unhideWhenUsed/>
    <w:rsid w:val="006E6599"/>
    <w:pPr>
      <w:spacing w:after="200" w:line="276" w:lineRule="auto"/>
    </w:pPr>
    <w:rPr>
      <w:rFonts w:ascii="Calibri" w:eastAsia="Calibri" w:hAnsi="Calibri"/>
      <w:sz w:val="20"/>
      <w:szCs w:val="20"/>
      <w:lang w:eastAsia="en-US"/>
    </w:rPr>
  </w:style>
  <w:style w:type="character" w:customStyle="1" w:styleId="aff3">
    <w:name w:val="Текст примечания Знак"/>
    <w:link w:val="aff2"/>
    <w:uiPriority w:val="99"/>
    <w:rsid w:val="006E6599"/>
    <w:rPr>
      <w:rFonts w:ascii="Calibri" w:eastAsia="Calibri" w:hAnsi="Calibri"/>
      <w:lang w:eastAsia="en-US"/>
    </w:rPr>
  </w:style>
  <w:style w:type="paragraph" w:styleId="aff4">
    <w:name w:val="annotation subject"/>
    <w:basedOn w:val="aff2"/>
    <w:next w:val="aff2"/>
    <w:link w:val="aff5"/>
    <w:uiPriority w:val="99"/>
    <w:unhideWhenUsed/>
    <w:rsid w:val="006E6599"/>
    <w:rPr>
      <w:b/>
      <w:bCs/>
    </w:rPr>
  </w:style>
  <w:style w:type="character" w:customStyle="1" w:styleId="aff5">
    <w:name w:val="Тема примечания Знак"/>
    <w:link w:val="aff4"/>
    <w:uiPriority w:val="99"/>
    <w:rsid w:val="006E6599"/>
    <w:rPr>
      <w:rFonts w:ascii="Calibri" w:eastAsia="Calibri" w:hAnsi="Calibri"/>
      <w:b/>
      <w:bCs/>
      <w:lang w:eastAsia="en-US"/>
    </w:rPr>
  </w:style>
  <w:style w:type="character" w:styleId="aff6">
    <w:name w:val="FollowedHyperlink"/>
    <w:uiPriority w:val="99"/>
    <w:unhideWhenUsed/>
    <w:rsid w:val="00011A38"/>
    <w:rPr>
      <w:color w:val="954F72"/>
      <w:u w:val="single"/>
    </w:rPr>
  </w:style>
  <w:style w:type="table" w:customStyle="1" w:styleId="35">
    <w:name w:val="Сетка таблицы3"/>
    <w:basedOn w:val="a1"/>
    <w:next w:val="ac"/>
    <w:uiPriority w:val="59"/>
    <w:rsid w:val="00AE13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BAuthorName">
    <w:name w:val="BB_Author_Name"/>
    <w:basedOn w:val="a"/>
    <w:next w:val="a"/>
    <w:rsid w:val="00717D36"/>
    <w:pPr>
      <w:spacing w:after="240" w:line="480" w:lineRule="auto"/>
      <w:jc w:val="center"/>
    </w:pPr>
    <w:rPr>
      <w:rFonts w:ascii="Times" w:hAnsi="Times"/>
      <w:i/>
      <w:szCs w:val="20"/>
      <w:lang w:val="en-US" w:eastAsia="en-US"/>
    </w:rPr>
  </w:style>
  <w:style w:type="paragraph" w:customStyle="1" w:styleId="BATitle">
    <w:name w:val="BA_Title"/>
    <w:basedOn w:val="a"/>
    <w:next w:val="BBAuthorName"/>
    <w:rsid w:val="00717D36"/>
    <w:pPr>
      <w:spacing w:before="720" w:after="360" w:line="480" w:lineRule="auto"/>
      <w:jc w:val="center"/>
    </w:pPr>
    <w:rPr>
      <w:sz w:val="44"/>
      <w:szCs w:val="20"/>
      <w:lang w:val="en-US" w:eastAsia="en-US"/>
    </w:rPr>
  </w:style>
  <w:style w:type="table" w:customStyle="1" w:styleId="42">
    <w:name w:val="Сетка таблицы4"/>
    <w:basedOn w:val="a1"/>
    <w:next w:val="ac"/>
    <w:uiPriority w:val="59"/>
    <w:rsid w:val="0069782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c"/>
    <w:uiPriority w:val="59"/>
    <w:rsid w:val="00470AD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0870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semiHidden="0" w:unhideWhenUsed="0"/>
    <w:lsdException w:name="annotation subject" w:uiPriority="99"/>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1"/>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uiPriority w:val="99"/>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10">
    <w:name w:val="Абзац списка1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5">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6">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1">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7">
    <w:name w:val="Заголовок №1_"/>
    <w:locked/>
    <w:rsid w:val="001B20BD"/>
    <w:rPr>
      <w:spacing w:val="6"/>
      <w:sz w:val="22"/>
      <w:szCs w:val="22"/>
      <w:lang w:bidi="ar-SA"/>
    </w:rPr>
  </w:style>
  <w:style w:type="character" w:customStyle="1" w:styleId="18">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9">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a">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b">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1"/>
    <w:basedOn w:val="a"/>
    <w:autoRedefine/>
    <w:uiPriority w:val="99"/>
    <w:rsid w:val="006E6599"/>
    <w:pPr>
      <w:spacing w:after="160" w:line="240" w:lineRule="exact"/>
    </w:pPr>
    <w:rPr>
      <w:rFonts w:eastAsia="SimSun"/>
      <w:b/>
      <w:bCs/>
      <w:sz w:val="28"/>
      <w:szCs w:val="28"/>
      <w:lang w:val="en-US" w:eastAsia="en-US"/>
    </w:rPr>
  </w:style>
  <w:style w:type="character" w:styleId="afd">
    <w:name w:val="Placeholder Text"/>
    <w:uiPriority w:val="99"/>
    <w:semiHidden/>
    <w:rsid w:val="006E6599"/>
    <w:rPr>
      <w:color w:val="808080"/>
    </w:rPr>
  </w:style>
  <w:style w:type="paragraph" w:customStyle="1" w:styleId="Default">
    <w:name w:val="Default"/>
    <w:uiPriority w:val="99"/>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Подпись к картинке_"/>
    <w:link w:val="aff"/>
    <w:rsid w:val="006E6599"/>
    <w:rPr>
      <w:b/>
      <w:bCs/>
      <w:sz w:val="16"/>
      <w:szCs w:val="16"/>
      <w:shd w:val="clear" w:color="auto" w:fill="FFFFFF"/>
    </w:rPr>
  </w:style>
  <w:style w:type="paragraph" w:customStyle="1" w:styleId="aff">
    <w:name w:val="Подпись к картинке"/>
    <w:basedOn w:val="a"/>
    <w:link w:val="afe"/>
    <w:rsid w:val="006E6599"/>
    <w:pPr>
      <w:widowControl w:val="0"/>
      <w:shd w:val="clear" w:color="auto" w:fill="FFFFFF"/>
      <w:spacing w:line="187" w:lineRule="exact"/>
      <w:jc w:val="both"/>
    </w:pPr>
    <w:rPr>
      <w:b/>
      <w:bCs/>
      <w:sz w:val="16"/>
      <w:szCs w:val="16"/>
    </w:rPr>
  </w:style>
  <w:style w:type="character" w:customStyle="1" w:styleId="aff0">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1">
    <w:name w:val="annotation reference"/>
    <w:uiPriority w:val="99"/>
    <w:unhideWhenUsed/>
    <w:rsid w:val="006E6599"/>
    <w:rPr>
      <w:sz w:val="16"/>
      <w:szCs w:val="16"/>
    </w:rPr>
  </w:style>
  <w:style w:type="paragraph" w:styleId="aff2">
    <w:name w:val="annotation text"/>
    <w:basedOn w:val="a"/>
    <w:link w:val="aff3"/>
    <w:uiPriority w:val="99"/>
    <w:unhideWhenUsed/>
    <w:rsid w:val="006E6599"/>
    <w:pPr>
      <w:spacing w:after="200" w:line="276" w:lineRule="auto"/>
    </w:pPr>
    <w:rPr>
      <w:rFonts w:ascii="Calibri" w:eastAsia="Calibri" w:hAnsi="Calibri"/>
      <w:sz w:val="20"/>
      <w:szCs w:val="20"/>
      <w:lang w:eastAsia="en-US"/>
    </w:rPr>
  </w:style>
  <w:style w:type="character" w:customStyle="1" w:styleId="aff3">
    <w:name w:val="Текст примечания Знак"/>
    <w:link w:val="aff2"/>
    <w:uiPriority w:val="99"/>
    <w:rsid w:val="006E6599"/>
    <w:rPr>
      <w:rFonts w:ascii="Calibri" w:eastAsia="Calibri" w:hAnsi="Calibri"/>
      <w:lang w:eastAsia="en-US"/>
    </w:rPr>
  </w:style>
  <w:style w:type="paragraph" w:styleId="aff4">
    <w:name w:val="annotation subject"/>
    <w:basedOn w:val="aff2"/>
    <w:next w:val="aff2"/>
    <w:link w:val="aff5"/>
    <w:uiPriority w:val="99"/>
    <w:unhideWhenUsed/>
    <w:rsid w:val="006E6599"/>
    <w:rPr>
      <w:b/>
      <w:bCs/>
    </w:rPr>
  </w:style>
  <w:style w:type="character" w:customStyle="1" w:styleId="aff5">
    <w:name w:val="Тема примечания Знак"/>
    <w:link w:val="aff4"/>
    <w:uiPriority w:val="99"/>
    <w:rsid w:val="006E6599"/>
    <w:rPr>
      <w:rFonts w:ascii="Calibri" w:eastAsia="Calibri" w:hAnsi="Calibri"/>
      <w:b/>
      <w:bCs/>
      <w:lang w:eastAsia="en-US"/>
    </w:rPr>
  </w:style>
  <w:style w:type="character" w:styleId="aff6">
    <w:name w:val="FollowedHyperlink"/>
    <w:uiPriority w:val="99"/>
    <w:unhideWhenUsed/>
    <w:rsid w:val="00011A38"/>
    <w:rPr>
      <w:color w:val="954F72"/>
      <w:u w:val="single"/>
    </w:rPr>
  </w:style>
  <w:style w:type="table" w:customStyle="1" w:styleId="35">
    <w:name w:val="Сетка таблицы3"/>
    <w:basedOn w:val="a1"/>
    <w:next w:val="ac"/>
    <w:uiPriority w:val="59"/>
    <w:rsid w:val="00AE13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BAuthorName">
    <w:name w:val="BB_Author_Name"/>
    <w:basedOn w:val="a"/>
    <w:next w:val="a"/>
    <w:rsid w:val="00717D36"/>
    <w:pPr>
      <w:spacing w:after="240" w:line="480" w:lineRule="auto"/>
      <w:jc w:val="center"/>
    </w:pPr>
    <w:rPr>
      <w:rFonts w:ascii="Times" w:hAnsi="Times"/>
      <w:i/>
      <w:szCs w:val="20"/>
      <w:lang w:val="en-US" w:eastAsia="en-US"/>
    </w:rPr>
  </w:style>
  <w:style w:type="paragraph" w:customStyle="1" w:styleId="BATitle">
    <w:name w:val="BA_Title"/>
    <w:basedOn w:val="a"/>
    <w:next w:val="BBAuthorName"/>
    <w:rsid w:val="00717D36"/>
    <w:pPr>
      <w:spacing w:before="720" w:after="360" w:line="480" w:lineRule="auto"/>
      <w:jc w:val="center"/>
    </w:pPr>
    <w:rPr>
      <w:sz w:val="44"/>
      <w:szCs w:val="20"/>
      <w:lang w:val="en-US" w:eastAsia="en-US"/>
    </w:rPr>
  </w:style>
  <w:style w:type="table" w:customStyle="1" w:styleId="42">
    <w:name w:val="Сетка таблицы4"/>
    <w:basedOn w:val="a1"/>
    <w:next w:val="ac"/>
    <w:uiPriority w:val="59"/>
    <w:rsid w:val="0069782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c"/>
    <w:uiPriority w:val="59"/>
    <w:rsid w:val="00470AD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087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7992">
      <w:bodyDiv w:val="1"/>
      <w:marLeft w:val="0"/>
      <w:marRight w:val="0"/>
      <w:marTop w:val="0"/>
      <w:marBottom w:val="0"/>
      <w:divBdr>
        <w:top w:val="none" w:sz="0" w:space="0" w:color="auto"/>
        <w:left w:val="none" w:sz="0" w:space="0" w:color="auto"/>
        <w:bottom w:val="none" w:sz="0" w:space="0" w:color="auto"/>
        <w:right w:val="none" w:sz="0" w:space="0" w:color="auto"/>
      </w:divBdr>
    </w:div>
    <w:div w:id="17243232">
      <w:bodyDiv w:val="1"/>
      <w:marLeft w:val="0"/>
      <w:marRight w:val="0"/>
      <w:marTop w:val="0"/>
      <w:marBottom w:val="0"/>
      <w:divBdr>
        <w:top w:val="none" w:sz="0" w:space="0" w:color="auto"/>
        <w:left w:val="none" w:sz="0" w:space="0" w:color="auto"/>
        <w:bottom w:val="none" w:sz="0" w:space="0" w:color="auto"/>
        <w:right w:val="none" w:sz="0" w:space="0" w:color="auto"/>
      </w:divBdr>
    </w:div>
    <w:div w:id="23481713">
      <w:bodyDiv w:val="1"/>
      <w:marLeft w:val="0"/>
      <w:marRight w:val="0"/>
      <w:marTop w:val="0"/>
      <w:marBottom w:val="0"/>
      <w:divBdr>
        <w:top w:val="none" w:sz="0" w:space="0" w:color="auto"/>
        <w:left w:val="none" w:sz="0" w:space="0" w:color="auto"/>
        <w:bottom w:val="none" w:sz="0" w:space="0" w:color="auto"/>
        <w:right w:val="none" w:sz="0" w:space="0" w:color="auto"/>
      </w:divBdr>
      <w:divsChild>
        <w:div w:id="1423993367">
          <w:marLeft w:val="547"/>
          <w:marRight w:val="0"/>
          <w:marTop w:val="53"/>
          <w:marBottom w:val="0"/>
          <w:divBdr>
            <w:top w:val="none" w:sz="0" w:space="0" w:color="auto"/>
            <w:left w:val="none" w:sz="0" w:space="0" w:color="auto"/>
            <w:bottom w:val="none" w:sz="0" w:space="0" w:color="auto"/>
            <w:right w:val="none" w:sz="0" w:space="0" w:color="auto"/>
          </w:divBdr>
        </w:div>
        <w:div w:id="1454709128">
          <w:marLeft w:val="547"/>
          <w:marRight w:val="0"/>
          <w:marTop w:val="53"/>
          <w:marBottom w:val="0"/>
          <w:divBdr>
            <w:top w:val="none" w:sz="0" w:space="0" w:color="auto"/>
            <w:left w:val="none" w:sz="0" w:space="0" w:color="auto"/>
            <w:bottom w:val="none" w:sz="0" w:space="0" w:color="auto"/>
            <w:right w:val="none" w:sz="0" w:space="0" w:color="auto"/>
          </w:divBdr>
        </w:div>
        <w:div w:id="1777285700">
          <w:marLeft w:val="547"/>
          <w:marRight w:val="0"/>
          <w:marTop w:val="53"/>
          <w:marBottom w:val="0"/>
          <w:divBdr>
            <w:top w:val="none" w:sz="0" w:space="0" w:color="auto"/>
            <w:left w:val="none" w:sz="0" w:space="0" w:color="auto"/>
            <w:bottom w:val="none" w:sz="0" w:space="0" w:color="auto"/>
            <w:right w:val="none" w:sz="0" w:space="0" w:color="auto"/>
          </w:divBdr>
        </w:div>
      </w:divsChild>
    </w:div>
    <w:div w:id="35081586">
      <w:bodyDiv w:val="1"/>
      <w:marLeft w:val="0"/>
      <w:marRight w:val="0"/>
      <w:marTop w:val="0"/>
      <w:marBottom w:val="0"/>
      <w:divBdr>
        <w:top w:val="none" w:sz="0" w:space="0" w:color="auto"/>
        <w:left w:val="none" w:sz="0" w:space="0" w:color="auto"/>
        <w:bottom w:val="none" w:sz="0" w:space="0" w:color="auto"/>
        <w:right w:val="none" w:sz="0" w:space="0" w:color="auto"/>
      </w:divBdr>
    </w:div>
    <w:div w:id="60258044">
      <w:bodyDiv w:val="1"/>
      <w:marLeft w:val="0"/>
      <w:marRight w:val="0"/>
      <w:marTop w:val="0"/>
      <w:marBottom w:val="0"/>
      <w:divBdr>
        <w:top w:val="none" w:sz="0" w:space="0" w:color="auto"/>
        <w:left w:val="none" w:sz="0" w:space="0" w:color="auto"/>
        <w:bottom w:val="none" w:sz="0" w:space="0" w:color="auto"/>
        <w:right w:val="none" w:sz="0" w:space="0" w:color="auto"/>
      </w:divBdr>
      <w:divsChild>
        <w:div w:id="1852640310">
          <w:marLeft w:val="0"/>
          <w:marRight w:val="0"/>
          <w:marTop w:val="100"/>
          <w:marBottom w:val="100"/>
          <w:divBdr>
            <w:top w:val="none" w:sz="0" w:space="0" w:color="auto"/>
            <w:left w:val="none" w:sz="0" w:space="0" w:color="auto"/>
            <w:bottom w:val="none" w:sz="0" w:space="0" w:color="auto"/>
            <w:right w:val="none" w:sz="0" w:space="0" w:color="auto"/>
          </w:divBdr>
          <w:divsChild>
            <w:div w:id="10716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684">
      <w:bodyDiv w:val="1"/>
      <w:marLeft w:val="0"/>
      <w:marRight w:val="0"/>
      <w:marTop w:val="0"/>
      <w:marBottom w:val="0"/>
      <w:divBdr>
        <w:top w:val="none" w:sz="0" w:space="0" w:color="auto"/>
        <w:left w:val="none" w:sz="0" w:space="0" w:color="auto"/>
        <w:bottom w:val="none" w:sz="0" w:space="0" w:color="auto"/>
        <w:right w:val="none" w:sz="0" w:space="0" w:color="auto"/>
      </w:divBdr>
    </w:div>
    <w:div w:id="65424237">
      <w:bodyDiv w:val="1"/>
      <w:marLeft w:val="0"/>
      <w:marRight w:val="0"/>
      <w:marTop w:val="0"/>
      <w:marBottom w:val="0"/>
      <w:divBdr>
        <w:top w:val="none" w:sz="0" w:space="0" w:color="auto"/>
        <w:left w:val="none" w:sz="0" w:space="0" w:color="auto"/>
        <w:bottom w:val="none" w:sz="0" w:space="0" w:color="auto"/>
        <w:right w:val="none" w:sz="0" w:space="0" w:color="auto"/>
      </w:divBdr>
    </w:div>
    <w:div w:id="70543530">
      <w:bodyDiv w:val="1"/>
      <w:marLeft w:val="0"/>
      <w:marRight w:val="0"/>
      <w:marTop w:val="0"/>
      <w:marBottom w:val="0"/>
      <w:divBdr>
        <w:top w:val="none" w:sz="0" w:space="0" w:color="auto"/>
        <w:left w:val="none" w:sz="0" w:space="0" w:color="auto"/>
        <w:bottom w:val="none" w:sz="0" w:space="0" w:color="auto"/>
        <w:right w:val="none" w:sz="0" w:space="0" w:color="auto"/>
      </w:divBdr>
    </w:div>
    <w:div w:id="75635198">
      <w:bodyDiv w:val="1"/>
      <w:marLeft w:val="0"/>
      <w:marRight w:val="0"/>
      <w:marTop w:val="0"/>
      <w:marBottom w:val="0"/>
      <w:divBdr>
        <w:top w:val="none" w:sz="0" w:space="0" w:color="auto"/>
        <w:left w:val="none" w:sz="0" w:space="0" w:color="auto"/>
        <w:bottom w:val="none" w:sz="0" w:space="0" w:color="auto"/>
        <w:right w:val="none" w:sz="0" w:space="0" w:color="auto"/>
      </w:divBdr>
    </w:div>
    <w:div w:id="79101953">
      <w:bodyDiv w:val="1"/>
      <w:marLeft w:val="0"/>
      <w:marRight w:val="0"/>
      <w:marTop w:val="0"/>
      <w:marBottom w:val="0"/>
      <w:divBdr>
        <w:top w:val="none" w:sz="0" w:space="0" w:color="auto"/>
        <w:left w:val="none" w:sz="0" w:space="0" w:color="auto"/>
        <w:bottom w:val="none" w:sz="0" w:space="0" w:color="auto"/>
        <w:right w:val="none" w:sz="0" w:space="0" w:color="auto"/>
      </w:divBdr>
    </w:div>
    <w:div w:id="90394934">
      <w:bodyDiv w:val="1"/>
      <w:marLeft w:val="0"/>
      <w:marRight w:val="0"/>
      <w:marTop w:val="0"/>
      <w:marBottom w:val="0"/>
      <w:divBdr>
        <w:top w:val="none" w:sz="0" w:space="0" w:color="auto"/>
        <w:left w:val="none" w:sz="0" w:space="0" w:color="auto"/>
        <w:bottom w:val="none" w:sz="0" w:space="0" w:color="auto"/>
        <w:right w:val="none" w:sz="0" w:space="0" w:color="auto"/>
      </w:divBdr>
    </w:div>
    <w:div w:id="91126624">
      <w:bodyDiv w:val="1"/>
      <w:marLeft w:val="0"/>
      <w:marRight w:val="0"/>
      <w:marTop w:val="0"/>
      <w:marBottom w:val="0"/>
      <w:divBdr>
        <w:top w:val="none" w:sz="0" w:space="0" w:color="auto"/>
        <w:left w:val="none" w:sz="0" w:space="0" w:color="auto"/>
        <w:bottom w:val="none" w:sz="0" w:space="0" w:color="auto"/>
        <w:right w:val="none" w:sz="0" w:space="0" w:color="auto"/>
      </w:divBdr>
    </w:div>
    <w:div w:id="92166163">
      <w:bodyDiv w:val="1"/>
      <w:marLeft w:val="0"/>
      <w:marRight w:val="0"/>
      <w:marTop w:val="0"/>
      <w:marBottom w:val="0"/>
      <w:divBdr>
        <w:top w:val="none" w:sz="0" w:space="0" w:color="auto"/>
        <w:left w:val="none" w:sz="0" w:space="0" w:color="auto"/>
        <w:bottom w:val="none" w:sz="0" w:space="0" w:color="auto"/>
        <w:right w:val="none" w:sz="0" w:space="0" w:color="auto"/>
      </w:divBdr>
    </w:div>
    <w:div w:id="96757671">
      <w:bodyDiv w:val="1"/>
      <w:marLeft w:val="0"/>
      <w:marRight w:val="0"/>
      <w:marTop w:val="0"/>
      <w:marBottom w:val="0"/>
      <w:divBdr>
        <w:top w:val="none" w:sz="0" w:space="0" w:color="auto"/>
        <w:left w:val="none" w:sz="0" w:space="0" w:color="auto"/>
        <w:bottom w:val="none" w:sz="0" w:space="0" w:color="auto"/>
        <w:right w:val="none" w:sz="0" w:space="0" w:color="auto"/>
      </w:divBdr>
      <w:divsChild>
        <w:div w:id="23407125">
          <w:marLeft w:val="0"/>
          <w:marRight w:val="0"/>
          <w:marTop w:val="0"/>
          <w:marBottom w:val="0"/>
          <w:divBdr>
            <w:top w:val="none" w:sz="0" w:space="0" w:color="auto"/>
            <w:left w:val="none" w:sz="0" w:space="0" w:color="auto"/>
            <w:bottom w:val="none" w:sz="0" w:space="0" w:color="auto"/>
            <w:right w:val="none" w:sz="0" w:space="0" w:color="auto"/>
          </w:divBdr>
        </w:div>
      </w:divsChild>
    </w:div>
    <w:div w:id="98452743">
      <w:bodyDiv w:val="1"/>
      <w:marLeft w:val="0"/>
      <w:marRight w:val="0"/>
      <w:marTop w:val="0"/>
      <w:marBottom w:val="0"/>
      <w:divBdr>
        <w:top w:val="none" w:sz="0" w:space="0" w:color="auto"/>
        <w:left w:val="none" w:sz="0" w:space="0" w:color="auto"/>
        <w:bottom w:val="none" w:sz="0" w:space="0" w:color="auto"/>
        <w:right w:val="none" w:sz="0" w:space="0" w:color="auto"/>
      </w:divBdr>
    </w:div>
    <w:div w:id="99566629">
      <w:bodyDiv w:val="1"/>
      <w:marLeft w:val="0"/>
      <w:marRight w:val="0"/>
      <w:marTop w:val="0"/>
      <w:marBottom w:val="0"/>
      <w:divBdr>
        <w:top w:val="none" w:sz="0" w:space="0" w:color="auto"/>
        <w:left w:val="none" w:sz="0" w:space="0" w:color="auto"/>
        <w:bottom w:val="none" w:sz="0" w:space="0" w:color="auto"/>
        <w:right w:val="none" w:sz="0" w:space="0" w:color="auto"/>
      </w:divBdr>
    </w:div>
    <w:div w:id="126359141">
      <w:bodyDiv w:val="1"/>
      <w:marLeft w:val="0"/>
      <w:marRight w:val="0"/>
      <w:marTop w:val="0"/>
      <w:marBottom w:val="0"/>
      <w:divBdr>
        <w:top w:val="none" w:sz="0" w:space="0" w:color="auto"/>
        <w:left w:val="none" w:sz="0" w:space="0" w:color="auto"/>
        <w:bottom w:val="none" w:sz="0" w:space="0" w:color="auto"/>
        <w:right w:val="none" w:sz="0" w:space="0" w:color="auto"/>
      </w:divBdr>
    </w:div>
    <w:div w:id="126513434">
      <w:bodyDiv w:val="1"/>
      <w:marLeft w:val="0"/>
      <w:marRight w:val="0"/>
      <w:marTop w:val="0"/>
      <w:marBottom w:val="0"/>
      <w:divBdr>
        <w:top w:val="none" w:sz="0" w:space="0" w:color="auto"/>
        <w:left w:val="none" w:sz="0" w:space="0" w:color="auto"/>
        <w:bottom w:val="none" w:sz="0" w:space="0" w:color="auto"/>
        <w:right w:val="none" w:sz="0" w:space="0" w:color="auto"/>
      </w:divBdr>
    </w:div>
    <w:div w:id="147675099">
      <w:bodyDiv w:val="1"/>
      <w:marLeft w:val="0"/>
      <w:marRight w:val="0"/>
      <w:marTop w:val="0"/>
      <w:marBottom w:val="0"/>
      <w:divBdr>
        <w:top w:val="none" w:sz="0" w:space="0" w:color="auto"/>
        <w:left w:val="none" w:sz="0" w:space="0" w:color="auto"/>
        <w:bottom w:val="none" w:sz="0" w:space="0" w:color="auto"/>
        <w:right w:val="none" w:sz="0" w:space="0" w:color="auto"/>
      </w:divBdr>
    </w:div>
    <w:div w:id="167869715">
      <w:bodyDiv w:val="1"/>
      <w:marLeft w:val="0"/>
      <w:marRight w:val="0"/>
      <w:marTop w:val="0"/>
      <w:marBottom w:val="0"/>
      <w:divBdr>
        <w:top w:val="none" w:sz="0" w:space="0" w:color="auto"/>
        <w:left w:val="none" w:sz="0" w:space="0" w:color="auto"/>
        <w:bottom w:val="none" w:sz="0" w:space="0" w:color="auto"/>
        <w:right w:val="none" w:sz="0" w:space="0" w:color="auto"/>
      </w:divBdr>
    </w:div>
    <w:div w:id="171847032">
      <w:bodyDiv w:val="1"/>
      <w:marLeft w:val="0"/>
      <w:marRight w:val="0"/>
      <w:marTop w:val="0"/>
      <w:marBottom w:val="0"/>
      <w:divBdr>
        <w:top w:val="none" w:sz="0" w:space="0" w:color="auto"/>
        <w:left w:val="none" w:sz="0" w:space="0" w:color="auto"/>
        <w:bottom w:val="none" w:sz="0" w:space="0" w:color="auto"/>
        <w:right w:val="none" w:sz="0" w:space="0" w:color="auto"/>
      </w:divBdr>
    </w:div>
    <w:div w:id="182599264">
      <w:bodyDiv w:val="1"/>
      <w:marLeft w:val="0"/>
      <w:marRight w:val="0"/>
      <w:marTop w:val="0"/>
      <w:marBottom w:val="0"/>
      <w:divBdr>
        <w:top w:val="none" w:sz="0" w:space="0" w:color="auto"/>
        <w:left w:val="none" w:sz="0" w:space="0" w:color="auto"/>
        <w:bottom w:val="none" w:sz="0" w:space="0" w:color="auto"/>
        <w:right w:val="none" w:sz="0" w:space="0" w:color="auto"/>
      </w:divBdr>
    </w:div>
    <w:div w:id="196090493">
      <w:bodyDiv w:val="1"/>
      <w:marLeft w:val="0"/>
      <w:marRight w:val="0"/>
      <w:marTop w:val="0"/>
      <w:marBottom w:val="0"/>
      <w:divBdr>
        <w:top w:val="none" w:sz="0" w:space="0" w:color="auto"/>
        <w:left w:val="none" w:sz="0" w:space="0" w:color="auto"/>
        <w:bottom w:val="none" w:sz="0" w:space="0" w:color="auto"/>
        <w:right w:val="none" w:sz="0" w:space="0" w:color="auto"/>
      </w:divBdr>
    </w:div>
    <w:div w:id="197359707">
      <w:bodyDiv w:val="1"/>
      <w:marLeft w:val="0"/>
      <w:marRight w:val="0"/>
      <w:marTop w:val="0"/>
      <w:marBottom w:val="0"/>
      <w:divBdr>
        <w:top w:val="none" w:sz="0" w:space="0" w:color="auto"/>
        <w:left w:val="none" w:sz="0" w:space="0" w:color="auto"/>
        <w:bottom w:val="none" w:sz="0" w:space="0" w:color="auto"/>
        <w:right w:val="none" w:sz="0" w:space="0" w:color="auto"/>
      </w:divBdr>
    </w:div>
    <w:div w:id="199821460">
      <w:bodyDiv w:val="1"/>
      <w:marLeft w:val="0"/>
      <w:marRight w:val="0"/>
      <w:marTop w:val="0"/>
      <w:marBottom w:val="0"/>
      <w:divBdr>
        <w:top w:val="none" w:sz="0" w:space="0" w:color="auto"/>
        <w:left w:val="none" w:sz="0" w:space="0" w:color="auto"/>
        <w:bottom w:val="none" w:sz="0" w:space="0" w:color="auto"/>
        <w:right w:val="none" w:sz="0" w:space="0" w:color="auto"/>
      </w:divBdr>
      <w:divsChild>
        <w:div w:id="240414605">
          <w:marLeft w:val="0"/>
          <w:marRight w:val="0"/>
          <w:marTop w:val="0"/>
          <w:marBottom w:val="0"/>
          <w:divBdr>
            <w:top w:val="none" w:sz="0" w:space="0" w:color="auto"/>
            <w:left w:val="none" w:sz="0" w:space="0" w:color="auto"/>
            <w:bottom w:val="none" w:sz="0" w:space="0" w:color="auto"/>
            <w:right w:val="none" w:sz="0" w:space="0" w:color="auto"/>
          </w:divBdr>
        </w:div>
      </w:divsChild>
    </w:div>
    <w:div w:id="202063392">
      <w:bodyDiv w:val="1"/>
      <w:marLeft w:val="0"/>
      <w:marRight w:val="0"/>
      <w:marTop w:val="0"/>
      <w:marBottom w:val="0"/>
      <w:divBdr>
        <w:top w:val="none" w:sz="0" w:space="0" w:color="auto"/>
        <w:left w:val="none" w:sz="0" w:space="0" w:color="auto"/>
        <w:bottom w:val="none" w:sz="0" w:space="0" w:color="auto"/>
        <w:right w:val="none" w:sz="0" w:space="0" w:color="auto"/>
      </w:divBdr>
      <w:divsChild>
        <w:div w:id="1525436165">
          <w:marLeft w:val="0"/>
          <w:marRight w:val="0"/>
          <w:marTop w:val="0"/>
          <w:marBottom w:val="0"/>
          <w:divBdr>
            <w:top w:val="none" w:sz="0" w:space="0" w:color="auto"/>
            <w:left w:val="none" w:sz="0" w:space="0" w:color="auto"/>
            <w:bottom w:val="none" w:sz="0" w:space="0" w:color="auto"/>
            <w:right w:val="none" w:sz="0" w:space="0" w:color="auto"/>
          </w:divBdr>
        </w:div>
      </w:divsChild>
    </w:div>
    <w:div w:id="203713597">
      <w:bodyDiv w:val="1"/>
      <w:marLeft w:val="0"/>
      <w:marRight w:val="0"/>
      <w:marTop w:val="0"/>
      <w:marBottom w:val="0"/>
      <w:divBdr>
        <w:top w:val="none" w:sz="0" w:space="0" w:color="auto"/>
        <w:left w:val="none" w:sz="0" w:space="0" w:color="auto"/>
        <w:bottom w:val="none" w:sz="0" w:space="0" w:color="auto"/>
        <w:right w:val="none" w:sz="0" w:space="0" w:color="auto"/>
      </w:divBdr>
    </w:div>
    <w:div w:id="204298650">
      <w:bodyDiv w:val="1"/>
      <w:marLeft w:val="0"/>
      <w:marRight w:val="0"/>
      <w:marTop w:val="0"/>
      <w:marBottom w:val="0"/>
      <w:divBdr>
        <w:top w:val="none" w:sz="0" w:space="0" w:color="auto"/>
        <w:left w:val="none" w:sz="0" w:space="0" w:color="auto"/>
        <w:bottom w:val="none" w:sz="0" w:space="0" w:color="auto"/>
        <w:right w:val="none" w:sz="0" w:space="0" w:color="auto"/>
      </w:divBdr>
    </w:div>
    <w:div w:id="206141922">
      <w:bodyDiv w:val="1"/>
      <w:marLeft w:val="0"/>
      <w:marRight w:val="0"/>
      <w:marTop w:val="0"/>
      <w:marBottom w:val="0"/>
      <w:divBdr>
        <w:top w:val="none" w:sz="0" w:space="0" w:color="auto"/>
        <w:left w:val="none" w:sz="0" w:space="0" w:color="auto"/>
        <w:bottom w:val="none" w:sz="0" w:space="0" w:color="auto"/>
        <w:right w:val="none" w:sz="0" w:space="0" w:color="auto"/>
      </w:divBdr>
    </w:div>
    <w:div w:id="241646747">
      <w:bodyDiv w:val="1"/>
      <w:marLeft w:val="0"/>
      <w:marRight w:val="0"/>
      <w:marTop w:val="0"/>
      <w:marBottom w:val="0"/>
      <w:divBdr>
        <w:top w:val="none" w:sz="0" w:space="0" w:color="auto"/>
        <w:left w:val="none" w:sz="0" w:space="0" w:color="auto"/>
        <w:bottom w:val="none" w:sz="0" w:space="0" w:color="auto"/>
        <w:right w:val="none" w:sz="0" w:space="0" w:color="auto"/>
      </w:divBdr>
    </w:div>
    <w:div w:id="242036394">
      <w:bodyDiv w:val="1"/>
      <w:marLeft w:val="0"/>
      <w:marRight w:val="0"/>
      <w:marTop w:val="0"/>
      <w:marBottom w:val="0"/>
      <w:divBdr>
        <w:top w:val="none" w:sz="0" w:space="0" w:color="auto"/>
        <w:left w:val="none" w:sz="0" w:space="0" w:color="auto"/>
        <w:bottom w:val="none" w:sz="0" w:space="0" w:color="auto"/>
        <w:right w:val="none" w:sz="0" w:space="0" w:color="auto"/>
      </w:divBdr>
    </w:div>
    <w:div w:id="257981076">
      <w:bodyDiv w:val="1"/>
      <w:marLeft w:val="0"/>
      <w:marRight w:val="0"/>
      <w:marTop w:val="0"/>
      <w:marBottom w:val="0"/>
      <w:divBdr>
        <w:top w:val="none" w:sz="0" w:space="0" w:color="auto"/>
        <w:left w:val="none" w:sz="0" w:space="0" w:color="auto"/>
        <w:bottom w:val="none" w:sz="0" w:space="0" w:color="auto"/>
        <w:right w:val="none" w:sz="0" w:space="0" w:color="auto"/>
      </w:divBdr>
    </w:div>
    <w:div w:id="266356707">
      <w:bodyDiv w:val="1"/>
      <w:marLeft w:val="0"/>
      <w:marRight w:val="0"/>
      <w:marTop w:val="0"/>
      <w:marBottom w:val="0"/>
      <w:divBdr>
        <w:top w:val="none" w:sz="0" w:space="0" w:color="auto"/>
        <w:left w:val="none" w:sz="0" w:space="0" w:color="auto"/>
        <w:bottom w:val="none" w:sz="0" w:space="0" w:color="auto"/>
        <w:right w:val="none" w:sz="0" w:space="0" w:color="auto"/>
      </w:divBdr>
    </w:div>
    <w:div w:id="286666090">
      <w:bodyDiv w:val="1"/>
      <w:marLeft w:val="0"/>
      <w:marRight w:val="0"/>
      <w:marTop w:val="0"/>
      <w:marBottom w:val="0"/>
      <w:divBdr>
        <w:top w:val="none" w:sz="0" w:space="0" w:color="auto"/>
        <w:left w:val="none" w:sz="0" w:space="0" w:color="auto"/>
        <w:bottom w:val="none" w:sz="0" w:space="0" w:color="auto"/>
        <w:right w:val="none" w:sz="0" w:space="0" w:color="auto"/>
      </w:divBdr>
    </w:div>
    <w:div w:id="289436729">
      <w:bodyDiv w:val="1"/>
      <w:marLeft w:val="0"/>
      <w:marRight w:val="0"/>
      <w:marTop w:val="0"/>
      <w:marBottom w:val="0"/>
      <w:divBdr>
        <w:top w:val="none" w:sz="0" w:space="0" w:color="auto"/>
        <w:left w:val="none" w:sz="0" w:space="0" w:color="auto"/>
        <w:bottom w:val="none" w:sz="0" w:space="0" w:color="auto"/>
        <w:right w:val="none" w:sz="0" w:space="0" w:color="auto"/>
      </w:divBdr>
    </w:div>
    <w:div w:id="306739132">
      <w:bodyDiv w:val="1"/>
      <w:marLeft w:val="0"/>
      <w:marRight w:val="0"/>
      <w:marTop w:val="0"/>
      <w:marBottom w:val="0"/>
      <w:divBdr>
        <w:top w:val="none" w:sz="0" w:space="0" w:color="auto"/>
        <w:left w:val="none" w:sz="0" w:space="0" w:color="auto"/>
        <w:bottom w:val="none" w:sz="0" w:space="0" w:color="auto"/>
        <w:right w:val="none" w:sz="0" w:space="0" w:color="auto"/>
      </w:divBdr>
    </w:div>
    <w:div w:id="351154911">
      <w:bodyDiv w:val="1"/>
      <w:marLeft w:val="0"/>
      <w:marRight w:val="0"/>
      <w:marTop w:val="0"/>
      <w:marBottom w:val="0"/>
      <w:divBdr>
        <w:top w:val="none" w:sz="0" w:space="0" w:color="auto"/>
        <w:left w:val="none" w:sz="0" w:space="0" w:color="auto"/>
        <w:bottom w:val="none" w:sz="0" w:space="0" w:color="auto"/>
        <w:right w:val="none" w:sz="0" w:space="0" w:color="auto"/>
      </w:divBdr>
    </w:div>
    <w:div w:id="353120015">
      <w:bodyDiv w:val="1"/>
      <w:marLeft w:val="0"/>
      <w:marRight w:val="0"/>
      <w:marTop w:val="0"/>
      <w:marBottom w:val="0"/>
      <w:divBdr>
        <w:top w:val="none" w:sz="0" w:space="0" w:color="auto"/>
        <w:left w:val="none" w:sz="0" w:space="0" w:color="auto"/>
        <w:bottom w:val="none" w:sz="0" w:space="0" w:color="auto"/>
        <w:right w:val="none" w:sz="0" w:space="0" w:color="auto"/>
      </w:divBdr>
    </w:div>
    <w:div w:id="375349023">
      <w:bodyDiv w:val="1"/>
      <w:marLeft w:val="0"/>
      <w:marRight w:val="0"/>
      <w:marTop w:val="0"/>
      <w:marBottom w:val="0"/>
      <w:divBdr>
        <w:top w:val="none" w:sz="0" w:space="0" w:color="auto"/>
        <w:left w:val="none" w:sz="0" w:space="0" w:color="auto"/>
        <w:bottom w:val="none" w:sz="0" w:space="0" w:color="auto"/>
        <w:right w:val="none" w:sz="0" w:space="0" w:color="auto"/>
      </w:divBdr>
    </w:div>
    <w:div w:id="382287899">
      <w:bodyDiv w:val="1"/>
      <w:marLeft w:val="0"/>
      <w:marRight w:val="0"/>
      <w:marTop w:val="0"/>
      <w:marBottom w:val="0"/>
      <w:divBdr>
        <w:top w:val="none" w:sz="0" w:space="0" w:color="auto"/>
        <w:left w:val="none" w:sz="0" w:space="0" w:color="auto"/>
        <w:bottom w:val="none" w:sz="0" w:space="0" w:color="auto"/>
        <w:right w:val="none" w:sz="0" w:space="0" w:color="auto"/>
      </w:divBdr>
    </w:div>
    <w:div w:id="398291908">
      <w:bodyDiv w:val="1"/>
      <w:marLeft w:val="0"/>
      <w:marRight w:val="0"/>
      <w:marTop w:val="0"/>
      <w:marBottom w:val="0"/>
      <w:divBdr>
        <w:top w:val="none" w:sz="0" w:space="0" w:color="auto"/>
        <w:left w:val="none" w:sz="0" w:space="0" w:color="auto"/>
        <w:bottom w:val="none" w:sz="0" w:space="0" w:color="auto"/>
        <w:right w:val="none" w:sz="0" w:space="0" w:color="auto"/>
      </w:divBdr>
    </w:div>
    <w:div w:id="398678534">
      <w:bodyDiv w:val="1"/>
      <w:marLeft w:val="0"/>
      <w:marRight w:val="0"/>
      <w:marTop w:val="0"/>
      <w:marBottom w:val="0"/>
      <w:divBdr>
        <w:top w:val="none" w:sz="0" w:space="0" w:color="auto"/>
        <w:left w:val="none" w:sz="0" w:space="0" w:color="auto"/>
        <w:bottom w:val="none" w:sz="0" w:space="0" w:color="auto"/>
        <w:right w:val="none" w:sz="0" w:space="0" w:color="auto"/>
      </w:divBdr>
    </w:div>
    <w:div w:id="435564555">
      <w:bodyDiv w:val="1"/>
      <w:marLeft w:val="0"/>
      <w:marRight w:val="0"/>
      <w:marTop w:val="0"/>
      <w:marBottom w:val="0"/>
      <w:divBdr>
        <w:top w:val="none" w:sz="0" w:space="0" w:color="auto"/>
        <w:left w:val="none" w:sz="0" w:space="0" w:color="auto"/>
        <w:bottom w:val="none" w:sz="0" w:space="0" w:color="auto"/>
        <w:right w:val="none" w:sz="0" w:space="0" w:color="auto"/>
      </w:divBdr>
    </w:div>
    <w:div w:id="443159485">
      <w:bodyDiv w:val="1"/>
      <w:marLeft w:val="0"/>
      <w:marRight w:val="0"/>
      <w:marTop w:val="0"/>
      <w:marBottom w:val="0"/>
      <w:divBdr>
        <w:top w:val="none" w:sz="0" w:space="0" w:color="auto"/>
        <w:left w:val="none" w:sz="0" w:space="0" w:color="auto"/>
        <w:bottom w:val="none" w:sz="0" w:space="0" w:color="auto"/>
        <w:right w:val="none" w:sz="0" w:space="0" w:color="auto"/>
      </w:divBdr>
    </w:div>
    <w:div w:id="443312054">
      <w:bodyDiv w:val="1"/>
      <w:marLeft w:val="0"/>
      <w:marRight w:val="0"/>
      <w:marTop w:val="0"/>
      <w:marBottom w:val="0"/>
      <w:divBdr>
        <w:top w:val="none" w:sz="0" w:space="0" w:color="auto"/>
        <w:left w:val="none" w:sz="0" w:space="0" w:color="auto"/>
        <w:bottom w:val="none" w:sz="0" w:space="0" w:color="auto"/>
        <w:right w:val="none" w:sz="0" w:space="0" w:color="auto"/>
      </w:divBdr>
    </w:div>
    <w:div w:id="446313016">
      <w:bodyDiv w:val="1"/>
      <w:marLeft w:val="0"/>
      <w:marRight w:val="0"/>
      <w:marTop w:val="0"/>
      <w:marBottom w:val="0"/>
      <w:divBdr>
        <w:top w:val="none" w:sz="0" w:space="0" w:color="auto"/>
        <w:left w:val="none" w:sz="0" w:space="0" w:color="auto"/>
        <w:bottom w:val="none" w:sz="0" w:space="0" w:color="auto"/>
        <w:right w:val="none" w:sz="0" w:space="0" w:color="auto"/>
      </w:divBdr>
    </w:div>
    <w:div w:id="456141155">
      <w:bodyDiv w:val="1"/>
      <w:marLeft w:val="0"/>
      <w:marRight w:val="0"/>
      <w:marTop w:val="0"/>
      <w:marBottom w:val="0"/>
      <w:divBdr>
        <w:top w:val="none" w:sz="0" w:space="0" w:color="auto"/>
        <w:left w:val="none" w:sz="0" w:space="0" w:color="auto"/>
        <w:bottom w:val="none" w:sz="0" w:space="0" w:color="auto"/>
        <w:right w:val="none" w:sz="0" w:space="0" w:color="auto"/>
      </w:divBdr>
      <w:divsChild>
        <w:div w:id="1358385662">
          <w:marLeft w:val="0"/>
          <w:marRight w:val="0"/>
          <w:marTop w:val="0"/>
          <w:marBottom w:val="0"/>
          <w:divBdr>
            <w:top w:val="none" w:sz="0" w:space="0" w:color="auto"/>
            <w:left w:val="none" w:sz="0" w:space="0" w:color="auto"/>
            <w:bottom w:val="none" w:sz="0" w:space="0" w:color="auto"/>
            <w:right w:val="none" w:sz="0" w:space="0" w:color="auto"/>
          </w:divBdr>
        </w:div>
      </w:divsChild>
    </w:div>
    <w:div w:id="458260279">
      <w:bodyDiv w:val="1"/>
      <w:marLeft w:val="0"/>
      <w:marRight w:val="0"/>
      <w:marTop w:val="0"/>
      <w:marBottom w:val="0"/>
      <w:divBdr>
        <w:top w:val="none" w:sz="0" w:space="0" w:color="auto"/>
        <w:left w:val="none" w:sz="0" w:space="0" w:color="auto"/>
        <w:bottom w:val="none" w:sz="0" w:space="0" w:color="auto"/>
        <w:right w:val="none" w:sz="0" w:space="0" w:color="auto"/>
      </w:divBdr>
    </w:div>
    <w:div w:id="464661681">
      <w:bodyDiv w:val="1"/>
      <w:marLeft w:val="0"/>
      <w:marRight w:val="0"/>
      <w:marTop w:val="0"/>
      <w:marBottom w:val="0"/>
      <w:divBdr>
        <w:top w:val="none" w:sz="0" w:space="0" w:color="auto"/>
        <w:left w:val="none" w:sz="0" w:space="0" w:color="auto"/>
        <w:bottom w:val="none" w:sz="0" w:space="0" w:color="auto"/>
        <w:right w:val="none" w:sz="0" w:space="0" w:color="auto"/>
      </w:divBdr>
    </w:div>
    <w:div w:id="465204032">
      <w:bodyDiv w:val="1"/>
      <w:marLeft w:val="0"/>
      <w:marRight w:val="0"/>
      <w:marTop w:val="0"/>
      <w:marBottom w:val="0"/>
      <w:divBdr>
        <w:top w:val="none" w:sz="0" w:space="0" w:color="auto"/>
        <w:left w:val="none" w:sz="0" w:space="0" w:color="auto"/>
        <w:bottom w:val="none" w:sz="0" w:space="0" w:color="auto"/>
        <w:right w:val="none" w:sz="0" w:space="0" w:color="auto"/>
      </w:divBdr>
    </w:div>
    <w:div w:id="486283823">
      <w:bodyDiv w:val="1"/>
      <w:marLeft w:val="0"/>
      <w:marRight w:val="0"/>
      <w:marTop w:val="0"/>
      <w:marBottom w:val="0"/>
      <w:divBdr>
        <w:top w:val="none" w:sz="0" w:space="0" w:color="auto"/>
        <w:left w:val="none" w:sz="0" w:space="0" w:color="auto"/>
        <w:bottom w:val="none" w:sz="0" w:space="0" w:color="auto"/>
        <w:right w:val="none" w:sz="0" w:space="0" w:color="auto"/>
      </w:divBdr>
    </w:div>
    <w:div w:id="488718755">
      <w:bodyDiv w:val="1"/>
      <w:marLeft w:val="0"/>
      <w:marRight w:val="0"/>
      <w:marTop w:val="0"/>
      <w:marBottom w:val="0"/>
      <w:divBdr>
        <w:top w:val="none" w:sz="0" w:space="0" w:color="auto"/>
        <w:left w:val="none" w:sz="0" w:space="0" w:color="auto"/>
        <w:bottom w:val="none" w:sz="0" w:space="0" w:color="auto"/>
        <w:right w:val="none" w:sz="0" w:space="0" w:color="auto"/>
      </w:divBdr>
    </w:div>
    <w:div w:id="496918321">
      <w:bodyDiv w:val="1"/>
      <w:marLeft w:val="0"/>
      <w:marRight w:val="0"/>
      <w:marTop w:val="0"/>
      <w:marBottom w:val="0"/>
      <w:divBdr>
        <w:top w:val="none" w:sz="0" w:space="0" w:color="auto"/>
        <w:left w:val="none" w:sz="0" w:space="0" w:color="auto"/>
        <w:bottom w:val="none" w:sz="0" w:space="0" w:color="auto"/>
        <w:right w:val="none" w:sz="0" w:space="0" w:color="auto"/>
      </w:divBdr>
    </w:div>
    <w:div w:id="497383061">
      <w:bodyDiv w:val="1"/>
      <w:marLeft w:val="0"/>
      <w:marRight w:val="0"/>
      <w:marTop w:val="0"/>
      <w:marBottom w:val="0"/>
      <w:divBdr>
        <w:top w:val="none" w:sz="0" w:space="0" w:color="auto"/>
        <w:left w:val="none" w:sz="0" w:space="0" w:color="auto"/>
        <w:bottom w:val="none" w:sz="0" w:space="0" w:color="auto"/>
        <w:right w:val="none" w:sz="0" w:space="0" w:color="auto"/>
      </w:divBdr>
    </w:div>
    <w:div w:id="499276742">
      <w:bodyDiv w:val="1"/>
      <w:marLeft w:val="0"/>
      <w:marRight w:val="0"/>
      <w:marTop w:val="0"/>
      <w:marBottom w:val="0"/>
      <w:divBdr>
        <w:top w:val="none" w:sz="0" w:space="0" w:color="auto"/>
        <w:left w:val="none" w:sz="0" w:space="0" w:color="auto"/>
        <w:bottom w:val="none" w:sz="0" w:space="0" w:color="auto"/>
        <w:right w:val="none" w:sz="0" w:space="0" w:color="auto"/>
      </w:divBdr>
      <w:divsChild>
        <w:div w:id="1376275869">
          <w:marLeft w:val="0"/>
          <w:marRight w:val="0"/>
          <w:marTop w:val="100"/>
          <w:marBottom w:val="100"/>
          <w:divBdr>
            <w:top w:val="none" w:sz="0" w:space="0" w:color="auto"/>
            <w:left w:val="none" w:sz="0" w:space="0" w:color="auto"/>
            <w:bottom w:val="none" w:sz="0" w:space="0" w:color="auto"/>
            <w:right w:val="none" w:sz="0" w:space="0" w:color="auto"/>
          </w:divBdr>
          <w:divsChild>
            <w:div w:id="1681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2361">
      <w:bodyDiv w:val="1"/>
      <w:marLeft w:val="0"/>
      <w:marRight w:val="0"/>
      <w:marTop w:val="0"/>
      <w:marBottom w:val="0"/>
      <w:divBdr>
        <w:top w:val="none" w:sz="0" w:space="0" w:color="auto"/>
        <w:left w:val="none" w:sz="0" w:space="0" w:color="auto"/>
        <w:bottom w:val="none" w:sz="0" w:space="0" w:color="auto"/>
        <w:right w:val="none" w:sz="0" w:space="0" w:color="auto"/>
      </w:divBdr>
    </w:div>
    <w:div w:id="510609725">
      <w:bodyDiv w:val="1"/>
      <w:marLeft w:val="0"/>
      <w:marRight w:val="0"/>
      <w:marTop w:val="0"/>
      <w:marBottom w:val="0"/>
      <w:divBdr>
        <w:top w:val="none" w:sz="0" w:space="0" w:color="auto"/>
        <w:left w:val="none" w:sz="0" w:space="0" w:color="auto"/>
        <w:bottom w:val="none" w:sz="0" w:space="0" w:color="auto"/>
        <w:right w:val="none" w:sz="0" w:space="0" w:color="auto"/>
      </w:divBdr>
    </w:div>
    <w:div w:id="520120926">
      <w:bodyDiv w:val="1"/>
      <w:marLeft w:val="0"/>
      <w:marRight w:val="0"/>
      <w:marTop w:val="0"/>
      <w:marBottom w:val="0"/>
      <w:divBdr>
        <w:top w:val="none" w:sz="0" w:space="0" w:color="auto"/>
        <w:left w:val="none" w:sz="0" w:space="0" w:color="auto"/>
        <w:bottom w:val="none" w:sz="0" w:space="0" w:color="auto"/>
        <w:right w:val="none" w:sz="0" w:space="0" w:color="auto"/>
      </w:divBdr>
    </w:div>
    <w:div w:id="543979409">
      <w:bodyDiv w:val="1"/>
      <w:marLeft w:val="0"/>
      <w:marRight w:val="0"/>
      <w:marTop w:val="0"/>
      <w:marBottom w:val="0"/>
      <w:divBdr>
        <w:top w:val="none" w:sz="0" w:space="0" w:color="auto"/>
        <w:left w:val="none" w:sz="0" w:space="0" w:color="auto"/>
        <w:bottom w:val="none" w:sz="0" w:space="0" w:color="auto"/>
        <w:right w:val="none" w:sz="0" w:space="0" w:color="auto"/>
      </w:divBdr>
    </w:div>
    <w:div w:id="545798978">
      <w:bodyDiv w:val="1"/>
      <w:marLeft w:val="0"/>
      <w:marRight w:val="0"/>
      <w:marTop w:val="0"/>
      <w:marBottom w:val="0"/>
      <w:divBdr>
        <w:top w:val="none" w:sz="0" w:space="0" w:color="auto"/>
        <w:left w:val="none" w:sz="0" w:space="0" w:color="auto"/>
        <w:bottom w:val="none" w:sz="0" w:space="0" w:color="auto"/>
        <w:right w:val="none" w:sz="0" w:space="0" w:color="auto"/>
      </w:divBdr>
    </w:div>
    <w:div w:id="549464430">
      <w:bodyDiv w:val="1"/>
      <w:marLeft w:val="0"/>
      <w:marRight w:val="0"/>
      <w:marTop w:val="0"/>
      <w:marBottom w:val="0"/>
      <w:divBdr>
        <w:top w:val="none" w:sz="0" w:space="0" w:color="auto"/>
        <w:left w:val="none" w:sz="0" w:space="0" w:color="auto"/>
        <w:bottom w:val="none" w:sz="0" w:space="0" w:color="auto"/>
        <w:right w:val="none" w:sz="0" w:space="0" w:color="auto"/>
      </w:divBdr>
    </w:div>
    <w:div w:id="588122074">
      <w:bodyDiv w:val="1"/>
      <w:marLeft w:val="0"/>
      <w:marRight w:val="0"/>
      <w:marTop w:val="0"/>
      <w:marBottom w:val="0"/>
      <w:divBdr>
        <w:top w:val="none" w:sz="0" w:space="0" w:color="auto"/>
        <w:left w:val="none" w:sz="0" w:space="0" w:color="auto"/>
        <w:bottom w:val="none" w:sz="0" w:space="0" w:color="auto"/>
        <w:right w:val="none" w:sz="0" w:space="0" w:color="auto"/>
      </w:divBdr>
    </w:div>
    <w:div w:id="593561731">
      <w:bodyDiv w:val="1"/>
      <w:marLeft w:val="0"/>
      <w:marRight w:val="0"/>
      <w:marTop w:val="0"/>
      <w:marBottom w:val="0"/>
      <w:divBdr>
        <w:top w:val="none" w:sz="0" w:space="0" w:color="auto"/>
        <w:left w:val="none" w:sz="0" w:space="0" w:color="auto"/>
        <w:bottom w:val="none" w:sz="0" w:space="0" w:color="auto"/>
        <w:right w:val="none" w:sz="0" w:space="0" w:color="auto"/>
      </w:divBdr>
      <w:divsChild>
        <w:div w:id="563567169">
          <w:marLeft w:val="547"/>
          <w:marRight w:val="0"/>
          <w:marTop w:val="0"/>
          <w:marBottom w:val="0"/>
          <w:divBdr>
            <w:top w:val="none" w:sz="0" w:space="0" w:color="auto"/>
            <w:left w:val="none" w:sz="0" w:space="0" w:color="auto"/>
            <w:bottom w:val="none" w:sz="0" w:space="0" w:color="auto"/>
            <w:right w:val="none" w:sz="0" w:space="0" w:color="auto"/>
          </w:divBdr>
        </w:div>
      </w:divsChild>
    </w:div>
    <w:div w:id="606666870">
      <w:bodyDiv w:val="1"/>
      <w:marLeft w:val="0"/>
      <w:marRight w:val="0"/>
      <w:marTop w:val="0"/>
      <w:marBottom w:val="0"/>
      <w:divBdr>
        <w:top w:val="none" w:sz="0" w:space="0" w:color="auto"/>
        <w:left w:val="none" w:sz="0" w:space="0" w:color="auto"/>
        <w:bottom w:val="none" w:sz="0" w:space="0" w:color="auto"/>
        <w:right w:val="none" w:sz="0" w:space="0" w:color="auto"/>
      </w:divBdr>
    </w:div>
    <w:div w:id="618339533">
      <w:bodyDiv w:val="1"/>
      <w:marLeft w:val="0"/>
      <w:marRight w:val="0"/>
      <w:marTop w:val="0"/>
      <w:marBottom w:val="0"/>
      <w:divBdr>
        <w:top w:val="none" w:sz="0" w:space="0" w:color="auto"/>
        <w:left w:val="none" w:sz="0" w:space="0" w:color="auto"/>
        <w:bottom w:val="none" w:sz="0" w:space="0" w:color="auto"/>
        <w:right w:val="none" w:sz="0" w:space="0" w:color="auto"/>
      </w:divBdr>
      <w:divsChild>
        <w:div w:id="50620719">
          <w:marLeft w:val="547"/>
          <w:marRight w:val="0"/>
          <w:marTop w:val="0"/>
          <w:marBottom w:val="0"/>
          <w:divBdr>
            <w:top w:val="none" w:sz="0" w:space="0" w:color="auto"/>
            <w:left w:val="none" w:sz="0" w:space="0" w:color="auto"/>
            <w:bottom w:val="none" w:sz="0" w:space="0" w:color="auto"/>
            <w:right w:val="none" w:sz="0" w:space="0" w:color="auto"/>
          </w:divBdr>
        </w:div>
        <w:div w:id="713234535">
          <w:marLeft w:val="547"/>
          <w:marRight w:val="0"/>
          <w:marTop w:val="0"/>
          <w:marBottom w:val="0"/>
          <w:divBdr>
            <w:top w:val="none" w:sz="0" w:space="0" w:color="auto"/>
            <w:left w:val="none" w:sz="0" w:space="0" w:color="auto"/>
            <w:bottom w:val="none" w:sz="0" w:space="0" w:color="auto"/>
            <w:right w:val="none" w:sz="0" w:space="0" w:color="auto"/>
          </w:divBdr>
        </w:div>
        <w:div w:id="923150863">
          <w:marLeft w:val="547"/>
          <w:marRight w:val="0"/>
          <w:marTop w:val="0"/>
          <w:marBottom w:val="0"/>
          <w:divBdr>
            <w:top w:val="none" w:sz="0" w:space="0" w:color="auto"/>
            <w:left w:val="none" w:sz="0" w:space="0" w:color="auto"/>
            <w:bottom w:val="none" w:sz="0" w:space="0" w:color="auto"/>
            <w:right w:val="none" w:sz="0" w:space="0" w:color="auto"/>
          </w:divBdr>
        </w:div>
        <w:div w:id="1186141283">
          <w:marLeft w:val="547"/>
          <w:marRight w:val="0"/>
          <w:marTop w:val="0"/>
          <w:marBottom w:val="0"/>
          <w:divBdr>
            <w:top w:val="none" w:sz="0" w:space="0" w:color="auto"/>
            <w:left w:val="none" w:sz="0" w:space="0" w:color="auto"/>
            <w:bottom w:val="none" w:sz="0" w:space="0" w:color="auto"/>
            <w:right w:val="none" w:sz="0" w:space="0" w:color="auto"/>
          </w:divBdr>
        </w:div>
      </w:divsChild>
    </w:div>
    <w:div w:id="634717334">
      <w:bodyDiv w:val="1"/>
      <w:marLeft w:val="0"/>
      <w:marRight w:val="0"/>
      <w:marTop w:val="0"/>
      <w:marBottom w:val="0"/>
      <w:divBdr>
        <w:top w:val="none" w:sz="0" w:space="0" w:color="auto"/>
        <w:left w:val="none" w:sz="0" w:space="0" w:color="auto"/>
        <w:bottom w:val="none" w:sz="0" w:space="0" w:color="auto"/>
        <w:right w:val="none" w:sz="0" w:space="0" w:color="auto"/>
      </w:divBdr>
    </w:div>
    <w:div w:id="643854501">
      <w:bodyDiv w:val="1"/>
      <w:marLeft w:val="0"/>
      <w:marRight w:val="0"/>
      <w:marTop w:val="0"/>
      <w:marBottom w:val="0"/>
      <w:divBdr>
        <w:top w:val="none" w:sz="0" w:space="0" w:color="auto"/>
        <w:left w:val="none" w:sz="0" w:space="0" w:color="auto"/>
        <w:bottom w:val="none" w:sz="0" w:space="0" w:color="auto"/>
        <w:right w:val="none" w:sz="0" w:space="0" w:color="auto"/>
      </w:divBdr>
    </w:div>
    <w:div w:id="655645342">
      <w:bodyDiv w:val="1"/>
      <w:marLeft w:val="0"/>
      <w:marRight w:val="0"/>
      <w:marTop w:val="0"/>
      <w:marBottom w:val="0"/>
      <w:divBdr>
        <w:top w:val="none" w:sz="0" w:space="0" w:color="auto"/>
        <w:left w:val="none" w:sz="0" w:space="0" w:color="auto"/>
        <w:bottom w:val="none" w:sz="0" w:space="0" w:color="auto"/>
        <w:right w:val="none" w:sz="0" w:space="0" w:color="auto"/>
      </w:divBdr>
    </w:div>
    <w:div w:id="664894784">
      <w:bodyDiv w:val="1"/>
      <w:marLeft w:val="0"/>
      <w:marRight w:val="0"/>
      <w:marTop w:val="0"/>
      <w:marBottom w:val="0"/>
      <w:divBdr>
        <w:top w:val="none" w:sz="0" w:space="0" w:color="auto"/>
        <w:left w:val="none" w:sz="0" w:space="0" w:color="auto"/>
        <w:bottom w:val="none" w:sz="0" w:space="0" w:color="auto"/>
        <w:right w:val="none" w:sz="0" w:space="0" w:color="auto"/>
      </w:divBdr>
    </w:div>
    <w:div w:id="680008220">
      <w:bodyDiv w:val="1"/>
      <w:marLeft w:val="0"/>
      <w:marRight w:val="0"/>
      <w:marTop w:val="0"/>
      <w:marBottom w:val="0"/>
      <w:divBdr>
        <w:top w:val="none" w:sz="0" w:space="0" w:color="auto"/>
        <w:left w:val="none" w:sz="0" w:space="0" w:color="auto"/>
        <w:bottom w:val="none" w:sz="0" w:space="0" w:color="auto"/>
        <w:right w:val="none" w:sz="0" w:space="0" w:color="auto"/>
      </w:divBdr>
    </w:div>
    <w:div w:id="719864571">
      <w:bodyDiv w:val="1"/>
      <w:marLeft w:val="0"/>
      <w:marRight w:val="0"/>
      <w:marTop w:val="0"/>
      <w:marBottom w:val="0"/>
      <w:divBdr>
        <w:top w:val="none" w:sz="0" w:space="0" w:color="auto"/>
        <w:left w:val="none" w:sz="0" w:space="0" w:color="auto"/>
        <w:bottom w:val="none" w:sz="0" w:space="0" w:color="auto"/>
        <w:right w:val="none" w:sz="0" w:space="0" w:color="auto"/>
      </w:divBdr>
    </w:div>
    <w:div w:id="790050604">
      <w:bodyDiv w:val="1"/>
      <w:marLeft w:val="0"/>
      <w:marRight w:val="0"/>
      <w:marTop w:val="0"/>
      <w:marBottom w:val="0"/>
      <w:divBdr>
        <w:top w:val="none" w:sz="0" w:space="0" w:color="auto"/>
        <w:left w:val="none" w:sz="0" w:space="0" w:color="auto"/>
        <w:bottom w:val="none" w:sz="0" w:space="0" w:color="auto"/>
        <w:right w:val="none" w:sz="0" w:space="0" w:color="auto"/>
      </w:divBdr>
    </w:div>
    <w:div w:id="791561668">
      <w:bodyDiv w:val="1"/>
      <w:marLeft w:val="0"/>
      <w:marRight w:val="0"/>
      <w:marTop w:val="0"/>
      <w:marBottom w:val="0"/>
      <w:divBdr>
        <w:top w:val="none" w:sz="0" w:space="0" w:color="auto"/>
        <w:left w:val="none" w:sz="0" w:space="0" w:color="auto"/>
        <w:bottom w:val="none" w:sz="0" w:space="0" w:color="auto"/>
        <w:right w:val="none" w:sz="0" w:space="0" w:color="auto"/>
      </w:divBdr>
    </w:div>
    <w:div w:id="814445607">
      <w:bodyDiv w:val="1"/>
      <w:marLeft w:val="0"/>
      <w:marRight w:val="0"/>
      <w:marTop w:val="0"/>
      <w:marBottom w:val="0"/>
      <w:divBdr>
        <w:top w:val="none" w:sz="0" w:space="0" w:color="auto"/>
        <w:left w:val="none" w:sz="0" w:space="0" w:color="auto"/>
        <w:bottom w:val="none" w:sz="0" w:space="0" w:color="auto"/>
        <w:right w:val="none" w:sz="0" w:space="0" w:color="auto"/>
      </w:divBdr>
    </w:div>
    <w:div w:id="823812526">
      <w:bodyDiv w:val="1"/>
      <w:marLeft w:val="0"/>
      <w:marRight w:val="0"/>
      <w:marTop w:val="0"/>
      <w:marBottom w:val="0"/>
      <w:divBdr>
        <w:top w:val="none" w:sz="0" w:space="0" w:color="auto"/>
        <w:left w:val="none" w:sz="0" w:space="0" w:color="auto"/>
        <w:bottom w:val="none" w:sz="0" w:space="0" w:color="auto"/>
        <w:right w:val="none" w:sz="0" w:space="0" w:color="auto"/>
      </w:divBdr>
      <w:divsChild>
        <w:div w:id="33388490">
          <w:marLeft w:val="0"/>
          <w:marRight w:val="0"/>
          <w:marTop w:val="0"/>
          <w:marBottom w:val="0"/>
          <w:divBdr>
            <w:top w:val="none" w:sz="0" w:space="0" w:color="auto"/>
            <w:left w:val="none" w:sz="0" w:space="0" w:color="auto"/>
            <w:bottom w:val="none" w:sz="0" w:space="0" w:color="auto"/>
            <w:right w:val="none" w:sz="0" w:space="0" w:color="auto"/>
          </w:divBdr>
        </w:div>
      </w:divsChild>
    </w:div>
    <w:div w:id="838807726">
      <w:bodyDiv w:val="1"/>
      <w:marLeft w:val="0"/>
      <w:marRight w:val="0"/>
      <w:marTop w:val="0"/>
      <w:marBottom w:val="0"/>
      <w:divBdr>
        <w:top w:val="none" w:sz="0" w:space="0" w:color="auto"/>
        <w:left w:val="none" w:sz="0" w:space="0" w:color="auto"/>
        <w:bottom w:val="none" w:sz="0" w:space="0" w:color="auto"/>
        <w:right w:val="none" w:sz="0" w:space="0" w:color="auto"/>
      </w:divBdr>
    </w:div>
    <w:div w:id="840779373">
      <w:bodyDiv w:val="1"/>
      <w:marLeft w:val="0"/>
      <w:marRight w:val="0"/>
      <w:marTop w:val="0"/>
      <w:marBottom w:val="0"/>
      <w:divBdr>
        <w:top w:val="none" w:sz="0" w:space="0" w:color="auto"/>
        <w:left w:val="none" w:sz="0" w:space="0" w:color="auto"/>
        <w:bottom w:val="none" w:sz="0" w:space="0" w:color="auto"/>
        <w:right w:val="none" w:sz="0" w:space="0" w:color="auto"/>
      </w:divBdr>
      <w:divsChild>
        <w:div w:id="53239801">
          <w:marLeft w:val="547"/>
          <w:marRight w:val="0"/>
          <w:marTop w:val="0"/>
          <w:marBottom w:val="0"/>
          <w:divBdr>
            <w:top w:val="none" w:sz="0" w:space="0" w:color="auto"/>
            <w:left w:val="none" w:sz="0" w:space="0" w:color="auto"/>
            <w:bottom w:val="none" w:sz="0" w:space="0" w:color="auto"/>
            <w:right w:val="none" w:sz="0" w:space="0" w:color="auto"/>
          </w:divBdr>
        </w:div>
        <w:div w:id="460726923">
          <w:marLeft w:val="547"/>
          <w:marRight w:val="0"/>
          <w:marTop w:val="0"/>
          <w:marBottom w:val="0"/>
          <w:divBdr>
            <w:top w:val="none" w:sz="0" w:space="0" w:color="auto"/>
            <w:left w:val="none" w:sz="0" w:space="0" w:color="auto"/>
            <w:bottom w:val="none" w:sz="0" w:space="0" w:color="auto"/>
            <w:right w:val="none" w:sz="0" w:space="0" w:color="auto"/>
          </w:divBdr>
        </w:div>
        <w:div w:id="668950965">
          <w:marLeft w:val="547"/>
          <w:marRight w:val="0"/>
          <w:marTop w:val="0"/>
          <w:marBottom w:val="0"/>
          <w:divBdr>
            <w:top w:val="none" w:sz="0" w:space="0" w:color="auto"/>
            <w:left w:val="none" w:sz="0" w:space="0" w:color="auto"/>
            <w:bottom w:val="none" w:sz="0" w:space="0" w:color="auto"/>
            <w:right w:val="none" w:sz="0" w:space="0" w:color="auto"/>
          </w:divBdr>
        </w:div>
        <w:div w:id="1330788761">
          <w:marLeft w:val="547"/>
          <w:marRight w:val="0"/>
          <w:marTop w:val="0"/>
          <w:marBottom w:val="0"/>
          <w:divBdr>
            <w:top w:val="none" w:sz="0" w:space="0" w:color="auto"/>
            <w:left w:val="none" w:sz="0" w:space="0" w:color="auto"/>
            <w:bottom w:val="none" w:sz="0" w:space="0" w:color="auto"/>
            <w:right w:val="none" w:sz="0" w:space="0" w:color="auto"/>
          </w:divBdr>
        </w:div>
        <w:div w:id="1444962656">
          <w:marLeft w:val="547"/>
          <w:marRight w:val="0"/>
          <w:marTop w:val="0"/>
          <w:marBottom w:val="0"/>
          <w:divBdr>
            <w:top w:val="none" w:sz="0" w:space="0" w:color="auto"/>
            <w:left w:val="none" w:sz="0" w:space="0" w:color="auto"/>
            <w:bottom w:val="none" w:sz="0" w:space="0" w:color="auto"/>
            <w:right w:val="none" w:sz="0" w:space="0" w:color="auto"/>
          </w:divBdr>
        </w:div>
        <w:div w:id="1627195300">
          <w:marLeft w:val="547"/>
          <w:marRight w:val="0"/>
          <w:marTop w:val="0"/>
          <w:marBottom w:val="0"/>
          <w:divBdr>
            <w:top w:val="none" w:sz="0" w:space="0" w:color="auto"/>
            <w:left w:val="none" w:sz="0" w:space="0" w:color="auto"/>
            <w:bottom w:val="none" w:sz="0" w:space="0" w:color="auto"/>
            <w:right w:val="none" w:sz="0" w:space="0" w:color="auto"/>
          </w:divBdr>
        </w:div>
      </w:divsChild>
    </w:div>
    <w:div w:id="842161695">
      <w:bodyDiv w:val="1"/>
      <w:marLeft w:val="0"/>
      <w:marRight w:val="0"/>
      <w:marTop w:val="0"/>
      <w:marBottom w:val="0"/>
      <w:divBdr>
        <w:top w:val="none" w:sz="0" w:space="0" w:color="auto"/>
        <w:left w:val="none" w:sz="0" w:space="0" w:color="auto"/>
        <w:bottom w:val="none" w:sz="0" w:space="0" w:color="auto"/>
        <w:right w:val="none" w:sz="0" w:space="0" w:color="auto"/>
      </w:divBdr>
    </w:div>
    <w:div w:id="845943081">
      <w:bodyDiv w:val="1"/>
      <w:marLeft w:val="0"/>
      <w:marRight w:val="0"/>
      <w:marTop w:val="0"/>
      <w:marBottom w:val="0"/>
      <w:divBdr>
        <w:top w:val="none" w:sz="0" w:space="0" w:color="auto"/>
        <w:left w:val="none" w:sz="0" w:space="0" w:color="auto"/>
        <w:bottom w:val="none" w:sz="0" w:space="0" w:color="auto"/>
        <w:right w:val="none" w:sz="0" w:space="0" w:color="auto"/>
      </w:divBdr>
    </w:div>
    <w:div w:id="849489761">
      <w:bodyDiv w:val="1"/>
      <w:marLeft w:val="0"/>
      <w:marRight w:val="0"/>
      <w:marTop w:val="0"/>
      <w:marBottom w:val="0"/>
      <w:divBdr>
        <w:top w:val="none" w:sz="0" w:space="0" w:color="auto"/>
        <w:left w:val="none" w:sz="0" w:space="0" w:color="auto"/>
        <w:bottom w:val="none" w:sz="0" w:space="0" w:color="auto"/>
        <w:right w:val="none" w:sz="0" w:space="0" w:color="auto"/>
      </w:divBdr>
    </w:div>
    <w:div w:id="856430821">
      <w:bodyDiv w:val="1"/>
      <w:marLeft w:val="0"/>
      <w:marRight w:val="0"/>
      <w:marTop w:val="0"/>
      <w:marBottom w:val="0"/>
      <w:divBdr>
        <w:top w:val="none" w:sz="0" w:space="0" w:color="auto"/>
        <w:left w:val="none" w:sz="0" w:space="0" w:color="auto"/>
        <w:bottom w:val="none" w:sz="0" w:space="0" w:color="auto"/>
        <w:right w:val="none" w:sz="0" w:space="0" w:color="auto"/>
      </w:divBdr>
    </w:div>
    <w:div w:id="860631941">
      <w:bodyDiv w:val="1"/>
      <w:marLeft w:val="0"/>
      <w:marRight w:val="0"/>
      <w:marTop w:val="0"/>
      <w:marBottom w:val="0"/>
      <w:divBdr>
        <w:top w:val="none" w:sz="0" w:space="0" w:color="auto"/>
        <w:left w:val="none" w:sz="0" w:space="0" w:color="auto"/>
        <w:bottom w:val="none" w:sz="0" w:space="0" w:color="auto"/>
        <w:right w:val="none" w:sz="0" w:space="0" w:color="auto"/>
      </w:divBdr>
    </w:div>
    <w:div w:id="870265490">
      <w:bodyDiv w:val="1"/>
      <w:marLeft w:val="0"/>
      <w:marRight w:val="0"/>
      <w:marTop w:val="0"/>
      <w:marBottom w:val="0"/>
      <w:divBdr>
        <w:top w:val="none" w:sz="0" w:space="0" w:color="auto"/>
        <w:left w:val="none" w:sz="0" w:space="0" w:color="auto"/>
        <w:bottom w:val="none" w:sz="0" w:space="0" w:color="auto"/>
        <w:right w:val="none" w:sz="0" w:space="0" w:color="auto"/>
      </w:divBdr>
    </w:div>
    <w:div w:id="884294531">
      <w:bodyDiv w:val="1"/>
      <w:marLeft w:val="0"/>
      <w:marRight w:val="0"/>
      <w:marTop w:val="0"/>
      <w:marBottom w:val="0"/>
      <w:divBdr>
        <w:top w:val="none" w:sz="0" w:space="0" w:color="auto"/>
        <w:left w:val="none" w:sz="0" w:space="0" w:color="auto"/>
        <w:bottom w:val="none" w:sz="0" w:space="0" w:color="auto"/>
        <w:right w:val="none" w:sz="0" w:space="0" w:color="auto"/>
      </w:divBdr>
    </w:div>
    <w:div w:id="886575493">
      <w:bodyDiv w:val="1"/>
      <w:marLeft w:val="0"/>
      <w:marRight w:val="0"/>
      <w:marTop w:val="0"/>
      <w:marBottom w:val="0"/>
      <w:divBdr>
        <w:top w:val="none" w:sz="0" w:space="0" w:color="auto"/>
        <w:left w:val="none" w:sz="0" w:space="0" w:color="auto"/>
        <w:bottom w:val="none" w:sz="0" w:space="0" w:color="auto"/>
        <w:right w:val="none" w:sz="0" w:space="0" w:color="auto"/>
      </w:divBdr>
    </w:div>
    <w:div w:id="887303213">
      <w:bodyDiv w:val="1"/>
      <w:marLeft w:val="0"/>
      <w:marRight w:val="0"/>
      <w:marTop w:val="0"/>
      <w:marBottom w:val="0"/>
      <w:divBdr>
        <w:top w:val="none" w:sz="0" w:space="0" w:color="auto"/>
        <w:left w:val="none" w:sz="0" w:space="0" w:color="auto"/>
        <w:bottom w:val="none" w:sz="0" w:space="0" w:color="auto"/>
        <w:right w:val="none" w:sz="0" w:space="0" w:color="auto"/>
      </w:divBdr>
    </w:div>
    <w:div w:id="894703374">
      <w:bodyDiv w:val="1"/>
      <w:marLeft w:val="0"/>
      <w:marRight w:val="0"/>
      <w:marTop w:val="0"/>
      <w:marBottom w:val="0"/>
      <w:divBdr>
        <w:top w:val="none" w:sz="0" w:space="0" w:color="auto"/>
        <w:left w:val="none" w:sz="0" w:space="0" w:color="auto"/>
        <w:bottom w:val="none" w:sz="0" w:space="0" w:color="auto"/>
        <w:right w:val="none" w:sz="0" w:space="0" w:color="auto"/>
      </w:divBdr>
    </w:div>
    <w:div w:id="899634494">
      <w:bodyDiv w:val="1"/>
      <w:marLeft w:val="0"/>
      <w:marRight w:val="0"/>
      <w:marTop w:val="0"/>
      <w:marBottom w:val="0"/>
      <w:divBdr>
        <w:top w:val="none" w:sz="0" w:space="0" w:color="auto"/>
        <w:left w:val="none" w:sz="0" w:space="0" w:color="auto"/>
        <w:bottom w:val="none" w:sz="0" w:space="0" w:color="auto"/>
        <w:right w:val="none" w:sz="0" w:space="0" w:color="auto"/>
      </w:divBdr>
    </w:div>
    <w:div w:id="905803821">
      <w:bodyDiv w:val="1"/>
      <w:marLeft w:val="0"/>
      <w:marRight w:val="0"/>
      <w:marTop w:val="0"/>
      <w:marBottom w:val="0"/>
      <w:divBdr>
        <w:top w:val="none" w:sz="0" w:space="0" w:color="auto"/>
        <w:left w:val="none" w:sz="0" w:space="0" w:color="auto"/>
        <w:bottom w:val="none" w:sz="0" w:space="0" w:color="auto"/>
        <w:right w:val="none" w:sz="0" w:space="0" w:color="auto"/>
      </w:divBdr>
    </w:div>
    <w:div w:id="919944551">
      <w:bodyDiv w:val="1"/>
      <w:marLeft w:val="0"/>
      <w:marRight w:val="0"/>
      <w:marTop w:val="0"/>
      <w:marBottom w:val="0"/>
      <w:divBdr>
        <w:top w:val="none" w:sz="0" w:space="0" w:color="auto"/>
        <w:left w:val="none" w:sz="0" w:space="0" w:color="auto"/>
        <w:bottom w:val="none" w:sz="0" w:space="0" w:color="auto"/>
        <w:right w:val="none" w:sz="0" w:space="0" w:color="auto"/>
      </w:divBdr>
    </w:div>
    <w:div w:id="919950771">
      <w:bodyDiv w:val="1"/>
      <w:marLeft w:val="0"/>
      <w:marRight w:val="0"/>
      <w:marTop w:val="0"/>
      <w:marBottom w:val="0"/>
      <w:divBdr>
        <w:top w:val="none" w:sz="0" w:space="0" w:color="auto"/>
        <w:left w:val="none" w:sz="0" w:space="0" w:color="auto"/>
        <w:bottom w:val="none" w:sz="0" w:space="0" w:color="auto"/>
        <w:right w:val="none" w:sz="0" w:space="0" w:color="auto"/>
      </w:divBdr>
    </w:div>
    <w:div w:id="922422348">
      <w:bodyDiv w:val="1"/>
      <w:marLeft w:val="0"/>
      <w:marRight w:val="0"/>
      <w:marTop w:val="0"/>
      <w:marBottom w:val="0"/>
      <w:divBdr>
        <w:top w:val="none" w:sz="0" w:space="0" w:color="auto"/>
        <w:left w:val="none" w:sz="0" w:space="0" w:color="auto"/>
        <w:bottom w:val="none" w:sz="0" w:space="0" w:color="auto"/>
        <w:right w:val="none" w:sz="0" w:space="0" w:color="auto"/>
      </w:divBdr>
    </w:div>
    <w:div w:id="923685102">
      <w:bodyDiv w:val="1"/>
      <w:marLeft w:val="0"/>
      <w:marRight w:val="0"/>
      <w:marTop w:val="0"/>
      <w:marBottom w:val="0"/>
      <w:divBdr>
        <w:top w:val="none" w:sz="0" w:space="0" w:color="auto"/>
        <w:left w:val="none" w:sz="0" w:space="0" w:color="auto"/>
        <w:bottom w:val="none" w:sz="0" w:space="0" w:color="auto"/>
        <w:right w:val="none" w:sz="0" w:space="0" w:color="auto"/>
      </w:divBdr>
    </w:div>
    <w:div w:id="927693175">
      <w:bodyDiv w:val="1"/>
      <w:marLeft w:val="0"/>
      <w:marRight w:val="0"/>
      <w:marTop w:val="0"/>
      <w:marBottom w:val="0"/>
      <w:divBdr>
        <w:top w:val="none" w:sz="0" w:space="0" w:color="auto"/>
        <w:left w:val="none" w:sz="0" w:space="0" w:color="auto"/>
        <w:bottom w:val="none" w:sz="0" w:space="0" w:color="auto"/>
        <w:right w:val="none" w:sz="0" w:space="0" w:color="auto"/>
      </w:divBdr>
    </w:div>
    <w:div w:id="927927716">
      <w:bodyDiv w:val="1"/>
      <w:marLeft w:val="0"/>
      <w:marRight w:val="0"/>
      <w:marTop w:val="0"/>
      <w:marBottom w:val="0"/>
      <w:divBdr>
        <w:top w:val="none" w:sz="0" w:space="0" w:color="auto"/>
        <w:left w:val="none" w:sz="0" w:space="0" w:color="auto"/>
        <w:bottom w:val="none" w:sz="0" w:space="0" w:color="auto"/>
        <w:right w:val="none" w:sz="0" w:space="0" w:color="auto"/>
      </w:divBdr>
    </w:div>
    <w:div w:id="931862562">
      <w:bodyDiv w:val="1"/>
      <w:marLeft w:val="0"/>
      <w:marRight w:val="0"/>
      <w:marTop w:val="0"/>
      <w:marBottom w:val="0"/>
      <w:divBdr>
        <w:top w:val="none" w:sz="0" w:space="0" w:color="auto"/>
        <w:left w:val="none" w:sz="0" w:space="0" w:color="auto"/>
        <w:bottom w:val="none" w:sz="0" w:space="0" w:color="auto"/>
        <w:right w:val="none" w:sz="0" w:space="0" w:color="auto"/>
      </w:divBdr>
    </w:div>
    <w:div w:id="945113152">
      <w:bodyDiv w:val="1"/>
      <w:marLeft w:val="0"/>
      <w:marRight w:val="0"/>
      <w:marTop w:val="0"/>
      <w:marBottom w:val="0"/>
      <w:divBdr>
        <w:top w:val="none" w:sz="0" w:space="0" w:color="auto"/>
        <w:left w:val="none" w:sz="0" w:space="0" w:color="auto"/>
        <w:bottom w:val="none" w:sz="0" w:space="0" w:color="auto"/>
        <w:right w:val="none" w:sz="0" w:space="0" w:color="auto"/>
      </w:divBdr>
    </w:div>
    <w:div w:id="949166876">
      <w:bodyDiv w:val="1"/>
      <w:marLeft w:val="0"/>
      <w:marRight w:val="0"/>
      <w:marTop w:val="0"/>
      <w:marBottom w:val="0"/>
      <w:divBdr>
        <w:top w:val="none" w:sz="0" w:space="0" w:color="auto"/>
        <w:left w:val="none" w:sz="0" w:space="0" w:color="auto"/>
        <w:bottom w:val="none" w:sz="0" w:space="0" w:color="auto"/>
        <w:right w:val="none" w:sz="0" w:space="0" w:color="auto"/>
      </w:divBdr>
    </w:div>
    <w:div w:id="959409290">
      <w:bodyDiv w:val="1"/>
      <w:marLeft w:val="0"/>
      <w:marRight w:val="0"/>
      <w:marTop w:val="0"/>
      <w:marBottom w:val="0"/>
      <w:divBdr>
        <w:top w:val="none" w:sz="0" w:space="0" w:color="auto"/>
        <w:left w:val="none" w:sz="0" w:space="0" w:color="auto"/>
        <w:bottom w:val="none" w:sz="0" w:space="0" w:color="auto"/>
        <w:right w:val="none" w:sz="0" w:space="0" w:color="auto"/>
      </w:divBdr>
    </w:div>
    <w:div w:id="971443129">
      <w:bodyDiv w:val="1"/>
      <w:marLeft w:val="0"/>
      <w:marRight w:val="0"/>
      <w:marTop w:val="0"/>
      <w:marBottom w:val="0"/>
      <w:divBdr>
        <w:top w:val="none" w:sz="0" w:space="0" w:color="auto"/>
        <w:left w:val="none" w:sz="0" w:space="0" w:color="auto"/>
        <w:bottom w:val="none" w:sz="0" w:space="0" w:color="auto"/>
        <w:right w:val="none" w:sz="0" w:space="0" w:color="auto"/>
      </w:divBdr>
    </w:div>
    <w:div w:id="979117319">
      <w:bodyDiv w:val="1"/>
      <w:marLeft w:val="0"/>
      <w:marRight w:val="0"/>
      <w:marTop w:val="0"/>
      <w:marBottom w:val="0"/>
      <w:divBdr>
        <w:top w:val="none" w:sz="0" w:space="0" w:color="auto"/>
        <w:left w:val="none" w:sz="0" w:space="0" w:color="auto"/>
        <w:bottom w:val="none" w:sz="0" w:space="0" w:color="auto"/>
        <w:right w:val="none" w:sz="0" w:space="0" w:color="auto"/>
      </w:divBdr>
    </w:div>
    <w:div w:id="983661746">
      <w:bodyDiv w:val="1"/>
      <w:marLeft w:val="0"/>
      <w:marRight w:val="0"/>
      <w:marTop w:val="0"/>
      <w:marBottom w:val="0"/>
      <w:divBdr>
        <w:top w:val="none" w:sz="0" w:space="0" w:color="auto"/>
        <w:left w:val="none" w:sz="0" w:space="0" w:color="auto"/>
        <w:bottom w:val="none" w:sz="0" w:space="0" w:color="auto"/>
        <w:right w:val="none" w:sz="0" w:space="0" w:color="auto"/>
      </w:divBdr>
    </w:div>
    <w:div w:id="985162088">
      <w:bodyDiv w:val="1"/>
      <w:marLeft w:val="0"/>
      <w:marRight w:val="0"/>
      <w:marTop w:val="0"/>
      <w:marBottom w:val="0"/>
      <w:divBdr>
        <w:top w:val="none" w:sz="0" w:space="0" w:color="auto"/>
        <w:left w:val="none" w:sz="0" w:space="0" w:color="auto"/>
        <w:bottom w:val="none" w:sz="0" w:space="0" w:color="auto"/>
        <w:right w:val="none" w:sz="0" w:space="0" w:color="auto"/>
      </w:divBdr>
    </w:div>
    <w:div w:id="990980117">
      <w:bodyDiv w:val="1"/>
      <w:marLeft w:val="0"/>
      <w:marRight w:val="0"/>
      <w:marTop w:val="0"/>
      <w:marBottom w:val="0"/>
      <w:divBdr>
        <w:top w:val="none" w:sz="0" w:space="0" w:color="auto"/>
        <w:left w:val="none" w:sz="0" w:space="0" w:color="auto"/>
        <w:bottom w:val="none" w:sz="0" w:space="0" w:color="auto"/>
        <w:right w:val="none" w:sz="0" w:space="0" w:color="auto"/>
      </w:divBdr>
    </w:div>
    <w:div w:id="992176453">
      <w:bodyDiv w:val="1"/>
      <w:marLeft w:val="0"/>
      <w:marRight w:val="0"/>
      <w:marTop w:val="0"/>
      <w:marBottom w:val="0"/>
      <w:divBdr>
        <w:top w:val="none" w:sz="0" w:space="0" w:color="auto"/>
        <w:left w:val="none" w:sz="0" w:space="0" w:color="auto"/>
        <w:bottom w:val="none" w:sz="0" w:space="0" w:color="auto"/>
        <w:right w:val="none" w:sz="0" w:space="0" w:color="auto"/>
      </w:divBdr>
    </w:div>
    <w:div w:id="993485235">
      <w:bodyDiv w:val="1"/>
      <w:marLeft w:val="0"/>
      <w:marRight w:val="0"/>
      <w:marTop w:val="0"/>
      <w:marBottom w:val="0"/>
      <w:divBdr>
        <w:top w:val="none" w:sz="0" w:space="0" w:color="auto"/>
        <w:left w:val="none" w:sz="0" w:space="0" w:color="auto"/>
        <w:bottom w:val="none" w:sz="0" w:space="0" w:color="auto"/>
        <w:right w:val="none" w:sz="0" w:space="0" w:color="auto"/>
      </w:divBdr>
      <w:divsChild>
        <w:div w:id="688222344">
          <w:marLeft w:val="547"/>
          <w:marRight w:val="0"/>
          <w:marTop w:val="0"/>
          <w:marBottom w:val="0"/>
          <w:divBdr>
            <w:top w:val="none" w:sz="0" w:space="0" w:color="auto"/>
            <w:left w:val="none" w:sz="0" w:space="0" w:color="auto"/>
            <w:bottom w:val="none" w:sz="0" w:space="0" w:color="auto"/>
            <w:right w:val="none" w:sz="0" w:space="0" w:color="auto"/>
          </w:divBdr>
        </w:div>
      </w:divsChild>
    </w:div>
    <w:div w:id="993752070">
      <w:bodyDiv w:val="1"/>
      <w:marLeft w:val="0"/>
      <w:marRight w:val="0"/>
      <w:marTop w:val="0"/>
      <w:marBottom w:val="0"/>
      <w:divBdr>
        <w:top w:val="none" w:sz="0" w:space="0" w:color="auto"/>
        <w:left w:val="none" w:sz="0" w:space="0" w:color="auto"/>
        <w:bottom w:val="none" w:sz="0" w:space="0" w:color="auto"/>
        <w:right w:val="none" w:sz="0" w:space="0" w:color="auto"/>
      </w:divBdr>
    </w:div>
    <w:div w:id="1013580114">
      <w:bodyDiv w:val="1"/>
      <w:marLeft w:val="0"/>
      <w:marRight w:val="0"/>
      <w:marTop w:val="0"/>
      <w:marBottom w:val="0"/>
      <w:divBdr>
        <w:top w:val="none" w:sz="0" w:space="0" w:color="auto"/>
        <w:left w:val="none" w:sz="0" w:space="0" w:color="auto"/>
        <w:bottom w:val="none" w:sz="0" w:space="0" w:color="auto"/>
        <w:right w:val="none" w:sz="0" w:space="0" w:color="auto"/>
      </w:divBdr>
    </w:div>
    <w:div w:id="1017272661">
      <w:bodyDiv w:val="1"/>
      <w:marLeft w:val="0"/>
      <w:marRight w:val="0"/>
      <w:marTop w:val="0"/>
      <w:marBottom w:val="0"/>
      <w:divBdr>
        <w:top w:val="none" w:sz="0" w:space="0" w:color="auto"/>
        <w:left w:val="none" w:sz="0" w:space="0" w:color="auto"/>
        <w:bottom w:val="none" w:sz="0" w:space="0" w:color="auto"/>
        <w:right w:val="none" w:sz="0" w:space="0" w:color="auto"/>
      </w:divBdr>
    </w:div>
    <w:div w:id="1031688730">
      <w:bodyDiv w:val="1"/>
      <w:marLeft w:val="0"/>
      <w:marRight w:val="0"/>
      <w:marTop w:val="0"/>
      <w:marBottom w:val="0"/>
      <w:divBdr>
        <w:top w:val="none" w:sz="0" w:space="0" w:color="auto"/>
        <w:left w:val="none" w:sz="0" w:space="0" w:color="auto"/>
        <w:bottom w:val="none" w:sz="0" w:space="0" w:color="auto"/>
        <w:right w:val="none" w:sz="0" w:space="0" w:color="auto"/>
      </w:divBdr>
    </w:div>
    <w:div w:id="1033195716">
      <w:bodyDiv w:val="1"/>
      <w:marLeft w:val="0"/>
      <w:marRight w:val="0"/>
      <w:marTop w:val="0"/>
      <w:marBottom w:val="0"/>
      <w:divBdr>
        <w:top w:val="none" w:sz="0" w:space="0" w:color="auto"/>
        <w:left w:val="none" w:sz="0" w:space="0" w:color="auto"/>
        <w:bottom w:val="none" w:sz="0" w:space="0" w:color="auto"/>
        <w:right w:val="none" w:sz="0" w:space="0" w:color="auto"/>
      </w:divBdr>
    </w:div>
    <w:div w:id="1039815337">
      <w:bodyDiv w:val="1"/>
      <w:marLeft w:val="0"/>
      <w:marRight w:val="0"/>
      <w:marTop w:val="0"/>
      <w:marBottom w:val="0"/>
      <w:divBdr>
        <w:top w:val="none" w:sz="0" w:space="0" w:color="auto"/>
        <w:left w:val="none" w:sz="0" w:space="0" w:color="auto"/>
        <w:bottom w:val="none" w:sz="0" w:space="0" w:color="auto"/>
        <w:right w:val="none" w:sz="0" w:space="0" w:color="auto"/>
      </w:divBdr>
      <w:divsChild>
        <w:div w:id="903759458">
          <w:marLeft w:val="0"/>
          <w:marRight w:val="0"/>
          <w:marTop w:val="0"/>
          <w:marBottom w:val="0"/>
          <w:divBdr>
            <w:top w:val="none" w:sz="0" w:space="0" w:color="auto"/>
            <w:left w:val="none" w:sz="0" w:space="0" w:color="auto"/>
            <w:bottom w:val="none" w:sz="0" w:space="0" w:color="auto"/>
            <w:right w:val="none" w:sz="0" w:space="0" w:color="auto"/>
          </w:divBdr>
          <w:divsChild>
            <w:div w:id="3909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0743">
      <w:bodyDiv w:val="1"/>
      <w:marLeft w:val="0"/>
      <w:marRight w:val="0"/>
      <w:marTop w:val="0"/>
      <w:marBottom w:val="0"/>
      <w:divBdr>
        <w:top w:val="none" w:sz="0" w:space="0" w:color="auto"/>
        <w:left w:val="none" w:sz="0" w:space="0" w:color="auto"/>
        <w:bottom w:val="none" w:sz="0" w:space="0" w:color="auto"/>
        <w:right w:val="none" w:sz="0" w:space="0" w:color="auto"/>
      </w:divBdr>
    </w:div>
    <w:div w:id="1085228559">
      <w:bodyDiv w:val="1"/>
      <w:marLeft w:val="0"/>
      <w:marRight w:val="0"/>
      <w:marTop w:val="0"/>
      <w:marBottom w:val="0"/>
      <w:divBdr>
        <w:top w:val="none" w:sz="0" w:space="0" w:color="auto"/>
        <w:left w:val="none" w:sz="0" w:space="0" w:color="auto"/>
        <w:bottom w:val="none" w:sz="0" w:space="0" w:color="auto"/>
        <w:right w:val="none" w:sz="0" w:space="0" w:color="auto"/>
      </w:divBdr>
    </w:div>
    <w:div w:id="1087963882">
      <w:bodyDiv w:val="1"/>
      <w:marLeft w:val="0"/>
      <w:marRight w:val="0"/>
      <w:marTop w:val="0"/>
      <w:marBottom w:val="0"/>
      <w:divBdr>
        <w:top w:val="none" w:sz="0" w:space="0" w:color="auto"/>
        <w:left w:val="none" w:sz="0" w:space="0" w:color="auto"/>
        <w:bottom w:val="none" w:sz="0" w:space="0" w:color="auto"/>
        <w:right w:val="none" w:sz="0" w:space="0" w:color="auto"/>
      </w:divBdr>
    </w:div>
    <w:div w:id="1089544831">
      <w:bodyDiv w:val="1"/>
      <w:marLeft w:val="0"/>
      <w:marRight w:val="0"/>
      <w:marTop w:val="0"/>
      <w:marBottom w:val="0"/>
      <w:divBdr>
        <w:top w:val="none" w:sz="0" w:space="0" w:color="auto"/>
        <w:left w:val="none" w:sz="0" w:space="0" w:color="auto"/>
        <w:bottom w:val="none" w:sz="0" w:space="0" w:color="auto"/>
        <w:right w:val="none" w:sz="0" w:space="0" w:color="auto"/>
      </w:divBdr>
    </w:div>
    <w:div w:id="1094933411">
      <w:bodyDiv w:val="1"/>
      <w:marLeft w:val="0"/>
      <w:marRight w:val="0"/>
      <w:marTop w:val="0"/>
      <w:marBottom w:val="0"/>
      <w:divBdr>
        <w:top w:val="none" w:sz="0" w:space="0" w:color="auto"/>
        <w:left w:val="none" w:sz="0" w:space="0" w:color="auto"/>
        <w:bottom w:val="none" w:sz="0" w:space="0" w:color="auto"/>
        <w:right w:val="none" w:sz="0" w:space="0" w:color="auto"/>
      </w:divBdr>
      <w:divsChild>
        <w:div w:id="458962713">
          <w:marLeft w:val="0"/>
          <w:marRight w:val="0"/>
          <w:marTop w:val="0"/>
          <w:marBottom w:val="0"/>
          <w:divBdr>
            <w:top w:val="none" w:sz="0" w:space="0" w:color="auto"/>
            <w:left w:val="none" w:sz="0" w:space="0" w:color="auto"/>
            <w:bottom w:val="none" w:sz="0" w:space="0" w:color="auto"/>
            <w:right w:val="none" w:sz="0" w:space="0" w:color="auto"/>
          </w:divBdr>
          <w:divsChild>
            <w:div w:id="1808472737">
              <w:marLeft w:val="0"/>
              <w:marRight w:val="0"/>
              <w:marTop w:val="0"/>
              <w:marBottom w:val="0"/>
              <w:divBdr>
                <w:top w:val="none" w:sz="0" w:space="0" w:color="auto"/>
                <w:left w:val="none" w:sz="0" w:space="0" w:color="auto"/>
                <w:bottom w:val="none" w:sz="0" w:space="0" w:color="auto"/>
                <w:right w:val="none" w:sz="0" w:space="0" w:color="auto"/>
              </w:divBdr>
              <w:divsChild>
                <w:div w:id="1379816687">
                  <w:marLeft w:val="0"/>
                  <w:marRight w:val="0"/>
                  <w:marTop w:val="0"/>
                  <w:marBottom w:val="0"/>
                  <w:divBdr>
                    <w:top w:val="none" w:sz="0" w:space="0" w:color="auto"/>
                    <w:left w:val="none" w:sz="0" w:space="0" w:color="auto"/>
                    <w:bottom w:val="none" w:sz="0" w:space="0" w:color="auto"/>
                    <w:right w:val="none" w:sz="0" w:space="0" w:color="auto"/>
                  </w:divBdr>
                  <w:divsChild>
                    <w:div w:id="718435305">
                      <w:marLeft w:val="0"/>
                      <w:marRight w:val="0"/>
                      <w:marTop w:val="0"/>
                      <w:marBottom w:val="0"/>
                      <w:divBdr>
                        <w:top w:val="none" w:sz="0" w:space="0" w:color="auto"/>
                        <w:left w:val="none" w:sz="0" w:space="0" w:color="auto"/>
                        <w:bottom w:val="none" w:sz="0" w:space="0" w:color="auto"/>
                        <w:right w:val="none" w:sz="0" w:space="0" w:color="auto"/>
                      </w:divBdr>
                      <w:divsChild>
                        <w:div w:id="5516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170101">
      <w:bodyDiv w:val="1"/>
      <w:marLeft w:val="0"/>
      <w:marRight w:val="0"/>
      <w:marTop w:val="0"/>
      <w:marBottom w:val="0"/>
      <w:divBdr>
        <w:top w:val="none" w:sz="0" w:space="0" w:color="auto"/>
        <w:left w:val="none" w:sz="0" w:space="0" w:color="auto"/>
        <w:bottom w:val="none" w:sz="0" w:space="0" w:color="auto"/>
        <w:right w:val="none" w:sz="0" w:space="0" w:color="auto"/>
      </w:divBdr>
    </w:div>
    <w:div w:id="1099594436">
      <w:bodyDiv w:val="1"/>
      <w:marLeft w:val="0"/>
      <w:marRight w:val="0"/>
      <w:marTop w:val="0"/>
      <w:marBottom w:val="0"/>
      <w:divBdr>
        <w:top w:val="none" w:sz="0" w:space="0" w:color="auto"/>
        <w:left w:val="none" w:sz="0" w:space="0" w:color="auto"/>
        <w:bottom w:val="none" w:sz="0" w:space="0" w:color="auto"/>
        <w:right w:val="none" w:sz="0" w:space="0" w:color="auto"/>
      </w:divBdr>
    </w:div>
    <w:div w:id="1121992768">
      <w:bodyDiv w:val="1"/>
      <w:marLeft w:val="0"/>
      <w:marRight w:val="0"/>
      <w:marTop w:val="0"/>
      <w:marBottom w:val="0"/>
      <w:divBdr>
        <w:top w:val="none" w:sz="0" w:space="0" w:color="auto"/>
        <w:left w:val="none" w:sz="0" w:space="0" w:color="auto"/>
        <w:bottom w:val="none" w:sz="0" w:space="0" w:color="auto"/>
        <w:right w:val="none" w:sz="0" w:space="0" w:color="auto"/>
      </w:divBdr>
      <w:divsChild>
        <w:div w:id="378631865">
          <w:marLeft w:val="0"/>
          <w:marRight w:val="0"/>
          <w:marTop w:val="0"/>
          <w:marBottom w:val="0"/>
          <w:divBdr>
            <w:top w:val="none" w:sz="0" w:space="0" w:color="auto"/>
            <w:left w:val="none" w:sz="0" w:space="0" w:color="auto"/>
            <w:bottom w:val="none" w:sz="0" w:space="0" w:color="auto"/>
            <w:right w:val="none" w:sz="0" w:space="0" w:color="auto"/>
          </w:divBdr>
        </w:div>
      </w:divsChild>
    </w:div>
    <w:div w:id="1133327669">
      <w:bodyDiv w:val="1"/>
      <w:marLeft w:val="0"/>
      <w:marRight w:val="0"/>
      <w:marTop w:val="0"/>
      <w:marBottom w:val="0"/>
      <w:divBdr>
        <w:top w:val="none" w:sz="0" w:space="0" w:color="auto"/>
        <w:left w:val="none" w:sz="0" w:space="0" w:color="auto"/>
        <w:bottom w:val="none" w:sz="0" w:space="0" w:color="auto"/>
        <w:right w:val="none" w:sz="0" w:space="0" w:color="auto"/>
      </w:divBdr>
    </w:div>
    <w:div w:id="1135295748">
      <w:bodyDiv w:val="1"/>
      <w:marLeft w:val="0"/>
      <w:marRight w:val="0"/>
      <w:marTop w:val="0"/>
      <w:marBottom w:val="0"/>
      <w:divBdr>
        <w:top w:val="none" w:sz="0" w:space="0" w:color="auto"/>
        <w:left w:val="none" w:sz="0" w:space="0" w:color="auto"/>
        <w:bottom w:val="none" w:sz="0" w:space="0" w:color="auto"/>
        <w:right w:val="none" w:sz="0" w:space="0" w:color="auto"/>
      </w:divBdr>
    </w:div>
    <w:div w:id="1151680415">
      <w:bodyDiv w:val="1"/>
      <w:marLeft w:val="0"/>
      <w:marRight w:val="0"/>
      <w:marTop w:val="0"/>
      <w:marBottom w:val="0"/>
      <w:divBdr>
        <w:top w:val="none" w:sz="0" w:space="0" w:color="auto"/>
        <w:left w:val="none" w:sz="0" w:space="0" w:color="auto"/>
        <w:bottom w:val="none" w:sz="0" w:space="0" w:color="auto"/>
        <w:right w:val="none" w:sz="0" w:space="0" w:color="auto"/>
      </w:divBdr>
    </w:div>
    <w:div w:id="1161046635">
      <w:bodyDiv w:val="1"/>
      <w:marLeft w:val="0"/>
      <w:marRight w:val="0"/>
      <w:marTop w:val="0"/>
      <w:marBottom w:val="0"/>
      <w:divBdr>
        <w:top w:val="none" w:sz="0" w:space="0" w:color="auto"/>
        <w:left w:val="none" w:sz="0" w:space="0" w:color="auto"/>
        <w:bottom w:val="none" w:sz="0" w:space="0" w:color="auto"/>
        <w:right w:val="none" w:sz="0" w:space="0" w:color="auto"/>
      </w:divBdr>
    </w:div>
    <w:div w:id="1176001067">
      <w:bodyDiv w:val="1"/>
      <w:marLeft w:val="0"/>
      <w:marRight w:val="0"/>
      <w:marTop w:val="0"/>
      <w:marBottom w:val="0"/>
      <w:divBdr>
        <w:top w:val="none" w:sz="0" w:space="0" w:color="auto"/>
        <w:left w:val="none" w:sz="0" w:space="0" w:color="auto"/>
        <w:bottom w:val="none" w:sz="0" w:space="0" w:color="auto"/>
        <w:right w:val="none" w:sz="0" w:space="0" w:color="auto"/>
      </w:divBdr>
    </w:div>
    <w:div w:id="1179152954">
      <w:bodyDiv w:val="1"/>
      <w:marLeft w:val="0"/>
      <w:marRight w:val="0"/>
      <w:marTop w:val="0"/>
      <w:marBottom w:val="0"/>
      <w:divBdr>
        <w:top w:val="none" w:sz="0" w:space="0" w:color="auto"/>
        <w:left w:val="none" w:sz="0" w:space="0" w:color="auto"/>
        <w:bottom w:val="none" w:sz="0" w:space="0" w:color="auto"/>
        <w:right w:val="none" w:sz="0" w:space="0" w:color="auto"/>
      </w:divBdr>
    </w:div>
    <w:div w:id="1181090530">
      <w:bodyDiv w:val="1"/>
      <w:marLeft w:val="0"/>
      <w:marRight w:val="0"/>
      <w:marTop w:val="0"/>
      <w:marBottom w:val="0"/>
      <w:divBdr>
        <w:top w:val="none" w:sz="0" w:space="0" w:color="auto"/>
        <w:left w:val="none" w:sz="0" w:space="0" w:color="auto"/>
        <w:bottom w:val="none" w:sz="0" w:space="0" w:color="auto"/>
        <w:right w:val="none" w:sz="0" w:space="0" w:color="auto"/>
      </w:divBdr>
      <w:divsChild>
        <w:div w:id="1241480750">
          <w:marLeft w:val="0"/>
          <w:marRight w:val="0"/>
          <w:marTop w:val="0"/>
          <w:marBottom w:val="0"/>
          <w:divBdr>
            <w:top w:val="none" w:sz="0" w:space="0" w:color="auto"/>
            <w:left w:val="none" w:sz="0" w:space="0" w:color="auto"/>
            <w:bottom w:val="none" w:sz="0" w:space="0" w:color="auto"/>
            <w:right w:val="none" w:sz="0" w:space="0" w:color="auto"/>
          </w:divBdr>
          <w:divsChild>
            <w:div w:id="821239105">
              <w:marLeft w:val="0"/>
              <w:marRight w:val="0"/>
              <w:marTop w:val="0"/>
              <w:marBottom w:val="0"/>
              <w:divBdr>
                <w:top w:val="none" w:sz="0" w:space="0" w:color="auto"/>
                <w:left w:val="none" w:sz="0" w:space="0" w:color="auto"/>
                <w:bottom w:val="none" w:sz="0" w:space="0" w:color="auto"/>
                <w:right w:val="none" w:sz="0" w:space="0" w:color="auto"/>
              </w:divBdr>
              <w:divsChild>
                <w:div w:id="660159600">
                  <w:marLeft w:val="0"/>
                  <w:marRight w:val="0"/>
                  <w:marTop w:val="0"/>
                  <w:marBottom w:val="0"/>
                  <w:divBdr>
                    <w:top w:val="none" w:sz="0" w:space="0" w:color="auto"/>
                    <w:left w:val="none" w:sz="0" w:space="0" w:color="auto"/>
                    <w:bottom w:val="none" w:sz="0" w:space="0" w:color="auto"/>
                    <w:right w:val="none" w:sz="0" w:space="0" w:color="auto"/>
                  </w:divBdr>
                  <w:divsChild>
                    <w:div w:id="206337897">
                      <w:marLeft w:val="5860"/>
                      <w:marRight w:val="0"/>
                      <w:marTop w:val="0"/>
                      <w:marBottom w:val="0"/>
                      <w:divBdr>
                        <w:top w:val="none" w:sz="0" w:space="0" w:color="auto"/>
                        <w:left w:val="none" w:sz="0" w:space="0" w:color="auto"/>
                        <w:bottom w:val="none" w:sz="0" w:space="0" w:color="auto"/>
                        <w:right w:val="none" w:sz="0" w:space="0" w:color="auto"/>
                      </w:divBdr>
                      <w:divsChild>
                        <w:div w:id="1317954380">
                          <w:marLeft w:val="0"/>
                          <w:marRight w:val="0"/>
                          <w:marTop w:val="0"/>
                          <w:marBottom w:val="0"/>
                          <w:divBdr>
                            <w:top w:val="none" w:sz="0" w:space="0" w:color="auto"/>
                            <w:left w:val="none" w:sz="0" w:space="0" w:color="auto"/>
                            <w:bottom w:val="none" w:sz="0" w:space="0" w:color="auto"/>
                            <w:right w:val="none" w:sz="0" w:space="0" w:color="auto"/>
                          </w:divBdr>
                          <w:divsChild>
                            <w:div w:id="646975037">
                              <w:marLeft w:val="0"/>
                              <w:marRight w:val="0"/>
                              <w:marTop w:val="0"/>
                              <w:marBottom w:val="0"/>
                              <w:divBdr>
                                <w:top w:val="none" w:sz="0" w:space="0" w:color="auto"/>
                                <w:left w:val="none" w:sz="0" w:space="0" w:color="auto"/>
                                <w:bottom w:val="none" w:sz="0" w:space="0" w:color="auto"/>
                                <w:right w:val="none" w:sz="0" w:space="0" w:color="auto"/>
                              </w:divBdr>
                            </w:div>
                            <w:div w:id="1275672001">
                              <w:marLeft w:val="0"/>
                              <w:marRight w:val="0"/>
                              <w:marTop w:val="0"/>
                              <w:marBottom w:val="0"/>
                              <w:divBdr>
                                <w:top w:val="none" w:sz="0" w:space="0" w:color="auto"/>
                                <w:left w:val="none" w:sz="0" w:space="0" w:color="auto"/>
                                <w:bottom w:val="none" w:sz="0" w:space="0" w:color="auto"/>
                                <w:right w:val="none" w:sz="0" w:space="0" w:color="auto"/>
                              </w:divBdr>
                            </w:div>
                            <w:div w:id="1778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56607">
      <w:bodyDiv w:val="1"/>
      <w:marLeft w:val="0"/>
      <w:marRight w:val="0"/>
      <w:marTop w:val="0"/>
      <w:marBottom w:val="0"/>
      <w:divBdr>
        <w:top w:val="none" w:sz="0" w:space="0" w:color="auto"/>
        <w:left w:val="none" w:sz="0" w:space="0" w:color="auto"/>
        <w:bottom w:val="none" w:sz="0" w:space="0" w:color="auto"/>
        <w:right w:val="none" w:sz="0" w:space="0" w:color="auto"/>
      </w:divBdr>
    </w:div>
    <w:div w:id="1183124946">
      <w:bodyDiv w:val="1"/>
      <w:marLeft w:val="0"/>
      <w:marRight w:val="0"/>
      <w:marTop w:val="0"/>
      <w:marBottom w:val="0"/>
      <w:divBdr>
        <w:top w:val="none" w:sz="0" w:space="0" w:color="auto"/>
        <w:left w:val="none" w:sz="0" w:space="0" w:color="auto"/>
        <w:bottom w:val="none" w:sz="0" w:space="0" w:color="auto"/>
        <w:right w:val="none" w:sz="0" w:space="0" w:color="auto"/>
      </w:divBdr>
    </w:div>
    <w:div w:id="1183203677">
      <w:bodyDiv w:val="1"/>
      <w:marLeft w:val="0"/>
      <w:marRight w:val="0"/>
      <w:marTop w:val="0"/>
      <w:marBottom w:val="0"/>
      <w:divBdr>
        <w:top w:val="none" w:sz="0" w:space="0" w:color="auto"/>
        <w:left w:val="none" w:sz="0" w:space="0" w:color="auto"/>
        <w:bottom w:val="none" w:sz="0" w:space="0" w:color="auto"/>
        <w:right w:val="none" w:sz="0" w:space="0" w:color="auto"/>
      </w:divBdr>
    </w:div>
    <w:div w:id="1194805540">
      <w:bodyDiv w:val="1"/>
      <w:marLeft w:val="0"/>
      <w:marRight w:val="0"/>
      <w:marTop w:val="0"/>
      <w:marBottom w:val="0"/>
      <w:divBdr>
        <w:top w:val="none" w:sz="0" w:space="0" w:color="auto"/>
        <w:left w:val="none" w:sz="0" w:space="0" w:color="auto"/>
        <w:bottom w:val="none" w:sz="0" w:space="0" w:color="auto"/>
        <w:right w:val="none" w:sz="0" w:space="0" w:color="auto"/>
      </w:divBdr>
    </w:div>
    <w:div w:id="1202281813">
      <w:bodyDiv w:val="1"/>
      <w:marLeft w:val="0"/>
      <w:marRight w:val="0"/>
      <w:marTop w:val="0"/>
      <w:marBottom w:val="0"/>
      <w:divBdr>
        <w:top w:val="none" w:sz="0" w:space="0" w:color="auto"/>
        <w:left w:val="none" w:sz="0" w:space="0" w:color="auto"/>
        <w:bottom w:val="none" w:sz="0" w:space="0" w:color="auto"/>
        <w:right w:val="none" w:sz="0" w:space="0" w:color="auto"/>
      </w:divBdr>
    </w:div>
    <w:div w:id="1205101634">
      <w:bodyDiv w:val="1"/>
      <w:marLeft w:val="0"/>
      <w:marRight w:val="0"/>
      <w:marTop w:val="0"/>
      <w:marBottom w:val="0"/>
      <w:divBdr>
        <w:top w:val="none" w:sz="0" w:space="0" w:color="auto"/>
        <w:left w:val="none" w:sz="0" w:space="0" w:color="auto"/>
        <w:bottom w:val="none" w:sz="0" w:space="0" w:color="auto"/>
        <w:right w:val="none" w:sz="0" w:space="0" w:color="auto"/>
      </w:divBdr>
    </w:div>
    <w:div w:id="1227884045">
      <w:bodyDiv w:val="1"/>
      <w:marLeft w:val="0"/>
      <w:marRight w:val="0"/>
      <w:marTop w:val="0"/>
      <w:marBottom w:val="0"/>
      <w:divBdr>
        <w:top w:val="none" w:sz="0" w:space="0" w:color="auto"/>
        <w:left w:val="none" w:sz="0" w:space="0" w:color="auto"/>
        <w:bottom w:val="none" w:sz="0" w:space="0" w:color="auto"/>
        <w:right w:val="none" w:sz="0" w:space="0" w:color="auto"/>
      </w:divBdr>
    </w:div>
    <w:div w:id="1229538705">
      <w:bodyDiv w:val="1"/>
      <w:marLeft w:val="0"/>
      <w:marRight w:val="0"/>
      <w:marTop w:val="0"/>
      <w:marBottom w:val="0"/>
      <w:divBdr>
        <w:top w:val="none" w:sz="0" w:space="0" w:color="auto"/>
        <w:left w:val="none" w:sz="0" w:space="0" w:color="auto"/>
        <w:bottom w:val="none" w:sz="0" w:space="0" w:color="auto"/>
        <w:right w:val="none" w:sz="0" w:space="0" w:color="auto"/>
      </w:divBdr>
    </w:div>
    <w:div w:id="1238444059">
      <w:bodyDiv w:val="1"/>
      <w:marLeft w:val="0"/>
      <w:marRight w:val="0"/>
      <w:marTop w:val="0"/>
      <w:marBottom w:val="0"/>
      <w:divBdr>
        <w:top w:val="none" w:sz="0" w:space="0" w:color="auto"/>
        <w:left w:val="none" w:sz="0" w:space="0" w:color="auto"/>
        <w:bottom w:val="none" w:sz="0" w:space="0" w:color="auto"/>
        <w:right w:val="none" w:sz="0" w:space="0" w:color="auto"/>
      </w:divBdr>
    </w:div>
    <w:div w:id="1243181583">
      <w:bodyDiv w:val="1"/>
      <w:marLeft w:val="0"/>
      <w:marRight w:val="0"/>
      <w:marTop w:val="0"/>
      <w:marBottom w:val="0"/>
      <w:divBdr>
        <w:top w:val="none" w:sz="0" w:space="0" w:color="auto"/>
        <w:left w:val="none" w:sz="0" w:space="0" w:color="auto"/>
        <w:bottom w:val="none" w:sz="0" w:space="0" w:color="auto"/>
        <w:right w:val="none" w:sz="0" w:space="0" w:color="auto"/>
      </w:divBdr>
      <w:divsChild>
        <w:div w:id="411661385">
          <w:marLeft w:val="0"/>
          <w:marRight w:val="0"/>
          <w:marTop w:val="0"/>
          <w:marBottom w:val="0"/>
          <w:divBdr>
            <w:top w:val="none" w:sz="0" w:space="0" w:color="auto"/>
            <w:left w:val="none" w:sz="0" w:space="0" w:color="auto"/>
            <w:bottom w:val="none" w:sz="0" w:space="0" w:color="auto"/>
            <w:right w:val="none" w:sz="0" w:space="0" w:color="auto"/>
          </w:divBdr>
        </w:div>
      </w:divsChild>
    </w:div>
    <w:div w:id="1255942658">
      <w:bodyDiv w:val="1"/>
      <w:marLeft w:val="0"/>
      <w:marRight w:val="0"/>
      <w:marTop w:val="0"/>
      <w:marBottom w:val="0"/>
      <w:divBdr>
        <w:top w:val="none" w:sz="0" w:space="0" w:color="auto"/>
        <w:left w:val="none" w:sz="0" w:space="0" w:color="auto"/>
        <w:bottom w:val="none" w:sz="0" w:space="0" w:color="auto"/>
        <w:right w:val="none" w:sz="0" w:space="0" w:color="auto"/>
      </w:divBdr>
    </w:div>
    <w:div w:id="1267887859">
      <w:bodyDiv w:val="1"/>
      <w:marLeft w:val="0"/>
      <w:marRight w:val="0"/>
      <w:marTop w:val="0"/>
      <w:marBottom w:val="0"/>
      <w:divBdr>
        <w:top w:val="none" w:sz="0" w:space="0" w:color="auto"/>
        <w:left w:val="none" w:sz="0" w:space="0" w:color="auto"/>
        <w:bottom w:val="none" w:sz="0" w:space="0" w:color="auto"/>
        <w:right w:val="none" w:sz="0" w:space="0" w:color="auto"/>
      </w:divBdr>
    </w:div>
    <w:div w:id="1270775490">
      <w:bodyDiv w:val="1"/>
      <w:marLeft w:val="0"/>
      <w:marRight w:val="0"/>
      <w:marTop w:val="0"/>
      <w:marBottom w:val="0"/>
      <w:divBdr>
        <w:top w:val="none" w:sz="0" w:space="0" w:color="auto"/>
        <w:left w:val="none" w:sz="0" w:space="0" w:color="auto"/>
        <w:bottom w:val="none" w:sz="0" w:space="0" w:color="auto"/>
        <w:right w:val="none" w:sz="0" w:space="0" w:color="auto"/>
      </w:divBdr>
    </w:div>
    <w:div w:id="1282223920">
      <w:bodyDiv w:val="1"/>
      <w:marLeft w:val="0"/>
      <w:marRight w:val="0"/>
      <w:marTop w:val="0"/>
      <w:marBottom w:val="0"/>
      <w:divBdr>
        <w:top w:val="none" w:sz="0" w:space="0" w:color="auto"/>
        <w:left w:val="none" w:sz="0" w:space="0" w:color="auto"/>
        <w:bottom w:val="none" w:sz="0" w:space="0" w:color="auto"/>
        <w:right w:val="none" w:sz="0" w:space="0" w:color="auto"/>
      </w:divBdr>
      <w:divsChild>
        <w:div w:id="81608917">
          <w:marLeft w:val="0"/>
          <w:marRight w:val="0"/>
          <w:marTop w:val="0"/>
          <w:marBottom w:val="0"/>
          <w:divBdr>
            <w:top w:val="none" w:sz="0" w:space="0" w:color="auto"/>
            <w:left w:val="none" w:sz="0" w:space="0" w:color="auto"/>
            <w:bottom w:val="none" w:sz="0" w:space="0" w:color="auto"/>
            <w:right w:val="none" w:sz="0" w:space="0" w:color="auto"/>
          </w:divBdr>
        </w:div>
        <w:div w:id="170223534">
          <w:marLeft w:val="0"/>
          <w:marRight w:val="0"/>
          <w:marTop w:val="0"/>
          <w:marBottom w:val="0"/>
          <w:divBdr>
            <w:top w:val="none" w:sz="0" w:space="0" w:color="auto"/>
            <w:left w:val="none" w:sz="0" w:space="0" w:color="auto"/>
            <w:bottom w:val="none" w:sz="0" w:space="0" w:color="auto"/>
            <w:right w:val="none" w:sz="0" w:space="0" w:color="auto"/>
          </w:divBdr>
        </w:div>
        <w:div w:id="181743347">
          <w:marLeft w:val="0"/>
          <w:marRight w:val="0"/>
          <w:marTop w:val="0"/>
          <w:marBottom w:val="0"/>
          <w:divBdr>
            <w:top w:val="none" w:sz="0" w:space="0" w:color="auto"/>
            <w:left w:val="none" w:sz="0" w:space="0" w:color="auto"/>
            <w:bottom w:val="none" w:sz="0" w:space="0" w:color="auto"/>
            <w:right w:val="none" w:sz="0" w:space="0" w:color="auto"/>
          </w:divBdr>
        </w:div>
        <w:div w:id="228225596">
          <w:marLeft w:val="0"/>
          <w:marRight w:val="0"/>
          <w:marTop w:val="0"/>
          <w:marBottom w:val="0"/>
          <w:divBdr>
            <w:top w:val="none" w:sz="0" w:space="0" w:color="auto"/>
            <w:left w:val="none" w:sz="0" w:space="0" w:color="auto"/>
            <w:bottom w:val="none" w:sz="0" w:space="0" w:color="auto"/>
            <w:right w:val="none" w:sz="0" w:space="0" w:color="auto"/>
          </w:divBdr>
        </w:div>
        <w:div w:id="249847989">
          <w:marLeft w:val="0"/>
          <w:marRight w:val="0"/>
          <w:marTop w:val="0"/>
          <w:marBottom w:val="0"/>
          <w:divBdr>
            <w:top w:val="none" w:sz="0" w:space="0" w:color="auto"/>
            <w:left w:val="none" w:sz="0" w:space="0" w:color="auto"/>
            <w:bottom w:val="none" w:sz="0" w:space="0" w:color="auto"/>
            <w:right w:val="none" w:sz="0" w:space="0" w:color="auto"/>
          </w:divBdr>
        </w:div>
        <w:div w:id="369185418">
          <w:marLeft w:val="0"/>
          <w:marRight w:val="0"/>
          <w:marTop w:val="0"/>
          <w:marBottom w:val="0"/>
          <w:divBdr>
            <w:top w:val="none" w:sz="0" w:space="0" w:color="auto"/>
            <w:left w:val="none" w:sz="0" w:space="0" w:color="auto"/>
            <w:bottom w:val="none" w:sz="0" w:space="0" w:color="auto"/>
            <w:right w:val="none" w:sz="0" w:space="0" w:color="auto"/>
          </w:divBdr>
        </w:div>
        <w:div w:id="724450775">
          <w:marLeft w:val="0"/>
          <w:marRight w:val="0"/>
          <w:marTop w:val="0"/>
          <w:marBottom w:val="0"/>
          <w:divBdr>
            <w:top w:val="none" w:sz="0" w:space="0" w:color="auto"/>
            <w:left w:val="none" w:sz="0" w:space="0" w:color="auto"/>
            <w:bottom w:val="none" w:sz="0" w:space="0" w:color="auto"/>
            <w:right w:val="none" w:sz="0" w:space="0" w:color="auto"/>
          </w:divBdr>
        </w:div>
        <w:div w:id="753934758">
          <w:marLeft w:val="0"/>
          <w:marRight w:val="0"/>
          <w:marTop w:val="0"/>
          <w:marBottom w:val="0"/>
          <w:divBdr>
            <w:top w:val="none" w:sz="0" w:space="0" w:color="auto"/>
            <w:left w:val="none" w:sz="0" w:space="0" w:color="auto"/>
            <w:bottom w:val="none" w:sz="0" w:space="0" w:color="auto"/>
            <w:right w:val="none" w:sz="0" w:space="0" w:color="auto"/>
          </w:divBdr>
        </w:div>
        <w:div w:id="768768855">
          <w:marLeft w:val="0"/>
          <w:marRight w:val="0"/>
          <w:marTop w:val="0"/>
          <w:marBottom w:val="0"/>
          <w:divBdr>
            <w:top w:val="none" w:sz="0" w:space="0" w:color="auto"/>
            <w:left w:val="none" w:sz="0" w:space="0" w:color="auto"/>
            <w:bottom w:val="none" w:sz="0" w:space="0" w:color="auto"/>
            <w:right w:val="none" w:sz="0" w:space="0" w:color="auto"/>
          </w:divBdr>
        </w:div>
        <w:div w:id="840970477">
          <w:marLeft w:val="0"/>
          <w:marRight w:val="0"/>
          <w:marTop w:val="0"/>
          <w:marBottom w:val="0"/>
          <w:divBdr>
            <w:top w:val="none" w:sz="0" w:space="0" w:color="auto"/>
            <w:left w:val="none" w:sz="0" w:space="0" w:color="auto"/>
            <w:bottom w:val="none" w:sz="0" w:space="0" w:color="auto"/>
            <w:right w:val="none" w:sz="0" w:space="0" w:color="auto"/>
          </w:divBdr>
        </w:div>
        <w:div w:id="950085625">
          <w:marLeft w:val="0"/>
          <w:marRight w:val="0"/>
          <w:marTop w:val="0"/>
          <w:marBottom w:val="0"/>
          <w:divBdr>
            <w:top w:val="none" w:sz="0" w:space="0" w:color="auto"/>
            <w:left w:val="none" w:sz="0" w:space="0" w:color="auto"/>
            <w:bottom w:val="none" w:sz="0" w:space="0" w:color="auto"/>
            <w:right w:val="none" w:sz="0" w:space="0" w:color="auto"/>
          </w:divBdr>
        </w:div>
        <w:div w:id="998463748">
          <w:marLeft w:val="0"/>
          <w:marRight w:val="0"/>
          <w:marTop w:val="0"/>
          <w:marBottom w:val="0"/>
          <w:divBdr>
            <w:top w:val="none" w:sz="0" w:space="0" w:color="auto"/>
            <w:left w:val="none" w:sz="0" w:space="0" w:color="auto"/>
            <w:bottom w:val="none" w:sz="0" w:space="0" w:color="auto"/>
            <w:right w:val="none" w:sz="0" w:space="0" w:color="auto"/>
          </w:divBdr>
        </w:div>
        <w:div w:id="1086146515">
          <w:marLeft w:val="0"/>
          <w:marRight w:val="0"/>
          <w:marTop w:val="0"/>
          <w:marBottom w:val="0"/>
          <w:divBdr>
            <w:top w:val="none" w:sz="0" w:space="0" w:color="auto"/>
            <w:left w:val="none" w:sz="0" w:space="0" w:color="auto"/>
            <w:bottom w:val="none" w:sz="0" w:space="0" w:color="auto"/>
            <w:right w:val="none" w:sz="0" w:space="0" w:color="auto"/>
          </w:divBdr>
        </w:div>
        <w:div w:id="1095635794">
          <w:marLeft w:val="0"/>
          <w:marRight w:val="0"/>
          <w:marTop w:val="0"/>
          <w:marBottom w:val="0"/>
          <w:divBdr>
            <w:top w:val="none" w:sz="0" w:space="0" w:color="auto"/>
            <w:left w:val="none" w:sz="0" w:space="0" w:color="auto"/>
            <w:bottom w:val="none" w:sz="0" w:space="0" w:color="auto"/>
            <w:right w:val="none" w:sz="0" w:space="0" w:color="auto"/>
          </w:divBdr>
        </w:div>
        <w:div w:id="1768228536">
          <w:marLeft w:val="0"/>
          <w:marRight w:val="0"/>
          <w:marTop w:val="0"/>
          <w:marBottom w:val="0"/>
          <w:divBdr>
            <w:top w:val="none" w:sz="0" w:space="0" w:color="auto"/>
            <w:left w:val="none" w:sz="0" w:space="0" w:color="auto"/>
            <w:bottom w:val="none" w:sz="0" w:space="0" w:color="auto"/>
            <w:right w:val="none" w:sz="0" w:space="0" w:color="auto"/>
          </w:divBdr>
        </w:div>
        <w:div w:id="1954512479">
          <w:marLeft w:val="0"/>
          <w:marRight w:val="0"/>
          <w:marTop w:val="0"/>
          <w:marBottom w:val="0"/>
          <w:divBdr>
            <w:top w:val="none" w:sz="0" w:space="0" w:color="auto"/>
            <w:left w:val="none" w:sz="0" w:space="0" w:color="auto"/>
            <w:bottom w:val="none" w:sz="0" w:space="0" w:color="auto"/>
            <w:right w:val="none" w:sz="0" w:space="0" w:color="auto"/>
          </w:divBdr>
        </w:div>
        <w:div w:id="2033725630">
          <w:marLeft w:val="0"/>
          <w:marRight w:val="0"/>
          <w:marTop w:val="0"/>
          <w:marBottom w:val="0"/>
          <w:divBdr>
            <w:top w:val="none" w:sz="0" w:space="0" w:color="auto"/>
            <w:left w:val="none" w:sz="0" w:space="0" w:color="auto"/>
            <w:bottom w:val="none" w:sz="0" w:space="0" w:color="auto"/>
            <w:right w:val="none" w:sz="0" w:space="0" w:color="auto"/>
          </w:divBdr>
        </w:div>
        <w:div w:id="2109500325">
          <w:marLeft w:val="0"/>
          <w:marRight w:val="0"/>
          <w:marTop w:val="0"/>
          <w:marBottom w:val="0"/>
          <w:divBdr>
            <w:top w:val="none" w:sz="0" w:space="0" w:color="auto"/>
            <w:left w:val="none" w:sz="0" w:space="0" w:color="auto"/>
            <w:bottom w:val="none" w:sz="0" w:space="0" w:color="auto"/>
            <w:right w:val="none" w:sz="0" w:space="0" w:color="auto"/>
          </w:divBdr>
        </w:div>
        <w:div w:id="2116441659">
          <w:marLeft w:val="0"/>
          <w:marRight w:val="0"/>
          <w:marTop w:val="0"/>
          <w:marBottom w:val="0"/>
          <w:divBdr>
            <w:top w:val="none" w:sz="0" w:space="0" w:color="auto"/>
            <w:left w:val="none" w:sz="0" w:space="0" w:color="auto"/>
            <w:bottom w:val="none" w:sz="0" w:space="0" w:color="auto"/>
            <w:right w:val="none" w:sz="0" w:space="0" w:color="auto"/>
          </w:divBdr>
        </w:div>
      </w:divsChild>
    </w:div>
    <w:div w:id="1294095145">
      <w:bodyDiv w:val="1"/>
      <w:marLeft w:val="0"/>
      <w:marRight w:val="0"/>
      <w:marTop w:val="0"/>
      <w:marBottom w:val="0"/>
      <w:divBdr>
        <w:top w:val="none" w:sz="0" w:space="0" w:color="auto"/>
        <w:left w:val="none" w:sz="0" w:space="0" w:color="auto"/>
        <w:bottom w:val="none" w:sz="0" w:space="0" w:color="auto"/>
        <w:right w:val="none" w:sz="0" w:space="0" w:color="auto"/>
      </w:divBdr>
    </w:div>
    <w:div w:id="1325011649">
      <w:bodyDiv w:val="1"/>
      <w:marLeft w:val="0"/>
      <w:marRight w:val="0"/>
      <w:marTop w:val="0"/>
      <w:marBottom w:val="0"/>
      <w:divBdr>
        <w:top w:val="none" w:sz="0" w:space="0" w:color="auto"/>
        <w:left w:val="none" w:sz="0" w:space="0" w:color="auto"/>
        <w:bottom w:val="none" w:sz="0" w:space="0" w:color="auto"/>
        <w:right w:val="none" w:sz="0" w:space="0" w:color="auto"/>
      </w:divBdr>
    </w:div>
    <w:div w:id="1329216483">
      <w:bodyDiv w:val="1"/>
      <w:marLeft w:val="0"/>
      <w:marRight w:val="0"/>
      <w:marTop w:val="0"/>
      <w:marBottom w:val="0"/>
      <w:divBdr>
        <w:top w:val="none" w:sz="0" w:space="0" w:color="auto"/>
        <w:left w:val="none" w:sz="0" w:space="0" w:color="auto"/>
        <w:bottom w:val="none" w:sz="0" w:space="0" w:color="auto"/>
        <w:right w:val="none" w:sz="0" w:space="0" w:color="auto"/>
      </w:divBdr>
    </w:div>
    <w:div w:id="1333802430">
      <w:bodyDiv w:val="1"/>
      <w:marLeft w:val="0"/>
      <w:marRight w:val="0"/>
      <w:marTop w:val="0"/>
      <w:marBottom w:val="0"/>
      <w:divBdr>
        <w:top w:val="none" w:sz="0" w:space="0" w:color="auto"/>
        <w:left w:val="none" w:sz="0" w:space="0" w:color="auto"/>
        <w:bottom w:val="none" w:sz="0" w:space="0" w:color="auto"/>
        <w:right w:val="none" w:sz="0" w:space="0" w:color="auto"/>
      </w:divBdr>
      <w:divsChild>
        <w:div w:id="58402076">
          <w:marLeft w:val="274"/>
          <w:marRight w:val="0"/>
          <w:marTop w:val="0"/>
          <w:marBottom w:val="0"/>
          <w:divBdr>
            <w:top w:val="none" w:sz="0" w:space="0" w:color="auto"/>
            <w:left w:val="none" w:sz="0" w:space="0" w:color="auto"/>
            <w:bottom w:val="none" w:sz="0" w:space="0" w:color="auto"/>
            <w:right w:val="none" w:sz="0" w:space="0" w:color="auto"/>
          </w:divBdr>
        </w:div>
        <w:div w:id="101415920">
          <w:marLeft w:val="274"/>
          <w:marRight w:val="0"/>
          <w:marTop w:val="0"/>
          <w:marBottom w:val="0"/>
          <w:divBdr>
            <w:top w:val="none" w:sz="0" w:space="0" w:color="auto"/>
            <w:left w:val="none" w:sz="0" w:space="0" w:color="auto"/>
            <w:bottom w:val="none" w:sz="0" w:space="0" w:color="auto"/>
            <w:right w:val="none" w:sz="0" w:space="0" w:color="auto"/>
          </w:divBdr>
        </w:div>
        <w:div w:id="956596166">
          <w:marLeft w:val="274"/>
          <w:marRight w:val="0"/>
          <w:marTop w:val="0"/>
          <w:marBottom w:val="0"/>
          <w:divBdr>
            <w:top w:val="none" w:sz="0" w:space="0" w:color="auto"/>
            <w:left w:val="none" w:sz="0" w:space="0" w:color="auto"/>
            <w:bottom w:val="none" w:sz="0" w:space="0" w:color="auto"/>
            <w:right w:val="none" w:sz="0" w:space="0" w:color="auto"/>
          </w:divBdr>
        </w:div>
        <w:div w:id="1265964785">
          <w:marLeft w:val="274"/>
          <w:marRight w:val="0"/>
          <w:marTop w:val="0"/>
          <w:marBottom w:val="0"/>
          <w:divBdr>
            <w:top w:val="none" w:sz="0" w:space="0" w:color="auto"/>
            <w:left w:val="none" w:sz="0" w:space="0" w:color="auto"/>
            <w:bottom w:val="none" w:sz="0" w:space="0" w:color="auto"/>
            <w:right w:val="none" w:sz="0" w:space="0" w:color="auto"/>
          </w:divBdr>
        </w:div>
        <w:div w:id="1453867692">
          <w:marLeft w:val="274"/>
          <w:marRight w:val="0"/>
          <w:marTop w:val="0"/>
          <w:marBottom w:val="0"/>
          <w:divBdr>
            <w:top w:val="none" w:sz="0" w:space="0" w:color="auto"/>
            <w:left w:val="none" w:sz="0" w:space="0" w:color="auto"/>
            <w:bottom w:val="none" w:sz="0" w:space="0" w:color="auto"/>
            <w:right w:val="none" w:sz="0" w:space="0" w:color="auto"/>
          </w:divBdr>
        </w:div>
        <w:div w:id="1958482739">
          <w:marLeft w:val="274"/>
          <w:marRight w:val="0"/>
          <w:marTop w:val="0"/>
          <w:marBottom w:val="0"/>
          <w:divBdr>
            <w:top w:val="none" w:sz="0" w:space="0" w:color="auto"/>
            <w:left w:val="none" w:sz="0" w:space="0" w:color="auto"/>
            <w:bottom w:val="none" w:sz="0" w:space="0" w:color="auto"/>
            <w:right w:val="none" w:sz="0" w:space="0" w:color="auto"/>
          </w:divBdr>
        </w:div>
      </w:divsChild>
    </w:div>
    <w:div w:id="1347052928">
      <w:bodyDiv w:val="1"/>
      <w:marLeft w:val="0"/>
      <w:marRight w:val="0"/>
      <w:marTop w:val="0"/>
      <w:marBottom w:val="0"/>
      <w:divBdr>
        <w:top w:val="none" w:sz="0" w:space="0" w:color="auto"/>
        <w:left w:val="none" w:sz="0" w:space="0" w:color="auto"/>
        <w:bottom w:val="none" w:sz="0" w:space="0" w:color="auto"/>
        <w:right w:val="none" w:sz="0" w:space="0" w:color="auto"/>
      </w:divBdr>
    </w:div>
    <w:div w:id="1354960950">
      <w:bodyDiv w:val="1"/>
      <w:marLeft w:val="0"/>
      <w:marRight w:val="0"/>
      <w:marTop w:val="0"/>
      <w:marBottom w:val="0"/>
      <w:divBdr>
        <w:top w:val="none" w:sz="0" w:space="0" w:color="auto"/>
        <w:left w:val="none" w:sz="0" w:space="0" w:color="auto"/>
        <w:bottom w:val="none" w:sz="0" w:space="0" w:color="auto"/>
        <w:right w:val="none" w:sz="0" w:space="0" w:color="auto"/>
      </w:divBdr>
    </w:div>
    <w:div w:id="1358390652">
      <w:bodyDiv w:val="1"/>
      <w:marLeft w:val="0"/>
      <w:marRight w:val="0"/>
      <w:marTop w:val="0"/>
      <w:marBottom w:val="0"/>
      <w:divBdr>
        <w:top w:val="none" w:sz="0" w:space="0" w:color="auto"/>
        <w:left w:val="none" w:sz="0" w:space="0" w:color="auto"/>
        <w:bottom w:val="none" w:sz="0" w:space="0" w:color="auto"/>
        <w:right w:val="none" w:sz="0" w:space="0" w:color="auto"/>
      </w:divBdr>
      <w:divsChild>
        <w:div w:id="426459896">
          <w:marLeft w:val="547"/>
          <w:marRight w:val="0"/>
          <w:marTop w:val="0"/>
          <w:marBottom w:val="0"/>
          <w:divBdr>
            <w:top w:val="none" w:sz="0" w:space="0" w:color="auto"/>
            <w:left w:val="none" w:sz="0" w:space="0" w:color="auto"/>
            <w:bottom w:val="none" w:sz="0" w:space="0" w:color="auto"/>
            <w:right w:val="none" w:sz="0" w:space="0" w:color="auto"/>
          </w:divBdr>
        </w:div>
      </w:divsChild>
    </w:div>
    <w:div w:id="1373310529">
      <w:bodyDiv w:val="1"/>
      <w:marLeft w:val="0"/>
      <w:marRight w:val="0"/>
      <w:marTop w:val="0"/>
      <w:marBottom w:val="0"/>
      <w:divBdr>
        <w:top w:val="none" w:sz="0" w:space="0" w:color="auto"/>
        <w:left w:val="none" w:sz="0" w:space="0" w:color="auto"/>
        <w:bottom w:val="none" w:sz="0" w:space="0" w:color="auto"/>
        <w:right w:val="none" w:sz="0" w:space="0" w:color="auto"/>
      </w:divBdr>
    </w:div>
    <w:div w:id="1393699894">
      <w:bodyDiv w:val="1"/>
      <w:marLeft w:val="0"/>
      <w:marRight w:val="0"/>
      <w:marTop w:val="0"/>
      <w:marBottom w:val="0"/>
      <w:divBdr>
        <w:top w:val="none" w:sz="0" w:space="0" w:color="auto"/>
        <w:left w:val="none" w:sz="0" w:space="0" w:color="auto"/>
        <w:bottom w:val="none" w:sz="0" w:space="0" w:color="auto"/>
        <w:right w:val="none" w:sz="0" w:space="0" w:color="auto"/>
      </w:divBdr>
    </w:div>
    <w:div w:id="1408958779">
      <w:bodyDiv w:val="1"/>
      <w:marLeft w:val="0"/>
      <w:marRight w:val="0"/>
      <w:marTop w:val="0"/>
      <w:marBottom w:val="0"/>
      <w:divBdr>
        <w:top w:val="none" w:sz="0" w:space="0" w:color="auto"/>
        <w:left w:val="none" w:sz="0" w:space="0" w:color="auto"/>
        <w:bottom w:val="none" w:sz="0" w:space="0" w:color="auto"/>
        <w:right w:val="none" w:sz="0" w:space="0" w:color="auto"/>
      </w:divBdr>
    </w:div>
    <w:div w:id="1413164516">
      <w:bodyDiv w:val="1"/>
      <w:marLeft w:val="0"/>
      <w:marRight w:val="0"/>
      <w:marTop w:val="0"/>
      <w:marBottom w:val="0"/>
      <w:divBdr>
        <w:top w:val="none" w:sz="0" w:space="0" w:color="auto"/>
        <w:left w:val="none" w:sz="0" w:space="0" w:color="auto"/>
        <w:bottom w:val="none" w:sz="0" w:space="0" w:color="auto"/>
        <w:right w:val="none" w:sz="0" w:space="0" w:color="auto"/>
      </w:divBdr>
    </w:div>
    <w:div w:id="1417705722">
      <w:bodyDiv w:val="1"/>
      <w:marLeft w:val="0"/>
      <w:marRight w:val="0"/>
      <w:marTop w:val="0"/>
      <w:marBottom w:val="0"/>
      <w:divBdr>
        <w:top w:val="none" w:sz="0" w:space="0" w:color="auto"/>
        <w:left w:val="none" w:sz="0" w:space="0" w:color="auto"/>
        <w:bottom w:val="none" w:sz="0" w:space="0" w:color="auto"/>
        <w:right w:val="none" w:sz="0" w:space="0" w:color="auto"/>
      </w:divBdr>
    </w:div>
    <w:div w:id="1437678610">
      <w:bodyDiv w:val="1"/>
      <w:marLeft w:val="0"/>
      <w:marRight w:val="0"/>
      <w:marTop w:val="0"/>
      <w:marBottom w:val="0"/>
      <w:divBdr>
        <w:top w:val="none" w:sz="0" w:space="0" w:color="auto"/>
        <w:left w:val="none" w:sz="0" w:space="0" w:color="auto"/>
        <w:bottom w:val="none" w:sz="0" w:space="0" w:color="auto"/>
        <w:right w:val="none" w:sz="0" w:space="0" w:color="auto"/>
      </w:divBdr>
    </w:div>
    <w:div w:id="1446653765">
      <w:bodyDiv w:val="1"/>
      <w:marLeft w:val="0"/>
      <w:marRight w:val="0"/>
      <w:marTop w:val="0"/>
      <w:marBottom w:val="0"/>
      <w:divBdr>
        <w:top w:val="none" w:sz="0" w:space="0" w:color="auto"/>
        <w:left w:val="none" w:sz="0" w:space="0" w:color="auto"/>
        <w:bottom w:val="none" w:sz="0" w:space="0" w:color="auto"/>
        <w:right w:val="none" w:sz="0" w:space="0" w:color="auto"/>
      </w:divBdr>
    </w:div>
    <w:div w:id="1447844104">
      <w:bodyDiv w:val="1"/>
      <w:marLeft w:val="0"/>
      <w:marRight w:val="0"/>
      <w:marTop w:val="0"/>
      <w:marBottom w:val="0"/>
      <w:divBdr>
        <w:top w:val="none" w:sz="0" w:space="0" w:color="auto"/>
        <w:left w:val="none" w:sz="0" w:space="0" w:color="auto"/>
        <w:bottom w:val="none" w:sz="0" w:space="0" w:color="auto"/>
        <w:right w:val="none" w:sz="0" w:space="0" w:color="auto"/>
      </w:divBdr>
    </w:div>
    <w:div w:id="1453207432">
      <w:bodyDiv w:val="1"/>
      <w:marLeft w:val="0"/>
      <w:marRight w:val="0"/>
      <w:marTop w:val="0"/>
      <w:marBottom w:val="0"/>
      <w:divBdr>
        <w:top w:val="none" w:sz="0" w:space="0" w:color="auto"/>
        <w:left w:val="none" w:sz="0" w:space="0" w:color="auto"/>
        <w:bottom w:val="none" w:sz="0" w:space="0" w:color="auto"/>
        <w:right w:val="none" w:sz="0" w:space="0" w:color="auto"/>
      </w:divBdr>
    </w:div>
    <w:div w:id="1454665669">
      <w:bodyDiv w:val="1"/>
      <w:marLeft w:val="0"/>
      <w:marRight w:val="0"/>
      <w:marTop w:val="0"/>
      <w:marBottom w:val="0"/>
      <w:divBdr>
        <w:top w:val="none" w:sz="0" w:space="0" w:color="auto"/>
        <w:left w:val="none" w:sz="0" w:space="0" w:color="auto"/>
        <w:bottom w:val="none" w:sz="0" w:space="0" w:color="auto"/>
        <w:right w:val="none" w:sz="0" w:space="0" w:color="auto"/>
      </w:divBdr>
    </w:div>
    <w:div w:id="1457023686">
      <w:bodyDiv w:val="1"/>
      <w:marLeft w:val="0"/>
      <w:marRight w:val="0"/>
      <w:marTop w:val="0"/>
      <w:marBottom w:val="0"/>
      <w:divBdr>
        <w:top w:val="none" w:sz="0" w:space="0" w:color="auto"/>
        <w:left w:val="none" w:sz="0" w:space="0" w:color="auto"/>
        <w:bottom w:val="none" w:sz="0" w:space="0" w:color="auto"/>
        <w:right w:val="none" w:sz="0" w:space="0" w:color="auto"/>
      </w:divBdr>
    </w:div>
    <w:div w:id="1457026189">
      <w:bodyDiv w:val="1"/>
      <w:marLeft w:val="0"/>
      <w:marRight w:val="0"/>
      <w:marTop w:val="0"/>
      <w:marBottom w:val="0"/>
      <w:divBdr>
        <w:top w:val="none" w:sz="0" w:space="0" w:color="auto"/>
        <w:left w:val="none" w:sz="0" w:space="0" w:color="auto"/>
        <w:bottom w:val="none" w:sz="0" w:space="0" w:color="auto"/>
        <w:right w:val="none" w:sz="0" w:space="0" w:color="auto"/>
      </w:divBdr>
      <w:divsChild>
        <w:div w:id="413891678">
          <w:marLeft w:val="547"/>
          <w:marRight w:val="0"/>
          <w:marTop w:val="58"/>
          <w:marBottom w:val="0"/>
          <w:divBdr>
            <w:top w:val="none" w:sz="0" w:space="0" w:color="auto"/>
            <w:left w:val="none" w:sz="0" w:space="0" w:color="auto"/>
            <w:bottom w:val="none" w:sz="0" w:space="0" w:color="auto"/>
            <w:right w:val="none" w:sz="0" w:space="0" w:color="auto"/>
          </w:divBdr>
        </w:div>
        <w:div w:id="1527402850">
          <w:marLeft w:val="547"/>
          <w:marRight w:val="0"/>
          <w:marTop w:val="58"/>
          <w:marBottom w:val="0"/>
          <w:divBdr>
            <w:top w:val="none" w:sz="0" w:space="0" w:color="auto"/>
            <w:left w:val="none" w:sz="0" w:space="0" w:color="auto"/>
            <w:bottom w:val="none" w:sz="0" w:space="0" w:color="auto"/>
            <w:right w:val="none" w:sz="0" w:space="0" w:color="auto"/>
          </w:divBdr>
        </w:div>
      </w:divsChild>
    </w:div>
    <w:div w:id="1463382599">
      <w:bodyDiv w:val="1"/>
      <w:marLeft w:val="0"/>
      <w:marRight w:val="0"/>
      <w:marTop w:val="0"/>
      <w:marBottom w:val="0"/>
      <w:divBdr>
        <w:top w:val="none" w:sz="0" w:space="0" w:color="auto"/>
        <w:left w:val="none" w:sz="0" w:space="0" w:color="auto"/>
        <w:bottom w:val="none" w:sz="0" w:space="0" w:color="auto"/>
        <w:right w:val="none" w:sz="0" w:space="0" w:color="auto"/>
      </w:divBdr>
      <w:divsChild>
        <w:div w:id="1807118700">
          <w:marLeft w:val="0"/>
          <w:marRight w:val="0"/>
          <w:marTop w:val="0"/>
          <w:marBottom w:val="0"/>
          <w:divBdr>
            <w:top w:val="none" w:sz="0" w:space="0" w:color="auto"/>
            <w:left w:val="none" w:sz="0" w:space="0" w:color="auto"/>
            <w:bottom w:val="none" w:sz="0" w:space="0" w:color="auto"/>
            <w:right w:val="none" w:sz="0" w:space="0" w:color="auto"/>
          </w:divBdr>
        </w:div>
      </w:divsChild>
    </w:div>
    <w:div w:id="1484006504">
      <w:bodyDiv w:val="1"/>
      <w:marLeft w:val="0"/>
      <w:marRight w:val="0"/>
      <w:marTop w:val="0"/>
      <w:marBottom w:val="0"/>
      <w:divBdr>
        <w:top w:val="none" w:sz="0" w:space="0" w:color="auto"/>
        <w:left w:val="none" w:sz="0" w:space="0" w:color="auto"/>
        <w:bottom w:val="none" w:sz="0" w:space="0" w:color="auto"/>
        <w:right w:val="none" w:sz="0" w:space="0" w:color="auto"/>
      </w:divBdr>
    </w:div>
    <w:div w:id="1500388738">
      <w:bodyDiv w:val="1"/>
      <w:marLeft w:val="0"/>
      <w:marRight w:val="0"/>
      <w:marTop w:val="0"/>
      <w:marBottom w:val="0"/>
      <w:divBdr>
        <w:top w:val="none" w:sz="0" w:space="0" w:color="auto"/>
        <w:left w:val="none" w:sz="0" w:space="0" w:color="auto"/>
        <w:bottom w:val="none" w:sz="0" w:space="0" w:color="auto"/>
        <w:right w:val="none" w:sz="0" w:space="0" w:color="auto"/>
      </w:divBdr>
    </w:div>
    <w:div w:id="1504976772">
      <w:bodyDiv w:val="1"/>
      <w:marLeft w:val="0"/>
      <w:marRight w:val="0"/>
      <w:marTop w:val="0"/>
      <w:marBottom w:val="0"/>
      <w:divBdr>
        <w:top w:val="none" w:sz="0" w:space="0" w:color="auto"/>
        <w:left w:val="none" w:sz="0" w:space="0" w:color="auto"/>
        <w:bottom w:val="none" w:sz="0" w:space="0" w:color="auto"/>
        <w:right w:val="none" w:sz="0" w:space="0" w:color="auto"/>
      </w:divBdr>
    </w:div>
    <w:div w:id="1545095923">
      <w:bodyDiv w:val="1"/>
      <w:marLeft w:val="0"/>
      <w:marRight w:val="0"/>
      <w:marTop w:val="0"/>
      <w:marBottom w:val="0"/>
      <w:divBdr>
        <w:top w:val="none" w:sz="0" w:space="0" w:color="auto"/>
        <w:left w:val="none" w:sz="0" w:space="0" w:color="auto"/>
        <w:bottom w:val="none" w:sz="0" w:space="0" w:color="auto"/>
        <w:right w:val="none" w:sz="0" w:space="0" w:color="auto"/>
      </w:divBdr>
    </w:div>
    <w:div w:id="1548683426">
      <w:bodyDiv w:val="1"/>
      <w:marLeft w:val="0"/>
      <w:marRight w:val="0"/>
      <w:marTop w:val="0"/>
      <w:marBottom w:val="0"/>
      <w:divBdr>
        <w:top w:val="none" w:sz="0" w:space="0" w:color="auto"/>
        <w:left w:val="none" w:sz="0" w:space="0" w:color="auto"/>
        <w:bottom w:val="none" w:sz="0" w:space="0" w:color="auto"/>
        <w:right w:val="none" w:sz="0" w:space="0" w:color="auto"/>
      </w:divBdr>
    </w:div>
    <w:div w:id="1549224302">
      <w:bodyDiv w:val="1"/>
      <w:marLeft w:val="0"/>
      <w:marRight w:val="0"/>
      <w:marTop w:val="0"/>
      <w:marBottom w:val="0"/>
      <w:divBdr>
        <w:top w:val="none" w:sz="0" w:space="0" w:color="auto"/>
        <w:left w:val="none" w:sz="0" w:space="0" w:color="auto"/>
        <w:bottom w:val="none" w:sz="0" w:space="0" w:color="auto"/>
        <w:right w:val="none" w:sz="0" w:space="0" w:color="auto"/>
      </w:divBdr>
    </w:div>
    <w:div w:id="1558055289">
      <w:bodyDiv w:val="1"/>
      <w:marLeft w:val="0"/>
      <w:marRight w:val="0"/>
      <w:marTop w:val="0"/>
      <w:marBottom w:val="0"/>
      <w:divBdr>
        <w:top w:val="none" w:sz="0" w:space="0" w:color="auto"/>
        <w:left w:val="none" w:sz="0" w:space="0" w:color="auto"/>
        <w:bottom w:val="none" w:sz="0" w:space="0" w:color="auto"/>
        <w:right w:val="none" w:sz="0" w:space="0" w:color="auto"/>
      </w:divBdr>
    </w:div>
    <w:div w:id="1584024060">
      <w:bodyDiv w:val="1"/>
      <w:marLeft w:val="0"/>
      <w:marRight w:val="0"/>
      <w:marTop w:val="0"/>
      <w:marBottom w:val="0"/>
      <w:divBdr>
        <w:top w:val="none" w:sz="0" w:space="0" w:color="auto"/>
        <w:left w:val="none" w:sz="0" w:space="0" w:color="auto"/>
        <w:bottom w:val="none" w:sz="0" w:space="0" w:color="auto"/>
        <w:right w:val="none" w:sz="0" w:space="0" w:color="auto"/>
      </w:divBdr>
    </w:div>
    <w:div w:id="1585527122">
      <w:bodyDiv w:val="1"/>
      <w:marLeft w:val="0"/>
      <w:marRight w:val="0"/>
      <w:marTop w:val="0"/>
      <w:marBottom w:val="0"/>
      <w:divBdr>
        <w:top w:val="none" w:sz="0" w:space="0" w:color="auto"/>
        <w:left w:val="none" w:sz="0" w:space="0" w:color="auto"/>
        <w:bottom w:val="none" w:sz="0" w:space="0" w:color="auto"/>
        <w:right w:val="none" w:sz="0" w:space="0" w:color="auto"/>
      </w:divBdr>
    </w:div>
    <w:div w:id="1593273213">
      <w:bodyDiv w:val="1"/>
      <w:marLeft w:val="0"/>
      <w:marRight w:val="0"/>
      <w:marTop w:val="0"/>
      <w:marBottom w:val="0"/>
      <w:divBdr>
        <w:top w:val="none" w:sz="0" w:space="0" w:color="auto"/>
        <w:left w:val="none" w:sz="0" w:space="0" w:color="auto"/>
        <w:bottom w:val="none" w:sz="0" w:space="0" w:color="auto"/>
        <w:right w:val="none" w:sz="0" w:space="0" w:color="auto"/>
      </w:divBdr>
    </w:div>
    <w:div w:id="1593855437">
      <w:bodyDiv w:val="1"/>
      <w:marLeft w:val="0"/>
      <w:marRight w:val="0"/>
      <w:marTop w:val="0"/>
      <w:marBottom w:val="0"/>
      <w:divBdr>
        <w:top w:val="none" w:sz="0" w:space="0" w:color="auto"/>
        <w:left w:val="none" w:sz="0" w:space="0" w:color="auto"/>
        <w:bottom w:val="none" w:sz="0" w:space="0" w:color="auto"/>
        <w:right w:val="none" w:sz="0" w:space="0" w:color="auto"/>
      </w:divBdr>
    </w:div>
    <w:div w:id="1608541883">
      <w:bodyDiv w:val="1"/>
      <w:marLeft w:val="0"/>
      <w:marRight w:val="0"/>
      <w:marTop w:val="0"/>
      <w:marBottom w:val="0"/>
      <w:divBdr>
        <w:top w:val="none" w:sz="0" w:space="0" w:color="auto"/>
        <w:left w:val="none" w:sz="0" w:space="0" w:color="auto"/>
        <w:bottom w:val="none" w:sz="0" w:space="0" w:color="auto"/>
        <w:right w:val="none" w:sz="0" w:space="0" w:color="auto"/>
      </w:divBdr>
    </w:div>
    <w:div w:id="1654485962">
      <w:bodyDiv w:val="1"/>
      <w:marLeft w:val="0"/>
      <w:marRight w:val="0"/>
      <w:marTop w:val="0"/>
      <w:marBottom w:val="0"/>
      <w:divBdr>
        <w:top w:val="none" w:sz="0" w:space="0" w:color="auto"/>
        <w:left w:val="none" w:sz="0" w:space="0" w:color="auto"/>
        <w:bottom w:val="none" w:sz="0" w:space="0" w:color="auto"/>
        <w:right w:val="none" w:sz="0" w:space="0" w:color="auto"/>
      </w:divBdr>
    </w:div>
    <w:div w:id="1664581138">
      <w:bodyDiv w:val="1"/>
      <w:marLeft w:val="0"/>
      <w:marRight w:val="0"/>
      <w:marTop w:val="0"/>
      <w:marBottom w:val="0"/>
      <w:divBdr>
        <w:top w:val="none" w:sz="0" w:space="0" w:color="auto"/>
        <w:left w:val="none" w:sz="0" w:space="0" w:color="auto"/>
        <w:bottom w:val="none" w:sz="0" w:space="0" w:color="auto"/>
        <w:right w:val="none" w:sz="0" w:space="0" w:color="auto"/>
      </w:divBdr>
    </w:div>
    <w:div w:id="1670215123">
      <w:bodyDiv w:val="1"/>
      <w:marLeft w:val="0"/>
      <w:marRight w:val="0"/>
      <w:marTop w:val="0"/>
      <w:marBottom w:val="0"/>
      <w:divBdr>
        <w:top w:val="none" w:sz="0" w:space="0" w:color="auto"/>
        <w:left w:val="none" w:sz="0" w:space="0" w:color="auto"/>
        <w:bottom w:val="none" w:sz="0" w:space="0" w:color="auto"/>
        <w:right w:val="none" w:sz="0" w:space="0" w:color="auto"/>
      </w:divBdr>
    </w:div>
    <w:div w:id="1670791941">
      <w:bodyDiv w:val="1"/>
      <w:marLeft w:val="0"/>
      <w:marRight w:val="0"/>
      <w:marTop w:val="0"/>
      <w:marBottom w:val="0"/>
      <w:divBdr>
        <w:top w:val="none" w:sz="0" w:space="0" w:color="auto"/>
        <w:left w:val="none" w:sz="0" w:space="0" w:color="auto"/>
        <w:bottom w:val="none" w:sz="0" w:space="0" w:color="auto"/>
        <w:right w:val="none" w:sz="0" w:space="0" w:color="auto"/>
      </w:divBdr>
    </w:div>
    <w:div w:id="1673751301">
      <w:bodyDiv w:val="1"/>
      <w:marLeft w:val="0"/>
      <w:marRight w:val="0"/>
      <w:marTop w:val="0"/>
      <w:marBottom w:val="0"/>
      <w:divBdr>
        <w:top w:val="none" w:sz="0" w:space="0" w:color="auto"/>
        <w:left w:val="none" w:sz="0" w:space="0" w:color="auto"/>
        <w:bottom w:val="none" w:sz="0" w:space="0" w:color="auto"/>
        <w:right w:val="none" w:sz="0" w:space="0" w:color="auto"/>
      </w:divBdr>
    </w:div>
    <w:div w:id="1681468673">
      <w:bodyDiv w:val="1"/>
      <w:marLeft w:val="0"/>
      <w:marRight w:val="0"/>
      <w:marTop w:val="0"/>
      <w:marBottom w:val="0"/>
      <w:divBdr>
        <w:top w:val="none" w:sz="0" w:space="0" w:color="auto"/>
        <w:left w:val="none" w:sz="0" w:space="0" w:color="auto"/>
        <w:bottom w:val="none" w:sz="0" w:space="0" w:color="auto"/>
        <w:right w:val="none" w:sz="0" w:space="0" w:color="auto"/>
      </w:divBdr>
    </w:div>
    <w:div w:id="1686327149">
      <w:bodyDiv w:val="1"/>
      <w:marLeft w:val="0"/>
      <w:marRight w:val="0"/>
      <w:marTop w:val="0"/>
      <w:marBottom w:val="0"/>
      <w:divBdr>
        <w:top w:val="none" w:sz="0" w:space="0" w:color="auto"/>
        <w:left w:val="none" w:sz="0" w:space="0" w:color="auto"/>
        <w:bottom w:val="none" w:sz="0" w:space="0" w:color="auto"/>
        <w:right w:val="none" w:sz="0" w:space="0" w:color="auto"/>
      </w:divBdr>
    </w:div>
    <w:div w:id="1691644642">
      <w:bodyDiv w:val="1"/>
      <w:marLeft w:val="0"/>
      <w:marRight w:val="0"/>
      <w:marTop w:val="0"/>
      <w:marBottom w:val="0"/>
      <w:divBdr>
        <w:top w:val="none" w:sz="0" w:space="0" w:color="auto"/>
        <w:left w:val="none" w:sz="0" w:space="0" w:color="auto"/>
        <w:bottom w:val="none" w:sz="0" w:space="0" w:color="auto"/>
        <w:right w:val="none" w:sz="0" w:space="0" w:color="auto"/>
      </w:divBdr>
    </w:div>
    <w:div w:id="1701467521">
      <w:bodyDiv w:val="1"/>
      <w:marLeft w:val="0"/>
      <w:marRight w:val="0"/>
      <w:marTop w:val="600"/>
      <w:marBottom w:val="600"/>
      <w:divBdr>
        <w:top w:val="none" w:sz="0" w:space="0" w:color="auto"/>
        <w:left w:val="none" w:sz="0" w:space="0" w:color="auto"/>
        <w:bottom w:val="none" w:sz="0" w:space="0" w:color="auto"/>
        <w:right w:val="none" w:sz="0" w:space="0" w:color="auto"/>
      </w:divBdr>
      <w:divsChild>
        <w:div w:id="1132671472">
          <w:marLeft w:val="0"/>
          <w:marRight w:val="0"/>
          <w:marTop w:val="0"/>
          <w:marBottom w:val="0"/>
          <w:divBdr>
            <w:top w:val="none" w:sz="0" w:space="0" w:color="auto"/>
            <w:left w:val="none" w:sz="0" w:space="0" w:color="auto"/>
            <w:bottom w:val="none" w:sz="0" w:space="0" w:color="auto"/>
            <w:right w:val="none" w:sz="0" w:space="0" w:color="auto"/>
          </w:divBdr>
          <w:divsChild>
            <w:div w:id="1625193039">
              <w:marLeft w:val="0"/>
              <w:marRight w:val="0"/>
              <w:marTop w:val="0"/>
              <w:marBottom w:val="0"/>
              <w:divBdr>
                <w:top w:val="none" w:sz="0" w:space="0" w:color="auto"/>
                <w:left w:val="none" w:sz="0" w:space="0" w:color="auto"/>
                <w:bottom w:val="none" w:sz="0" w:space="0" w:color="auto"/>
                <w:right w:val="none" w:sz="0" w:space="0" w:color="auto"/>
              </w:divBdr>
              <w:divsChild>
                <w:div w:id="954826660">
                  <w:marLeft w:val="0"/>
                  <w:marRight w:val="0"/>
                  <w:marTop w:val="0"/>
                  <w:marBottom w:val="720"/>
                  <w:divBdr>
                    <w:top w:val="none" w:sz="0" w:space="0" w:color="auto"/>
                    <w:left w:val="none" w:sz="0" w:space="0" w:color="auto"/>
                    <w:bottom w:val="none" w:sz="0" w:space="0" w:color="auto"/>
                    <w:right w:val="none" w:sz="0" w:space="0" w:color="auto"/>
                  </w:divBdr>
                  <w:divsChild>
                    <w:div w:id="82844802">
                      <w:marLeft w:val="0"/>
                      <w:marRight w:val="0"/>
                      <w:marTop w:val="0"/>
                      <w:marBottom w:val="0"/>
                      <w:divBdr>
                        <w:top w:val="none" w:sz="0" w:space="0" w:color="auto"/>
                        <w:left w:val="none" w:sz="0" w:space="0" w:color="auto"/>
                        <w:bottom w:val="none" w:sz="0" w:space="0" w:color="auto"/>
                        <w:right w:val="none" w:sz="0" w:space="0" w:color="auto"/>
                      </w:divBdr>
                      <w:divsChild>
                        <w:div w:id="6679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263533">
      <w:bodyDiv w:val="1"/>
      <w:marLeft w:val="0"/>
      <w:marRight w:val="0"/>
      <w:marTop w:val="0"/>
      <w:marBottom w:val="0"/>
      <w:divBdr>
        <w:top w:val="none" w:sz="0" w:space="0" w:color="auto"/>
        <w:left w:val="none" w:sz="0" w:space="0" w:color="auto"/>
        <w:bottom w:val="none" w:sz="0" w:space="0" w:color="auto"/>
        <w:right w:val="none" w:sz="0" w:space="0" w:color="auto"/>
      </w:divBdr>
    </w:div>
    <w:div w:id="1715032971">
      <w:bodyDiv w:val="1"/>
      <w:marLeft w:val="0"/>
      <w:marRight w:val="0"/>
      <w:marTop w:val="0"/>
      <w:marBottom w:val="0"/>
      <w:divBdr>
        <w:top w:val="none" w:sz="0" w:space="0" w:color="auto"/>
        <w:left w:val="none" w:sz="0" w:space="0" w:color="auto"/>
        <w:bottom w:val="none" w:sz="0" w:space="0" w:color="auto"/>
        <w:right w:val="none" w:sz="0" w:space="0" w:color="auto"/>
      </w:divBdr>
    </w:div>
    <w:div w:id="1719015313">
      <w:bodyDiv w:val="1"/>
      <w:marLeft w:val="0"/>
      <w:marRight w:val="0"/>
      <w:marTop w:val="0"/>
      <w:marBottom w:val="0"/>
      <w:divBdr>
        <w:top w:val="none" w:sz="0" w:space="0" w:color="auto"/>
        <w:left w:val="none" w:sz="0" w:space="0" w:color="auto"/>
        <w:bottom w:val="none" w:sz="0" w:space="0" w:color="auto"/>
        <w:right w:val="none" w:sz="0" w:space="0" w:color="auto"/>
      </w:divBdr>
    </w:div>
    <w:div w:id="1723824449">
      <w:bodyDiv w:val="1"/>
      <w:marLeft w:val="0"/>
      <w:marRight w:val="0"/>
      <w:marTop w:val="0"/>
      <w:marBottom w:val="0"/>
      <w:divBdr>
        <w:top w:val="none" w:sz="0" w:space="0" w:color="auto"/>
        <w:left w:val="none" w:sz="0" w:space="0" w:color="auto"/>
        <w:bottom w:val="none" w:sz="0" w:space="0" w:color="auto"/>
        <w:right w:val="none" w:sz="0" w:space="0" w:color="auto"/>
      </w:divBdr>
    </w:div>
    <w:div w:id="1725526219">
      <w:bodyDiv w:val="1"/>
      <w:marLeft w:val="0"/>
      <w:marRight w:val="0"/>
      <w:marTop w:val="0"/>
      <w:marBottom w:val="0"/>
      <w:divBdr>
        <w:top w:val="none" w:sz="0" w:space="0" w:color="auto"/>
        <w:left w:val="none" w:sz="0" w:space="0" w:color="auto"/>
        <w:bottom w:val="none" w:sz="0" w:space="0" w:color="auto"/>
        <w:right w:val="none" w:sz="0" w:space="0" w:color="auto"/>
      </w:divBdr>
    </w:div>
    <w:div w:id="1741050661">
      <w:bodyDiv w:val="1"/>
      <w:marLeft w:val="0"/>
      <w:marRight w:val="0"/>
      <w:marTop w:val="0"/>
      <w:marBottom w:val="0"/>
      <w:divBdr>
        <w:top w:val="none" w:sz="0" w:space="0" w:color="auto"/>
        <w:left w:val="none" w:sz="0" w:space="0" w:color="auto"/>
        <w:bottom w:val="none" w:sz="0" w:space="0" w:color="auto"/>
        <w:right w:val="none" w:sz="0" w:space="0" w:color="auto"/>
      </w:divBdr>
    </w:div>
    <w:div w:id="1755586169">
      <w:bodyDiv w:val="1"/>
      <w:marLeft w:val="0"/>
      <w:marRight w:val="0"/>
      <w:marTop w:val="0"/>
      <w:marBottom w:val="0"/>
      <w:divBdr>
        <w:top w:val="none" w:sz="0" w:space="0" w:color="auto"/>
        <w:left w:val="none" w:sz="0" w:space="0" w:color="auto"/>
        <w:bottom w:val="none" w:sz="0" w:space="0" w:color="auto"/>
        <w:right w:val="none" w:sz="0" w:space="0" w:color="auto"/>
      </w:divBdr>
      <w:divsChild>
        <w:div w:id="1426925990">
          <w:marLeft w:val="446"/>
          <w:marRight w:val="0"/>
          <w:marTop w:val="0"/>
          <w:marBottom w:val="0"/>
          <w:divBdr>
            <w:top w:val="none" w:sz="0" w:space="0" w:color="auto"/>
            <w:left w:val="none" w:sz="0" w:space="0" w:color="auto"/>
            <w:bottom w:val="none" w:sz="0" w:space="0" w:color="auto"/>
            <w:right w:val="none" w:sz="0" w:space="0" w:color="auto"/>
          </w:divBdr>
        </w:div>
      </w:divsChild>
    </w:div>
    <w:div w:id="1761102831">
      <w:bodyDiv w:val="1"/>
      <w:marLeft w:val="0"/>
      <w:marRight w:val="0"/>
      <w:marTop w:val="0"/>
      <w:marBottom w:val="0"/>
      <w:divBdr>
        <w:top w:val="none" w:sz="0" w:space="0" w:color="auto"/>
        <w:left w:val="none" w:sz="0" w:space="0" w:color="auto"/>
        <w:bottom w:val="none" w:sz="0" w:space="0" w:color="auto"/>
        <w:right w:val="none" w:sz="0" w:space="0" w:color="auto"/>
      </w:divBdr>
    </w:div>
    <w:div w:id="1761947160">
      <w:bodyDiv w:val="1"/>
      <w:marLeft w:val="0"/>
      <w:marRight w:val="0"/>
      <w:marTop w:val="0"/>
      <w:marBottom w:val="0"/>
      <w:divBdr>
        <w:top w:val="none" w:sz="0" w:space="0" w:color="auto"/>
        <w:left w:val="none" w:sz="0" w:space="0" w:color="auto"/>
        <w:bottom w:val="none" w:sz="0" w:space="0" w:color="auto"/>
        <w:right w:val="none" w:sz="0" w:space="0" w:color="auto"/>
      </w:divBdr>
    </w:div>
    <w:div w:id="1788161080">
      <w:bodyDiv w:val="1"/>
      <w:marLeft w:val="0"/>
      <w:marRight w:val="0"/>
      <w:marTop w:val="0"/>
      <w:marBottom w:val="0"/>
      <w:divBdr>
        <w:top w:val="none" w:sz="0" w:space="0" w:color="auto"/>
        <w:left w:val="none" w:sz="0" w:space="0" w:color="auto"/>
        <w:bottom w:val="none" w:sz="0" w:space="0" w:color="auto"/>
        <w:right w:val="none" w:sz="0" w:space="0" w:color="auto"/>
      </w:divBdr>
    </w:div>
    <w:div w:id="1803957182">
      <w:bodyDiv w:val="1"/>
      <w:marLeft w:val="0"/>
      <w:marRight w:val="0"/>
      <w:marTop w:val="0"/>
      <w:marBottom w:val="0"/>
      <w:divBdr>
        <w:top w:val="none" w:sz="0" w:space="0" w:color="auto"/>
        <w:left w:val="none" w:sz="0" w:space="0" w:color="auto"/>
        <w:bottom w:val="none" w:sz="0" w:space="0" w:color="auto"/>
        <w:right w:val="none" w:sz="0" w:space="0" w:color="auto"/>
      </w:divBdr>
    </w:div>
    <w:div w:id="1816069154">
      <w:bodyDiv w:val="1"/>
      <w:marLeft w:val="0"/>
      <w:marRight w:val="0"/>
      <w:marTop w:val="0"/>
      <w:marBottom w:val="0"/>
      <w:divBdr>
        <w:top w:val="none" w:sz="0" w:space="0" w:color="auto"/>
        <w:left w:val="none" w:sz="0" w:space="0" w:color="auto"/>
        <w:bottom w:val="none" w:sz="0" w:space="0" w:color="auto"/>
        <w:right w:val="none" w:sz="0" w:space="0" w:color="auto"/>
      </w:divBdr>
    </w:div>
    <w:div w:id="1817449858">
      <w:bodyDiv w:val="1"/>
      <w:marLeft w:val="0"/>
      <w:marRight w:val="0"/>
      <w:marTop w:val="0"/>
      <w:marBottom w:val="0"/>
      <w:divBdr>
        <w:top w:val="none" w:sz="0" w:space="0" w:color="auto"/>
        <w:left w:val="none" w:sz="0" w:space="0" w:color="auto"/>
        <w:bottom w:val="none" w:sz="0" w:space="0" w:color="auto"/>
        <w:right w:val="none" w:sz="0" w:space="0" w:color="auto"/>
      </w:divBdr>
    </w:div>
    <w:div w:id="1863863893">
      <w:bodyDiv w:val="1"/>
      <w:marLeft w:val="0"/>
      <w:marRight w:val="0"/>
      <w:marTop w:val="0"/>
      <w:marBottom w:val="0"/>
      <w:divBdr>
        <w:top w:val="none" w:sz="0" w:space="0" w:color="auto"/>
        <w:left w:val="none" w:sz="0" w:space="0" w:color="auto"/>
        <w:bottom w:val="none" w:sz="0" w:space="0" w:color="auto"/>
        <w:right w:val="none" w:sz="0" w:space="0" w:color="auto"/>
      </w:divBdr>
    </w:div>
    <w:div w:id="1867408868">
      <w:bodyDiv w:val="1"/>
      <w:marLeft w:val="0"/>
      <w:marRight w:val="0"/>
      <w:marTop w:val="0"/>
      <w:marBottom w:val="0"/>
      <w:divBdr>
        <w:top w:val="none" w:sz="0" w:space="0" w:color="auto"/>
        <w:left w:val="none" w:sz="0" w:space="0" w:color="auto"/>
        <w:bottom w:val="none" w:sz="0" w:space="0" w:color="auto"/>
        <w:right w:val="none" w:sz="0" w:space="0" w:color="auto"/>
      </w:divBdr>
    </w:div>
    <w:div w:id="1875801205">
      <w:bodyDiv w:val="1"/>
      <w:marLeft w:val="0"/>
      <w:marRight w:val="0"/>
      <w:marTop w:val="0"/>
      <w:marBottom w:val="0"/>
      <w:divBdr>
        <w:top w:val="none" w:sz="0" w:space="0" w:color="auto"/>
        <w:left w:val="none" w:sz="0" w:space="0" w:color="auto"/>
        <w:bottom w:val="none" w:sz="0" w:space="0" w:color="auto"/>
        <w:right w:val="none" w:sz="0" w:space="0" w:color="auto"/>
      </w:divBdr>
    </w:div>
    <w:div w:id="1882328862">
      <w:bodyDiv w:val="1"/>
      <w:marLeft w:val="0"/>
      <w:marRight w:val="0"/>
      <w:marTop w:val="0"/>
      <w:marBottom w:val="0"/>
      <w:divBdr>
        <w:top w:val="none" w:sz="0" w:space="0" w:color="auto"/>
        <w:left w:val="none" w:sz="0" w:space="0" w:color="auto"/>
        <w:bottom w:val="none" w:sz="0" w:space="0" w:color="auto"/>
        <w:right w:val="none" w:sz="0" w:space="0" w:color="auto"/>
      </w:divBdr>
    </w:div>
    <w:div w:id="1904413998">
      <w:bodyDiv w:val="1"/>
      <w:marLeft w:val="0"/>
      <w:marRight w:val="0"/>
      <w:marTop w:val="0"/>
      <w:marBottom w:val="0"/>
      <w:divBdr>
        <w:top w:val="none" w:sz="0" w:space="0" w:color="auto"/>
        <w:left w:val="none" w:sz="0" w:space="0" w:color="auto"/>
        <w:bottom w:val="none" w:sz="0" w:space="0" w:color="auto"/>
        <w:right w:val="none" w:sz="0" w:space="0" w:color="auto"/>
      </w:divBdr>
    </w:div>
    <w:div w:id="1915434944">
      <w:bodyDiv w:val="1"/>
      <w:marLeft w:val="0"/>
      <w:marRight w:val="0"/>
      <w:marTop w:val="0"/>
      <w:marBottom w:val="0"/>
      <w:divBdr>
        <w:top w:val="none" w:sz="0" w:space="0" w:color="auto"/>
        <w:left w:val="none" w:sz="0" w:space="0" w:color="auto"/>
        <w:bottom w:val="none" w:sz="0" w:space="0" w:color="auto"/>
        <w:right w:val="none" w:sz="0" w:space="0" w:color="auto"/>
      </w:divBdr>
    </w:div>
    <w:div w:id="1940063800">
      <w:bodyDiv w:val="1"/>
      <w:marLeft w:val="0"/>
      <w:marRight w:val="0"/>
      <w:marTop w:val="0"/>
      <w:marBottom w:val="0"/>
      <w:divBdr>
        <w:top w:val="none" w:sz="0" w:space="0" w:color="auto"/>
        <w:left w:val="none" w:sz="0" w:space="0" w:color="auto"/>
        <w:bottom w:val="none" w:sz="0" w:space="0" w:color="auto"/>
        <w:right w:val="none" w:sz="0" w:space="0" w:color="auto"/>
      </w:divBdr>
    </w:div>
    <w:div w:id="1943099135">
      <w:bodyDiv w:val="1"/>
      <w:marLeft w:val="0"/>
      <w:marRight w:val="0"/>
      <w:marTop w:val="0"/>
      <w:marBottom w:val="0"/>
      <w:divBdr>
        <w:top w:val="none" w:sz="0" w:space="0" w:color="auto"/>
        <w:left w:val="none" w:sz="0" w:space="0" w:color="auto"/>
        <w:bottom w:val="none" w:sz="0" w:space="0" w:color="auto"/>
        <w:right w:val="none" w:sz="0" w:space="0" w:color="auto"/>
      </w:divBdr>
    </w:div>
    <w:div w:id="1943603992">
      <w:bodyDiv w:val="1"/>
      <w:marLeft w:val="0"/>
      <w:marRight w:val="0"/>
      <w:marTop w:val="0"/>
      <w:marBottom w:val="0"/>
      <w:divBdr>
        <w:top w:val="none" w:sz="0" w:space="0" w:color="auto"/>
        <w:left w:val="none" w:sz="0" w:space="0" w:color="auto"/>
        <w:bottom w:val="none" w:sz="0" w:space="0" w:color="auto"/>
        <w:right w:val="none" w:sz="0" w:space="0" w:color="auto"/>
      </w:divBdr>
    </w:div>
    <w:div w:id="1965233878">
      <w:bodyDiv w:val="1"/>
      <w:marLeft w:val="0"/>
      <w:marRight w:val="0"/>
      <w:marTop w:val="0"/>
      <w:marBottom w:val="0"/>
      <w:divBdr>
        <w:top w:val="none" w:sz="0" w:space="0" w:color="auto"/>
        <w:left w:val="none" w:sz="0" w:space="0" w:color="auto"/>
        <w:bottom w:val="none" w:sz="0" w:space="0" w:color="auto"/>
        <w:right w:val="none" w:sz="0" w:space="0" w:color="auto"/>
      </w:divBdr>
    </w:div>
    <w:div w:id="1978292754">
      <w:bodyDiv w:val="1"/>
      <w:marLeft w:val="0"/>
      <w:marRight w:val="0"/>
      <w:marTop w:val="0"/>
      <w:marBottom w:val="0"/>
      <w:divBdr>
        <w:top w:val="none" w:sz="0" w:space="0" w:color="auto"/>
        <w:left w:val="none" w:sz="0" w:space="0" w:color="auto"/>
        <w:bottom w:val="none" w:sz="0" w:space="0" w:color="auto"/>
        <w:right w:val="none" w:sz="0" w:space="0" w:color="auto"/>
      </w:divBdr>
    </w:div>
    <w:div w:id="1981378233">
      <w:bodyDiv w:val="1"/>
      <w:marLeft w:val="0"/>
      <w:marRight w:val="0"/>
      <w:marTop w:val="0"/>
      <w:marBottom w:val="0"/>
      <w:divBdr>
        <w:top w:val="none" w:sz="0" w:space="0" w:color="auto"/>
        <w:left w:val="none" w:sz="0" w:space="0" w:color="auto"/>
        <w:bottom w:val="none" w:sz="0" w:space="0" w:color="auto"/>
        <w:right w:val="none" w:sz="0" w:space="0" w:color="auto"/>
      </w:divBdr>
    </w:div>
    <w:div w:id="1981500285">
      <w:bodyDiv w:val="1"/>
      <w:marLeft w:val="0"/>
      <w:marRight w:val="0"/>
      <w:marTop w:val="0"/>
      <w:marBottom w:val="0"/>
      <w:divBdr>
        <w:top w:val="none" w:sz="0" w:space="0" w:color="auto"/>
        <w:left w:val="none" w:sz="0" w:space="0" w:color="auto"/>
        <w:bottom w:val="none" w:sz="0" w:space="0" w:color="auto"/>
        <w:right w:val="none" w:sz="0" w:space="0" w:color="auto"/>
      </w:divBdr>
    </w:div>
    <w:div w:id="1996300564">
      <w:bodyDiv w:val="1"/>
      <w:marLeft w:val="0"/>
      <w:marRight w:val="0"/>
      <w:marTop w:val="0"/>
      <w:marBottom w:val="0"/>
      <w:divBdr>
        <w:top w:val="none" w:sz="0" w:space="0" w:color="auto"/>
        <w:left w:val="none" w:sz="0" w:space="0" w:color="auto"/>
        <w:bottom w:val="none" w:sz="0" w:space="0" w:color="auto"/>
        <w:right w:val="none" w:sz="0" w:space="0" w:color="auto"/>
      </w:divBdr>
    </w:div>
    <w:div w:id="2020883130">
      <w:bodyDiv w:val="1"/>
      <w:marLeft w:val="0"/>
      <w:marRight w:val="0"/>
      <w:marTop w:val="0"/>
      <w:marBottom w:val="0"/>
      <w:divBdr>
        <w:top w:val="none" w:sz="0" w:space="0" w:color="auto"/>
        <w:left w:val="none" w:sz="0" w:space="0" w:color="auto"/>
        <w:bottom w:val="none" w:sz="0" w:space="0" w:color="auto"/>
        <w:right w:val="none" w:sz="0" w:space="0" w:color="auto"/>
      </w:divBdr>
    </w:div>
    <w:div w:id="2031880043">
      <w:bodyDiv w:val="1"/>
      <w:marLeft w:val="0"/>
      <w:marRight w:val="0"/>
      <w:marTop w:val="0"/>
      <w:marBottom w:val="0"/>
      <w:divBdr>
        <w:top w:val="none" w:sz="0" w:space="0" w:color="auto"/>
        <w:left w:val="none" w:sz="0" w:space="0" w:color="auto"/>
        <w:bottom w:val="none" w:sz="0" w:space="0" w:color="auto"/>
        <w:right w:val="none" w:sz="0" w:space="0" w:color="auto"/>
      </w:divBdr>
    </w:div>
    <w:div w:id="2033265121">
      <w:bodyDiv w:val="1"/>
      <w:marLeft w:val="0"/>
      <w:marRight w:val="0"/>
      <w:marTop w:val="0"/>
      <w:marBottom w:val="0"/>
      <w:divBdr>
        <w:top w:val="none" w:sz="0" w:space="0" w:color="auto"/>
        <w:left w:val="none" w:sz="0" w:space="0" w:color="auto"/>
        <w:bottom w:val="none" w:sz="0" w:space="0" w:color="auto"/>
        <w:right w:val="none" w:sz="0" w:space="0" w:color="auto"/>
      </w:divBdr>
      <w:divsChild>
        <w:div w:id="923342863">
          <w:marLeft w:val="0"/>
          <w:marRight w:val="0"/>
          <w:marTop w:val="0"/>
          <w:marBottom w:val="0"/>
          <w:divBdr>
            <w:top w:val="none" w:sz="0" w:space="0" w:color="auto"/>
            <w:left w:val="none" w:sz="0" w:space="0" w:color="auto"/>
            <w:bottom w:val="none" w:sz="0" w:space="0" w:color="auto"/>
            <w:right w:val="none" w:sz="0" w:space="0" w:color="auto"/>
          </w:divBdr>
        </w:div>
      </w:divsChild>
    </w:div>
    <w:div w:id="2042245442">
      <w:bodyDiv w:val="1"/>
      <w:marLeft w:val="0"/>
      <w:marRight w:val="0"/>
      <w:marTop w:val="0"/>
      <w:marBottom w:val="0"/>
      <w:divBdr>
        <w:top w:val="none" w:sz="0" w:space="0" w:color="auto"/>
        <w:left w:val="none" w:sz="0" w:space="0" w:color="auto"/>
        <w:bottom w:val="none" w:sz="0" w:space="0" w:color="auto"/>
        <w:right w:val="none" w:sz="0" w:space="0" w:color="auto"/>
      </w:divBdr>
    </w:div>
    <w:div w:id="2057391520">
      <w:bodyDiv w:val="1"/>
      <w:marLeft w:val="0"/>
      <w:marRight w:val="0"/>
      <w:marTop w:val="0"/>
      <w:marBottom w:val="0"/>
      <w:divBdr>
        <w:top w:val="none" w:sz="0" w:space="0" w:color="auto"/>
        <w:left w:val="none" w:sz="0" w:space="0" w:color="auto"/>
        <w:bottom w:val="none" w:sz="0" w:space="0" w:color="auto"/>
        <w:right w:val="none" w:sz="0" w:space="0" w:color="auto"/>
      </w:divBdr>
    </w:div>
    <w:div w:id="2064940904">
      <w:bodyDiv w:val="1"/>
      <w:marLeft w:val="0"/>
      <w:marRight w:val="0"/>
      <w:marTop w:val="0"/>
      <w:marBottom w:val="0"/>
      <w:divBdr>
        <w:top w:val="none" w:sz="0" w:space="0" w:color="auto"/>
        <w:left w:val="none" w:sz="0" w:space="0" w:color="auto"/>
        <w:bottom w:val="none" w:sz="0" w:space="0" w:color="auto"/>
        <w:right w:val="none" w:sz="0" w:space="0" w:color="auto"/>
      </w:divBdr>
    </w:div>
    <w:div w:id="2069912099">
      <w:bodyDiv w:val="1"/>
      <w:marLeft w:val="0"/>
      <w:marRight w:val="0"/>
      <w:marTop w:val="0"/>
      <w:marBottom w:val="0"/>
      <w:divBdr>
        <w:top w:val="none" w:sz="0" w:space="0" w:color="auto"/>
        <w:left w:val="none" w:sz="0" w:space="0" w:color="auto"/>
        <w:bottom w:val="none" w:sz="0" w:space="0" w:color="auto"/>
        <w:right w:val="none" w:sz="0" w:space="0" w:color="auto"/>
      </w:divBdr>
    </w:div>
    <w:div w:id="2091609706">
      <w:bodyDiv w:val="1"/>
      <w:marLeft w:val="0"/>
      <w:marRight w:val="0"/>
      <w:marTop w:val="0"/>
      <w:marBottom w:val="0"/>
      <w:divBdr>
        <w:top w:val="none" w:sz="0" w:space="0" w:color="auto"/>
        <w:left w:val="none" w:sz="0" w:space="0" w:color="auto"/>
        <w:bottom w:val="none" w:sz="0" w:space="0" w:color="auto"/>
        <w:right w:val="none" w:sz="0" w:space="0" w:color="auto"/>
      </w:divBdr>
    </w:div>
    <w:div w:id="2103839573">
      <w:bodyDiv w:val="1"/>
      <w:marLeft w:val="0"/>
      <w:marRight w:val="0"/>
      <w:marTop w:val="0"/>
      <w:marBottom w:val="0"/>
      <w:divBdr>
        <w:top w:val="none" w:sz="0" w:space="0" w:color="auto"/>
        <w:left w:val="none" w:sz="0" w:space="0" w:color="auto"/>
        <w:bottom w:val="none" w:sz="0" w:space="0" w:color="auto"/>
        <w:right w:val="none" w:sz="0" w:space="0" w:color="auto"/>
      </w:divBdr>
    </w:div>
    <w:div w:id="2114738261">
      <w:bodyDiv w:val="1"/>
      <w:marLeft w:val="0"/>
      <w:marRight w:val="0"/>
      <w:marTop w:val="0"/>
      <w:marBottom w:val="0"/>
      <w:divBdr>
        <w:top w:val="none" w:sz="0" w:space="0" w:color="auto"/>
        <w:left w:val="none" w:sz="0" w:space="0" w:color="auto"/>
        <w:bottom w:val="none" w:sz="0" w:space="0" w:color="auto"/>
        <w:right w:val="none" w:sz="0" w:space="0" w:color="auto"/>
      </w:divBdr>
    </w:div>
    <w:div w:id="2116636049">
      <w:bodyDiv w:val="1"/>
      <w:marLeft w:val="0"/>
      <w:marRight w:val="0"/>
      <w:marTop w:val="0"/>
      <w:marBottom w:val="0"/>
      <w:divBdr>
        <w:top w:val="none" w:sz="0" w:space="0" w:color="auto"/>
        <w:left w:val="none" w:sz="0" w:space="0" w:color="auto"/>
        <w:bottom w:val="none" w:sz="0" w:space="0" w:color="auto"/>
        <w:right w:val="none" w:sz="0" w:space="0" w:color="auto"/>
      </w:divBdr>
    </w:div>
    <w:div w:id="2122603646">
      <w:bodyDiv w:val="1"/>
      <w:marLeft w:val="0"/>
      <w:marRight w:val="0"/>
      <w:marTop w:val="0"/>
      <w:marBottom w:val="0"/>
      <w:divBdr>
        <w:top w:val="none" w:sz="0" w:space="0" w:color="auto"/>
        <w:left w:val="none" w:sz="0" w:space="0" w:color="auto"/>
        <w:bottom w:val="none" w:sz="0" w:space="0" w:color="auto"/>
        <w:right w:val="none" w:sz="0" w:space="0" w:color="auto"/>
      </w:divBdr>
    </w:div>
    <w:div w:id="2122609153">
      <w:bodyDiv w:val="1"/>
      <w:marLeft w:val="0"/>
      <w:marRight w:val="0"/>
      <w:marTop w:val="0"/>
      <w:marBottom w:val="0"/>
      <w:divBdr>
        <w:top w:val="none" w:sz="0" w:space="0" w:color="auto"/>
        <w:left w:val="none" w:sz="0" w:space="0" w:color="auto"/>
        <w:bottom w:val="none" w:sz="0" w:space="0" w:color="auto"/>
        <w:right w:val="none" w:sz="0" w:space="0" w:color="auto"/>
      </w:divBdr>
    </w:div>
    <w:div w:id="2123112717">
      <w:bodyDiv w:val="1"/>
      <w:marLeft w:val="0"/>
      <w:marRight w:val="0"/>
      <w:marTop w:val="0"/>
      <w:marBottom w:val="0"/>
      <w:divBdr>
        <w:top w:val="none" w:sz="0" w:space="0" w:color="auto"/>
        <w:left w:val="none" w:sz="0" w:space="0" w:color="auto"/>
        <w:bottom w:val="none" w:sz="0" w:space="0" w:color="auto"/>
        <w:right w:val="none" w:sz="0" w:space="0" w:color="auto"/>
      </w:divBdr>
    </w:div>
    <w:div w:id="2126383225">
      <w:bodyDiv w:val="1"/>
      <w:marLeft w:val="0"/>
      <w:marRight w:val="0"/>
      <w:marTop w:val="0"/>
      <w:marBottom w:val="0"/>
      <w:divBdr>
        <w:top w:val="none" w:sz="0" w:space="0" w:color="auto"/>
        <w:left w:val="none" w:sz="0" w:space="0" w:color="auto"/>
        <w:bottom w:val="none" w:sz="0" w:space="0" w:color="auto"/>
        <w:right w:val="none" w:sz="0" w:space="0" w:color="auto"/>
      </w:divBdr>
    </w:div>
    <w:div w:id="2128231100">
      <w:bodyDiv w:val="1"/>
      <w:marLeft w:val="0"/>
      <w:marRight w:val="0"/>
      <w:marTop w:val="0"/>
      <w:marBottom w:val="0"/>
      <w:divBdr>
        <w:top w:val="none" w:sz="0" w:space="0" w:color="auto"/>
        <w:left w:val="none" w:sz="0" w:space="0" w:color="auto"/>
        <w:bottom w:val="none" w:sz="0" w:space="0" w:color="auto"/>
        <w:right w:val="none" w:sz="0" w:space="0" w:color="auto"/>
      </w:divBdr>
    </w:div>
    <w:div w:id="2130585449">
      <w:bodyDiv w:val="1"/>
      <w:marLeft w:val="0"/>
      <w:marRight w:val="0"/>
      <w:marTop w:val="0"/>
      <w:marBottom w:val="0"/>
      <w:divBdr>
        <w:top w:val="none" w:sz="0" w:space="0" w:color="auto"/>
        <w:left w:val="none" w:sz="0" w:space="0" w:color="auto"/>
        <w:bottom w:val="none" w:sz="0" w:space="0" w:color="auto"/>
        <w:right w:val="none" w:sz="0" w:space="0" w:color="auto"/>
      </w:divBdr>
    </w:div>
    <w:div w:id="2136410710">
      <w:bodyDiv w:val="1"/>
      <w:marLeft w:val="0"/>
      <w:marRight w:val="0"/>
      <w:marTop w:val="0"/>
      <w:marBottom w:val="0"/>
      <w:divBdr>
        <w:top w:val="none" w:sz="0" w:space="0" w:color="auto"/>
        <w:left w:val="none" w:sz="0" w:space="0" w:color="auto"/>
        <w:bottom w:val="none" w:sz="0" w:space="0" w:color="auto"/>
        <w:right w:val="none" w:sz="0" w:space="0" w:color="auto"/>
      </w:divBdr>
    </w:div>
    <w:div w:id="2142376633">
      <w:bodyDiv w:val="1"/>
      <w:marLeft w:val="0"/>
      <w:marRight w:val="0"/>
      <w:marTop w:val="0"/>
      <w:marBottom w:val="0"/>
      <w:divBdr>
        <w:top w:val="none" w:sz="0" w:space="0" w:color="auto"/>
        <w:left w:val="none" w:sz="0" w:space="0" w:color="auto"/>
        <w:bottom w:val="none" w:sz="0" w:space="0" w:color="auto"/>
        <w:right w:val="none" w:sz="0" w:space="0" w:color="auto"/>
      </w:divBdr>
      <w:divsChild>
        <w:div w:id="1059674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1.xml"/><Relationship Id="rId39" Type="http://schemas.openxmlformats.org/officeDocument/2006/relationships/image" Target="media/image11.png"/><Relationship Id="rId21" Type="http://schemas.openxmlformats.org/officeDocument/2006/relationships/image" Target="media/image5.png"/><Relationship Id="rId34" Type="http://schemas.openxmlformats.org/officeDocument/2006/relationships/chart" Target="charts/chart19.xml"/><Relationship Id="rId42" Type="http://schemas.openxmlformats.org/officeDocument/2006/relationships/image" Target="media/image14.jpe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image" Target="media/image10.png"/><Relationship Id="rId46"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png"/><Relationship Id="rId29" Type="http://schemas.openxmlformats.org/officeDocument/2006/relationships/chart" Target="charts/chart14.xml"/><Relationship Id="rId41" Type="http://schemas.openxmlformats.org/officeDocument/2006/relationships/image" Target="media/image13.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8.png"/><Relationship Id="rId32" Type="http://schemas.openxmlformats.org/officeDocument/2006/relationships/chart" Target="charts/chart17.xml"/><Relationship Id="rId37" Type="http://schemas.openxmlformats.org/officeDocument/2006/relationships/chart" Target="charts/chart21.xml"/><Relationship Id="rId40" Type="http://schemas.openxmlformats.org/officeDocument/2006/relationships/image" Target="media/image12.jpeg"/><Relationship Id="rId45" Type="http://schemas.openxmlformats.org/officeDocument/2006/relationships/image" Target="media/image16.pn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7.png"/><Relationship Id="rId28" Type="http://schemas.openxmlformats.org/officeDocument/2006/relationships/chart" Target="charts/chart13.xml"/><Relationship Id="rId36" Type="http://schemas.openxmlformats.org/officeDocument/2006/relationships/chart" Target="charts/chart20.xml"/><Relationship Id="rId49"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16.xml"/><Relationship Id="rId44" Type="http://schemas.openxmlformats.org/officeDocument/2006/relationships/hyperlink" Target="https://doi.org/10.1016/j.colsurfa.2019.123636" TargetMode="External"/><Relationship Id="rId52"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6.png"/><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9.png"/><Relationship Id="rId43" Type="http://schemas.openxmlformats.org/officeDocument/2006/relationships/image" Target="media/image15.jpeg"/><Relationship Id="rId48" Type="http://schemas.openxmlformats.org/officeDocument/2006/relationships/image" Target="media/image19.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18.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19.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160"/>
      <c:depthPercent val="100"/>
      <c:rAngAx val="1"/>
    </c:view3D>
    <c:floor>
      <c:thickness val="0"/>
    </c:floor>
    <c:sideWall>
      <c:thickness val="0"/>
    </c:sideWall>
    <c:backWall>
      <c:thickness val="0"/>
    </c:backWall>
    <c:plotArea>
      <c:layout>
        <c:manualLayout>
          <c:layoutTarget val="inner"/>
          <c:xMode val="edge"/>
          <c:yMode val="edge"/>
          <c:x val="0.10628663604549429"/>
          <c:y val="4.4057617797775339E-2"/>
          <c:w val="0.78675853018372766"/>
          <c:h val="0.68905074365704289"/>
        </c:manualLayout>
      </c:layout>
      <c:bar3DChart>
        <c:barDir val="col"/>
        <c:grouping val="clustered"/>
        <c:varyColors val="0"/>
        <c:ser>
          <c:idx val="0"/>
          <c:order val="0"/>
          <c:tx>
            <c:strRef>
              <c:f>Лист1!$B$1</c:f>
              <c:strCache>
                <c:ptCount val="1"/>
                <c:pt idx="0">
                  <c:v>3%</c:v>
                </c:pt>
              </c:strCache>
            </c:strRef>
          </c:tx>
          <c:invertIfNegative val="0"/>
          <c:cat>
            <c:strRef>
              <c:f>Лист1!$A$2:$A$8</c:f>
              <c:strCache>
                <c:ptCount val="7"/>
                <c:pt idx="0">
                  <c:v>3% Ga-In-Sn</c:v>
                </c:pt>
                <c:pt idx="1">
                  <c:v>3% Ga-In</c:v>
                </c:pt>
                <c:pt idx="2">
                  <c:v>3% In-Sn</c:v>
                </c:pt>
                <c:pt idx="3">
                  <c:v>Al</c:v>
                </c:pt>
                <c:pt idx="4">
                  <c:v>3% In</c:v>
                </c:pt>
                <c:pt idx="5">
                  <c:v>3% Sn</c:v>
                </c:pt>
                <c:pt idx="6">
                  <c:v>3% Ga</c:v>
                </c:pt>
              </c:strCache>
            </c:strRef>
          </c:cat>
          <c:val>
            <c:numRef>
              <c:f>Лист1!$B$2:$B$8</c:f>
              <c:numCache>
                <c:formatCode>General</c:formatCode>
                <c:ptCount val="7"/>
                <c:pt idx="0">
                  <c:v>7.5</c:v>
                </c:pt>
                <c:pt idx="1">
                  <c:v>24</c:v>
                </c:pt>
                <c:pt idx="2">
                  <c:v>43</c:v>
                </c:pt>
                <c:pt idx="3">
                  <c:v>50</c:v>
                </c:pt>
                <c:pt idx="4">
                  <c:v>55</c:v>
                </c:pt>
                <c:pt idx="5">
                  <c:v>61</c:v>
                </c:pt>
                <c:pt idx="6">
                  <c:v>63</c:v>
                </c:pt>
              </c:numCache>
            </c:numRef>
          </c:val>
          <c:extLst xmlns:c16r2="http://schemas.microsoft.com/office/drawing/2015/06/chart">
            <c:ext xmlns:c16="http://schemas.microsoft.com/office/drawing/2014/chart" uri="{C3380CC4-5D6E-409C-BE32-E72D297353CC}">
              <c16:uniqueId val="{00000000-3253-42F6-B916-7A1DC1D47555}"/>
            </c:ext>
          </c:extLst>
        </c:ser>
        <c:ser>
          <c:idx val="1"/>
          <c:order val="1"/>
          <c:tx>
            <c:strRef>
              <c:f>Лист1!$C$1</c:f>
              <c:strCache>
                <c:ptCount val="1"/>
                <c:pt idx="0">
                  <c:v>5%</c:v>
                </c:pt>
              </c:strCache>
            </c:strRef>
          </c:tx>
          <c:invertIfNegative val="0"/>
          <c:cat>
            <c:strRef>
              <c:f>Лист1!$A$2:$A$8</c:f>
              <c:strCache>
                <c:ptCount val="7"/>
                <c:pt idx="0">
                  <c:v>3% Ga-In-Sn</c:v>
                </c:pt>
                <c:pt idx="1">
                  <c:v>3% Ga-In</c:v>
                </c:pt>
                <c:pt idx="2">
                  <c:v>3% In-Sn</c:v>
                </c:pt>
                <c:pt idx="3">
                  <c:v>Al</c:v>
                </c:pt>
                <c:pt idx="4">
                  <c:v>3% In</c:v>
                </c:pt>
                <c:pt idx="5">
                  <c:v>3% Sn</c:v>
                </c:pt>
                <c:pt idx="6">
                  <c:v>3% Ga</c:v>
                </c:pt>
              </c:strCache>
            </c:strRef>
          </c:cat>
          <c:val>
            <c:numRef>
              <c:f>Лист1!$C$2:$C$8</c:f>
              <c:numCache>
                <c:formatCode>General</c:formatCode>
                <c:ptCount val="7"/>
                <c:pt idx="0">
                  <c:v>5</c:v>
                </c:pt>
                <c:pt idx="1">
                  <c:v>10</c:v>
                </c:pt>
                <c:pt idx="2">
                  <c:v>21</c:v>
                </c:pt>
                <c:pt idx="4">
                  <c:v>25</c:v>
                </c:pt>
                <c:pt idx="5">
                  <c:v>45</c:v>
                </c:pt>
                <c:pt idx="6">
                  <c:v>55</c:v>
                </c:pt>
              </c:numCache>
            </c:numRef>
          </c:val>
          <c:extLst xmlns:c16r2="http://schemas.microsoft.com/office/drawing/2015/06/chart">
            <c:ext xmlns:c16="http://schemas.microsoft.com/office/drawing/2014/chart" uri="{C3380CC4-5D6E-409C-BE32-E72D297353CC}">
              <c16:uniqueId val="{00000001-3253-42F6-B916-7A1DC1D47555}"/>
            </c:ext>
          </c:extLst>
        </c:ser>
        <c:dLbls>
          <c:showLegendKey val="0"/>
          <c:showVal val="0"/>
          <c:showCatName val="0"/>
          <c:showSerName val="0"/>
          <c:showPercent val="0"/>
          <c:showBubbleSize val="0"/>
        </c:dLbls>
        <c:gapWidth val="150"/>
        <c:shape val="box"/>
        <c:axId val="279532288"/>
        <c:axId val="279533824"/>
        <c:axId val="0"/>
      </c:bar3DChart>
      <c:catAx>
        <c:axId val="279532288"/>
        <c:scaling>
          <c:orientation val="minMax"/>
        </c:scaling>
        <c:delete val="0"/>
        <c:axPos val="b"/>
        <c:numFmt formatCode="General" sourceLinked="1"/>
        <c:majorTickMark val="out"/>
        <c:minorTickMark val="none"/>
        <c:tickLblPos val="nextTo"/>
        <c:txPr>
          <a:bodyPr rot="-5400000" vert="horz"/>
          <a:lstStyle/>
          <a:p>
            <a:pPr>
              <a:defRPr/>
            </a:pPr>
            <a:endParaRPr lang="ru-RU"/>
          </a:p>
        </c:txPr>
        <c:crossAx val="279533824"/>
        <c:crosses val="autoZero"/>
        <c:auto val="1"/>
        <c:lblAlgn val="ctr"/>
        <c:lblOffset val="100"/>
        <c:noMultiLvlLbl val="0"/>
      </c:catAx>
      <c:valAx>
        <c:axId val="279533824"/>
        <c:scaling>
          <c:orientation val="minMax"/>
        </c:scaling>
        <c:delete val="0"/>
        <c:axPos val="l"/>
        <c:majorGridlines/>
        <c:title>
          <c:tx>
            <c:rich>
              <a:bodyPr/>
              <a:lstStyle/>
              <a:p>
                <a:pPr>
                  <a:defRPr sz="1200" b="1" i="0" u="none" strike="noStrike" baseline="0">
                    <a:solidFill>
                      <a:srgbClr val="000000"/>
                    </a:solidFill>
                    <a:latin typeface="Times New Roman"/>
                    <a:ea typeface="Times New Roman"/>
                    <a:cs typeface="Times New Roman"/>
                  </a:defRPr>
                </a:pPr>
                <a:r>
                  <a:rPr lang="en-US"/>
                  <a:t>Ultimate</a:t>
                </a:r>
                <a:r>
                  <a:rPr lang="en-US" baseline="0"/>
                  <a:t> strenth, MPa</a:t>
                </a:r>
                <a:endParaRPr lang="ru-RU"/>
              </a:p>
            </c:rich>
          </c:tx>
          <c:layout>
            <c:manualLayout>
              <c:xMode val="edge"/>
              <c:yMode val="edge"/>
              <c:x val="3.2294299212598424E-2"/>
              <c:y val="6.0903390070253194E-2"/>
            </c:manualLayout>
          </c:layout>
          <c:overlay val="0"/>
        </c:title>
        <c:numFmt formatCode="General" sourceLinked="1"/>
        <c:majorTickMark val="out"/>
        <c:minorTickMark val="none"/>
        <c:tickLblPos val="nextTo"/>
        <c:crossAx val="279532288"/>
        <c:crosses val="min"/>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Лист2!$B$1</c:f>
              <c:strCache>
                <c:ptCount val="1"/>
                <c:pt idx="0">
                  <c:v>Вуд-10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Лист2!$B$2:$B$11</c:f>
              <c:numCache>
                <c:formatCode>General</c:formatCode>
                <c:ptCount val="10"/>
                <c:pt idx="0">
                  <c:v>0</c:v>
                </c:pt>
                <c:pt idx="1">
                  <c:v>100</c:v>
                </c:pt>
                <c:pt idx="2">
                  <c:v>290</c:v>
                </c:pt>
                <c:pt idx="3">
                  <c:v>530</c:v>
                </c:pt>
                <c:pt idx="4">
                  <c:v>690</c:v>
                </c:pt>
                <c:pt idx="5">
                  <c:v>790</c:v>
                </c:pt>
                <c:pt idx="6">
                  <c:v>880</c:v>
                </c:pt>
                <c:pt idx="7">
                  <c:v>920</c:v>
                </c:pt>
                <c:pt idx="8">
                  <c:v>950</c:v>
                </c:pt>
                <c:pt idx="9">
                  <c:v>970</c:v>
                </c:pt>
              </c:numCache>
            </c:numRef>
          </c:yVal>
          <c:smooth val="1"/>
          <c:extLst xmlns:c16r2="http://schemas.microsoft.com/office/drawing/2015/06/chart">
            <c:ext xmlns:c16="http://schemas.microsoft.com/office/drawing/2014/chart" uri="{C3380CC4-5D6E-409C-BE32-E72D297353CC}">
              <c16:uniqueId val="{00000000-B194-4001-8F9F-8923FBB087B4}"/>
            </c:ext>
          </c:extLst>
        </c:ser>
        <c:ser>
          <c:idx val="1"/>
          <c:order val="1"/>
          <c:tx>
            <c:strRef>
              <c:f>Лист2!$C$1</c:f>
              <c:strCache>
                <c:ptCount val="1"/>
                <c:pt idx="0">
                  <c:v>Вуд-5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Лист2!$C$2:$C$11</c:f>
              <c:numCache>
                <c:formatCode>General</c:formatCode>
                <c:ptCount val="10"/>
                <c:pt idx="0">
                  <c:v>0</c:v>
                </c:pt>
                <c:pt idx="1">
                  <c:v>95</c:v>
                </c:pt>
                <c:pt idx="2">
                  <c:v>250</c:v>
                </c:pt>
                <c:pt idx="3">
                  <c:v>490</c:v>
                </c:pt>
                <c:pt idx="4">
                  <c:v>650</c:v>
                </c:pt>
                <c:pt idx="5">
                  <c:v>740</c:v>
                </c:pt>
                <c:pt idx="6">
                  <c:v>820</c:v>
                </c:pt>
                <c:pt idx="7">
                  <c:v>860</c:v>
                </c:pt>
                <c:pt idx="8">
                  <c:v>880</c:v>
                </c:pt>
                <c:pt idx="9">
                  <c:v>900</c:v>
                </c:pt>
              </c:numCache>
            </c:numRef>
          </c:yVal>
          <c:smooth val="1"/>
          <c:extLst xmlns:c16r2="http://schemas.microsoft.com/office/drawing/2015/06/chart">
            <c:ext xmlns:c16="http://schemas.microsoft.com/office/drawing/2014/chart" uri="{C3380CC4-5D6E-409C-BE32-E72D297353CC}">
              <c16:uniqueId val="{00000001-B194-4001-8F9F-8923FBB087B4}"/>
            </c:ext>
          </c:extLst>
        </c:ser>
        <c:ser>
          <c:idx val="2"/>
          <c:order val="2"/>
          <c:tx>
            <c:strRef>
              <c:f>Лист2!$D$1</c:f>
              <c:strCache>
                <c:ptCount val="1"/>
                <c:pt idx="0">
                  <c:v>Розе-10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Лист2!$D$2:$D$11</c:f>
              <c:numCache>
                <c:formatCode>General</c:formatCode>
                <c:ptCount val="10"/>
                <c:pt idx="0">
                  <c:v>0</c:v>
                </c:pt>
                <c:pt idx="1">
                  <c:v>200</c:v>
                </c:pt>
                <c:pt idx="2">
                  <c:v>340</c:v>
                </c:pt>
                <c:pt idx="3">
                  <c:v>570</c:v>
                </c:pt>
                <c:pt idx="4">
                  <c:v>780</c:v>
                </c:pt>
                <c:pt idx="5">
                  <c:v>855</c:v>
                </c:pt>
                <c:pt idx="6">
                  <c:v>955</c:v>
                </c:pt>
                <c:pt idx="7">
                  <c:v>1000</c:v>
                </c:pt>
                <c:pt idx="8">
                  <c:v>1045</c:v>
                </c:pt>
                <c:pt idx="9">
                  <c:v>1090</c:v>
                </c:pt>
              </c:numCache>
            </c:numRef>
          </c:yVal>
          <c:smooth val="1"/>
          <c:extLst xmlns:c16r2="http://schemas.microsoft.com/office/drawing/2015/06/chart">
            <c:ext xmlns:c16="http://schemas.microsoft.com/office/drawing/2014/chart" uri="{C3380CC4-5D6E-409C-BE32-E72D297353CC}">
              <c16:uniqueId val="{00000002-B194-4001-8F9F-8923FBB087B4}"/>
            </c:ext>
          </c:extLst>
        </c:ser>
        <c:ser>
          <c:idx val="3"/>
          <c:order val="3"/>
          <c:tx>
            <c:strRef>
              <c:f>Лист2!$E$1</c:f>
              <c:strCache>
                <c:ptCount val="1"/>
                <c:pt idx="0">
                  <c:v>Розе-5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Лист2!$E$2:$E$11</c:f>
              <c:numCache>
                <c:formatCode>General</c:formatCode>
                <c:ptCount val="10"/>
                <c:pt idx="0">
                  <c:v>0</c:v>
                </c:pt>
                <c:pt idx="1">
                  <c:v>220</c:v>
                </c:pt>
                <c:pt idx="2">
                  <c:v>340</c:v>
                </c:pt>
                <c:pt idx="3">
                  <c:v>490</c:v>
                </c:pt>
                <c:pt idx="4">
                  <c:v>582</c:v>
                </c:pt>
                <c:pt idx="5">
                  <c:v>650</c:v>
                </c:pt>
                <c:pt idx="6">
                  <c:v>725</c:v>
                </c:pt>
                <c:pt idx="7">
                  <c:v>770</c:v>
                </c:pt>
                <c:pt idx="8">
                  <c:v>800</c:v>
                </c:pt>
                <c:pt idx="9">
                  <c:v>820</c:v>
                </c:pt>
              </c:numCache>
            </c:numRef>
          </c:yVal>
          <c:smooth val="1"/>
          <c:extLst xmlns:c16r2="http://schemas.microsoft.com/office/drawing/2015/06/chart">
            <c:ext xmlns:c16="http://schemas.microsoft.com/office/drawing/2014/chart" uri="{C3380CC4-5D6E-409C-BE32-E72D297353CC}">
              <c16:uniqueId val="{00000003-B194-4001-8F9F-8923FBB087B4}"/>
            </c:ext>
          </c:extLst>
        </c:ser>
        <c:ser>
          <c:idx val="4"/>
          <c:order val="4"/>
          <c:tx>
            <c:strRef>
              <c:f>Лист2!$F$1</c:f>
              <c:strCache>
                <c:ptCount val="1"/>
                <c:pt idx="0">
                  <c:v>Вуд-10 90С 5%HCl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Лист2!$F$2:$F$11</c:f>
              <c:numCache>
                <c:formatCode>General</c:formatCode>
                <c:ptCount val="10"/>
                <c:pt idx="0">
                  <c:v>0</c:v>
                </c:pt>
                <c:pt idx="1">
                  <c:v>750</c:v>
                </c:pt>
                <c:pt idx="2">
                  <c:v>890</c:v>
                </c:pt>
                <c:pt idx="3">
                  <c:v>1020</c:v>
                </c:pt>
                <c:pt idx="4">
                  <c:v>1100</c:v>
                </c:pt>
              </c:numCache>
            </c:numRef>
          </c:yVal>
          <c:smooth val="1"/>
          <c:extLst xmlns:c16r2="http://schemas.microsoft.com/office/drawing/2015/06/chart">
            <c:ext xmlns:c16="http://schemas.microsoft.com/office/drawing/2014/chart" uri="{C3380CC4-5D6E-409C-BE32-E72D297353CC}">
              <c16:uniqueId val="{00000004-B194-4001-8F9F-8923FBB087B4}"/>
            </c:ext>
          </c:extLst>
        </c:ser>
        <c:ser>
          <c:idx val="5"/>
          <c:order val="5"/>
          <c:tx>
            <c:strRef>
              <c:f>Лист2!$G$1</c:f>
              <c:strCache>
                <c:ptCount val="1"/>
                <c:pt idx="0">
                  <c:v>Розе-10 90С 5%HCl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Лист2!$G$2:$G$11</c:f>
              <c:numCache>
                <c:formatCode>General</c:formatCode>
                <c:ptCount val="10"/>
                <c:pt idx="0">
                  <c:v>0</c:v>
                </c:pt>
                <c:pt idx="1">
                  <c:v>560</c:v>
                </c:pt>
                <c:pt idx="2">
                  <c:v>820</c:v>
                </c:pt>
                <c:pt idx="3">
                  <c:v>1010</c:v>
                </c:pt>
                <c:pt idx="4">
                  <c:v>1130</c:v>
                </c:pt>
              </c:numCache>
            </c:numRef>
          </c:yVal>
          <c:smooth val="1"/>
          <c:extLst xmlns:c16r2="http://schemas.microsoft.com/office/drawing/2015/06/chart">
            <c:ext xmlns:c16="http://schemas.microsoft.com/office/drawing/2014/chart" uri="{C3380CC4-5D6E-409C-BE32-E72D297353CC}">
              <c16:uniqueId val="{00000005-B194-4001-8F9F-8923FBB087B4}"/>
            </c:ext>
          </c:extLst>
        </c:ser>
        <c:ser>
          <c:idx val="6"/>
          <c:order val="6"/>
          <c:tx>
            <c:strRef>
              <c:f>Лист2!$H$1</c:f>
              <c:strCache>
                <c:ptCount val="1"/>
                <c:pt idx="0">
                  <c:v>Розе-5-90С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Лист2!$H$2:$H$11</c:f>
              <c:numCache>
                <c:formatCode>General</c:formatCode>
                <c:ptCount val="10"/>
                <c:pt idx="0">
                  <c:v>0</c:v>
                </c:pt>
                <c:pt idx="1">
                  <c:v>75</c:v>
                </c:pt>
                <c:pt idx="2">
                  <c:v>95</c:v>
                </c:pt>
                <c:pt idx="3">
                  <c:v>99</c:v>
                </c:pt>
                <c:pt idx="4">
                  <c:v>101</c:v>
                </c:pt>
                <c:pt idx="5">
                  <c:v>104</c:v>
                </c:pt>
                <c:pt idx="6">
                  <c:v>112</c:v>
                </c:pt>
                <c:pt idx="7">
                  <c:v>117</c:v>
                </c:pt>
                <c:pt idx="8">
                  <c:v>121</c:v>
                </c:pt>
                <c:pt idx="9">
                  <c:v>126.9</c:v>
                </c:pt>
              </c:numCache>
            </c:numRef>
          </c:yVal>
          <c:smooth val="1"/>
          <c:extLst xmlns:c16r2="http://schemas.microsoft.com/office/drawing/2015/06/chart">
            <c:ext xmlns:c16="http://schemas.microsoft.com/office/drawing/2014/chart" uri="{C3380CC4-5D6E-409C-BE32-E72D297353CC}">
              <c16:uniqueId val="{00000006-B194-4001-8F9F-8923FBB087B4}"/>
            </c:ext>
          </c:extLst>
        </c:ser>
        <c:ser>
          <c:idx val="7"/>
          <c:order val="7"/>
          <c:tx>
            <c:strRef>
              <c:f>Лист2!$I$1</c:f>
              <c:strCache>
                <c:ptCount val="1"/>
                <c:pt idx="0">
                  <c:v>Розе-10 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Лист2!$I$2:$I$11</c:f>
              <c:numCache>
                <c:formatCode>General</c:formatCode>
                <c:ptCount val="10"/>
                <c:pt idx="0">
                  <c:v>0</c:v>
                </c:pt>
                <c:pt idx="1">
                  <c:v>120</c:v>
                </c:pt>
                <c:pt idx="2">
                  <c:v>162</c:v>
                </c:pt>
                <c:pt idx="3">
                  <c:v>205</c:v>
                </c:pt>
                <c:pt idx="4">
                  <c:v>228</c:v>
                </c:pt>
                <c:pt idx="5">
                  <c:v>261</c:v>
                </c:pt>
                <c:pt idx="6">
                  <c:v>275</c:v>
                </c:pt>
                <c:pt idx="7">
                  <c:v>288</c:v>
                </c:pt>
                <c:pt idx="8">
                  <c:v>294</c:v>
                </c:pt>
                <c:pt idx="9">
                  <c:v>300</c:v>
                </c:pt>
              </c:numCache>
            </c:numRef>
          </c:yVal>
          <c:smooth val="1"/>
          <c:extLst xmlns:c16r2="http://schemas.microsoft.com/office/drawing/2015/06/chart">
            <c:ext xmlns:c16="http://schemas.microsoft.com/office/drawing/2014/chart" uri="{C3380CC4-5D6E-409C-BE32-E72D297353CC}">
              <c16:uniqueId val="{00000007-B194-4001-8F9F-8923FBB087B4}"/>
            </c:ext>
          </c:extLst>
        </c:ser>
        <c:ser>
          <c:idx val="8"/>
          <c:order val="8"/>
          <c:tx>
            <c:strRef>
              <c:f>Лист2!$J$1</c:f>
              <c:strCache>
                <c:ptCount val="1"/>
                <c:pt idx="0">
                  <c:v>Вуд-5 90C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Лист2!$J$2:$J$11</c:f>
              <c:numCache>
                <c:formatCode>General</c:formatCode>
                <c:ptCount val="10"/>
                <c:pt idx="0">
                  <c:v>0</c:v>
                </c:pt>
                <c:pt idx="1">
                  <c:v>158.00000000000003</c:v>
                </c:pt>
                <c:pt idx="2">
                  <c:v>218.00000000000003</c:v>
                </c:pt>
                <c:pt idx="3">
                  <c:v>258.00000000000006</c:v>
                </c:pt>
                <c:pt idx="4">
                  <c:v>293</c:v>
                </c:pt>
                <c:pt idx="5">
                  <c:v>318</c:v>
                </c:pt>
                <c:pt idx="6">
                  <c:v>358</c:v>
                </c:pt>
                <c:pt idx="7">
                  <c:v>378</c:v>
                </c:pt>
                <c:pt idx="8">
                  <c:v>387</c:v>
                </c:pt>
                <c:pt idx="9">
                  <c:v>394</c:v>
                </c:pt>
              </c:numCache>
            </c:numRef>
          </c:yVal>
          <c:smooth val="1"/>
          <c:extLst xmlns:c16r2="http://schemas.microsoft.com/office/drawing/2015/06/chart">
            <c:ext xmlns:c16="http://schemas.microsoft.com/office/drawing/2014/chart" uri="{C3380CC4-5D6E-409C-BE32-E72D297353CC}">
              <c16:uniqueId val="{00000008-B194-4001-8F9F-8923FBB087B4}"/>
            </c:ext>
          </c:extLst>
        </c:ser>
        <c:ser>
          <c:idx val="9"/>
          <c:order val="9"/>
          <c:tx>
            <c:strRef>
              <c:f>Лист2!$K$1</c:f>
              <c:strCache>
                <c:ptCount val="1"/>
                <c:pt idx="0">
                  <c:v>Вуд-10 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Лист2!$K$2:$K$11</c:f>
              <c:numCache>
                <c:formatCode>General</c:formatCode>
                <c:ptCount val="10"/>
                <c:pt idx="0">
                  <c:v>0</c:v>
                </c:pt>
                <c:pt idx="1">
                  <c:v>125</c:v>
                </c:pt>
                <c:pt idx="2">
                  <c:v>160</c:v>
                </c:pt>
                <c:pt idx="3">
                  <c:v>192</c:v>
                </c:pt>
                <c:pt idx="4">
                  <c:v>218</c:v>
                </c:pt>
                <c:pt idx="5">
                  <c:v>239</c:v>
                </c:pt>
                <c:pt idx="6">
                  <c:v>255</c:v>
                </c:pt>
                <c:pt idx="7">
                  <c:v>268</c:v>
                </c:pt>
                <c:pt idx="8">
                  <c:v>276</c:v>
                </c:pt>
                <c:pt idx="9">
                  <c:v>280</c:v>
                </c:pt>
              </c:numCache>
            </c:numRef>
          </c:yVal>
          <c:smooth val="1"/>
          <c:extLst xmlns:c16r2="http://schemas.microsoft.com/office/drawing/2015/06/chart">
            <c:ext xmlns:c16="http://schemas.microsoft.com/office/drawing/2014/chart" uri="{C3380CC4-5D6E-409C-BE32-E72D297353CC}">
              <c16:uniqueId val="{00000009-B194-4001-8F9F-8923FBB087B4}"/>
            </c:ext>
          </c:extLst>
        </c:ser>
        <c:dLbls>
          <c:showLegendKey val="0"/>
          <c:showVal val="0"/>
          <c:showCatName val="0"/>
          <c:showSerName val="0"/>
          <c:showPercent val="0"/>
          <c:showBubbleSize val="0"/>
        </c:dLbls>
        <c:axId val="293227136"/>
        <c:axId val="293249792"/>
      </c:scatterChart>
      <c:valAx>
        <c:axId val="293227136"/>
        <c:scaling>
          <c:orientation val="minMax"/>
        </c:scaling>
        <c:delete val="0"/>
        <c:axPos val="b"/>
        <c:title>
          <c:tx>
            <c:rich>
              <a:bodyPr/>
              <a:lstStyle/>
              <a:p>
                <a:pPr>
                  <a:defRPr/>
                </a:pPr>
                <a:r>
                  <a:rPr lang="en-US"/>
                  <a:t>Time,</a:t>
                </a:r>
                <a:r>
                  <a:rPr lang="en-US" baseline="0"/>
                  <a:t> min</a:t>
                </a:r>
                <a:endParaRPr lang="ru-RU"/>
              </a:p>
            </c:rich>
          </c:tx>
          <c:layout>
            <c:manualLayout>
              <c:xMode val="edge"/>
              <c:yMode val="edge"/>
              <c:x val="0.33085050190087889"/>
              <c:y val="0.8508535038697852"/>
            </c:manualLayout>
          </c:layout>
          <c:overlay val="0"/>
        </c:title>
        <c:numFmt formatCode="General" sourceLinked="1"/>
        <c:majorTickMark val="out"/>
        <c:minorTickMark val="none"/>
        <c:tickLblPos val="nextTo"/>
        <c:crossAx val="293249792"/>
        <c:crosses val="autoZero"/>
        <c:crossBetween val="midCat"/>
      </c:valAx>
      <c:valAx>
        <c:axId val="293249792"/>
        <c:scaling>
          <c:orientation val="minMax"/>
        </c:scaling>
        <c:delete val="0"/>
        <c:axPos val="l"/>
        <c:majorGridlines/>
        <c:title>
          <c:tx>
            <c:rich>
              <a:bodyPr rot="-5400000" vert="horz"/>
              <a:lstStyle/>
              <a:p>
                <a:pPr>
                  <a:defRPr/>
                </a:pPr>
                <a:r>
                  <a:rPr lang="en-US"/>
                  <a:t>Volume</a:t>
                </a:r>
                <a:r>
                  <a:rPr lang="en-US" baseline="0"/>
                  <a:t> of gas</a:t>
                </a:r>
                <a:r>
                  <a:rPr lang="ru-RU"/>
                  <a:t>, </a:t>
                </a:r>
                <a:r>
                  <a:rPr lang="en-US"/>
                  <a:t>ml</a:t>
                </a:r>
                <a:endParaRPr lang="ru-RU"/>
              </a:p>
            </c:rich>
          </c:tx>
          <c:overlay val="0"/>
        </c:title>
        <c:numFmt formatCode="General" sourceLinked="1"/>
        <c:majorTickMark val="out"/>
        <c:minorTickMark val="none"/>
        <c:tickLblPos val="nextTo"/>
        <c:crossAx val="293227136"/>
        <c:crosses val="autoZero"/>
        <c:crossBetween val="midCat"/>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Лист3!$B$45:$T$45</c:f>
              <c:strCache>
                <c:ptCount val="19"/>
                <c:pt idx="0">
                  <c:v>Вуд-10 90С 5%HCl</c:v>
                </c:pt>
                <c:pt idx="1">
                  <c:v>Вуд-5 70С 5%HCl</c:v>
                </c:pt>
                <c:pt idx="2">
                  <c:v>Вуд-10 70С 5%HCl</c:v>
                </c:pt>
                <c:pt idx="3">
                  <c:v>Вуд-10 50С 5%HCl</c:v>
                </c:pt>
                <c:pt idx="4">
                  <c:v>Вуд-5 90 С 1% HCl</c:v>
                </c:pt>
                <c:pt idx="5">
                  <c:v>Вуд-10 90 С 1% HCl</c:v>
                </c:pt>
                <c:pt idx="6">
                  <c:v>Вуд-5 70С 1% HCl</c:v>
                </c:pt>
                <c:pt idx="7">
                  <c:v>Вуд-10 70С 1% HCl</c:v>
                </c:pt>
                <c:pt idx="8">
                  <c:v>Вуд-5 50С 1% HCl</c:v>
                </c:pt>
                <c:pt idx="9">
                  <c:v>Вуд-10 50С 1% HCl</c:v>
                </c:pt>
                <c:pt idx="10">
                  <c:v>Вуд-5 90C без HCl</c:v>
                </c:pt>
                <c:pt idx="11">
                  <c:v>Вуд-10 90С без HCl</c:v>
                </c:pt>
                <c:pt idx="12">
                  <c:v>Вуд-15 90С без HCl</c:v>
                </c:pt>
                <c:pt idx="13">
                  <c:v>Вуд-5 70С без HCl</c:v>
                </c:pt>
                <c:pt idx="14">
                  <c:v>Вуд-10 70С без HCl</c:v>
                </c:pt>
                <c:pt idx="15">
                  <c:v>Вуд-15 70C без HCl</c:v>
                </c:pt>
                <c:pt idx="16">
                  <c:v>Вуд-5 50C без HCl</c:v>
                </c:pt>
                <c:pt idx="17">
                  <c:v>Вуд-10 50C без HCl</c:v>
                </c:pt>
                <c:pt idx="18">
                  <c:v>Вуд-15 50C без HCl</c:v>
                </c:pt>
              </c:strCache>
            </c:strRef>
          </c:cat>
          <c:val>
            <c:numRef>
              <c:f>Лист3!$B$46:$T$46</c:f>
              <c:numCache>
                <c:formatCode>General</c:formatCode>
                <c:ptCount val="19"/>
                <c:pt idx="0">
                  <c:v>102</c:v>
                </c:pt>
                <c:pt idx="1">
                  <c:v>92</c:v>
                </c:pt>
                <c:pt idx="2">
                  <c:v>99</c:v>
                </c:pt>
                <c:pt idx="3">
                  <c:v>96</c:v>
                </c:pt>
                <c:pt idx="4">
                  <c:v>49</c:v>
                </c:pt>
                <c:pt idx="5">
                  <c:v>53</c:v>
                </c:pt>
                <c:pt idx="6">
                  <c:v>21</c:v>
                </c:pt>
                <c:pt idx="7">
                  <c:v>22</c:v>
                </c:pt>
                <c:pt idx="8">
                  <c:v>17</c:v>
                </c:pt>
                <c:pt idx="9">
                  <c:v>16</c:v>
                </c:pt>
                <c:pt idx="10">
                  <c:v>25.800000000000004</c:v>
                </c:pt>
                <c:pt idx="11">
                  <c:v>19.2</c:v>
                </c:pt>
                <c:pt idx="12">
                  <c:v>29</c:v>
                </c:pt>
                <c:pt idx="13">
                  <c:v>12.000000000000005</c:v>
                </c:pt>
                <c:pt idx="14">
                  <c:v>11.099999999999998</c:v>
                </c:pt>
                <c:pt idx="15">
                  <c:v>13.5</c:v>
                </c:pt>
                <c:pt idx="16">
                  <c:v>6.8</c:v>
                </c:pt>
                <c:pt idx="17">
                  <c:v>4.7999999999999989</c:v>
                </c:pt>
                <c:pt idx="18">
                  <c:v>6.1</c:v>
                </c:pt>
              </c:numCache>
            </c:numRef>
          </c:val>
          <c:extLst xmlns:c16r2="http://schemas.microsoft.com/office/drawing/2015/06/chart">
            <c:ext xmlns:c16="http://schemas.microsoft.com/office/drawing/2014/chart" uri="{C3380CC4-5D6E-409C-BE32-E72D297353CC}">
              <c16:uniqueId val="{00000000-046B-4AA7-A2A7-5E9A4F7296E2}"/>
            </c:ext>
          </c:extLst>
        </c:ser>
        <c:dLbls>
          <c:showLegendKey val="0"/>
          <c:showVal val="0"/>
          <c:showCatName val="0"/>
          <c:showSerName val="0"/>
          <c:showPercent val="0"/>
          <c:showBubbleSize val="0"/>
        </c:dLbls>
        <c:gapWidth val="150"/>
        <c:axId val="293323904"/>
        <c:axId val="293325440"/>
      </c:barChart>
      <c:catAx>
        <c:axId val="293323904"/>
        <c:scaling>
          <c:orientation val="minMax"/>
        </c:scaling>
        <c:delete val="0"/>
        <c:axPos val="b"/>
        <c:numFmt formatCode="General" sourceLinked="0"/>
        <c:majorTickMark val="out"/>
        <c:minorTickMark val="none"/>
        <c:tickLblPos val="nextTo"/>
        <c:crossAx val="293325440"/>
        <c:crosses val="autoZero"/>
        <c:auto val="1"/>
        <c:lblAlgn val="ctr"/>
        <c:lblOffset val="100"/>
        <c:noMultiLvlLbl val="0"/>
      </c:catAx>
      <c:valAx>
        <c:axId val="293325440"/>
        <c:scaling>
          <c:orientation val="minMax"/>
        </c:scaling>
        <c:delete val="0"/>
        <c:axPos val="l"/>
        <c:majorGridlines/>
        <c:title>
          <c:tx>
            <c:rich>
              <a:bodyPr rot="-5400000" vert="horz"/>
              <a:lstStyle/>
              <a:p>
                <a:pPr>
                  <a:defRPr/>
                </a:pPr>
                <a:r>
                  <a:rPr lang="en-US" sz="1000" b="1" i="0" baseline="0">
                    <a:effectLst/>
                  </a:rPr>
                  <a:t>Rate of gas evolution in</a:t>
                </a:r>
                <a:r>
                  <a:rPr lang="ru-RU" sz="1000" b="1" i="0" baseline="0">
                    <a:effectLst/>
                  </a:rPr>
                  <a:t> 10 </a:t>
                </a:r>
                <a:r>
                  <a:rPr lang="en-US" sz="1000" b="1" i="0" baseline="0">
                    <a:effectLst/>
                  </a:rPr>
                  <a:t> min, ml</a:t>
                </a:r>
                <a:r>
                  <a:rPr lang="ru-RU" sz="1000" b="1" i="0" baseline="0">
                    <a:effectLst/>
                  </a:rPr>
                  <a:t>/</a:t>
                </a:r>
                <a:r>
                  <a:rPr lang="en-US" sz="1000" b="1" i="0" baseline="0">
                    <a:effectLst/>
                  </a:rPr>
                  <a:t>g</a:t>
                </a:r>
                <a:r>
                  <a:rPr lang="ru-RU" sz="1000" b="1" i="0" baseline="0">
                    <a:effectLst/>
                  </a:rPr>
                  <a:t>*</a:t>
                </a:r>
                <a:r>
                  <a:rPr lang="en-US" sz="1000" b="1" i="0" baseline="0">
                    <a:effectLst/>
                  </a:rPr>
                  <a:t>min</a:t>
                </a:r>
                <a:endParaRPr lang="ru-RU" sz="1000">
                  <a:effectLst/>
                </a:endParaRPr>
              </a:p>
            </c:rich>
          </c:tx>
          <c:layout>
            <c:manualLayout>
              <c:xMode val="edge"/>
              <c:yMode val="edge"/>
              <c:x val="5.4869684499314127E-2"/>
              <c:y val="7.5435563958199156E-2"/>
            </c:manualLayout>
          </c:layout>
          <c:overlay val="0"/>
        </c:title>
        <c:numFmt formatCode="General" sourceLinked="1"/>
        <c:majorTickMark val="out"/>
        <c:minorTickMark val="none"/>
        <c:tickLblPos val="nextTo"/>
        <c:crossAx val="293323904"/>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Лист4!$A$48:$U$48</c:f>
              <c:strCache>
                <c:ptCount val="21"/>
                <c:pt idx="0">
                  <c:v>Розе-10 90С 5%HCl</c:v>
                </c:pt>
                <c:pt idx="1">
                  <c:v>Розе-5 70С 5%HCl</c:v>
                </c:pt>
                <c:pt idx="2">
                  <c:v>Розе-10 70С 5%HCl</c:v>
                </c:pt>
                <c:pt idx="3">
                  <c:v>Розе-10 50С 5%HCl</c:v>
                </c:pt>
                <c:pt idx="4">
                  <c:v>Розе-5 90 С 1% HCl</c:v>
                </c:pt>
                <c:pt idx="5">
                  <c:v>Розе-10 90С  1% HCl</c:v>
                </c:pt>
                <c:pt idx="6">
                  <c:v>Розе-5 70 С 1% HCl</c:v>
                </c:pt>
                <c:pt idx="7">
                  <c:v>Розе-10 70 С 1% HCl</c:v>
                </c:pt>
                <c:pt idx="8">
                  <c:v>Розе-5 50 С 1% HCl</c:v>
                </c:pt>
                <c:pt idx="9">
                  <c:v>Розе-10 50 С 1% HCl</c:v>
                </c:pt>
                <c:pt idx="10">
                  <c:v>Розе-5-90С без HCl</c:v>
                </c:pt>
                <c:pt idx="11">
                  <c:v>Розе-10 90С без HCl</c:v>
                </c:pt>
                <c:pt idx="12">
                  <c:v>Розе-5-90С без HCl</c:v>
                </c:pt>
                <c:pt idx="13">
                  <c:v>Розе-10 90С без HCl</c:v>
                </c:pt>
                <c:pt idx="14">
                  <c:v>Розе-15 90С без HCl</c:v>
                </c:pt>
                <c:pt idx="15">
                  <c:v>Розе 5-70С без HCl</c:v>
                </c:pt>
                <c:pt idx="16">
                  <c:v>Розе-10-70С без HCl</c:v>
                </c:pt>
                <c:pt idx="17">
                  <c:v>Розе 15-70С без HCl</c:v>
                </c:pt>
                <c:pt idx="18">
                  <c:v>Розе 5 50С без HCl</c:v>
                </c:pt>
                <c:pt idx="19">
                  <c:v>Розе 10 50С без HCl</c:v>
                </c:pt>
                <c:pt idx="20">
                  <c:v>Розе 15-50С без HCl</c:v>
                </c:pt>
              </c:strCache>
            </c:strRef>
          </c:cat>
          <c:val>
            <c:numRef>
              <c:f>Лист4!$A$49:$U$49</c:f>
              <c:numCache>
                <c:formatCode>General</c:formatCode>
                <c:ptCount val="21"/>
                <c:pt idx="0">
                  <c:v>101</c:v>
                </c:pt>
                <c:pt idx="1">
                  <c:v>95</c:v>
                </c:pt>
                <c:pt idx="2">
                  <c:v>99.5</c:v>
                </c:pt>
                <c:pt idx="3">
                  <c:v>98</c:v>
                </c:pt>
                <c:pt idx="4">
                  <c:v>49</c:v>
                </c:pt>
                <c:pt idx="5">
                  <c:v>57</c:v>
                </c:pt>
                <c:pt idx="6">
                  <c:v>24</c:v>
                </c:pt>
                <c:pt idx="7">
                  <c:v>25</c:v>
                </c:pt>
                <c:pt idx="8">
                  <c:v>5.4999999999999991</c:v>
                </c:pt>
                <c:pt idx="9">
                  <c:v>6.5</c:v>
                </c:pt>
                <c:pt idx="10">
                  <c:v>9.9</c:v>
                </c:pt>
                <c:pt idx="11">
                  <c:v>20.5</c:v>
                </c:pt>
                <c:pt idx="12">
                  <c:v>9.9</c:v>
                </c:pt>
                <c:pt idx="13">
                  <c:v>20.5</c:v>
                </c:pt>
                <c:pt idx="14">
                  <c:v>9.5</c:v>
                </c:pt>
                <c:pt idx="15">
                  <c:v>9.3000000000000007</c:v>
                </c:pt>
                <c:pt idx="16">
                  <c:v>11.2</c:v>
                </c:pt>
                <c:pt idx="17">
                  <c:v>4.2</c:v>
                </c:pt>
                <c:pt idx="18">
                  <c:v>3.2</c:v>
                </c:pt>
                <c:pt idx="19">
                  <c:v>2.4</c:v>
                </c:pt>
                <c:pt idx="20">
                  <c:v>3</c:v>
                </c:pt>
              </c:numCache>
            </c:numRef>
          </c:val>
          <c:extLst xmlns:c16r2="http://schemas.microsoft.com/office/drawing/2015/06/chart">
            <c:ext xmlns:c16="http://schemas.microsoft.com/office/drawing/2014/chart" uri="{C3380CC4-5D6E-409C-BE32-E72D297353CC}">
              <c16:uniqueId val="{00000000-73AA-4D79-A169-31216383E17F}"/>
            </c:ext>
          </c:extLst>
        </c:ser>
        <c:dLbls>
          <c:showLegendKey val="0"/>
          <c:showVal val="0"/>
          <c:showCatName val="0"/>
          <c:showSerName val="0"/>
          <c:showPercent val="0"/>
          <c:showBubbleSize val="0"/>
        </c:dLbls>
        <c:gapWidth val="150"/>
        <c:axId val="293420032"/>
        <c:axId val="293430016"/>
      </c:barChart>
      <c:catAx>
        <c:axId val="293420032"/>
        <c:scaling>
          <c:orientation val="minMax"/>
        </c:scaling>
        <c:delete val="0"/>
        <c:axPos val="b"/>
        <c:numFmt formatCode="General" sourceLinked="0"/>
        <c:majorTickMark val="out"/>
        <c:minorTickMark val="none"/>
        <c:tickLblPos val="nextTo"/>
        <c:crossAx val="293430016"/>
        <c:crosses val="autoZero"/>
        <c:auto val="1"/>
        <c:lblAlgn val="ctr"/>
        <c:lblOffset val="100"/>
        <c:noMultiLvlLbl val="0"/>
      </c:catAx>
      <c:valAx>
        <c:axId val="293430016"/>
        <c:scaling>
          <c:orientation val="minMax"/>
        </c:scaling>
        <c:delete val="0"/>
        <c:axPos val="l"/>
        <c:majorGridlines/>
        <c:title>
          <c:tx>
            <c:rich>
              <a:bodyPr rot="-5400000" vert="horz"/>
              <a:lstStyle/>
              <a:p>
                <a:pPr>
                  <a:defRPr/>
                </a:pPr>
                <a:r>
                  <a:rPr lang="en-US"/>
                  <a:t>Rate</a:t>
                </a:r>
                <a:r>
                  <a:rPr lang="en-US" baseline="0"/>
                  <a:t> of gas evolution in</a:t>
                </a:r>
                <a:r>
                  <a:rPr lang="ru-RU"/>
                  <a:t> 10 </a:t>
                </a:r>
                <a:r>
                  <a:rPr lang="en-US"/>
                  <a:t> min, ml</a:t>
                </a:r>
                <a:r>
                  <a:rPr lang="ru-RU"/>
                  <a:t>/</a:t>
                </a:r>
                <a:r>
                  <a:rPr lang="en-US"/>
                  <a:t>g</a:t>
                </a:r>
                <a:r>
                  <a:rPr lang="ru-RU"/>
                  <a:t>*</a:t>
                </a:r>
                <a:r>
                  <a:rPr lang="en-US"/>
                  <a:t>min</a:t>
                </a:r>
                <a:endParaRPr lang="ru-RU"/>
              </a:p>
            </c:rich>
          </c:tx>
          <c:overlay val="0"/>
        </c:title>
        <c:numFmt formatCode="General" sourceLinked="1"/>
        <c:majorTickMark val="out"/>
        <c:minorTickMark val="none"/>
        <c:tickLblPos val="nextTo"/>
        <c:crossAx val="293420032"/>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7093564476518"/>
          <c:y val="4.7584667858546668E-2"/>
          <c:w val="0.57773180374346034"/>
          <c:h val="0.79212682439252846"/>
        </c:manualLayout>
      </c:layout>
      <c:lineChart>
        <c:grouping val="standard"/>
        <c:varyColors val="0"/>
        <c:ser>
          <c:idx val="0"/>
          <c:order val="0"/>
          <c:tx>
            <c:strRef>
              <c:f>Лист1!$B$1</c:f>
              <c:strCache>
                <c:ptCount val="1"/>
                <c:pt idx="0">
                  <c:v>formation water</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Лист1!$B$2:$B$14</c:f>
              <c:numCache>
                <c:formatCode>General</c:formatCode>
                <c:ptCount val="13"/>
                <c:pt idx="0">
                  <c:v>0</c:v>
                </c:pt>
                <c:pt idx="1">
                  <c:v>90</c:v>
                </c:pt>
                <c:pt idx="2">
                  <c:v>150</c:v>
                </c:pt>
                <c:pt idx="3">
                  <c:v>200</c:v>
                </c:pt>
                <c:pt idx="4">
                  <c:v>230</c:v>
                </c:pt>
                <c:pt idx="5">
                  <c:v>280</c:v>
                </c:pt>
                <c:pt idx="6">
                  <c:v>300</c:v>
                </c:pt>
                <c:pt idx="7">
                  <c:v>330</c:v>
                </c:pt>
                <c:pt idx="8">
                  <c:v>360</c:v>
                </c:pt>
                <c:pt idx="9">
                  <c:v>380</c:v>
                </c:pt>
                <c:pt idx="10">
                  <c:v>420</c:v>
                </c:pt>
                <c:pt idx="11">
                  <c:v>450</c:v>
                </c:pt>
                <c:pt idx="12">
                  <c:v>480</c:v>
                </c:pt>
              </c:numCache>
            </c:numRef>
          </c:val>
          <c:smooth val="0"/>
          <c:extLst xmlns:c16r2="http://schemas.microsoft.com/office/drawing/2015/06/chart">
            <c:ext xmlns:c16="http://schemas.microsoft.com/office/drawing/2014/chart" uri="{C3380CC4-5D6E-409C-BE32-E72D297353CC}">
              <c16:uniqueId val="{00000000-1F46-42D1-B5FF-26F1C48E02E4}"/>
            </c:ext>
          </c:extLst>
        </c:ser>
        <c:ser>
          <c:idx val="1"/>
          <c:order val="1"/>
          <c:tx>
            <c:strRef>
              <c:f>Лист1!$C$1</c:f>
              <c:strCache>
                <c:ptCount val="1"/>
                <c:pt idx="0">
                  <c:v>1% Н2О2</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Лист1!$C$2:$C$14</c:f>
              <c:numCache>
                <c:formatCode>General</c:formatCode>
                <c:ptCount val="13"/>
                <c:pt idx="0">
                  <c:v>0</c:v>
                </c:pt>
                <c:pt idx="1">
                  <c:v>70</c:v>
                </c:pt>
                <c:pt idx="2">
                  <c:v>90</c:v>
                </c:pt>
                <c:pt idx="3">
                  <c:v>110</c:v>
                </c:pt>
                <c:pt idx="4">
                  <c:v>120</c:v>
                </c:pt>
                <c:pt idx="5">
                  <c:v>130</c:v>
                </c:pt>
                <c:pt idx="6">
                  <c:v>140</c:v>
                </c:pt>
                <c:pt idx="7">
                  <c:v>150</c:v>
                </c:pt>
                <c:pt idx="8">
                  <c:v>160</c:v>
                </c:pt>
                <c:pt idx="9">
                  <c:v>170</c:v>
                </c:pt>
                <c:pt idx="10">
                  <c:v>180</c:v>
                </c:pt>
                <c:pt idx="11">
                  <c:v>190</c:v>
                </c:pt>
                <c:pt idx="12">
                  <c:v>190</c:v>
                </c:pt>
              </c:numCache>
            </c:numRef>
          </c:val>
          <c:smooth val="0"/>
          <c:extLst xmlns:c16r2="http://schemas.microsoft.com/office/drawing/2015/06/chart">
            <c:ext xmlns:c16="http://schemas.microsoft.com/office/drawing/2014/chart" uri="{C3380CC4-5D6E-409C-BE32-E72D297353CC}">
              <c16:uniqueId val="{00000001-1F46-42D1-B5FF-26F1C48E02E4}"/>
            </c:ext>
          </c:extLst>
        </c:ser>
        <c:ser>
          <c:idx val="2"/>
          <c:order val="2"/>
          <c:tx>
            <c:strRef>
              <c:f>Лист1!$D$1</c:f>
              <c:strCache>
                <c:ptCount val="1"/>
                <c:pt idx="0">
                  <c:v>3 % Н2О2</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Лист1!$D$2:$D$14</c:f>
              <c:numCache>
                <c:formatCode>General</c:formatCode>
                <c:ptCount val="13"/>
                <c:pt idx="0">
                  <c:v>0</c:v>
                </c:pt>
                <c:pt idx="1">
                  <c:v>100</c:v>
                </c:pt>
                <c:pt idx="2">
                  <c:v>130</c:v>
                </c:pt>
                <c:pt idx="3">
                  <c:v>150</c:v>
                </c:pt>
                <c:pt idx="4">
                  <c:v>160</c:v>
                </c:pt>
                <c:pt idx="5">
                  <c:v>170</c:v>
                </c:pt>
                <c:pt idx="6">
                  <c:v>190</c:v>
                </c:pt>
                <c:pt idx="7">
                  <c:v>200</c:v>
                </c:pt>
                <c:pt idx="8">
                  <c:v>210</c:v>
                </c:pt>
                <c:pt idx="9">
                  <c:v>210</c:v>
                </c:pt>
                <c:pt idx="10">
                  <c:v>220</c:v>
                </c:pt>
                <c:pt idx="11">
                  <c:v>230</c:v>
                </c:pt>
                <c:pt idx="12">
                  <c:v>240</c:v>
                </c:pt>
              </c:numCache>
            </c:numRef>
          </c:val>
          <c:smooth val="0"/>
          <c:extLst xmlns:c16r2="http://schemas.microsoft.com/office/drawing/2015/06/chart">
            <c:ext xmlns:c16="http://schemas.microsoft.com/office/drawing/2014/chart" uri="{C3380CC4-5D6E-409C-BE32-E72D297353CC}">
              <c16:uniqueId val="{00000002-1F46-42D1-B5FF-26F1C48E02E4}"/>
            </c:ext>
          </c:extLst>
        </c:ser>
        <c:ser>
          <c:idx val="3"/>
          <c:order val="3"/>
          <c:tx>
            <c:strRef>
              <c:f>Лист1!$E$1</c:f>
              <c:strCache>
                <c:ptCount val="1"/>
                <c:pt idx="0">
                  <c:v>1% HCl</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Лист1!$E$2:$E$14</c:f>
              <c:numCache>
                <c:formatCode>General</c:formatCode>
                <c:ptCount val="13"/>
                <c:pt idx="0">
                  <c:v>0</c:v>
                </c:pt>
                <c:pt idx="1">
                  <c:v>510</c:v>
                </c:pt>
                <c:pt idx="2">
                  <c:v>720</c:v>
                </c:pt>
                <c:pt idx="3">
                  <c:v>880</c:v>
                </c:pt>
                <c:pt idx="4">
                  <c:v>1000</c:v>
                </c:pt>
                <c:pt idx="5">
                  <c:v>1020</c:v>
                </c:pt>
                <c:pt idx="6">
                  <c:v>1030</c:v>
                </c:pt>
                <c:pt idx="7">
                  <c:v>1030</c:v>
                </c:pt>
                <c:pt idx="8">
                  <c:v>1030</c:v>
                </c:pt>
                <c:pt idx="9">
                  <c:v>1030</c:v>
                </c:pt>
                <c:pt idx="10">
                  <c:v>1030</c:v>
                </c:pt>
                <c:pt idx="11">
                  <c:v>1030</c:v>
                </c:pt>
                <c:pt idx="12">
                  <c:v>1030</c:v>
                </c:pt>
              </c:numCache>
            </c:numRef>
          </c:val>
          <c:smooth val="0"/>
          <c:extLst xmlns:c16r2="http://schemas.microsoft.com/office/drawing/2015/06/chart">
            <c:ext xmlns:c16="http://schemas.microsoft.com/office/drawing/2014/chart" uri="{C3380CC4-5D6E-409C-BE32-E72D297353CC}">
              <c16:uniqueId val="{00000003-1F46-42D1-B5FF-26F1C48E02E4}"/>
            </c:ext>
          </c:extLst>
        </c:ser>
        <c:ser>
          <c:idx val="4"/>
          <c:order val="4"/>
          <c:tx>
            <c:strRef>
              <c:f>Лист1!$F$1</c:f>
              <c:strCache>
                <c:ptCount val="1"/>
                <c:pt idx="0">
                  <c:v>0,4% NaOH</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Лист1!$F$2:$F$14</c:f>
              <c:numCache>
                <c:formatCode>General</c:formatCode>
                <c:ptCount val="13"/>
                <c:pt idx="0">
                  <c:v>0</c:v>
                </c:pt>
                <c:pt idx="1">
                  <c:v>480</c:v>
                </c:pt>
                <c:pt idx="2">
                  <c:v>800</c:v>
                </c:pt>
                <c:pt idx="3">
                  <c:v>980</c:v>
                </c:pt>
                <c:pt idx="4">
                  <c:v>1120</c:v>
                </c:pt>
                <c:pt idx="5">
                  <c:v>1210</c:v>
                </c:pt>
                <c:pt idx="6">
                  <c:v>1260</c:v>
                </c:pt>
                <c:pt idx="7">
                  <c:v>1270</c:v>
                </c:pt>
                <c:pt idx="8">
                  <c:v>1270</c:v>
                </c:pt>
                <c:pt idx="9">
                  <c:v>1270</c:v>
                </c:pt>
                <c:pt idx="10">
                  <c:v>1270</c:v>
                </c:pt>
                <c:pt idx="11">
                  <c:v>1270</c:v>
                </c:pt>
                <c:pt idx="12">
                  <c:v>1270</c:v>
                </c:pt>
              </c:numCache>
            </c:numRef>
          </c:val>
          <c:smooth val="0"/>
          <c:extLst xmlns:c16r2="http://schemas.microsoft.com/office/drawing/2015/06/chart">
            <c:ext xmlns:c16="http://schemas.microsoft.com/office/drawing/2014/chart" uri="{C3380CC4-5D6E-409C-BE32-E72D297353CC}">
              <c16:uniqueId val="{00000004-1F46-42D1-B5FF-26F1C48E02E4}"/>
            </c:ext>
          </c:extLst>
        </c:ser>
        <c:ser>
          <c:idx val="5"/>
          <c:order val="5"/>
          <c:tx>
            <c:strRef>
              <c:f>Лист1!$G$1</c:f>
              <c:strCache>
                <c:ptCount val="1"/>
                <c:pt idx="0">
                  <c:v>4%NaOH</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Лист1!$G$2:$G$14</c:f>
              <c:numCache>
                <c:formatCode>General</c:formatCode>
                <c:ptCount val="13"/>
                <c:pt idx="0">
                  <c:v>0</c:v>
                </c:pt>
                <c:pt idx="1">
                  <c:v>350</c:v>
                </c:pt>
                <c:pt idx="2">
                  <c:v>580</c:v>
                </c:pt>
                <c:pt idx="3">
                  <c:v>820</c:v>
                </c:pt>
                <c:pt idx="4">
                  <c:v>1020</c:v>
                </c:pt>
                <c:pt idx="5">
                  <c:v>1200</c:v>
                </c:pt>
                <c:pt idx="6">
                  <c:v>1260</c:v>
                </c:pt>
                <c:pt idx="7">
                  <c:v>1340</c:v>
                </c:pt>
                <c:pt idx="8">
                  <c:v>1340</c:v>
                </c:pt>
                <c:pt idx="9">
                  <c:v>1340</c:v>
                </c:pt>
                <c:pt idx="10">
                  <c:v>1340</c:v>
                </c:pt>
                <c:pt idx="11">
                  <c:v>1340</c:v>
                </c:pt>
                <c:pt idx="12">
                  <c:v>1340</c:v>
                </c:pt>
              </c:numCache>
            </c:numRef>
          </c:val>
          <c:smooth val="0"/>
          <c:extLst xmlns:c16r2="http://schemas.microsoft.com/office/drawing/2015/06/chart">
            <c:ext xmlns:c16="http://schemas.microsoft.com/office/drawing/2014/chart" uri="{C3380CC4-5D6E-409C-BE32-E72D297353CC}">
              <c16:uniqueId val="{00000005-1F46-42D1-B5FF-26F1C48E02E4}"/>
            </c:ext>
          </c:extLst>
        </c:ser>
        <c:dLbls>
          <c:showLegendKey val="0"/>
          <c:showVal val="0"/>
          <c:showCatName val="0"/>
          <c:showSerName val="0"/>
          <c:showPercent val="0"/>
          <c:showBubbleSize val="0"/>
        </c:dLbls>
        <c:marker val="1"/>
        <c:smooth val="0"/>
        <c:axId val="293468416"/>
        <c:axId val="293486976"/>
      </c:lineChart>
      <c:catAx>
        <c:axId val="293468416"/>
        <c:scaling>
          <c:orientation val="minMax"/>
        </c:scaling>
        <c:delete val="0"/>
        <c:axPos val="b"/>
        <c:title>
          <c:tx>
            <c:rich>
              <a:bodyPr/>
              <a:lstStyle/>
              <a:p>
                <a:pPr>
                  <a:defRPr sz="1050" b="0" i="0" u="none" strike="noStrike" baseline="0">
                    <a:solidFill>
                      <a:srgbClr val="000000"/>
                    </a:solidFill>
                    <a:latin typeface="Calibri"/>
                    <a:ea typeface="Calibri"/>
                    <a:cs typeface="Calibri"/>
                  </a:defRPr>
                </a:pPr>
                <a:r>
                  <a:rPr lang="en-US"/>
                  <a:t>Time,</a:t>
                </a:r>
                <a:r>
                  <a:rPr lang="en-US" baseline="0"/>
                  <a:t> min</a:t>
                </a:r>
                <a:endParaRPr lang="ru-RU"/>
              </a:p>
            </c:rich>
          </c:tx>
          <c:layout>
            <c:manualLayout>
              <c:xMode val="edge"/>
              <c:yMode val="edge"/>
              <c:x val="0.32862904251506009"/>
              <c:y val="0.90189147286821714"/>
            </c:manualLayout>
          </c:layout>
          <c:overlay val="0"/>
        </c:title>
        <c:numFmt formatCode="General" sourceLinked="1"/>
        <c:majorTickMark val="out"/>
        <c:minorTickMark val="none"/>
        <c:tickLblPos val="nextTo"/>
        <c:crossAx val="293486976"/>
        <c:crosses val="autoZero"/>
        <c:auto val="1"/>
        <c:lblAlgn val="ctr"/>
        <c:lblOffset val="100"/>
        <c:noMultiLvlLbl val="0"/>
      </c:catAx>
      <c:valAx>
        <c:axId val="293486976"/>
        <c:scaling>
          <c:orientation val="minMax"/>
          <c:max val="1400"/>
        </c:scaling>
        <c:delete val="0"/>
        <c:axPos val="l"/>
        <c:majorGridlines/>
        <c:title>
          <c:tx>
            <c:rich>
              <a:bodyPr/>
              <a:lstStyle/>
              <a:p>
                <a:pPr>
                  <a:defRPr sz="1050" b="0" i="0" u="none" strike="noStrike" baseline="0">
                    <a:solidFill>
                      <a:srgbClr val="000000"/>
                    </a:solidFill>
                    <a:latin typeface="Calibri"/>
                    <a:ea typeface="Calibri"/>
                    <a:cs typeface="Calibri"/>
                  </a:defRPr>
                </a:pPr>
                <a:r>
                  <a:rPr lang="en-US"/>
                  <a:t>Volume</a:t>
                </a:r>
                <a:r>
                  <a:rPr lang="en-US" baseline="0"/>
                  <a:t> of gas, ml</a:t>
                </a:r>
                <a:endParaRPr lang="ru-RU"/>
              </a:p>
            </c:rich>
          </c:tx>
          <c:layout>
            <c:manualLayout>
              <c:xMode val="edge"/>
              <c:yMode val="edge"/>
              <c:x val="0"/>
              <c:y val="0.33795373252762012"/>
            </c:manualLayout>
          </c:layout>
          <c:overlay val="0"/>
        </c:title>
        <c:numFmt formatCode="General" sourceLinked="1"/>
        <c:majorTickMark val="out"/>
        <c:minorTickMark val="none"/>
        <c:tickLblPos val="nextTo"/>
        <c:crossAx val="293468416"/>
        <c:crosses val="autoZero"/>
        <c:crossBetween val="between"/>
        <c:majorUnit val="100"/>
      </c:valAx>
    </c:plotArea>
    <c:legend>
      <c:legendPos val="r"/>
      <c:layout>
        <c:manualLayout>
          <c:xMode val="edge"/>
          <c:yMode val="edge"/>
          <c:x val="0.73700625527535923"/>
          <c:y val="2.831862296282732E-2"/>
          <c:w val="0.24515476314359386"/>
          <c:h val="0.94340377220289329"/>
        </c:manualLayout>
      </c:layout>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Лист1!$B$9</c:f>
              <c:strCache>
                <c:ptCount val="1"/>
                <c:pt idx="0">
                  <c:v>Me</c:v>
                </c:pt>
              </c:strCache>
            </c:strRef>
          </c:tx>
          <c:invertIfNegative val="0"/>
          <c:cat>
            <c:strRef>
              <c:f>Лист1!$A$10:$A$15</c:f>
              <c:strCache>
                <c:ptCount val="6"/>
                <c:pt idx="0">
                  <c:v>бензол</c:v>
                </c:pt>
                <c:pt idx="1">
                  <c:v>толуол</c:v>
                </c:pt>
                <c:pt idx="2">
                  <c:v>гептан</c:v>
                </c:pt>
                <c:pt idx="3">
                  <c:v>раств-646</c:v>
                </c:pt>
                <c:pt idx="4">
                  <c:v>Уайт-С</c:v>
                </c:pt>
                <c:pt idx="5">
                  <c:v>гудрон</c:v>
                </c:pt>
              </c:strCache>
            </c:strRef>
          </c:cat>
          <c:val>
            <c:numRef>
              <c:f>Лист1!$B$10:$B$15</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5B11-4618-BA39-F58960D88C2A}"/>
            </c:ext>
          </c:extLst>
        </c:ser>
        <c:ser>
          <c:idx val="3"/>
          <c:order val="1"/>
          <c:tx>
            <c:strRef>
              <c:f>Лист1!$C$9</c:f>
              <c:strCache>
                <c:ptCount val="1"/>
                <c:pt idx="0">
                  <c:v>C, г/кг</c:v>
                </c:pt>
              </c:strCache>
            </c:strRef>
          </c:tx>
          <c:spPr>
            <a:solidFill>
              <a:schemeClr val="accent4"/>
            </a:solidFill>
            <a:scene3d>
              <a:camera prst="orthographicFront"/>
              <a:lightRig rig="threePt" dir="t"/>
            </a:scene3d>
            <a:sp3d>
              <a:bevelT/>
            </a:sp3d>
          </c:spPr>
          <c:invertIfNegative val="0"/>
          <c:cat>
            <c:strRef>
              <c:f>Лист1!$A$10:$A$15</c:f>
              <c:strCache>
                <c:ptCount val="6"/>
                <c:pt idx="0">
                  <c:v>бензол</c:v>
                </c:pt>
                <c:pt idx="1">
                  <c:v>толуол</c:v>
                </c:pt>
                <c:pt idx="2">
                  <c:v>гептан</c:v>
                </c:pt>
                <c:pt idx="3">
                  <c:v>раств-646</c:v>
                </c:pt>
                <c:pt idx="4">
                  <c:v>Уайт-С</c:v>
                </c:pt>
                <c:pt idx="5">
                  <c:v>гудрон</c:v>
                </c:pt>
              </c:strCache>
            </c:strRef>
          </c:cat>
          <c:val>
            <c:numRef>
              <c:f>Лист1!$C$10:$C$15</c:f>
              <c:numCache>
                <c:formatCode>General</c:formatCode>
                <c:ptCount val="6"/>
                <c:pt idx="0">
                  <c:v>1.9000000000000006E-2</c:v>
                </c:pt>
                <c:pt idx="1">
                  <c:v>9.0000000000000028E-3</c:v>
                </c:pt>
                <c:pt idx="2">
                  <c:v>2.9000000000000001E-2</c:v>
                </c:pt>
                <c:pt idx="3">
                  <c:v>6.0000000000000019E-3</c:v>
                </c:pt>
                <c:pt idx="4">
                  <c:v>2.1999999999999999E-2</c:v>
                </c:pt>
                <c:pt idx="5">
                  <c:v>0.10340000000000002</c:v>
                </c:pt>
              </c:numCache>
            </c:numRef>
          </c:val>
          <c:extLst xmlns:c16r2="http://schemas.microsoft.com/office/drawing/2015/06/chart">
            <c:ext xmlns:c16="http://schemas.microsoft.com/office/drawing/2014/chart" uri="{C3380CC4-5D6E-409C-BE32-E72D297353CC}">
              <c16:uniqueId val="{00000001-5B11-4618-BA39-F58960D88C2A}"/>
            </c:ext>
          </c:extLst>
        </c:ser>
        <c:ser>
          <c:idx val="0"/>
          <c:order val="2"/>
          <c:tx>
            <c:strRef>
              <c:f>Лист1!$B$1</c:f>
              <c:strCache>
                <c:ptCount val="1"/>
                <c:pt idx="0">
                  <c:v>Me</c:v>
                </c:pt>
              </c:strCache>
            </c:strRef>
          </c:tx>
          <c:invertIfNegative val="0"/>
          <c:cat>
            <c:strRef>
              <c:f>Лист1!$A$2:$A$7</c:f>
              <c:strCache>
                <c:ptCount val="6"/>
                <c:pt idx="0">
                  <c:v>бензол</c:v>
                </c:pt>
                <c:pt idx="1">
                  <c:v>толуол</c:v>
                </c:pt>
                <c:pt idx="2">
                  <c:v>гептан</c:v>
                </c:pt>
                <c:pt idx="3">
                  <c:v>раств-646</c:v>
                </c:pt>
                <c:pt idx="4">
                  <c:v>Уайт-С</c:v>
                </c:pt>
                <c:pt idx="5">
                  <c:v>гудрон</c:v>
                </c:pt>
              </c:strCache>
            </c:strRef>
          </c:cat>
          <c:val>
            <c:numRef>
              <c:f>Лист1!$B$2:$B$7</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2-5B11-4618-BA39-F58960D88C2A}"/>
            </c:ext>
          </c:extLst>
        </c:ser>
        <c:ser>
          <c:idx val="1"/>
          <c:order val="3"/>
          <c:tx>
            <c:strRef>
              <c:f>Лист1!$C$1</c:f>
              <c:strCache>
                <c:ptCount val="1"/>
                <c:pt idx="0">
                  <c:v>C, г/кг</c:v>
                </c:pt>
              </c:strCache>
            </c:strRef>
          </c:tx>
          <c:spPr>
            <a:scene3d>
              <a:camera prst="orthographicFront"/>
              <a:lightRig rig="threePt" dir="t"/>
            </a:scene3d>
            <a:sp3d>
              <a:bevelT/>
            </a:sp3d>
          </c:spPr>
          <c:invertIfNegative val="0"/>
          <c:cat>
            <c:strRef>
              <c:f>Лист1!$A$2:$A$7</c:f>
              <c:strCache>
                <c:ptCount val="6"/>
                <c:pt idx="0">
                  <c:v>бензол</c:v>
                </c:pt>
                <c:pt idx="1">
                  <c:v>толуол</c:v>
                </c:pt>
                <c:pt idx="2">
                  <c:v>гептан</c:v>
                </c:pt>
                <c:pt idx="3">
                  <c:v>раств-646</c:v>
                </c:pt>
                <c:pt idx="4">
                  <c:v>Уайт-С</c:v>
                </c:pt>
                <c:pt idx="5">
                  <c:v>гудрон</c:v>
                </c:pt>
              </c:strCache>
            </c:strRef>
          </c:cat>
          <c:val>
            <c:numRef>
              <c:f>Лист1!$C$2:$C$7</c:f>
              <c:numCache>
                <c:formatCode>General</c:formatCode>
                <c:ptCount val="6"/>
                <c:pt idx="0">
                  <c:v>6.8000000000000019E-2</c:v>
                </c:pt>
                <c:pt idx="1">
                  <c:v>5.3999999999999999E-2</c:v>
                </c:pt>
                <c:pt idx="2">
                  <c:v>0.11700000000000002</c:v>
                </c:pt>
                <c:pt idx="3">
                  <c:v>3.7999999999999999E-2</c:v>
                </c:pt>
                <c:pt idx="4">
                  <c:v>9.9000000000000046E-2</c:v>
                </c:pt>
                <c:pt idx="5">
                  <c:v>0.18110000000000001</c:v>
                </c:pt>
              </c:numCache>
            </c:numRef>
          </c:val>
          <c:extLst xmlns:c16r2="http://schemas.microsoft.com/office/drawing/2015/06/chart">
            <c:ext xmlns:c16="http://schemas.microsoft.com/office/drawing/2014/chart" uri="{C3380CC4-5D6E-409C-BE32-E72D297353CC}">
              <c16:uniqueId val="{00000003-5B11-4618-BA39-F58960D88C2A}"/>
            </c:ext>
          </c:extLst>
        </c:ser>
        <c:dLbls>
          <c:showLegendKey val="0"/>
          <c:showVal val="0"/>
          <c:showCatName val="0"/>
          <c:showSerName val="0"/>
          <c:showPercent val="0"/>
          <c:showBubbleSize val="0"/>
        </c:dLbls>
        <c:gapWidth val="75"/>
        <c:overlap val="36"/>
        <c:axId val="293532032"/>
        <c:axId val="293533952"/>
      </c:barChart>
      <c:catAx>
        <c:axId val="293532032"/>
        <c:scaling>
          <c:orientation val="minMax"/>
        </c:scaling>
        <c:delete val="1"/>
        <c:axPos val="b"/>
        <c:majorGridlines/>
        <c:title>
          <c:tx>
            <c:rich>
              <a:bodyPr/>
              <a:lstStyle/>
              <a:p>
                <a:pPr>
                  <a:defRPr/>
                </a:pPr>
                <a:r>
                  <a:rPr lang="en-US" sz="900" b="0"/>
                  <a:t>Benzene </a:t>
                </a:r>
                <a:r>
                  <a:rPr lang="en-US" sz="900" b="0" baseline="0"/>
                  <a:t>     Toluene     Heptane    Solvent-646  White spirit    Tar</a:t>
                </a:r>
                <a:endParaRPr lang="ru-RU" sz="900" b="0"/>
              </a:p>
            </c:rich>
          </c:tx>
          <c:layout>
            <c:manualLayout>
              <c:xMode val="edge"/>
              <c:yMode val="edge"/>
              <c:x val="0.17153065242077348"/>
              <c:y val="0.80208818097568457"/>
            </c:manualLayout>
          </c:layout>
          <c:overlay val="0"/>
        </c:title>
        <c:numFmt formatCode="General" sourceLinked="1"/>
        <c:majorTickMark val="none"/>
        <c:minorTickMark val="none"/>
        <c:tickLblPos val="nextTo"/>
        <c:crossAx val="293533952"/>
        <c:crosses val="autoZero"/>
        <c:auto val="1"/>
        <c:lblAlgn val="ctr"/>
        <c:lblOffset val="100"/>
        <c:noMultiLvlLbl val="0"/>
      </c:catAx>
      <c:valAx>
        <c:axId val="293533952"/>
        <c:scaling>
          <c:orientation val="minMax"/>
        </c:scaling>
        <c:delete val="0"/>
        <c:axPos val="l"/>
        <c:majorGridlines/>
        <c:title>
          <c:tx>
            <c:rich>
              <a:bodyPr rot="-5400000" vert="horz"/>
              <a:lstStyle/>
              <a:p>
                <a:pPr>
                  <a:defRPr sz="1400"/>
                </a:pPr>
                <a:r>
                  <a:rPr lang="en-US" sz="800" b="1" dirty="0"/>
                  <a:t>Content</a:t>
                </a:r>
                <a:r>
                  <a:rPr lang="ru-RU" sz="800" b="1" dirty="0"/>
                  <a:t>,</a:t>
                </a:r>
                <a:r>
                  <a:rPr lang="ru-RU" sz="800" b="1" i="0" u="none" strike="noStrike" kern="1200" baseline="0" dirty="0">
                    <a:solidFill>
                      <a:sysClr val="windowText" lastClr="000000"/>
                    </a:solidFill>
                    <a:latin typeface="Times New Roman" pitchFamily="18" charset="0"/>
                    <a:ea typeface="+mn-ea"/>
                    <a:cs typeface="Times New Roman" pitchFamily="18" charset="0"/>
                  </a:rPr>
                  <a:t> </a:t>
                </a:r>
                <a:r>
                  <a:rPr lang="en-US" sz="800" b="1" dirty="0"/>
                  <a:t>g/kg</a:t>
                </a:r>
                <a:endParaRPr lang="ru-RU" sz="800" b="1" dirty="0"/>
              </a:p>
            </c:rich>
          </c:tx>
          <c:layout>
            <c:manualLayout>
              <c:xMode val="edge"/>
              <c:yMode val="edge"/>
              <c:x val="2.2427600636966263E-2"/>
              <c:y val="0.15826327938870988"/>
            </c:manualLayout>
          </c:layout>
          <c:overlay val="0"/>
        </c:title>
        <c:numFmt formatCode="General" sourceLinked="1"/>
        <c:majorTickMark val="none"/>
        <c:minorTickMark val="none"/>
        <c:tickLblPos val="nextTo"/>
        <c:txPr>
          <a:bodyPr rot="-60000000" vert="horz"/>
          <a:lstStyle/>
          <a:p>
            <a:pPr>
              <a:defRPr sz="800"/>
            </a:pPr>
            <a:endParaRPr lang="ru-RU"/>
          </a:p>
        </c:txPr>
        <c:crossAx val="293532032"/>
        <c:crosses val="autoZero"/>
        <c:crossBetween val="between"/>
      </c:valAx>
    </c:plotArea>
    <c:plotVisOnly val="1"/>
    <c:dispBlanksAs val="gap"/>
    <c:showDLblsOverMax val="0"/>
    <c:extLst xmlns:c16r2="http://schemas.microsoft.com/office/drawing/2015/06/chart"/>
  </c:chart>
  <c:txPr>
    <a:bodyPr/>
    <a:lstStyle/>
    <a:p>
      <a:pPr>
        <a:defRPr sz="1100">
          <a:latin typeface="Times New Roman" pitchFamily="18" charset="0"/>
          <a:cs typeface="Times New Roman"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cene3d>
              <a:camera prst="orthographicFront"/>
              <a:lightRig rig="threePt" dir="t"/>
            </a:scene3d>
            <a:sp3d>
              <a:bevelT/>
            </a:sp3d>
          </c:spPr>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Лист1!$B$18:$B$22</c:f>
              <c:strCache>
                <c:ptCount val="5"/>
                <c:pt idx="0">
                  <c:v>бензол</c:v>
                </c:pt>
                <c:pt idx="1">
                  <c:v>толуол</c:v>
                </c:pt>
                <c:pt idx="2">
                  <c:v>гептан</c:v>
                </c:pt>
                <c:pt idx="3">
                  <c:v>Растворитель-646</c:v>
                </c:pt>
                <c:pt idx="4">
                  <c:v>уайт-спирит</c:v>
                </c:pt>
              </c:strCache>
            </c:strRef>
          </c:cat>
          <c:val>
            <c:numRef>
              <c:f>Лист1!$E$18:$E$22</c:f>
              <c:numCache>
                <c:formatCode>0.00</c:formatCode>
                <c:ptCount val="5"/>
                <c:pt idx="0">
                  <c:v>37.548315847598012</c:v>
                </c:pt>
                <c:pt idx="1">
                  <c:v>29.817780231916068</c:v>
                </c:pt>
                <c:pt idx="2">
                  <c:v>64.605190502484817</c:v>
                </c:pt>
                <c:pt idx="3">
                  <c:v>20.982882385422418</c:v>
                </c:pt>
                <c:pt idx="4">
                  <c:v>54.665930425179461</c:v>
                </c:pt>
              </c:numCache>
            </c:numRef>
          </c:val>
          <c:extLst xmlns:c16r2="http://schemas.microsoft.com/office/drawing/2015/06/chart">
            <c:ext xmlns:c16="http://schemas.microsoft.com/office/drawing/2014/chart" uri="{C3380CC4-5D6E-409C-BE32-E72D297353CC}">
              <c16:uniqueId val="{00000000-20CF-42EB-9D60-CCF09F30CCE5}"/>
            </c:ext>
          </c:extLst>
        </c:ser>
        <c:ser>
          <c:idx val="1"/>
          <c:order val="1"/>
          <c:spPr>
            <a:solidFill>
              <a:schemeClr val="bg1">
                <a:lumMod val="75000"/>
              </a:schemeClr>
            </a:solidFill>
            <a:ln>
              <a:solidFill>
                <a:schemeClr val="tx1"/>
              </a:solidFill>
            </a:ln>
            <a:scene3d>
              <a:camera prst="orthographicFront"/>
              <a:lightRig rig="threePt" dir="t"/>
            </a:scene3d>
            <a:sp3d>
              <a:bevelT w="139700" h="139700"/>
            </a:sp3d>
          </c:spPr>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Лист1!$B$18:$B$22</c:f>
              <c:strCache>
                <c:ptCount val="5"/>
                <c:pt idx="0">
                  <c:v>бензол</c:v>
                </c:pt>
                <c:pt idx="1">
                  <c:v>толуол</c:v>
                </c:pt>
                <c:pt idx="2">
                  <c:v>гептан</c:v>
                </c:pt>
                <c:pt idx="3">
                  <c:v>Растворитель-646</c:v>
                </c:pt>
                <c:pt idx="4">
                  <c:v>уайт-спирит</c:v>
                </c:pt>
              </c:strCache>
            </c:strRef>
          </c:cat>
          <c:val>
            <c:numRef>
              <c:f>Лист1!$F$18:$F$22</c:f>
              <c:numCache>
                <c:formatCode>0.00</c:formatCode>
                <c:ptCount val="5"/>
                <c:pt idx="0">
                  <c:v>18.375241779497095</c:v>
                </c:pt>
                <c:pt idx="1">
                  <c:v>8.7040618955512556</c:v>
                </c:pt>
                <c:pt idx="2">
                  <c:v>28.046421663442942</c:v>
                </c:pt>
                <c:pt idx="3">
                  <c:v>5.8027079303675047</c:v>
                </c:pt>
                <c:pt idx="4">
                  <c:v>21.276595744680847</c:v>
                </c:pt>
              </c:numCache>
            </c:numRef>
          </c:val>
          <c:extLst xmlns:c16r2="http://schemas.microsoft.com/office/drawing/2015/06/chart">
            <c:ext xmlns:c16="http://schemas.microsoft.com/office/drawing/2014/chart" uri="{C3380CC4-5D6E-409C-BE32-E72D297353CC}">
              <c16:uniqueId val="{00000001-20CF-42EB-9D60-CCF09F30CCE5}"/>
            </c:ext>
          </c:extLst>
        </c:ser>
        <c:dLbls>
          <c:showLegendKey val="0"/>
          <c:showVal val="0"/>
          <c:showCatName val="0"/>
          <c:showSerName val="0"/>
          <c:showPercent val="0"/>
          <c:showBubbleSize val="0"/>
        </c:dLbls>
        <c:gapWidth val="150"/>
        <c:axId val="293904768"/>
        <c:axId val="293906688"/>
      </c:barChart>
      <c:catAx>
        <c:axId val="293904768"/>
        <c:scaling>
          <c:orientation val="minMax"/>
        </c:scaling>
        <c:delete val="1"/>
        <c:axPos val="b"/>
        <c:title>
          <c:tx>
            <c:rich>
              <a:bodyPr/>
              <a:lstStyle/>
              <a:p>
                <a:pPr>
                  <a:defRPr/>
                </a:pPr>
                <a:r>
                  <a:rPr lang="en-US" sz="900" b="0" i="0" baseline="0">
                    <a:effectLst/>
                  </a:rPr>
                  <a:t>Benzene              Toluene            Heptane            Solvent-646     White spirit     </a:t>
                </a:r>
                <a:endParaRPr lang="ru-RU" sz="900">
                  <a:effectLst/>
                </a:endParaRPr>
              </a:p>
            </c:rich>
          </c:tx>
          <c:layout>
            <c:manualLayout>
              <c:xMode val="edge"/>
              <c:yMode val="edge"/>
              <c:x val="0.1506252229907265"/>
              <c:y val="0.84213180249020592"/>
            </c:manualLayout>
          </c:layout>
          <c:overlay val="0"/>
        </c:title>
        <c:numFmt formatCode="General" sourceLinked="0"/>
        <c:majorTickMark val="out"/>
        <c:minorTickMark val="none"/>
        <c:tickLblPos val="nextTo"/>
        <c:crossAx val="293906688"/>
        <c:crosses val="autoZero"/>
        <c:auto val="1"/>
        <c:lblAlgn val="ctr"/>
        <c:lblOffset val="100"/>
        <c:noMultiLvlLbl val="0"/>
      </c:catAx>
      <c:valAx>
        <c:axId val="293906688"/>
        <c:scaling>
          <c:orientation val="minMax"/>
        </c:scaling>
        <c:delete val="0"/>
        <c:axPos val="l"/>
        <c:majorGridlines/>
        <c:title>
          <c:tx>
            <c:rich>
              <a:bodyPr rot="-5400000" vert="horz"/>
              <a:lstStyle/>
              <a:p>
                <a:pPr>
                  <a:defRPr/>
                </a:pPr>
                <a:r>
                  <a:rPr lang="en-US" sz="800" dirty="0"/>
                  <a:t>Metals recovery,%</a:t>
                </a:r>
                <a:endParaRPr lang="ru-RU" sz="800" dirty="0"/>
              </a:p>
            </c:rich>
          </c:tx>
          <c:overlay val="0"/>
        </c:title>
        <c:numFmt formatCode="0" sourceLinked="0"/>
        <c:majorTickMark val="out"/>
        <c:minorTickMark val="none"/>
        <c:tickLblPos val="nextTo"/>
        <c:txPr>
          <a:bodyPr/>
          <a:lstStyle/>
          <a:p>
            <a:pPr>
              <a:defRPr sz="700"/>
            </a:pPr>
            <a:endParaRPr lang="ru-RU"/>
          </a:p>
        </c:txPr>
        <c:crossAx val="293904768"/>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6953306001230215"/>
          <c:y val="0.12897416454530683"/>
          <c:w val="0.69175172948263197"/>
          <c:h val="0.59416129556410113"/>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Лист1!$B$26:$B$29</c:f>
              <c:strCache>
                <c:ptCount val="4"/>
                <c:pt idx="0">
                  <c:v>в исходном гудроне</c:v>
                </c:pt>
                <c:pt idx="1">
                  <c:v>Гептан</c:v>
                </c:pt>
                <c:pt idx="2">
                  <c:v>Толуол</c:v>
                </c:pt>
                <c:pt idx="3">
                  <c:v>Уайт-спирит</c:v>
                </c:pt>
              </c:strCache>
            </c:strRef>
          </c:cat>
          <c:val>
            <c:numRef>
              <c:f>Лист1!$C$26:$C$29</c:f>
              <c:numCache>
                <c:formatCode>General</c:formatCode>
                <c:ptCount val="4"/>
                <c:pt idx="0">
                  <c:v>0.43000000000000005</c:v>
                </c:pt>
                <c:pt idx="1">
                  <c:v>0.34</c:v>
                </c:pt>
                <c:pt idx="2">
                  <c:v>0.29000000000000004</c:v>
                </c:pt>
                <c:pt idx="3">
                  <c:v>0.23</c:v>
                </c:pt>
              </c:numCache>
            </c:numRef>
          </c:val>
          <c:extLst xmlns:c16r2="http://schemas.microsoft.com/office/drawing/2015/06/chart">
            <c:ext xmlns:c16="http://schemas.microsoft.com/office/drawing/2014/chart" uri="{C3380CC4-5D6E-409C-BE32-E72D297353CC}">
              <c16:uniqueId val="{00000000-3F13-4974-BB3F-08F5D23554B0}"/>
            </c:ext>
          </c:extLst>
        </c:ser>
        <c:dLbls>
          <c:showLegendKey val="0"/>
          <c:showVal val="1"/>
          <c:showCatName val="0"/>
          <c:showSerName val="0"/>
          <c:showPercent val="0"/>
          <c:showBubbleSize val="0"/>
        </c:dLbls>
        <c:gapWidth val="150"/>
        <c:axId val="294061568"/>
        <c:axId val="294068992"/>
      </c:barChart>
      <c:catAx>
        <c:axId val="294061568"/>
        <c:scaling>
          <c:orientation val="minMax"/>
        </c:scaling>
        <c:delete val="1"/>
        <c:axPos val="b"/>
        <c:title>
          <c:tx>
            <c:rich>
              <a:bodyPr/>
              <a:lstStyle/>
              <a:p>
                <a:pPr>
                  <a:defRPr/>
                </a:pPr>
                <a:r>
                  <a:rPr lang="en-US" sz="700" b="0"/>
                  <a:t>Starting tar       Heptane          Toluene       White spirit</a:t>
                </a:r>
                <a:endParaRPr lang="ru-RU" sz="700" b="0"/>
              </a:p>
            </c:rich>
          </c:tx>
          <c:overlay val="0"/>
        </c:title>
        <c:numFmt formatCode="General" sourceLinked="0"/>
        <c:majorTickMark val="out"/>
        <c:minorTickMark val="none"/>
        <c:tickLblPos val="nextTo"/>
        <c:crossAx val="294068992"/>
        <c:crosses val="autoZero"/>
        <c:auto val="1"/>
        <c:lblAlgn val="ctr"/>
        <c:lblOffset val="100"/>
        <c:noMultiLvlLbl val="0"/>
      </c:catAx>
      <c:valAx>
        <c:axId val="294068992"/>
        <c:scaling>
          <c:orientation val="minMax"/>
        </c:scaling>
        <c:delete val="0"/>
        <c:axPos val="l"/>
        <c:majorGridlines/>
        <c:title>
          <c:tx>
            <c:rich>
              <a:bodyPr rot="-5400000" vert="horz"/>
              <a:lstStyle/>
              <a:p>
                <a:pPr>
                  <a:defRPr/>
                </a:pPr>
                <a:r>
                  <a:rPr lang="en-US"/>
                  <a:t>Sulfur content in tar after treatment,%</a:t>
                </a:r>
                <a:endParaRPr lang="ru-RU"/>
              </a:p>
            </c:rich>
          </c:tx>
          <c:overlay val="0"/>
        </c:title>
        <c:numFmt formatCode="General" sourceLinked="1"/>
        <c:majorTickMark val="out"/>
        <c:minorTickMark val="none"/>
        <c:tickLblPos val="nextTo"/>
        <c:crossAx val="29406156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31892976246955507"/>
          <c:y val="0.10818423843151412"/>
          <c:w val="0.63685248363369662"/>
          <c:h val="0.61925475751787362"/>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Лист1!$B$27:$B$29</c:f>
              <c:strCache>
                <c:ptCount val="3"/>
                <c:pt idx="0">
                  <c:v>Гептан</c:v>
                </c:pt>
                <c:pt idx="1">
                  <c:v>Толуол</c:v>
                </c:pt>
                <c:pt idx="2">
                  <c:v>Уайт-спирит</c:v>
                </c:pt>
              </c:strCache>
            </c:strRef>
          </c:cat>
          <c:val>
            <c:numRef>
              <c:f>Лист1!$D$27:$D$29</c:f>
              <c:numCache>
                <c:formatCode>General</c:formatCode>
                <c:ptCount val="3"/>
                <c:pt idx="0">
                  <c:v>27.6</c:v>
                </c:pt>
                <c:pt idx="1">
                  <c:v>38.300000000000011</c:v>
                </c:pt>
                <c:pt idx="2">
                  <c:v>51.1</c:v>
                </c:pt>
              </c:numCache>
            </c:numRef>
          </c:val>
          <c:extLst xmlns:c16r2="http://schemas.microsoft.com/office/drawing/2015/06/chart">
            <c:ext xmlns:c16="http://schemas.microsoft.com/office/drawing/2014/chart" uri="{C3380CC4-5D6E-409C-BE32-E72D297353CC}">
              <c16:uniqueId val="{00000000-66A4-4B07-A6FE-059A6D0AED03}"/>
            </c:ext>
          </c:extLst>
        </c:ser>
        <c:dLbls>
          <c:showLegendKey val="0"/>
          <c:showVal val="0"/>
          <c:showCatName val="0"/>
          <c:showSerName val="0"/>
          <c:showPercent val="0"/>
          <c:showBubbleSize val="0"/>
        </c:dLbls>
        <c:gapWidth val="150"/>
        <c:axId val="294122624"/>
        <c:axId val="294124544"/>
      </c:barChart>
      <c:catAx>
        <c:axId val="294122624"/>
        <c:scaling>
          <c:orientation val="minMax"/>
        </c:scaling>
        <c:delete val="1"/>
        <c:axPos val="b"/>
        <c:title>
          <c:tx>
            <c:rich>
              <a:bodyPr/>
              <a:lstStyle/>
              <a:p>
                <a:pPr>
                  <a:defRPr/>
                </a:pPr>
                <a:r>
                  <a:rPr lang="en-US" sz="700" b="0"/>
                  <a:t>Heptane           Toluene        White spirit</a:t>
                </a:r>
                <a:endParaRPr lang="ru-RU" sz="700" b="0"/>
              </a:p>
            </c:rich>
          </c:tx>
          <c:layout>
            <c:manualLayout>
              <c:xMode val="edge"/>
              <c:yMode val="edge"/>
              <c:x val="0.36971028579679244"/>
              <c:y val="0.73391692800577579"/>
            </c:manualLayout>
          </c:layout>
          <c:overlay val="0"/>
        </c:title>
        <c:numFmt formatCode="General" sourceLinked="0"/>
        <c:majorTickMark val="out"/>
        <c:minorTickMark val="none"/>
        <c:tickLblPos val="nextTo"/>
        <c:crossAx val="294124544"/>
        <c:crosses val="autoZero"/>
        <c:auto val="1"/>
        <c:lblAlgn val="ctr"/>
        <c:lblOffset val="100"/>
        <c:noMultiLvlLbl val="0"/>
      </c:catAx>
      <c:valAx>
        <c:axId val="294124544"/>
        <c:scaling>
          <c:orientation val="minMax"/>
        </c:scaling>
        <c:delete val="0"/>
        <c:axPos val="l"/>
        <c:majorGridlines/>
        <c:title>
          <c:tx>
            <c:rich>
              <a:bodyPr rot="-5400000" vert="horz"/>
              <a:lstStyle/>
              <a:p>
                <a:pPr>
                  <a:defRPr/>
                </a:pPr>
                <a:r>
                  <a:rPr lang="en-US"/>
                  <a:t>Desulfurization degree,%</a:t>
                </a:r>
                <a:endParaRPr lang="ru-RU"/>
              </a:p>
            </c:rich>
          </c:tx>
          <c:layout>
            <c:manualLayout>
              <c:xMode val="edge"/>
              <c:yMode val="edge"/>
              <c:x val="5.0381085851245608E-2"/>
              <c:y val="0.13247964187280614"/>
            </c:manualLayout>
          </c:layout>
          <c:overlay val="0"/>
        </c:title>
        <c:numFmt formatCode="General" sourceLinked="1"/>
        <c:majorTickMark val="out"/>
        <c:minorTickMark val="none"/>
        <c:tickLblPos val="nextTo"/>
        <c:crossAx val="29412262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3654030499123735"/>
          <c:y val="0.134600098064665"/>
          <c:w val="0.69316204036479023"/>
          <c:h val="0.73340177573408361"/>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Лист2!$K$9:$K$10</c:f>
              <c:strCache>
                <c:ptCount val="2"/>
                <c:pt idx="0">
                  <c:v>Толуол</c:v>
                </c:pt>
                <c:pt idx="1">
                  <c:v>Уайт-спирит</c:v>
                </c:pt>
              </c:strCache>
            </c:strRef>
          </c:cat>
          <c:val>
            <c:numRef>
              <c:f>Лист2!$L$9:$L$10</c:f>
              <c:numCache>
                <c:formatCode>General</c:formatCode>
                <c:ptCount val="2"/>
                <c:pt idx="0">
                  <c:v>37.5</c:v>
                </c:pt>
                <c:pt idx="1">
                  <c:v>64.599999999999994</c:v>
                </c:pt>
              </c:numCache>
            </c:numRef>
          </c:val>
          <c:extLst xmlns:c16r2="http://schemas.microsoft.com/office/drawing/2015/06/chart">
            <c:ext xmlns:c16="http://schemas.microsoft.com/office/drawing/2014/chart" uri="{C3380CC4-5D6E-409C-BE32-E72D297353CC}">
              <c16:uniqueId val="{00000000-A28D-46BB-9B27-325D16550D05}"/>
            </c:ext>
          </c:extLst>
        </c:ser>
        <c:dLbls>
          <c:showLegendKey val="0"/>
          <c:showVal val="0"/>
          <c:showCatName val="0"/>
          <c:showSerName val="0"/>
          <c:showPercent val="0"/>
          <c:showBubbleSize val="0"/>
        </c:dLbls>
        <c:gapWidth val="150"/>
        <c:axId val="294387072"/>
        <c:axId val="294458880"/>
      </c:barChart>
      <c:catAx>
        <c:axId val="294387072"/>
        <c:scaling>
          <c:orientation val="minMax"/>
        </c:scaling>
        <c:delete val="1"/>
        <c:axPos val="b"/>
        <c:title>
          <c:tx>
            <c:rich>
              <a:bodyPr/>
              <a:lstStyle/>
              <a:p>
                <a:pPr>
                  <a:defRPr/>
                </a:pPr>
                <a:r>
                  <a:rPr lang="en-US" sz="900" b="1"/>
                  <a:t>Toluene  </a:t>
                </a:r>
                <a:r>
                  <a:rPr lang="en-US" sz="900" b="1" baseline="0"/>
                  <a:t>           White spirit</a:t>
                </a:r>
                <a:endParaRPr lang="ru-RU" sz="900" b="1"/>
              </a:p>
            </c:rich>
          </c:tx>
          <c:layout>
            <c:manualLayout>
              <c:xMode val="edge"/>
              <c:yMode val="edge"/>
              <c:x val="0.31890153258993992"/>
              <c:y val="0.86764488767948122"/>
            </c:manualLayout>
          </c:layout>
          <c:overlay val="0"/>
        </c:title>
        <c:numFmt formatCode="General" sourceLinked="0"/>
        <c:majorTickMark val="out"/>
        <c:minorTickMark val="none"/>
        <c:tickLblPos val="nextTo"/>
        <c:crossAx val="294458880"/>
        <c:crosses val="autoZero"/>
        <c:auto val="1"/>
        <c:lblAlgn val="ctr"/>
        <c:lblOffset val="100"/>
        <c:noMultiLvlLbl val="0"/>
      </c:catAx>
      <c:valAx>
        <c:axId val="294458880"/>
        <c:scaling>
          <c:orientation val="minMax"/>
        </c:scaling>
        <c:delete val="0"/>
        <c:axPos val="l"/>
        <c:majorGridlines/>
        <c:title>
          <c:tx>
            <c:rich>
              <a:bodyPr rot="-5400000" vert="horz"/>
              <a:lstStyle/>
              <a:p>
                <a:pPr>
                  <a:defRPr/>
                </a:pPr>
                <a:r>
                  <a:rPr lang="en-US"/>
                  <a:t>Desulfurization degree,%</a:t>
                </a:r>
                <a:endParaRPr lang="ru-RU"/>
              </a:p>
            </c:rich>
          </c:tx>
          <c:overlay val="0"/>
        </c:title>
        <c:numFmt formatCode="General" sourceLinked="1"/>
        <c:majorTickMark val="out"/>
        <c:minorTickMark val="none"/>
        <c:tickLblPos val="nextTo"/>
        <c:crossAx val="29438707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4307766616717383"/>
          <c:y val="0.10582164885960509"/>
          <c:w val="0.72638033443438532"/>
          <c:h val="0.73800323436509441"/>
        </c:manualLayout>
      </c:layout>
      <c:barChart>
        <c:barDir val="col"/>
        <c:grouping val="clustered"/>
        <c:varyColors val="0"/>
        <c:ser>
          <c:idx val="0"/>
          <c:order val="0"/>
          <c:invertIfNegative val="0"/>
          <c:dLbls>
            <c:dLbl>
              <c:idx val="0"/>
              <c:numFmt formatCode="#,##0.00" sourceLinked="0"/>
              <c:spPr/>
              <c:txPr>
                <a:bodyPr/>
                <a:lstStyle/>
                <a:p>
                  <a:pPr>
                    <a:defRPr/>
                  </a:pPr>
                  <a:endParaRPr lang="ru-RU"/>
                </a:p>
              </c:txPr>
              <c:dLblPos val="outEnd"/>
              <c:showLegendKey val="0"/>
              <c:showVal val="1"/>
              <c:showCatName val="0"/>
              <c:showSerName val="0"/>
              <c:showPercent val="0"/>
              <c:showBubbleSize val="0"/>
            </c:dLbl>
            <c:dLbl>
              <c:idx val="1"/>
              <c:numFmt formatCode="#,##0.00" sourceLinked="0"/>
              <c:spPr/>
              <c:txPr>
                <a:bodyPr/>
                <a:lstStyle/>
                <a:p>
                  <a:pPr>
                    <a:defRPr/>
                  </a:pPr>
                  <a:endParaRPr lang="ru-RU"/>
                </a:p>
              </c:txPr>
              <c:dLblPos val="outEnd"/>
              <c:showLegendKey val="0"/>
              <c:showVal val="1"/>
              <c:showCatName val="0"/>
              <c:showSerName val="0"/>
              <c:showPercent val="0"/>
              <c:showBubbleSize val="0"/>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Лист2!$K$8:$K$10</c:f>
              <c:strCache>
                <c:ptCount val="3"/>
                <c:pt idx="0">
                  <c:v>в исходном мазуте </c:v>
                </c:pt>
                <c:pt idx="1">
                  <c:v>Толуол</c:v>
                </c:pt>
                <c:pt idx="2">
                  <c:v>Уайт-спирит</c:v>
                </c:pt>
              </c:strCache>
            </c:strRef>
          </c:cat>
          <c:val>
            <c:numRef>
              <c:f>Лист2!$M$8:$M$10</c:f>
              <c:numCache>
                <c:formatCode>General</c:formatCode>
                <c:ptCount val="3"/>
                <c:pt idx="0">
                  <c:v>0.4</c:v>
                </c:pt>
                <c:pt idx="1">
                  <c:v>0.30000000000000004</c:v>
                </c:pt>
                <c:pt idx="2">
                  <c:v>0.17</c:v>
                </c:pt>
              </c:numCache>
            </c:numRef>
          </c:val>
          <c:extLst xmlns:c16r2="http://schemas.microsoft.com/office/drawing/2015/06/chart">
            <c:ext xmlns:c16="http://schemas.microsoft.com/office/drawing/2014/chart" uri="{C3380CC4-5D6E-409C-BE32-E72D297353CC}">
              <c16:uniqueId val="{00000002-8081-457D-B40D-B9147E4E67D4}"/>
            </c:ext>
          </c:extLst>
        </c:ser>
        <c:dLbls>
          <c:showLegendKey val="0"/>
          <c:showVal val="1"/>
          <c:showCatName val="0"/>
          <c:showSerName val="0"/>
          <c:showPercent val="0"/>
          <c:showBubbleSize val="0"/>
        </c:dLbls>
        <c:gapWidth val="150"/>
        <c:axId val="294517376"/>
        <c:axId val="294531840"/>
      </c:barChart>
      <c:catAx>
        <c:axId val="294517376"/>
        <c:scaling>
          <c:orientation val="minMax"/>
        </c:scaling>
        <c:delete val="1"/>
        <c:axPos val="b"/>
        <c:title>
          <c:tx>
            <c:rich>
              <a:bodyPr/>
              <a:lstStyle/>
              <a:p>
                <a:pPr>
                  <a:defRPr/>
                </a:pPr>
                <a:r>
                  <a:rPr lang="en-US" sz="800"/>
                  <a:t>Starting</a:t>
                </a:r>
                <a:r>
                  <a:rPr lang="en-US" sz="800" baseline="0"/>
                  <a:t> masut      Toluene          White spirit</a:t>
                </a:r>
                <a:endParaRPr lang="ru-RU" sz="800"/>
              </a:p>
            </c:rich>
          </c:tx>
          <c:overlay val="0"/>
        </c:title>
        <c:numFmt formatCode="General" sourceLinked="0"/>
        <c:majorTickMark val="out"/>
        <c:minorTickMark val="none"/>
        <c:tickLblPos val="nextTo"/>
        <c:crossAx val="294531840"/>
        <c:crosses val="autoZero"/>
        <c:auto val="1"/>
        <c:lblAlgn val="ctr"/>
        <c:lblOffset val="100"/>
        <c:noMultiLvlLbl val="0"/>
      </c:catAx>
      <c:valAx>
        <c:axId val="294531840"/>
        <c:scaling>
          <c:orientation val="minMax"/>
        </c:scaling>
        <c:delete val="0"/>
        <c:axPos val="l"/>
        <c:majorGridlines/>
        <c:title>
          <c:tx>
            <c:rich>
              <a:bodyPr rot="-5400000" vert="horz"/>
              <a:lstStyle/>
              <a:p>
                <a:pPr>
                  <a:defRPr/>
                </a:pPr>
                <a:r>
                  <a:rPr lang="en-US"/>
                  <a:t>Sulfur content in fuel oil after treatment,%</a:t>
                </a:r>
                <a:endParaRPr lang="ru-RU"/>
              </a:p>
            </c:rich>
          </c:tx>
          <c:overlay val="0"/>
        </c:title>
        <c:numFmt formatCode="General" sourceLinked="1"/>
        <c:majorTickMark val="out"/>
        <c:minorTickMark val="none"/>
        <c:tickLblPos val="nextTo"/>
        <c:crossAx val="2945173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167236459186844"/>
          <c:y val="6.15735979650434E-2"/>
          <c:w val="0.73589000499664015"/>
          <c:h val="0.75711787246585782"/>
        </c:manualLayout>
      </c:layout>
      <c:scatterChart>
        <c:scatterStyle val="smoothMarker"/>
        <c:varyColors val="0"/>
        <c:ser>
          <c:idx val="0"/>
          <c:order val="0"/>
          <c:tx>
            <c:strRef>
              <c:f>Лист1!$B$1</c:f>
              <c:strCache>
                <c:ptCount val="1"/>
                <c:pt idx="0">
                  <c:v>4</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Лист1!$B$2:$B$20</c:f>
              <c:numCache>
                <c:formatCode>General</c:formatCode>
                <c:ptCount val="19"/>
                <c:pt idx="0">
                  <c:v>0.02</c:v>
                </c:pt>
                <c:pt idx="1">
                  <c:v>0.15</c:v>
                </c:pt>
                <c:pt idx="2">
                  <c:v>0.22</c:v>
                </c:pt>
                <c:pt idx="3">
                  <c:v>0.32</c:v>
                </c:pt>
                <c:pt idx="4">
                  <c:v>0.46</c:v>
                </c:pt>
                <c:pt idx="5">
                  <c:v>0.57999999999999996</c:v>
                </c:pt>
                <c:pt idx="6">
                  <c:v>0.7</c:v>
                </c:pt>
                <c:pt idx="7">
                  <c:v>0.82</c:v>
                </c:pt>
                <c:pt idx="8">
                  <c:v>0.92</c:v>
                </c:pt>
                <c:pt idx="9">
                  <c:v>1</c:v>
                </c:pt>
              </c:numCache>
            </c:numRef>
          </c:yVal>
          <c:smooth val="1"/>
          <c:extLst xmlns:c16r2="http://schemas.microsoft.com/office/drawing/2015/06/chart">
            <c:ext xmlns:c16="http://schemas.microsoft.com/office/drawing/2014/chart" uri="{C3380CC4-5D6E-409C-BE32-E72D297353CC}">
              <c16:uniqueId val="{00000000-BDD6-4EFA-AEB3-6CEAB5CE3CFA}"/>
            </c:ext>
          </c:extLst>
        </c:ser>
        <c:ser>
          <c:idx val="1"/>
          <c:order val="1"/>
          <c:tx>
            <c:strRef>
              <c:f>Лист1!$C$1</c:f>
              <c:strCache>
                <c:ptCount val="1"/>
                <c:pt idx="0">
                  <c:v>3</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Лист1!$C$2:$C$20</c:f>
              <c:numCache>
                <c:formatCode>General</c:formatCode>
                <c:ptCount val="19"/>
                <c:pt idx="1">
                  <c:v>0.05</c:v>
                </c:pt>
                <c:pt idx="2">
                  <c:v>7.4999999999999997E-2</c:v>
                </c:pt>
                <c:pt idx="3">
                  <c:v>0.1</c:v>
                </c:pt>
                <c:pt idx="4">
                  <c:v>0.25</c:v>
                </c:pt>
                <c:pt idx="5">
                  <c:v>0.3</c:v>
                </c:pt>
                <c:pt idx="6">
                  <c:v>0.36</c:v>
                </c:pt>
                <c:pt idx="7">
                  <c:v>0.47</c:v>
                </c:pt>
                <c:pt idx="8">
                  <c:v>0.57999999999999996</c:v>
                </c:pt>
                <c:pt idx="9">
                  <c:v>0.83</c:v>
                </c:pt>
                <c:pt idx="10">
                  <c:v>0.89</c:v>
                </c:pt>
                <c:pt idx="11">
                  <c:v>0.91</c:v>
                </c:pt>
              </c:numCache>
            </c:numRef>
          </c:yVal>
          <c:smooth val="1"/>
          <c:extLst xmlns:c16r2="http://schemas.microsoft.com/office/drawing/2015/06/chart">
            <c:ext xmlns:c16="http://schemas.microsoft.com/office/drawing/2014/chart" uri="{C3380CC4-5D6E-409C-BE32-E72D297353CC}">
              <c16:uniqueId val="{00000001-BDD6-4EFA-AEB3-6CEAB5CE3CFA}"/>
            </c:ext>
          </c:extLst>
        </c:ser>
        <c:ser>
          <c:idx val="2"/>
          <c:order val="2"/>
          <c:tx>
            <c:strRef>
              <c:f>Лист1!$D$1</c:f>
              <c:strCache>
                <c:ptCount val="1"/>
                <c:pt idx="0">
                  <c:v>2</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Лист1!$D$2:$D$20</c:f>
              <c:numCache>
                <c:formatCode>General</c:formatCode>
                <c:ptCount val="19"/>
                <c:pt idx="7">
                  <c:v>0.03</c:v>
                </c:pt>
                <c:pt idx="8">
                  <c:v>0.04</c:v>
                </c:pt>
                <c:pt idx="9">
                  <c:v>0.06</c:v>
                </c:pt>
                <c:pt idx="10">
                  <c:v>0.1</c:v>
                </c:pt>
                <c:pt idx="11">
                  <c:v>0.13</c:v>
                </c:pt>
                <c:pt idx="12">
                  <c:v>0.16</c:v>
                </c:pt>
                <c:pt idx="13">
                  <c:v>0.21</c:v>
                </c:pt>
                <c:pt idx="14">
                  <c:v>0.28000000000000003</c:v>
                </c:pt>
                <c:pt idx="15">
                  <c:v>0.35</c:v>
                </c:pt>
                <c:pt idx="16">
                  <c:v>0.4</c:v>
                </c:pt>
                <c:pt idx="17">
                  <c:v>0.42</c:v>
                </c:pt>
              </c:numCache>
            </c:numRef>
          </c:yVal>
          <c:smooth val="1"/>
          <c:extLst xmlns:c16r2="http://schemas.microsoft.com/office/drawing/2015/06/chart">
            <c:ext xmlns:c16="http://schemas.microsoft.com/office/drawing/2014/chart" uri="{C3380CC4-5D6E-409C-BE32-E72D297353CC}">
              <c16:uniqueId val="{00000002-BDD6-4EFA-AEB3-6CEAB5CE3CFA}"/>
            </c:ext>
          </c:extLst>
        </c:ser>
        <c:ser>
          <c:idx val="3"/>
          <c:order val="3"/>
          <c:tx>
            <c:strRef>
              <c:f>Лист1!$E$1</c:f>
              <c:strCache>
                <c:ptCount val="1"/>
                <c:pt idx="0">
                  <c:v>1</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Лист1!$E$2:$E$20</c:f>
              <c:numCache>
                <c:formatCode>General</c:formatCode>
                <c:ptCount val="19"/>
                <c:pt idx="13">
                  <c:v>0.04</c:v>
                </c:pt>
                <c:pt idx="14">
                  <c:v>8.5000000000000006E-2</c:v>
                </c:pt>
                <c:pt idx="15">
                  <c:v>0.12</c:v>
                </c:pt>
                <c:pt idx="16">
                  <c:v>0.15</c:v>
                </c:pt>
                <c:pt idx="17">
                  <c:v>0.16</c:v>
                </c:pt>
                <c:pt idx="18">
                  <c:v>0.18</c:v>
                </c:pt>
              </c:numCache>
            </c:numRef>
          </c:yVal>
          <c:smooth val="1"/>
          <c:extLst xmlns:c16r2="http://schemas.microsoft.com/office/drawing/2015/06/chart">
            <c:ext xmlns:c16="http://schemas.microsoft.com/office/drawing/2014/chart" uri="{C3380CC4-5D6E-409C-BE32-E72D297353CC}">
              <c16:uniqueId val="{00000003-BDD6-4EFA-AEB3-6CEAB5CE3CFA}"/>
            </c:ext>
          </c:extLst>
        </c:ser>
        <c:dLbls>
          <c:showLegendKey val="0"/>
          <c:showVal val="0"/>
          <c:showCatName val="0"/>
          <c:showSerName val="0"/>
          <c:showPercent val="0"/>
          <c:showBubbleSize val="0"/>
        </c:dLbls>
        <c:axId val="277108992"/>
        <c:axId val="277111168"/>
      </c:scatterChart>
      <c:valAx>
        <c:axId val="277108992"/>
        <c:scaling>
          <c:orientation val="minMax"/>
        </c:scaling>
        <c:delete val="0"/>
        <c:axPos val="b"/>
        <c:title>
          <c:tx>
            <c:rich>
              <a:bodyPr/>
              <a:lstStyle/>
              <a:p>
                <a:pPr>
                  <a:defRPr sz="997" b="0" i="0" u="none" strike="noStrike" baseline="0">
                    <a:solidFill>
                      <a:srgbClr val="000000"/>
                    </a:solidFill>
                    <a:latin typeface="Calibri"/>
                    <a:ea typeface="Calibri"/>
                    <a:cs typeface="Calibri"/>
                  </a:defRPr>
                </a:pPr>
                <a:r>
                  <a:rPr lang="ru-RU" sz="1196" b="0" i="0" u="none" strike="noStrike" baseline="0">
                    <a:solidFill>
                      <a:srgbClr val="000000"/>
                    </a:solidFill>
                    <a:latin typeface="Calibri"/>
                  </a:rPr>
                  <a:t>τ, </a:t>
                </a:r>
                <a:r>
                  <a:rPr lang="en-US" sz="1196" b="0" i="0" u="none" strike="noStrike" baseline="0">
                    <a:solidFill>
                      <a:srgbClr val="000000"/>
                    </a:solidFill>
                    <a:latin typeface="Calibri"/>
                  </a:rPr>
                  <a:t>s</a:t>
                </a:r>
                <a:endParaRPr lang="ru-RU" sz="1196" b="0" i="0" u="none" strike="noStrike" baseline="0">
                  <a:solidFill>
                    <a:srgbClr val="000000"/>
                  </a:solidFill>
                  <a:latin typeface="Calibri"/>
                </a:endParaRPr>
              </a:p>
            </c:rich>
          </c:tx>
          <c:layout>
            <c:manualLayout>
              <c:xMode val="edge"/>
              <c:yMode val="edge"/>
              <c:x val="0.42030446194225723"/>
              <c:y val="0.88685914260717402"/>
            </c:manualLayout>
          </c:layout>
          <c:overlay val="0"/>
        </c:title>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ru-RU"/>
          </a:p>
        </c:txPr>
        <c:crossAx val="277111168"/>
        <c:crosses val="autoZero"/>
        <c:crossBetween val="midCat"/>
      </c:valAx>
      <c:valAx>
        <c:axId val="277111168"/>
        <c:scaling>
          <c:orientation val="minMax"/>
          <c:max val="1"/>
        </c:scaling>
        <c:delete val="0"/>
        <c:axPos val="l"/>
        <c:majorGridlines/>
        <c:title>
          <c:tx>
            <c:rich>
              <a:bodyPr/>
              <a:lstStyle/>
              <a:p>
                <a:pPr>
                  <a:defRPr sz="997" b="0" i="0" u="none" strike="noStrike" baseline="0">
                    <a:solidFill>
                      <a:srgbClr val="000000"/>
                    </a:solidFill>
                    <a:latin typeface="Calibri"/>
                    <a:ea typeface="Calibri"/>
                    <a:cs typeface="Calibri"/>
                  </a:defRPr>
                </a:pPr>
                <a:r>
                  <a:rPr lang="en-US" sz="900" b="0" i="0" u="none" strike="noStrike" baseline="0">
                    <a:solidFill>
                      <a:srgbClr val="000000"/>
                    </a:solidFill>
                    <a:latin typeface="Calibri"/>
                  </a:rPr>
                  <a:t>Degree of transformation</a:t>
                </a:r>
                <a:r>
                  <a:rPr lang="ru-RU" sz="900" b="0" i="0" u="none" strike="noStrike" baseline="0">
                    <a:solidFill>
                      <a:srgbClr val="000000"/>
                    </a:solidFill>
                    <a:latin typeface="Calibri"/>
                  </a:rPr>
                  <a:t>, α</a:t>
                </a:r>
              </a:p>
            </c:rich>
          </c:tx>
          <c:layout>
            <c:manualLayout>
              <c:xMode val="edge"/>
              <c:yMode val="edge"/>
              <c:x val="4.1538600778350983E-3"/>
              <c:y val="0.11451849446654222"/>
            </c:manualLayout>
          </c:layout>
          <c:overlay val="0"/>
        </c:title>
        <c:numFmt formatCode="General" sourceLinked="1"/>
        <c:majorTickMark val="out"/>
        <c:minorTickMark val="none"/>
        <c:tickLblPos val="nextTo"/>
        <c:crossAx val="277108992"/>
        <c:crosses val="autoZero"/>
        <c:crossBetween val="midCat"/>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8013925266640938"/>
          <c:y val="0.11171550381920012"/>
          <c:w val="0.66802065800169141"/>
          <c:h val="0.6668486688026356"/>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Лист2!$B$15:$B$17</c:f>
              <c:strCache>
                <c:ptCount val="3"/>
                <c:pt idx="0">
                  <c:v>исходный нефтешлам</c:v>
                </c:pt>
                <c:pt idx="1">
                  <c:v>Растворитель-646</c:v>
                </c:pt>
                <c:pt idx="2">
                  <c:v>Уайт-спирит</c:v>
                </c:pt>
              </c:strCache>
            </c:strRef>
          </c:cat>
          <c:val>
            <c:numRef>
              <c:f>Лист2!$C$15:$C$17</c:f>
              <c:numCache>
                <c:formatCode>General</c:formatCode>
                <c:ptCount val="3"/>
                <c:pt idx="0">
                  <c:v>0.22</c:v>
                </c:pt>
                <c:pt idx="1">
                  <c:v>8.0000000000000019E-3</c:v>
                </c:pt>
                <c:pt idx="2">
                  <c:v>8.0000000000000019E-3</c:v>
                </c:pt>
              </c:numCache>
            </c:numRef>
          </c:val>
          <c:extLst xmlns:c16r2="http://schemas.microsoft.com/office/drawing/2015/06/chart">
            <c:ext xmlns:c16="http://schemas.microsoft.com/office/drawing/2014/chart" uri="{C3380CC4-5D6E-409C-BE32-E72D297353CC}">
              <c16:uniqueId val="{00000000-7BE3-4AD6-8B1F-513358321DD1}"/>
            </c:ext>
          </c:extLst>
        </c:ser>
        <c:dLbls>
          <c:showLegendKey val="0"/>
          <c:showVal val="1"/>
          <c:showCatName val="0"/>
          <c:showSerName val="0"/>
          <c:showPercent val="0"/>
          <c:showBubbleSize val="0"/>
        </c:dLbls>
        <c:gapWidth val="150"/>
        <c:axId val="294645760"/>
        <c:axId val="294648832"/>
      </c:barChart>
      <c:catAx>
        <c:axId val="294645760"/>
        <c:scaling>
          <c:orientation val="minMax"/>
        </c:scaling>
        <c:delete val="1"/>
        <c:axPos val="b"/>
        <c:title>
          <c:tx>
            <c:rich>
              <a:bodyPr/>
              <a:lstStyle/>
              <a:p>
                <a:pPr>
                  <a:defRPr/>
                </a:pPr>
                <a:r>
                  <a:rPr lang="en-US" sz="700"/>
                  <a:t>Starting oily sludge   </a:t>
                </a:r>
                <a:r>
                  <a:rPr lang="kk-KZ" sz="700"/>
                  <a:t>  </a:t>
                </a:r>
                <a:r>
                  <a:rPr lang="en-US" sz="700"/>
                  <a:t>Solvent-646</a:t>
                </a:r>
                <a:r>
                  <a:rPr lang="en-US" sz="700" baseline="0"/>
                  <a:t>         White spirit</a:t>
                </a:r>
                <a:endParaRPr lang="ru-RU" sz="700"/>
              </a:p>
            </c:rich>
          </c:tx>
          <c:layout>
            <c:manualLayout>
              <c:xMode val="edge"/>
              <c:yMode val="edge"/>
              <c:x val="0.28416156551964489"/>
              <c:y val="0.79912618877185804"/>
            </c:manualLayout>
          </c:layout>
          <c:overlay val="0"/>
        </c:title>
        <c:numFmt formatCode="General" sourceLinked="0"/>
        <c:majorTickMark val="out"/>
        <c:minorTickMark val="none"/>
        <c:tickLblPos val="nextTo"/>
        <c:crossAx val="294648832"/>
        <c:crosses val="autoZero"/>
        <c:auto val="1"/>
        <c:lblAlgn val="ctr"/>
        <c:lblOffset val="100"/>
        <c:noMultiLvlLbl val="0"/>
      </c:catAx>
      <c:valAx>
        <c:axId val="294648832"/>
        <c:scaling>
          <c:orientation val="minMax"/>
        </c:scaling>
        <c:delete val="0"/>
        <c:axPos val="l"/>
        <c:majorGridlines/>
        <c:title>
          <c:tx>
            <c:rich>
              <a:bodyPr rot="-5400000" vert="horz"/>
              <a:lstStyle/>
              <a:p>
                <a:pPr>
                  <a:defRPr/>
                </a:pPr>
                <a:r>
                  <a:rPr lang="en-US"/>
                  <a:t>Sulfur content in fuel oil after treatment,%</a:t>
                </a:r>
                <a:endParaRPr lang="ru-RU"/>
              </a:p>
            </c:rich>
          </c:tx>
          <c:layout>
            <c:manualLayout>
              <c:xMode val="edge"/>
              <c:yMode val="edge"/>
              <c:x val="1.5525361105229675E-2"/>
              <c:y val="6.4657147414902028E-2"/>
            </c:manualLayout>
          </c:layout>
          <c:overlay val="0"/>
        </c:title>
        <c:numFmt formatCode="General" sourceLinked="1"/>
        <c:majorTickMark val="out"/>
        <c:minorTickMark val="none"/>
        <c:tickLblPos val="nextTo"/>
        <c:crossAx val="294645760"/>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7610447584029751"/>
          <c:y val="0.15285352817606207"/>
          <c:w val="0.6284365564916905"/>
          <c:h val="0.65063605794787294"/>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Лист2!$B$16:$B$17</c:f>
              <c:strCache>
                <c:ptCount val="2"/>
                <c:pt idx="0">
                  <c:v>Растворитель-646</c:v>
                </c:pt>
                <c:pt idx="1">
                  <c:v>Уайт-спирит</c:v>
                </c:pt>
              </c:strCache>
            </c:strRef>
          </c:cat>
          <c:val>
            <c:numRef>
              <c:f>Лист2!$D$16:$D$17</c:f>
              <c:numCache>
                <c:formatCode>General</c:formatCode>
                <c:ptCount val="2"/>
                <c:pt idx="0">
                  <c:v>98.1</c:v>
                </c:pt>
                <c:pt idx="1">
                  <c:v>98.1</c:v>
                </c:pt>
              </c:numCache>
            </c:numRef>
          </c:val>
          <c:extLst xmlns:c16r2="http://schemas.microsoft.com/office/drawing/2015/06/chart">
            <c:ext xmlns:c16="http://schemas.microsoft.com/office/drawing/2014/chart" uri="{C3380CC4-5D6E-409C-BE32-E72D297353CC}">
              <c16:uniqueId val="{00000000-CE7C-4339-8CA7-DE54E3ACEBEB}"/>
            </c:ext>
          </c:extLst>
        </c:ser>
        <c:dLbls>
          <c:showLegendKey val="0"/>
          <c:showVal val="1"/>
          <c:showCatName val="0"/>
          <c:showSerName val="0"/>
          <c:showPercent val="0"/>
          <c:showBubbleSize val="0"/>
        </c:dLbls>
        <c:gapWidth val="150"/>
        <c:axId val="294672640"/>
        <c:axId val="294696448"/>
      </c:barChart>
      <c:catAx>
        <c:axId val="294672640"/>
        <c:scaling>
          <c:orientation val="minMax"/>
        </c:scaling>
        <c:delete val="1"/>
        <c:axPos val="b"/>
        <c:title>
          <c:tx>
            <c:rich>
              <a:bodyPr/>
              <a:lstStyle/>
              <a:p>
                <a:pPr>
                  <a:defRPr/>
                </a:pPr>
                <a:r>
                  <a:rPr lang="en-US" sz="700" b="1" i="0" baseline="0">
                    <a:effectLst/>
                  </a:rPr>
                  <a:t>Solvent-646                        White spirit</a:t>
                </a:r>
                <a:endParaRPr lang="ru-RU" sz="700">
                  <a:effectLst/>
                </a:endParaRPr>
              </a:p>
            </c:rich>
          </c:tx>
          <c:layout>
            <c:manualLayout>
              <c:xMode val="edge"/>
              <c:yMode val="edge"/>
              <c:x val="0.34417720629740806"/>
              <c:y val="0.82233551659858828"/>
            </c:manualLayout>
          </c:layout>
          <c:overlay val="0"/>
        </c:title>
        <c:numFmt formatCode="@" sourceLinked="0"/>
        <c:majorTickMark val="out"/>
        <c:minorTickMark val="none"/>
        <c:tickLblPos val="nextTo"/>
        <c:crossAx val="294696448"/>
        <c:crosses val="autoZero"/>
        <c:auto val="1"/>
        <c:lblAlgn val="ctr"/>
        <c:lblOffset val="100"/>
        <c:noMultiLvlLbl val="0"/>
      </c:catAx>
      <c:valAx>
        <c:axId val="294696448"/>
        <c:scaling>
          <c:orientation val="minMax"/>
        </c:scaling>
        <c:delete val="0"/>
        <c:axPos val="l"/>
        <c:majorGridlines/>
        <c:title>
          <c:tx>
            <c:rich>
              <a:bodyPr rot="-5400000" vert="horz"/>
              <a:lstStyle/>
              <a:p>
                <a:pPr>
                  <a:defRPr/>
                </a:pPr>
                <a:r>
                  <a:rPr lang="en-US"/>
                  <a:t>Desulfurization degree,%</a:t>
                </a:r>
                <a:endParaRPr lang="ru-RU"/>
              </a:p>
            </c:rich>
          </c:tx>
          <c:layout>
            <c:manualLayout>
              <c:xMode val="edge"/>
              <c:yMode val="edge"/>
              <c:x val="2.248868261474319E-2"/>
              <c:y val="0.15285352817606207"/>
            </c:manualLayout>
          </c:layout>
          <c:overlay val="0"/>
        </c:title>
        <c:numFmt formatCode="General" sourceLinked="1"/>
        <c:majorTickMark val="out"/>
        <c:minorTickMark val="none"/>
        <c:tickLblPos val="nextTo"/>
        <c:crossAx val="2946726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505397495378599"/>
          <c:y val="6.1788131939015695E-2"/>
          <c:w val="0.71658985030078726"/>
          <c:h val="0.74508900870455363"/>
        </c:manualLayout>
      </c:layout>
      <c:scatterChart>
        <c:scatterStyle val="lineMarker"/>
        <c:varyColors val="0"/>
        <c:ser>
          <c:idx val="0"/>
          <c:order val="0"/>
          <c:tx>
            <c:strRef>
              <c:f>Лист1!$B$1</c:f>
              <c:strCache>
                <c:ptCount val="1"/>
                <c:pt idx="0">
                  <c:v>4</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Лист1!$B$2:$B$24</c:f>
              <c:numCache>
                <c:formatCode>General</c:formatCode>
                <c:ptCount val="23"/>
                <c:pt idx="0">
                  <c:v>0.03</c:v>
                </c:pt>
                <c:pt idx="1">
                  <c:v>0.1</c:v>
                </c:pt>
                <c:pt idx="2">
                  <c:v>0.2</c:v>
                </c:pt>
                <c:pt idx="3">
                  <c:v>0.32</c:v>
                </c:pt>
                <c:pt idx="4">
                  <c:v>0.45</c:v>
                </c:pt>
                <c:pt idx="5">
                  <c:v>0.6</c:v>
                </c:pt>
                <c:pt idx="6">
                  <c:v>0.79</c:v>
                </c:pt>
                <c:pt idx="7">
                  <c:v>0.9</c:v>
                </c:pt>
                <c:pt idx="8">
                  <c:v>0.95</c:v>
                </c:pt>
                <c:pt idx="9">
                  <c:v>0.98</c:v>
                </c:pt>
                <c:pt idx="10">
                  <c:v>1</c:v>
                </c:pt>
              </c:numCache>
            </c:numRef>
          </c:yVal>
          <c:smooth val="0"/>
          <c:extLst xmlns:c16r2="http://schemas.microsoft.com/office/drawing/2015/06/chart">
            <c:ext xmlns:c16="http://schemas.microsoft.com/office/drawing/2014/chart" uri="{C3380CC4-5D6E-409C-BE32-E72D297353CC}">
              <c16:uniqueId val="{00000000-1EAB-4C60-B374-3573E3BDC897}"/>
            </c:ext>
          </c:extLst>
        </c:ser>
        <c:ser>
          <c:idx val="1"/>
          <c:order val="1"/>
          <c:tx>
            <c:strRef>
              <c:f>Лист1!$C$1</c:f>
              <c:strCache>
                <c:ptCount val="1"/>
                <c:pt idx="0">
                  <c:v>3</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Лист1!$C$2:$C$24</c:f>
              <c:numCache>
                <c:formatCode>General</c:formatCode>
                <c:ptCount val="23"/>
                <c:pt idx="1">
                  <c:v>0.03</c:v>
                </c:pt>
                <c:pt idx="2">
                  <c:v>0.05</c:v>
                </c:pt>
                <c:pt idx="3">
                  <c:v>7.0000000000000007E-2</c:v>
                </c:pt>
                <c:pt idx="4">
                  <c:v>0.12</c:v>
                </c:pt>
                <c:pt idx="5">
                  <c:v>0.14000000000000001</c:v>
                </c:pt>
                <c:pt idx="6">
                  <c:v>0.18</c:v>
                </c:pt>
                <c:pt idx="7">
                  <c:v>0.24</c:v>
                </c:pt>
                <c:pt idx="8">
                  <c:v>0.28000000000000003</c:v>
                </c:pt>
                <c:pt idx="9">
                  <c:v>0.35</c:v>
                </c:pt>
                <c:pt idx="10">
                  <c:v>0.52</c:v>
                </c:pt>
                <c:pt idx="11">
                  <c:v>0.55000000000000004</c:v>
                </c:pt>
                <c:pt idx="12">
                  <c:v>0.65</c:v>
                </c:pt>
                <c:pt idx="13">
                  <c:v>0.75</c:v>
                </c:pt>
                <c:pt idx="14">
                  <c:v>0.81</c:v>
                </c:pt>
                <c:pt idx="15">
                  <c:v>0.84</c:v>
                </c:pt>
                <c:pt idx="16">
                  <c:v>0.84499999999999997</c:v>
                </c:pt>
                <c:pt idx="17">
                  <c:v>0.85</c:v>
                </c:pt>
              </c:numCache>
            </c:numRef>
          </c:yVal>
          <c:smooth val="0"/>
          <c:extLst xmlns:c16r2="http://schemas.microsoft.com/office/drawing/2015/06/chart">
            <c:ext xmlns:c16="http://schemas.microsoft.com/office/drawing/2014/chart" uri="{C3380CC4-5D6E-409C-BE32-E72D297353CC}">
              <c16:uniqueId val="{00000001-1EAB-4C60-B374-3573E3BDC897}"/>
            </c:ext>
          </c:extLst>
        </c:ser>
        <c:ser>
          <c:idx val="2"/>
          <c:order val="2"/>
          <c:tx>
            <c:strRef>
              <c:f>Лист1!$D$1</c:f>
              <c:strCache>
                <c:ptCount val="1"/>
                <c:pt idx="0">
                  <c:v>2</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Лист1!$D$2:$D$24</c:f>
              <c:numCache>
                <c:formatCode>General</c:formatCode>
                <c:ptCount val="23"/>
                <c:pt idx="5">
                  <c:v>0.05</c:v>
                </c:pt>
                <c:pt idx="6">
                  <c:v>0.06</c:v>
                </c:pt>
                <c:pt idx="7">
                  <c:v>7.0000000000000007E-2</c:v>
                </c:pt>
                <c:pt idx="8">
                  <c:v>0.09</c:v>
                </c:pt>
                <c:pt idx="9">
                  <c:v>0.12</c:v>
                </c:pt>
                <c:pt idx="10">
                  <c:v>0.19</c:v>
                </c:pt>
                <c:pt idx="11">
                  <c:v>0.21</c:v>
                </c:pt>
                <c:pt idx="12">
                  <c:v>0.26</c:v>
                </c:pt>
                <c:pt idx="13">
                  <c:v>0.32</c:v>
                </c:pt>
                <c:pt idx="14">
                  <c:v>0.37</c:v>
                </c:pt>
                <c:pt idx="15">
                  <c:v>0.42</c:v>
                </c:pt>
                <c:pt idx="16">
                  <c:v>0.46</c:v>
                </c:pt>
                <c:pt idx="17">
                  <c:v>0.5</c:v>
                </c:pt>
                <c:pt idx="18">
                  <c:v>0.54</c:v>
                </c:pt>
                <c:pt idx="19">
                  <c:v>0.59</c:v>
                </c:pt>
                <c:pt idx="20">
                  <c:v>0.61</c:v>
                </c:pt>
                <c:pt idx="21">
                  <c:v>0.62</c:v>
                </c:pt>
              </c:numCache>
            </c:numRef>
          </c:yVal>
          <c:smooth val="0"/>
          <c:extLst xmlns:c16r2="http://schemas.microsoft.com/office/drawing/2015/06/chart">
            <c:ext xmlns:c16="http://schemas.microsoft.com/office/drawing/2014/chart" uri="{C3380CC4-5D6E-409C-BE32-E72D297353CC}">
              <c16:uniqueId val="{00000002-1EAB-4C60-B374-3573E3BDC897}"/>
            </c:ext>
          </c:extLst>
        </c:ser>
        <c:ser>
          <c:idx val="3"/>
          <c:order val="3"/>
          <c:tx>
            <c:strRef>
              <c:f>Лист1!$E$1</c:f>
              <c:strCache>
                <c:ptCount val="1"/>
                <c:pt idx="0">
                  <c:v>1</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Лист1!$E$2:$E$24</c:f>
              <c:numCache>
                <c:formatCode>General</c:formatCode>
                <c:ptCount val="23"/>
                <c:pt idx="9">
                  <c:v>0.03</c:v>
                </c:pt>
                <c:pt idx="10">
                  <c:v>7.0000000000000007E-2</c:v>
                </c:pt>
                <c:pt idx="11">
                  <c:v>0.08</c:v>
                </c:pt>
                <c:pt idx="12">
                  <c:v>0.12</c:v>
                </c:pt>
                <c:pt idx="13">
                  <c:v>0.17</c:v>
                </c:pt>
                <c:pt idx="14">
                  <c:v>0.21</c:v>
                </c:pt>
                <c:pt idx="15">
                  <c:v>0.27</c:v>
                </c:pt>
                <c:pt idx="16">
                  <c:v>0.3</c:v>
                </c:pt>
                <c:pt idx="17">
                  <c:v>0.33</c:v>
                </c:pt>
                <c:pt idx="18">
                  <c:v>0.35</c:v>
                </c:pt>
                <c:pt idx="19">
                  <c:v>0.43</c:v>
                </c:pt>
                <c:pt idx="20">
                  <c:v>0.45</c:v>
                </c:pt>
                <c:pt idx="21">
                  <c:v>0.46</c:v>
                </c:pt>
                <c:pt idx="22">
                  <c:v>0.47</c:v>
                </c:pt>
              </c:numCache>
            </c:numRef>
          </c:yVal>
          <c:smooth val="0"/>
          <c:extLst xmlns:c16r2="http://schemas.microsoft.com/office/drawing/2015/06/chart">
            <c:ext xmlns:c16="http://schemas.microsoft.com/office/drawing/2014/chart" uri="{C3380CC4-5D6E-409C-BE32-E72D297353CC}">
              <c16:uniqueId val="{00000003-1EAB-4C60-B374-3573E3BDC897}"/>
            </c:ext>
          </c:extLst>
        </c:ser>
        <c:dLbls>
          <c:showLegendKey val="0"/>
          <c:showVal val="0"/>
          <c:showCatName val="0"/>
          <c:showSerName val="0"/>
          <c:showPercent val="0"/>
          <c:showBubbleSize val="0"/>
        </c:dLbls>
        <c:axId val="290835456"/>
        <c:axId val="290862208"/>
      </c:scatterChart>
      <c:valAx>
        <c:axId val="290835456"/>
        <c:scaling>
          <c:orientation val="minMax"/>
        </c:scaling>
        <c:delete val="0"/>
        <c:axPos val="b"/>
        <c:title>
          <c:tx>
            <c:rich>
              <a:bodyPr/>
              <a:lstStyle/>
              <a:p>
                <a:pPr>
                  <a:defRPr sz="994" b="0" i="0" u="none" strike="noStrike" baseline="0">
                    <a:solidFill>
                      <a:srgbClr val="000000"/>
                    </a:solidFill>
                    <a:latin typeface="Calibri"/>
                    <a:ea typeface="Calibri"/>
                    <a:cs typeface="Calibri"/>
                  </a:defRPr>
                </a:pPr>
                <a:r>
                  <a:rPr lang="ru-RU" sz="1192" b="0" i="0" u="none" strike="noStrike" baseline="0">
                    <a:solidFill>
                      <a:srgbClr val="000000"/>
                    </a:solidFill>
                    <a:latin typeface="Calibri"/>
                  </a:rPr>
                  <a:t>τ, </a:t>
                </a:r>
                <a:r>
                  <a:rPr lang="en-US" sz="1192" b="0" i="0" u="none" strike="noStrike" baseline="0">
                    <a:solidFill>
                      <a:srgbClr val="000000"/>
                    </a:solidFill>
                    <a:latin typeface="Calibri"/>
                  </a:rPr>
                  <a:t>s</a:t>
                </a:r>
                <a:endParaRPr lang="ru-RU" sz="1192" b="0" i="0" u="none" strike="noStrike" baseline="0">
                  <a:solidFill>
                    <a:srgbClr val="000000"/>
                  </a:solidFill>
                  <a:latin typeface="Calibri"/>
                </a:endParaRPr>
              </a:p>
            </c:rich>
          </c:tx>
          <c:layout>
            <c:manualLayout>
              <c:xMode val="edge"/>
              <c:yMode val="edge"/>
              <c:x val="0.47751222273686378"/>
              <c:y val="0.88576027996500439"/>
            </c:manualLayout>
          </c:layout>
          <c:overlay val="0"/>
        </c:title>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290862208"/>
        <c:crosses val="autoZero"/>
        <c:crossBetween val="midCat"/>
      </c:valAx>
      <c:valAx>
        <c:axId val="290862208"/>
        <c:scaling>
          <c:orientation val="minMax"/>
          <c:max val="1"/>
        </c:scaling>
        <c:delete val="0"/>
        <c:axPos val="l"/>
        <c:majorGridlines/>
        <c:title>
          <c:tx>
            <c:rich>
              <a:bodyPr/>
              <a:lstStyle/>
              <a:p>
                <a:pPr>
                  <a:defRPr sz="994" b="0" i="0" u="none" strike="noStrike" baseline="0">
                    <a:solidFill>
                      <a:srgbClr val="000000"/>
                    </a:solidFill>
                    <a:latin typeface="Calibri"/>
                    <a:ea typeface="Calibri"/>
                    <a:cs typeface="Calibri"/>
                  </a:defRPr>
                </a:pPr>
                <a:r>
                  <a:rPr lang="en-US" sz="900" b="0" i="0" u="none" strike="noStrike" baseline="0">
                    <a:solidFill>
                      <a:srgbClr val="000000"/>
                    </a:solidFill>
                    <a:latin typeface="Calibri"/>
                  </a:rPr>
                  <a:t>Degree of transformation</a:t>
                </a:r>
                <a:r>
                  <a:rPr lang="ru-RU" sz="1043" b="0" i="0" u="none" strike="noStrike" baseline="0">
                    <a:solidFill>
                      <a:srgbClr val="000000"/>
                    </a:solidFill>
                    <a:latin typeface="Calibri"/>
                  </a:rPr>
                  <a:t>, α</a:t>
                </a:r>
              </a:p>
            </c:rich>
          </c:tx>
          <c:layout>
            <c:manualLayout>
              <c:xMode val="edge"/>
              <c:yMode val="edge"/>
              <c:x val="2.4273583449127681E-2"/>
              <c:y val="7.9746031746031745E-2"/>
            </c:manualLayout>
          </c:layout>
          <c:overlay val="0"/>
        </c:title>
        <c:numFmt formatCode="General" sourceLinked="1"/>
        <c:majorTickMark val="out"/>
        <c:minorTickMark val="none"/>
        <c:tickLblPos val="nextTo"/>
        <c:crossAx val="290835456"/>
        <c:crosses val="autoZero"/>
        <c:crossBetween val="midCat"/>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591446532943365"/>
          <c:y val="2.9669661336385777E-2"/>
          <c:w val="0.79973844248653625"/>
          <c:h val="0.81960872732319112"/>
        </c:manualLayout>
      </c:layout>
      <c:scatterChart>
        <c:scatterStyle val="lineMarker"/>
        <c:varyColors val="0"/>
        <c:ser>
          <c:idx val="0"/>
          <c:order val="0"/>
          <c:tx>
            <c:strRef>
              <c:f>Лист1!$B$1</c:f>
              <c:strCache>
                <c:ptCount val="1"/>
                <c:pt idx="0">
                  <c:v>х1</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Лист1!$B$2:$B$20</c:f>
              <c:numCache>
                <c:formatCode>General</c:formatCode>
                <c:ptCount val="19"/>
                <c:pt idx="0">
                  <c:v>0</c:v>
                </c:pt>
                <c:pt idx="1">
                  <c:v>0</c:v>
                </c:pt>
                <c:pt idx="2">
                  <c:v>0.4</c:v>
                </c:pt>
                <c:pt idx="3">
                  <c:v>0.64</c:v>
                </c:pt>
                <c:pt idx="4">
                  <c:v>0.86</c:v>
                </c:pt>
                <c:pt idx="5">
                  <c:v>0.92</c:v>
                </c:pt>
                <c:pt idx="6">
                  <c:v>1</c:v>
                </c:pt>
                <c:pt idx="7">
                  <c:v>1.05</c:v>
                </c:pt>
                <c:pt idx="8">
                  <c:v>1.1000000000000001</c:v>
                </c:pt>
                <c:pt idx="9">
                  <c:v>1.1399999999999999</c:v>
                </c:pt>
                <c:pt idx="10">
                  <c:v>1.1599999999999999</c:v>
                </c:pt>
                <c:pt idx="11">
                  <c:v>1.1599999999999999</c:v>
                </c:pt>
                <c:pt idx="12">
                  <c:v>1.1599999999999999</c:v>
                </c:pt>
                <c:pt idx="13">
                  <c:v>1.1599999999999999</c:v>
                </c:pt>
                <c:pt idx="14">
                  <c:v>1.1599999999999999</c:v>
                </c:pt>
                <c:pt idx="15">
                  <c:v>1.1599999999999999</c:v>
                </c:pt>
                <c:pt idx="16">
                  <c:v>1.1599999999999999</c:v>
                </c:pt>
                <c:pt idx="17">
                  <c:v>1.1599999999999999</c:v>
                </c:pt>
                <c:pt idx="18">
                  <c:v>1.1599999999999999</c:v>
                </c:pt>
              </c:numCache>
            </c:numRef>
          </c:yVal>
          <c:smooth val="0"/>
          <c:extLst xmlns:c16r2="http://schemas.microsoft.com/office/drawing/2015/06/chart">
            <c:ext xmlns:c16="http://schemas.microsoft.com/office/drawing/2014/chart" uri="{C3380CC4-5D6E-409C-BE32-E72D297353CC}">
              <c16:uniqueId val="{00000000-DC39-4285-9DF4-548C80326876}"/>
            </c:ext>
          </c:extLst>
        </c:ser>
        <c:ser>
          <c:idx val="1"/>
          <c:order val="1"/>
          <c:tx>
            <c:strRef>
              <c:f>Лист1!$C$1</c:f>
              <c:strCache>
                <c:ptCount val="1"/>
                <c:pt idx="0">
                  <c:v>х2</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Лист1!$C$2:$C$20</c:f>
              <c:numCache>
                <c:formatCode>General</c:formatCode>
                <c:ptCount val="19"/>
                <c:pt idx="0">
                  <c:v>0</c:v>
                </c:pt>
                <c:pt idx="1">
                  <c:v>0.44</c:v>
                </c:pt>
                <c:pt idx="2">
                  <c:v>0.7</c:v>
                </c:pt>
                <c:pt idx="3">
                  <c:v>0.84</c:v>
                </c:pt>
                <c:pt idx="4">
                  <c:v>0.92</c:v>
                </c:pt>
                <c:pt idx="5">
                  <c:v>0.94</c:v>
                </c:pt>
                <c:pt idx="6">
                  <c:v>0.94</c:v>
                </c:pt>
                <c:pt idx="7">
                  <c:v>0.94</c:v>
                </c:pt>
                <c:pt idx="8">
                  <c:v>0.94</c:v>
                </c:pt>
                <c:pt idx="9">
                  <c:v>0.94</c:v>
                </c:pt>
                <c:pt idx="10">
                  <c:v>0.94</c:v>
                </c:pt>
                <c:pt idx="11">
                  <c:v>0.94</c:v>
                </c:pt>
                <c:pt idx="12">
                  <c:v>0.94</c:v>
                </c:pt>
                <c:pt idx="13">
                  <c:v>0.94</c:v>
                </c:pt>
                <c:pt idx="14">
                  <c:v>0.94</c:v>
                </c:pt>
                <c:pt idx="15">
                  <c:v>0.94</c:v>
                </c:pt>
                <c:pt idx="16">
                  <c:v>0.94</c:v>
                </c:pt>
                <c:pt idx="17">
                  <c:v>0.94</c:v>
                </c:pt>
                <c:pt idx="18">
                  <c:v>0.94</c:v>
                </c:pt>
              </c:numCache>
            </c:numRef>
          </c:yVal>
          <c:smooth val="0"/>
          <c:extLst xmlns:c16r2="http://schemas.microsoft.com/office/drawing/2015/06/chart">
            <c:ext xmlns:c16="http://schemas.microsoft.com/office/drawing/2014/chart" uri="{C3380CC4-5D6E-409C-BE32-E72D297353CC}">
              <c16:uniqueId val="{00000001-DC39-4285-9DF4-548C80326876}"/>
            </c:ext>
          </c:extLst>
        </c:ser>
        <c:ser>
          <c:idx val="2"/>
          <c:order val="2"/>
          <c:tx>
            <c:strRef>
              <c:f>Лист1!$D$1</c:f>
              <c:strCache>
                <c:ptCount val="1"/>
                <c:pt idx="0">
                  <c:v>х2+NaCl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Лист1!$D$2:$D$20</c:f>
              <c:numCache>
                <c:formatCode>General</c:formatCode>
                <c:ptCount val="19"/>
                <c:pt idx="0">
                  <c:v>0</c:v>
                </c:pt>
                <c:pt idx="1">
                  <c:v>0.4</c:v>
                </c:pt>
                <c:pt idx="2">
                  <c:v>0.66</c:v>
                </c:pt>
                <c:pt idx="3">
                  <c:v>0.84</c:v>
                </c:pt>
                <c:pt idx="4">
                  <c:v>1</c:v>
                </c:pt>
                <c:pt idx="5">
                  <c:v>1.05</c:v>
                </c:pt>
                <c:pt idx="6">
                  <c:v>1.1000000000000001</c:v>
                </c:pt>
                <c:pt idx="7">
                  <c:v>1.2</c:v>
                </c:pt>
                <c:pt idx="8">
                  <c:v>1.26</c:v>
                </c:pt>
                <c:pt idx="9">
                  <c:v>1.3</c:v>
                </c:pt>
                <c:pt idx="10">
                  <c:v>1.3</c:v>
                </c:pt>
                <c:pt idx="11">
                  <c:v>1.3</c:v>
                </c:pt>
                <c:pt idx="12">
                  <c:v>1.3</c:v>
                </c:pt>
                <c:pt idx="13">
                  <c:v>1.3</c:v>
                </c:pt>
                <c:pt idx="14">
                  <c:v>1.3</c:v>
                </c:pt>
                <c:pt idx="15">
                  <c:v>1.3</c:v>
                </c:pt>
                <c:pt idx="16">
                  <c:v>1.3</c:v>
                </c:pt>
                <c:pt idx="17">
                  <c:v>1.3</c:v>
                </c:pt>
                <c:pt idx="18">
                  <c:v>1.3</c:v>
                </c:pt>
              </c:numCache>
            </c:numRef>
          </c:yVal>
          <c:smooth val="0"/>
          <c:extLst xmlns:c16r2="http://schemas.microsoft.com/office/drawing/2015/06/chart">
            <c:ext xmlns:c16="http://schemas.microsoft.com/office/drawing/2014/chart" uri="{C3380CC4-5D6E-409C-BE32-E72D297353CC}">
              <c16:uniqueId val="{00000002-DC39-4285-9DF4-548C80326876}"/>
            </c:ext>
          </c:extLst>
        </c:ser>
        <c:ser>
          <c:idx val="3"/>
          <c:order val="3"/>
          <c:tx>
            <c:strRef>
              <c:f>Лист1!$E$1</c:f>
              <c:strCache>
                <c:ptCount val="1"/>
                <c:pt idx="0">
                  <c:v>x4</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Лист1!$E$2:$E$20</c:f>
              <c:numCache>
                <c:formatCode>General</c:formatCode>
                <c:ptCount val="19"/>
                <c:pt idx="0">
                  <c:v>0</c:v>
                </c:pt>
                <c:pt idx="1">
                  <c:v>0.6</c:v>
                </c:pt>
                <c:pt idx="2">
                  <c:v>0.88</c:v>
                </c:pt>
                <c:pt idx="3">
                  <c:v>1.02</c:v>
                </c:pt>
                <c:pt idx="4">
                  <c:v>1.1000000000000001</c:v>
                </c:pt>
                <c:pt idx="5">
                  <c:v>1.2</c:v>
                </c:pt>
                <c:pt idx="6">
                  <c:v>1.24</c:v>
                </c:pt>
                <c:pt idx="7">
                  <c:v>1.38</c:v>
                </c:pt>
                <c:pt idx="8">
                  <c:v>1.44</c:v>
                </c:pt>
                <c:pt idx="9">
                  <c:v>1.46</c:v>
                </c:pt>
                <c:pt idx="10">
                  <c:v>1.46</c:v>
                </c:pt>
                <c:pt idx="11">
                  <c:v>1.46</c:v>
                </c:pt>
                <c:pt idx="12">
                  <c:v>1.46</c:v>
                </c:pt>
                <c:pt idx="13">
                  <c:v>1.46</c:v>
                </c:pt>
                <c:pt idx="14">
                  <c:v>1.46</c:v>
                </c:pt>
                <c:pt idx="15">
                  <c:v>1.46</c:v>
                </c:pt>
                <c:pt idx="16">
                  <c:v>1.46</c:v>
                </c:pt>
                <c:pt idx="17">
                  <c:v>1.46</c:v>
                </c:pt>
                <c:pt idx="18">
                  <c:v>1.46</c:v>
                </c:pt>
              </c:numCache>
            </c:numRef>
          </c:yVal>
          <c:smooth val="0"/>
          <c:extLst xmlns:c16r2="http://schemas.microsoft.com/office/drawing/2015/06/chart">
            <c:ext xmlns:c16="http://schemas.microsoft.com/office/drawing/2014/chart" uri="{C3380CC4-5D6E-409C-BE32-E72D297353CC}">
              <c16:uniqueId val="{00000003-DC39-4285-9DF4-548C80326876}"/>
            </c:ext>
          </c:extLst>
        </c:ser>
        <c:ser>
          <c:idx val="4"/>
          <c:order val="4"/>
          <c:tx>
            <c:strRef>
              <c:f>Лист1!$F$1</c:f>
              <c:strCache>
                <c:ptCount val="1"/>
                <c:pt idx="0">
                  <c:v>Дист.в.</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Лист1!$F$2:$F$20</c:f>
              <c:numCache>
                <c:formatCode>General</c:formatCode>
                <c:ptCount val="19"/>
                <c:pt idx="0">
                  <c:v>0</c:v>
                </c:pt>
                <c:pt idx="1">
                  <c:v>0.1</c:v>
                </c:pt>
                <c:pt idx="2">
                  <c:v>0.19</c:v>
                </c:pt>
                <c:pt idx="3">
                  <c:v>0.24</c:v>
                </c:pt>
                <c:pt idx="4">
                  <c:v>0.28000000000000003</c:v>
                </c:pt>
                <c:pt idx="5">
                  <c:v>0.33</c:v>
                </c:pt>
                <c:pt idx="6">
                  <c:v>0.38</c:v>
                </c:pt>
                <c:pt idx="7">
                  <c:v>0.48</c:v>
                </c:pt>
                <c:pt idx="8">
                  <c:v>0.64</c:v>
                </c:pt>
                <c:pt idx="9">
                  <c:v>0.77</c:v>
                </c:pt>
                <c:pt idx="10">
                  <c:v>0.84</c:v>
                </c:pt>
                <c:pt idx="11">
                  <c:v>0.87</c:v>
                </c:pt>
                <c:pt idx="12">
                  <c:v>0.88</c:v>
                </c:pt>
                <c:pt idx="13">
                  <c:v>0.88</c:v>
                </c:pt>
                <c:pt idx="14">
                  <c:v>0.88</c:v>
                </c:pt>
                <c:pt idx="15">
                  <c:v>0.88</c:v>
                </c:pt>
                <c:pt idx="16">
                  <c:v>0.88</c:v>
                </c:pt>
                <c:pt idx="17">
                  <c:v>0.88</c:v>
                </c:pt>
                <c:pt idx="18">
                  <c:v>0.88</c:v>
                </c:pt>
              </c:numCache>
            </c:numRef>
          </c:yVal>
          <c:smooth val="0"/>
          <c:extLst xmlns:c16r2="http://schemas.microsoft.com/office/drawing/2015/06/chart">
            <c:ext xmlns:c16="http://schemas.microsoft.com/office/drawing/2014/chart" uri="{C3380CC4-5D6E-409C-BE32-E72D297353CC}">
              <c16:uniqueId val="{00000004-DC39-4285-9DF4-548C80326876}"/>
            </c:ext>
          </c:extLst>
        </c:ser>
        <c:ser>
          <c:idx val="5"/>
          <c:order val="5"/>
          <c:tx>
            <c:strRef>
              <c:f>Лист1!$G$1</c:f>
              <c:strCache>
                <c:ptCount val="1"/>
                <c:pt idx="0">
                  <c:v>Дист.+HCl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Лист1!$G$2:$G$20</c:f>
              <c:numCache>
                <c:formatCode>General</c:formatCode>
                <c:ptCount val="19"/>
                <c:pt idx="0">
                  <c:v>0</c:v>
                </c:pt>
                <c:pt idx="1">
                  <c:v>0.34</c:v>
                </c:pt>
                <c:pt idx="2">
                  <c:v>0.64</c:v>
                </c:pt>
                <c:pt idx="3">
                  <c:v>0.8</c:v>
                </c:pt>
                <c:pt idx="4">
                  <c:v>0.9</c:v>
                </c:pt>
                <c:pt idx="5">
                  <c:v>0.95</c:v>
                </c:pt>
                <c:pt idx="6">
                  <c:v>1</c:v>
                </c:pt>
                <c:pt idx="7">
                  <c:v>1.03</c:v>
                </c:pt>
                <c:pt idx="8">
                  <c:v>1.1000000000000001</c:v>
                </c:pt>
                <c:pt idx="9">
                  <c:v>1.1200000000000001</c:v>
                </c:pt>
                <c:pt idx="10">
                  <c:v>1.1499999999999999</c:v>
                </c:pt>
                <c:pt idx="11">
                  <c:v>1.17</c:v>
                </c:pt>
                <c:pt idx="12">
                  <c:v>1.2</c:v>
                </c:pt>
                <c:pt idx="13">
                  <c:v>1.2</c:v>
                </c:pt>
                <c:pt idx="14">
                  <c:v>1.2</c:v>
                </c:pt>
                <c:pt idx="15">
                  <c:v>1.2</c:v>
                </c:pt>
                <c:pt idx="16">
                  <c:v>1.2</c:v>
                </c:pt>
                <c:pt idx="17">
                  <c:v>1.2</c:v>
                </c:pt>
                <c:pt idx="18">
                  <c:v>1.2</c:v>
                </c:pt>
              </c:numCache>
            </c:numRef>
          </c:yVal>
          <c:smooth val="0"/>
          <c:extLst xmlns:c16r2="http://schemas.microsoft.com/office/drawing/2015/06/chart">
            <c:ext xmlns:c16="http://schemas.microsoft.com/office/drawing/2014/chart" uri="{C3380CC4-5D6E-409C-BE32-E72D297353CC}">
              <c16:uniqueId val="{00000005-DC39-4285-9DF4-548C80326876}"/>
            </c:ext>
          </c:extLst>
        </c:ser>
        <c:ser>
          <c:idx val="6"/>
          <c:order val="6"/>
          <c:tx>
            <c:strRef>
              <c:f>Лист1!$H$1</c:f>
              <c:strCache>
                <c:ptCount val="1"/>
                <c:pt idx="0">
                  <c:v>Раствор модельный  №1 без HCl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Лист1!$H$2:$H$20</c:f>
              <c:numCache>
                <c:formatCode>General</c:formatCode>
                <c:ptCount val="19"/>
                <c:pt idx="0">
                  <c:v>0</c:v>
                </c:pt>
                <c:pt idx="1">
                  <c:v>0</c:v>
                </c:pt>
                <c:pt idx="2">
                  <c:v>0</c:v>
                </c:pt>
                <c:pt idx="3">
                  <c:v>0</c:v>
                </c:pt>
                <c:pt idx="4">
                  <c:v>0</c:v>
                </c:pt>
                <c:pt idx="5">
                  <c:v>0</c:v>
                </c:pt>
                <c:pt idx="6">
                  <c:v>0</c:v>
                </c:pt>
                <c:pt idx="7">
                  <c:v>0</c:v>
                </c:pt>
                <c:pt idx="8">
                  <c:v>0.02</c:v>
                </c:pt>
                <c:pt idx="9">
                  <c:v>3.5000000000000003E-2</c:v>
                </c:pt>
                <c:pt idx="10">
                  <c:v>0.05</c:v>
                </c:pt>
                <c:pt idx="11">
                  <c:v>0.06</c:v>
                </c:pt>
                <c:pt idx="12">
                  <c:v>0.08</c:v>
                </c:pt>
                <c:pt idx="13">
                  <c:v>0.12</c:v>
                </c:pt>
                <c:pt idx="14">
                  <c:v>0.15</c:v>
                </c:pt>
                <c:pt idx="15">
                  <c:v>0.18</c:v>
                </c:pt>
                <c:pt idx="16">
                  <c:v>0.22</c:v>
                </c:pt>
                <c:pt idx="17">
                  <c:v>0.25</c:v>
                </c:pt>
                <c:pt idx="18">
                  <c:v>0.3</c:v>
                </c:pt>
              </c:numCache>
            </c:numRef>
          </c:yVal>
          <c:smooth val="0"/>
          <c:extLst xmlns:c16r2="http://schemas.microsoft.com/office/drawing/2015/06/chart">
            <c:ext xmlns:c16="http://schemas.microsoft.com/office/drawing/2014/chart" uri="{C3380CC4-5D6E-409C-BE32-E72D297353CC}">
              <c16:uniqueId val="{00000006-DC39-4285-9DF4-548C80326876}"/>
            </c:ext>
          </c:extLst>
        </c:ser>
        <c:ser>
          <c:idx val="7"/>
          <c:order val="7"/>
          <c:tx>
            <c:strRef>
              <c:f>Лист1!$I$1</c:f>
              <c:strCache>
                <c:ptCount val="1"/>
                <c:pt idx="0">
                  <c:v>Столбец7</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Лист1!$I$2:$I$20</c:f>
              <c:numCache>
                <c:formatCode>General</c:formatCode>
                <c:ptCount val="19"/>
              </c:numCache>
            </c:numRef>
          </c:yVal>
          <c:smooth val="0"/>
          <c:extLst xmlns:c16r2="http://schemas.microsoft.com/office/drawing/2015/06/chart">
            <c:ext xmlns:c16="http://schemas.microsoft.com/office/drawing/2014/chart" uri="{C3380CC4-5D6E-409C-BE32-E72D297353CC}">
              <c16:uniqueId val="{00000007-DC39-4285-9DF4-548C80326876}"/>
            </c:ext>
          </c:extLst>
        </c:ser>
        <c:dLbls>
          <c:showLegendKey val="0"/>
          <c:showVal val="0"/>
          <c:showCatName val="0"/>
          <c:showSerName val="0"/>
          <c:showPercent val="0"/>
          <c:showBubbleSize val="0"/>
        </c:dLbls>
        <c:axId val="279939328"/>
        <c:axId val="290902016"/>
      </c:scatterChart>
      <c:valAx>
        <c:axId val="279939328"/>
        <c:scaling>
          <c:orientation val="minMax"/>
        </c:scaling>
        <c:delete val="0"/>
        <c:axPos val="b"/>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ru-RU"/>
          </a:p>
        </c:txPr>
        <c:crossAx val="290902016"/>
        <c:crosses val="autoZero"/>
        <c:crossBetween val="midCat"/>
      </c:valAx>
      <c:valAx>
        <c:axId val="290902016"/>
        <c:scaling>
          <c:orientation val="minMax"/>
        </c:scaling>
        <c:delete val="0"/>
        <c:axPos val="l"/>
        <c:majorGridlines/>
        <c:numFmt formatCode="General" sourceLinked="1"/>
        <c:majorTickMark val="out"/>
        <c:minorTickMark val="none"/>
        <c:tickLblPos val="nextTo"/>
        <c:crossAx val="279939328"/>
        <c:crosses val="autoZero"/>
        <c:crossBetween val="midCat"/>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49496937882791"/>
          <c:y val="4.4057617797775513E-2"/>
          <c:w val="0.82130595654710392"/>
          <c:h val="0.76096394200724859"/>
        </c:manualLayout>
      </c:layout>
      <c:scatterChart>
        <c:scatterStyle val="lineMarker"/>
        <c:varyColors val="0"/>
        <c:ser>
          <c:idx val="0"/>
          <c:order val="0"/>
          <c:tx>
            <c:strRef>
              <c:f>Лист1!$B$1</c:f>
              <c:strCache>
                <c:ptCount val="1"/>
                <c:pt idx="0">
                  <c:v>x1</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Лист1!$B$2:$B$18</c:f>
              <c:numCache>
                <c:formatCode>General</c:formatCode>
                <c:ptCount val="17"/>
                <c:pt idx="0">
                  <c:v>0</c:v>
                </c:pt>
                <c:pt idx="1">
                  <c:v>15998.892</c:v>
                </c:pt>
                <c:pt idx="2">
                  <c:v>20570.004000000001</c:v>
                </c:pt>
                <c:pt idx="3">
                  <c:v>21712.781999999999</c:v>
                </c:pt>
                <c:pt idx="4">
                  <c:v>20570.004000000001</c:v>
                </c:pt>
                <c:pt idx="5">
                  <c:v>21712.781999999999</c:v>
                </c:pt>
                <c:pt idx="6">
                  <c:v>18855.837</c:v>
                </c:pt>
                <c:pt idx="7">
                  <c:v>14856.114</c:v>
                </c:pt>
                <c:pt idx="8">
                  <c:v>14284.725</c:v>
                </c:pt>
                <c:pt idx="9">
                  <c:v>14284.725</c:v>
                </c:pt>
              </c:numCache>
            </c:numRef>
          </c:yVal>
          <c:smooth val="0"/>
          <c:extLst xmlns:c16r2="http://schemas.microsoft.com/office/drawing/2015/06/chart">
            <c:ext xmlns:c16="http://schemas.microsoft.com/office/drawing/2014/chart" uri="{C3380CC4-5D6E-409C-BE32-E72D297353CC}">
              <c16:uniqueId val="{00000000-2AF9-4CAA-91DB-2E26FDCC0E5C}"/>
            </c:ext>
          </c:extLst>
        </c:ser>
        <c:ser>
          <c:idx val="1"/>
          <c:order val="1"/>
          <c:tx>
            <c:strRef>
              <c:f>Лист1!$C$1</c:f>
              <c:strCache>
                <c:ptCount val="1"/>
                <c:pt idx="0">
                  <c:v>х2</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Лист1!$C$2:$C$18</c:f>
              <c:numCache>
                <c:formatCode>General</c:formatCode>
                <c:ptCount val="17"/>
                <c:pt idx="0">
                  <c:v>0</c:v>
                </c:pt>
                <c:pt idx="1">
                  <c:v>8570.8349999999991</c:v>
                </c:pt>
                <c:pt idx="2">
                  <c:v>10285.002</c:v>
                </c:pt>
                <c:pt idx="3">
                  <c:v>14284.725</c:v>
                </c:pt>
                <c:pt idx="4">
                  <c:v>13713.335999999999</c:v>
                </c:pt>
                <c:pt idx="5">
                  <c:v>15427.503000000001</c:v>
                </c:pt>
                <c:pt idx="6">
                  <c:v>15998.892</c:v>
                </c:pt>
                <c:pt idx="7">
                  <c:v>14284.725</c:v>
                </c:pt>
                <c:pt idx="8">
                  <c:v>14284.725</c:v>
                </c:pt>
                <c:pt idx="9">
                  <c:v>14284.725</c:v>
                </c:pt>
              </c:numCache>
            </c:numRef>
          </c:yVal>
          <c:smooth val="0"/>
          <c:extLst xmlns:c16r2="http://schemas.microsoft.com/office/drawing/2015/06/chart">
            <c:ext xmlns:c16="http://schemas.microsoft.com/office/drawing/2014/chart" uri="{C3380CC4-5D6E-409C-BE32-E72D297353CC}">
              <c16:uniqueId val="{00000001-2AF9-4CAA-91DB-2E26FDCC0E5C}"/>
            </c:ext>
          </c:extLst>
        </c:ser>
        <c:ser>
          <c:idx val="2"/>
          <c:order val="2"/>
          <c:tx>
            <c:strRef>
              <c:f>Лист1!$D$1</c:f>
              <c:strCache>
                <c:ptCount val="1"/>
                <c:pt idx="0">
                  <c:v>х2 + NaCl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Лист1!$D$2:$D$18</c:f>
              <c:numCache>
                <c:formatCode>General</c:formatCode>
                <c:ptCount val="17"/>
                <c:pt idx="0">
                  <c:v>0</c:v>
                </c:pt>
                <c:pt idx="1">
                  <c:v>12570.558000000001</c:v>
                </c:pt>
                <c:pt idx="2">
                  <c:v>20570.004000000001</c:v>
                </c:pt>
                <c:pt idx="3">
                  <c:v>22284.170999999998</c:v>
                </c:pt>
                <c:pt idx="4">
                  <c:v>20570.004000000001</c:v>
                </c:pt>
                <c:pt idx="5">
                  <c:v>20570.004000000001</c:v>
                </c:pt>
                <c:pt idx="6">
                  <c:v>19427.225999999999</c:v>
                </c:pt>
                <c:pt idx="7">
                  <c:v>15427.503000000001</c:v>
                </c:pt>
                <c:pt idx="8">
                  <c:v>14284.725</c:v>
                </c:pt>
                <c:pt idx="9">
                  <c:v>14284.725</c:v>
                </c:pt>
              </c:numCache>
            </c:numRef>
          </c:yVal>
          <c:smooth val="0"/>
          <c:extLst xmlns:c16r2="http://schemas.microsoft.com/office/drawing/2015/06/chart">
            <c:ext xmlns:c16="http://schemas.microsoft.com/office/drawing/2014/chart" uri="{C3380CC4-5D6E-409C-BE32-E72D297353CC}">
              <c16:uniqueId val="{00000002-2AF9-4CAA-91DB-2E26FDCC0E5C}"/>
            </c:ext>
          </c:extLst>
        </c:ser>
        <c:ser>
          <c:idx val="3"/>
          <c:order val="3"/>
          <c:tx>
            <c:strRef>
              <c:f>Лист1!$E$1</c:f>
              <c:strCache>
                <c:ptCount val="1"/>
                <c:pt idx="0">
                  <c:v>x1 без HCl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Лист1!$E$2:$E$18</c:f>
              <c:numCache>
                <c:formatCode>General</c:formatCode>
                <c:ptCount val="17"/>
                <c:pt idx="0">
                  <c:v>0</c:v>
                </c:pt>
                <c:pt idx="1">
                  <c:v>0</c:v>
                </c:pt>
                <c:pt idx="2">
                  <c:v>0</c:v>
                </c:pt>
                <c:pt idx="3">
                  <c:v>0</c:v>
                </c:pt>
                <c:pt idx="4">
                  <c:v>0</c:v>
                </c:pt>
                <c:pt idx="5">
                  <c:v>0</c:v>
                </c:pt>
                <c:pt idx="6">
                  <c:v>0</c:v>
                </c:pt>
                <c:pt idx="7">
                  <c:v>0</c:v>
                </c:pt>
                <c:pt idx="8">
                  <c:v>571.38900000000001</c:v>
                </c:pt>
                <c:pt idx="9">
                  <c:v>1142.778</c:v>
                </c:pt>
                <c:pt idx="10">
                  <c:v>1142.778</c:v>
                </c:pt>
                <c:pt idx="11">
                  <c:v>1142.778</c:v>
                </c:pt>
                <c:pt idx="12">
                  <c:v>1714.1669999999999</c:v>
                </c:pt>
                <c:pt idx="13">
                  <c:v>2285.556</c:v>
                </c:pt>
                <c:pt idx="14">
                  <c:v>2856.9450000000002</c:v>
                </c:pt>
                <c:pt idx="15">
                  <c:v>3428.3339999999998</c:v>
                </c:pt>
                <c:pt idx="16">
                  <c:v>3999.723</c:v>
                </c:pt>
              </c:numCache>
            </c:numRef>
          </c:yVal>
          <c:smooth val="0"/>
          <c:extLst xmlns:c16r2="http://schemas.microsoft.com/office/drawing/2015/06/chart">
            <c:ext xmlns:c16="http://schemas.microsoft.com/office/drawing/2014/chart" uri="{C3380CC4-5D6E-409C-BE32-E72D297353CC}">
              <c16:uniqueId val="{00000003-2AF9-4CAA-91DB-2E26FDCC0E5C}"/>
            </c:ext>
          </c:extLst>
        </c:ser>
        <c:ser>
          <c:idx val="4"/>
          <c:order val="4"/>
          <c:tx>
            <c:strRef>
              <c:f>Лист1!$F$1</c:f>
              <c:strCache>
                <c:ptCount val="1"/>
                <c:pt idx="0">
                  <c:v>x4</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Лист1!$F$2:$F$18</c:f>
              <c:numCache>
                <c:formatCode>General</c:formatCode>
                <c:ptCount val="17"/>
                <c:pt idx="0">
                  <c:v>0</c:v>
                </c:pt>
                <c:pt idx="1">
                  <c:v>6856.6679999999997</c:v>
                </c:pt>
                <c:pt idx="2">
                  <c:v>17141.669999999998</c:v>
                </c:pt>
                <c:pt idx="3">
                  <c:v>19427.225999999999</c:v>
                </c:pt>
                <c:pt idx="4">
                  <c:v>18855.837</c:v>
                </c:pt>
                <c:pt idx="5">
                  <c:v>19998.615000000002</c:v>
                </c:pt>
                <c:pt idx="6">
                  <c:v>16570.280999999999</c:v>
                </c:pt>
                <c:pt idx="7">
                  <c:v>14284.725</c:v>
                </c:pt>
                <c:pt idx="8">
                  <c:v>14284.725</c:v>
                </c:pt>
                <c:pt idx="9">
                  <c:v>14284.725</c:v>
                </c:pt>
              </c:numCache>
            </c:numRef>
          </c:yVal>
          <c:smooth val="0"/>
          <c:extLst xmlns:c16r2="http://schemas.microsoft.com/office/drawing/2015/06/chart">
            <c:ext xmlns:c16="http://schemas.microsoft.com/office/drawing/2014/chart" uri="{C3380CC4-5D6E-409C-BE32-E72D297353CC}">
              <c16:uniqueId val="{00000004-2AF9-4CAA-91DB-2E26FDCC0E5C}"/>
            </c:ext>
          </c:extLst>
        </c:ser>
        <c:ser>
          <c:idx val="5"/>
          <c:order val="5"/>
          <c:tx>
            <c:strRef>
              <c:f>Лист1!$G$1</c:f>
              <c:strCache>
                <c:ptCount val="1"/>
                <c:pt idx="0">
                  <c:v>x4+Nacl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Лист1!$G$2:$G$18</c:f>
              <c:numCache>
                <c:formatCode>General</c:formatCode>
                <c:ptCount val="17"/>
                <c:pt idx="0">
                  <c:v>0</c:v>
                </c:pt>
                <c:pt idx="1">
                  <c:v>17141.669999999998</c:v>
                </c:pt>
                <c:pt idx="2">
                  <c:v>26855.282999999999</c:v>
                </c:pt>
                <c:pt idx="3">
                  <c:v>30855.006000000001</c:v>
                </c:pt>
                <c:pt idx="4">
                  <c:v>33711.951000000001</c:v>
                </c:pt>
                <c:pt idx="5">
                  <c:v>33711.951000000001</c:v>
                </c:pt>
                <c:pt idx="6">
                  <c:v>33711.951000000001</c:v>
                </c:pt>
                <c:pt idx="7">
                  <c:v>33140.561999999998</c:v>
                </c:pt>
                <c:pt idx="8">
                  <c:v>17713.059000000001</c:v>
                </c:pt>
                <c:pt idx="9">
                  <c:v>17141.669999999998</c:v>
                </c:pt>
              </c:numCache>
            </c:numRef>
          </c:yVal>
          <c:smooth val="0"/>
          <c:extLst xmlns:c16r2="http://schemas.microsoft.com/office/drawing/2015/06/chart">
            <c:ext xmlns:c16="http://schemas.microsoft.com/office/drawing/2014/chart" uri="{C3380CC4-5D6E-409C-BE32-E72D297353CC}">
              <c16:uniqueId val="{00000005-2AF9-4CAA-91DB-2E26FDCC0E5C}"/>
            </c:ext>
          </c:extLst>
        </c:ser>
        <c:ser>
          <c:idx val="6"/>
          <c:order val="6"/>
          <c:tx>
            <c:strRef>
              <c:f>Лист1!$H$1</c:f>
              <c:strCache>
                <c:ptCount val="1"/>
                <c:pt idx="0">
                  <c:v>дист.в.</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Лист1!$H$2:$H$18</c:f>
              <c:numCache>
                <c:formatCode>0</c:formatCode>
                <c:ptCount val="17"/>
                <c:pt idx="0" formatCode="General">
                  <c:v>0</c:v>
                </c:pt>
                <c:pt idx="1">
                  <c:v>342.83340000000078</c:v>
                </c:pt>
                <c:pt idx="2">
                  <c:v>914.22240000000079</c:v>
                </c:pt>
                <c:pt idx="3">
                  <c:v>1371.333599999999</c:v>
                </c:pt>
                <c:pt idx="4">
                  <c:v>1714.1669999999999</c:v>
                </c:pt>
                <c:pt idx="5">
                  <c:v>2171.2781999999984</c:v>
                </c:pt>
                <c:pt idx="6">
                  <c:v>2628.3894000000009</c:v>
                </c:pt>
                <c:pt idx="7">
                  <c:v>3428.3339999999998</c:v>
                </c:pt>
                <c:pt idx="8">
                  <c:v>4571.1120000000001</c:v>
                </c:pt>
                <c:pt idx="9">
                  <c:v>5713.89</c:v>
                </c:pt>
                <c:pt idx="10">
                  <c:v>6856.6679999999997</c:v>
                </c:pt>
                <c:pt idx="11">
                  <c:v>7999.4459999999999</c:v>
                </c:pt>
                <c:pt idx="12">
                  <c:v>9142.2240000000002</c:v>
                </c:pt>
                <c:pt idx="13" formatCode="General">
                  <c:v>9300</c:v>
                </c:pt>
                <c:pt idx="14">
                  <c:v>9713.6129999999994</c:v>
                </c:pt>
                <c:pt idx="15" formatCode="General">
                  <c:v>9600</c:v>
                </c:pt>
                <c:pt idx="16" formatCode="General">
                  <c:v>9400</c:v>
                </c:pt>
              </c:numCache>
            </c:numRef>
          </c:yVal>
          <c:smooth val="0"/>
          <c:extLst xmlns:c16r2="http://schemas.microsoft.com/office/drawing/2015/06/chart">
            <c:ext xmlns:c16="http://schemas.microsoft.com/office/drawing/2014/chart" uri="{C3380CC4-5D6E-409C-BE32-E72D297353CC}">
              <c16:uniqueId val="{00000006-2AF9-4CAA-91DB-2E26FDCC0E5C}"/>
            </c:ext>
          </c:extLst>
        </c:ser>
        <c:ser>
          <c:idx val="7"/>
          <c:order val="7"/>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Лист1!$I$2:$I$18</c:f>
              <c:numCache>
                <c:formatCode>0</c:formatCode>
                <c:ptCount val="17"/>
                <c:pt idx="0" formatCode="General">
                  <c:v>0</c:v>
                </c:pt>
                <c:pt idx="1">
                  <c:v>4571.1120000000001</c:v>
                </c:pt>
                <c:pt idx="2">
                  <c:v>7999.4459999999999</c:v>
                </c:pt>
                <c:pt idx="3">
                  <c:v>10285.002</c:v>
                </c:pt>
                <c:pt idx="4">
                  <c:v>11427.78</c:v>
                </c:pt>
                <c:pt idx="5">
                  <c:v>11427.78</c:v>
                </c:pt>
                <c:pt idx="6">
                  <c:v>11999.169</c:v>
                </c:pt>
                <c:pt idx="7">
                  <c:v>12570.557999999999</c:v>
                </c:pt>
                <c:pt idx="8">
                  <c:v>13141.947</c:v>
                </c:pt>
                <c:pt idx="9">
                  <c:v>13713.335999999999</c:v>
                </c:pt>
                <c:pt idx="10">
                  <c:v>13713.335999999999</c:v>
                </c:pt>
                <c:pt idx="11">
                  <c:v>13484.780399999996</c:v>
                </c:pt>
                <c:pt idx="12">
                  <c:v>12570.557999999999</c:v>
                </c:pt>
                <c:pt idx="13" formatCode="General">
                  <c:v>12000</c:v>
                </c:pt>
              </c:numCache>
            </c:numRef>
          </c:yVal>
          <c:smooth val="0"/>
          <c:extLst xmlns:c16r2="http://schemas.microsoft.com/office/drawing/2015/06/chart">
            <c:ext xmlns:c16="http://schemas.microsoft.com/office/drawing/2014/chart" uri="{C3380CC4-5D6E-409C-BE32-E72D297353CC}">
              <c16:uniqueId val="{00000007-2AF9-4CAA-91DB-2E26FDCC0E5C}"/>
            </c:ext>
          </c:extLst>
        </c:ser>
        <c:dLbls>
          <c:showLegendKey val="0"/>
          <c:showVal val="0"/>
          <c:showCatName val="0"/>
          <c:showSerName val="0"/>
          <c:showPercent val="0"/>
          <c:showBubbleSize val="0"/>
        </c:dLbls>
        <c:axId val="291347456"/>
        <c:axId val="291767040"/>
      </c:scatterChart>
      <c:valAx>
        <c:axId val="291347456"/>
        <c:scaling>
          <c:orientation val="minMax"/>
          <c:max val="40"/>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ru-RU"/>
          </a:p>
        </c:txPr>
        <c:crossAx val="291767040"/>
        <c:crosses val="autoZero"/>
        <c:crossBetween val="midCat"/>
        <c:majorUnit val="10"/>
      </c:valAx>
      <c:valAx>
        <c:axId val="291767040"/>
        <c:scaling>
          <c:orientation val="minMax"/>
          <c:max val="36000"/>
          <c:min val="0"/>
        </c:scaling>
        <c:delete val="0"/>
        <c:axPos val="l"/>
        <c:majorGridlines/>
        <c:numFmt formatCode="General" sourceLinked="1"/>
        <c:majorTickMark val="out"/>
        <c:minorTickMark val="none"/>
        <c:tickLblPos val="nextTo"/>
        <c:txPr>
          <a:bodyPr/>
          <a:lstStyle/>
          <a:p>
            <a:pPr>
              <a:defRPr sz="1000">
                <a:latin typeface="Arial Narrow" panose="020B0606020202030204" pitchFamily="34" charset="0"/>
              </a:defRPr>
            </a:pPr>
            <a:endParaRPr lang="ru-RU"/>
          </a:p>
        </c:txPr>
        <c:crossAx val="291347456"/>
        <c:crosses val="autoZero"/>
        <c:crossBetween val="midCat"/>
      </c:valAx>
    </c:plotArea>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Altykul №102 with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Лист1!$B$2:$B$20</c:f>
              <c:numCache>
                <c:formatCode>General</c:formatCode>
                <c:ptCount val="19"/>
                <c:pt idx="0">
                  <c:v>27.5</c:v>
                </c:pt>
                <c:pt idx="1">
                  <c:v>55</c:v>
                </c:pt>
                <c:pt idx="2">
                  <c:v>63</c:v>
                </c:pt>
                <c:pt idx="3">
                  <c:v>66</c:v>
                </c:pt>
                <c:pt idx="4">
                  <c:v>71</c:v>
                </c:pt>
                <c:pt idx="5">
                  <c:v>78.5</c:v>
                </c:pt>
                <c:pt idx="6">
                  <c:v>77.5</c:v>
                </c:pt>
                <c:pt idx="7">
                  <c:v>76</c:v>
                </c:pt>
                <c:pt idx="8">
                  <c:v>70</c:v>
                </c:pt>
                <c:pt idx="9">
                  <c:v>69</c:v>
                </c:pt>
                <c:pt idx="10">
                  <c:v>66.25</c:v>
                </c:pt>
                <c:pt idx="11">
                  <c:v>63.6</c:v>
                </c:pt>
                <c:pt idx="12">
                  <c:v>60.95</c:v>
                </c:pt>
                <c:pt idx="13">
                  <c:v>58.3</c:v>
                </c:pt>
              </c:numCache>
            </c:numRef>
          </c:yVal>
          <c:smooth val="0"/>
          <c:extLst xmlns:c16r2="http://schemas.microsoft.com/office/drawing/2015/06/chart">
            <c:ext xmlns:c16="http://schemas.microsoft.com/office/drawing/2014/chart" uri="{C3380CC4-5D6E-409C-BE32-E72D297353CC}">
              <c16:uniqueId val="{00000000-C900-4B61-BA17-240114634E19}"/>
            </c:ext>
          </c:extLst>
        </c:ser>
        <c:ser>
          <c:idx val="1"/>
          <c:order val="1"/>
          <c:tx>
            <c:strRef>
              <c:f>Лист1!$C$1</c:f>
              <c:strCache>
                <c:ptCount val="1"/>
                <c:pt idx="0">
                  <c:v>Botakhan 121 with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Лист1!$C$2:$C$20</c:f>
              <c:numCache>
                <c:formatCode>General</c:formatCode>
                <c:ptCount val="19"/>
                <c:pt idx="0">
                  <c:v>26.5</c:v>
                </c:pt>
                <c:pt idx="1">
                  <c:v>51</c:v>
                </c:pt>
                <c:pt idx="2">
                  <c:v>63</c:v>
                </c:pt>
                <c:pt idx="3">
                  <c:v>70</c:v>
                </c:pt>
                <c:pt idx="4">
                  <c:v>73.5</c:v>
                </c:pt>
                <c:pt idx="5">
                  <c:v>80.5</c:v>
                </c:pt>
                <c:pt idx="6">
                  <c:v>79.5</c:v>
                </c:pt>
                <c:pt idx="7">
                  <c:v>78.5</c:v>
                </c:pt>
                <c:pt idx="8">
                  <c:v>71.5</c:v>
                </c:pt>
                <c:pt idx="9">
                  <c:v>70.5</c:v>
                </c:pt>
                <c:pt idx="10">
                  <c:v>67.7</c:v>
                </c:pt>
                <c:pt idx="11">
                  <c:v>64.900000000000006</c:v>
                </c:pt>
                <c:pt idx="12">
                  <c:v>62.1</c:v>
                </c:pt>
                <c:pt idx="13">
                  <c:v>59.3</c:v>
                </c:pt>
              </c:numCache>
            </c:numRef>
          </c:yVal>
          <c:smooth val="0"/>
          <c:extLst xmlns:c16r2="http://schemas.microsoft.com/office/drawing/2015/06/chart">
            <c:ext xmlns:c16="http://schemas.microsoft.com/office/drawing/2014/chart" uri="{C3380CC4-5D6E-409C-BE32-E72D297353CC}">
              <c16:uniqueId val="{00000001-C900-4B61-BA17-240114634E19}"/>
            </c:ext>
          </c:extLst>
        </c:ser>
        <c:ser>
          <c:idx val="2"/>
          <c:order val="2"/>
          <c:tx>
            <c:strRef>
              <c:f>Лист1!$D$1</c:f>
              <c:strCache>
                <c:ptCount val="1"/>
                <c:pt idx="0">
                  <c:v>Karazhanbas 1783 with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Лист1!$D$2:$D$20</c:f>
              <c:numCache>
                <c:formatCode>General</c:formatCode>
                <c:ptCount val="19"/>
                <c:pt idx="0">
                  <c:v>27.5</c:v>
                </c:pt>
                <c:pt idx="1">
                  <c:v>40</c:v>
                </c:pt>
                <c:pt idx="2">
                  <c:v>46.5</c:v>
                </c:pt>
                <c:pt idx="3">
                  <c:v>55</c:v>
                </c:pt>
                <c:pt idx="4">
                  <c:v>65</c:v>
                </c:pt>
                <c:pt idx="5">
                  <c:v>69</c:v>
                </c:pt>
                <c:pt idx="6">
                  <c:v>69</c:v>
                </c:pt>
                <c:pt idx="7">
                  <c:v>68.5</c:v>
                </c:pt>
                <c:pt idx="8">
                  <c:v>63</c:v>
                </c:pt>
                <c:pt idx="9">
                  <c:v>62.75</c:v>
                </c:pt>
                <c:pt idx="10">
                  <c:v>60.9</c:v>
                </c:pt>
                <c:pt idx="11">
                  <c:v>59.05</c:v>
                </c:pt>
                <c:pt idx="12">
                  <c:v>57.2</c:v>
                </c:pt>
                <c:pt idx="13">
                  <c:v>55.35</c:v>
                </c:pt>
              </c:numCache>
            </c:numRef>
          </c:yVal>
          <c:smooth val="0"/>
          <c:extLst xmlns:c16r2="http://schemas.microsoft.com/office/drawing/2015/06/chart">
            <c:ext xmlns:c16="http://schemas.microsoft.com/office/drawing/2014/chart" uri="{C3380CC4-5D6E-409C-BE32-E72D297353CC}">
              <c16:uniqueId val="{00000002-C900-4B61-BA17-240114634E19}"/>
            </c:ext>
          </c:extLst>
        </c:ser>
        <c:ser>
          <c:idx val="3"/>
          <c:order val="3"/>
          <c:tx>
            <c:strRef>
              <c:f>Лист1!$E$1</c:f>
              <c:strCache>
                <c:ptCount val="1"/>
                <c:pt idx="0">
                  <c:v>Karazhanbas 897 with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Лист1!$E$2:$E$20</c:f>
              <c:numCache>
                <c:formatCode>General</c:formatCode>
                <c:ptCount val="19"/>
                <c:pt idx="0">
                  <c:v>27</c:v>
                </c:pt>
                <c:pt idx="1">
                  <c:v>34</c:v>
                </c:pt>
                <c:pt idx="2">
                  <c:v>41</c:v>
                </c:pt>
                <c:pt idx="3">
                  <c:v>45</c:v>
                </c:pt>
                <c:pt idx="4">
                  <c:v>50.5</c:v>
                </c:pt>
                <c:pt idx="5">
                  <c:v>51</c:v>
                </c:pt>
                <c:pt idx="6">
                  <c:v>59</c:v>
                </c:pt>
                <c:pt idx="7">
                  <c:v>59</c:v>
                </c:pt>
                <c:pt idx="8">
                  <c:v>56</c:v>
                </c:pt>
                <c:pt idx="9">
                  <c:v>55</c:v>
                </c:pt>
                <c:pt idx="10">
                  <c:v>53.5</c:v>
                </c:pt>
                <c:pt idx="11">
                  <c:v>52</c:v>
                </c:pt>
                <c:pt idx="12">
                  <c:v>50.5</c:v>
                </c:pt>
                <c:pt idx="13">
                  <c:v>49</c:v>
                </c:pt>
              </c:numCache>
            </c:numRef>
          </c:yVal>
          <c:smooth val="0"/>
          <c:extLst xmlns:c16r2="http://schemas.microsoft.com/office/drawing/2015/06/chart">
            <c:ext xmlns:c16="http://schemas.microsoft.com/office/drawing/2014/chart" uri="{C3380CC4-5D6E-409C-BE32-E72D297353CC}">
              <c16:uniqueId val="{00000003-C900-4B61-BA17-240114634E19}"/>
            </c:ext>
          </c:extLst>
        </c:ser>
        <c:ser>
          <c:idx val="4"/>
          <c:order val="4"/>
          <c:tx>
            <c:strRef>
              <c:f>Лист1!$F$1</c:f>
              <c:strCache>
                <c:ptCount val="1"/>
                <c:pt idx="0">
                  <c:v>Karazhanbas 3817 with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Лист1!$F$2:$F$20</c:f>
              <c:numCache>
                <c:formatCode>General</c:formatCode>
                <c:ptCount val="19"/>
                <c:pt idx="0">
                  <c:v>27.5</c:v>
                </c:pt>
                <c:pt idx="1">
                  <c:v>38</c:v>
                </c:pt>
                <c:pt idx="2">
                  <c:v>43.5</c:v>
                </c:pt>
                <c:pt idx="3">
                  <c:v>47</c:v>
                </c:pt>
                <c:pt idx="4">
                  <c:v>52</c:v>
                </c:pt>
                <c:pt idx="5">
                  <c:v>61.5</c:v>
                </c:pt>
                <c:pt idx="6">
                  <c:v>60.5</c:v>
                </c:pt>
                <c:pt idx="7">
                  <c:v>60.5</c:v>
                </c:pt>
                <c:pt idx="8">
                  <c:v>57.5</c:v>
                </c:pt>
                <c:pt idx="9">
                  <c:v>57</c:v>
                </c:pt>
                <c:pt idx="10">
                  <c:v>55.8</c:v>
                </c:pt>
                <c:pt idx="11">
                  <c:v>54.6</c:v>
                </c:pt>
                <c:pt idx="12">
                  <c:v>53.4</c:v>
                </c:pt>
                <c:pt idx="13">
                  <c:v>52.2</c:v>
                </c:pt>
              </c:numCache>
            </c:numRef>
          </c:yVal>
          <c:smooth val="0"/>
          <c:extLst xmlns:c16r2="http://schemas.microsoft.com/office/drawing/2015/06/chart">
            <c:ext xmlns:c16="http://schemas.microsoft.com/office/drawing/2014/chart" uri="{C3380CC4-5D6E-409C-BE32-E72D297353CC}">
              <c16:uniqueId val="{00000004-C900-4B61-BA17-240114634E19}"/>
            </c:ext>
          </c:extLst>
        </c:ser>
        <c:ser>
          <c:idx val="5"/>
          <c:order val="5"/>
          <c:tx>
            <c:strRef>
              <c:f>Лист1!$G$1</c:f>
              <c:strCache>
                <c:ptCount val="1"/>
                <c:pt idx="0">
                  <c:v>Altykul  №102 without HCl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Лист1!$G$2:$G$20</c:f>
              <c:numCache>
                <c:formatCode>General</c:formatCode>
                <c:ptCount val="19"/>
                <c:pt idx="0">
                  <c:v>25</c:v>
                </c:pt>
                <c:pt idx="1">
                  <c:v>25.5</c:v>
                </c:pt>
                <c:pt idx="2">
                  <c:v>26</c:v>
                </c:pt>
                <c:pt idx="3">
                  <c:v>26</c:v>
                </c:pt>
                <c:pt idx="4">
                  <c:v>26.5</c:v>
                </c:pt>
                <c:pt idx="5">
                  <c:v>27</c:v>
                </c:pt>
                <c:pt idx="6">
                  <c:v>27</c:v>
                </c:pt>
                <c:pt idx="7">
                  <c:v>27.5</c:v>
                </c:pt>
                <c:pt idx="8">
                  <c:v>29</c:v>
                </c:pt>
                <c:pt idx="9">
                  <c:v>30</c:v>
                </c:pt>
                <c:pt idx="10">
                  <c:v>31</c:v>
                </c:pt>
                <c:pt idx="11">
                  <c:v>32.5</c:v>
                </c:pt>
                <c:pt idx="12">
                  <c:v>33</c:v>
                </c:pt>
                <c:pt idx="13">
                  <c:v>33.5</c:v>
                </c:pt>
              </c:numCache>
            </c:numRef>
          </c:yVal>
          <c:smooth val="0"/>
          <c:extLst xmlns:c16r2="http://schemas.microsoft.com/office/drawing/2015/06/chart">
            <c:ext xmlns:c16="http://schemas.microsoft.com/office/drawing/2014/chart" uri="{C3380CC4-5D6E-409C-BE32-E72D297353CC}">
              <c16:uniqueId val="{00000005-C900-4B61-BA17-240114634E19}"/>
            </c:ext>
          </c:extLst>
        </c:ser>
        <c:ser>
          <c:idx val="6"/>
          <c:order val="6"/>
          <c:tx>
            <c:strRef>
              <c:f>Лист1!$H$1</c:f>
              <c:strCache>
                <c:ptCount val="1"/>
                <c:pt idx="0">
                  <c:v>Botakhan 121 withoutHCl </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Лист1!$H$2:$H$20</c:f>
              <c:numCache>
                <c:formatCode>General</c:formatCode>
                <c:ptCount val="19"/>
                <c:pt idx="0">
                  <c:v>25</c:v>
                </c:pt>
                <c:pt idx="1">
                  <c:v>25.5</c:v>
                </c:pt>
                <c:pt idx="2">
                  <c:v>25.5</c:v>
                </c:pt>
                <c:pt idx="3">
                  <c:v>26</c:v>
                </c:pt>
                <c:pt idx="4">
                  <c:v>26</c:v>
                </c:pt>
                <c:pt idx="5">
                  <c:v>26.5</c:v>
                </c:pt>
                <c:pt idx="6">
                  <c:v>26.5</c:v>
                </c:pt>
                <c:pt idx="7">
                  <c:v>27</c:v>
                </c:pt>
                <c:pt idx="8">
                  <c:v>28</c:v>
                </c:pt>
                <c:pt idx="9">
                  <c:v>29.5</c:v>
                </c:pt>
                <c:pt idx="10">
                  <c:v>30.5</c:v>
                </c:pt>
                <c:pt idx="11">
                  <c:v>32</c:v>
                </c:pt>
                <c:pt idx="12">
                  <c:v>32.5</c:v>
                </c:pt>
                <c:pt idx="13">
                  <c:v>33</c:v>
                </c:pt>
              </c:numCache>
            </c:numRef>
          </c:yVal>
          <c:smooth val="0"/>
          <c:extLst xmlns:c16r2="http://schemas.microsoft.com/office/drawing/2015/06/chart">
            <c:ext xmlns:c16="http://schemas.microsoft.com/office/drawing/2014/chart" uri="{C3380CC4-5D6E-409C-BE32-E72D297353CC}">
              <c16:uniqueId val="{00000006-C900-4B61-BA17-240114634E19}"/>
            </c:ext>
          </c:extLst>
        </c:ser>
        <c:ser>
          <c:idx val="7"/>
          <c:order val="7"/>
          <c:tx>
            <c:strRef>
              <c:f>Лист1!$I$1</c:f>
              <c:strCache>
                <c:ptCount val="1"/>
                <c:pt idx="0">
                  <c:v>Karazhanbas 1783 without HCl</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Лист1!$I$2:$I$20</c:f>
              <c:numCache>
                <c:formatCode>General</c:formatCode>
                <c:ptCount val="19"/>
                <c:pt idx="0">
                  <c:v>26</c:v>
                </c:pt>
                <c:pt idx="1">
                  <c:v>26.5</c:v>
                </c:pt>
                <c:pt idx="2">
                  <c:v>27</c:v>
                </c:pt>
                <c:pt idx="3">
                  <c:v>27.5</c:v>
                </c:pt>
                <c:pt idx="4">
                  <c:v>27.5</c:v>
                </c:pt>
                <c:pt idx="5">
                  <c:v>28</c:v>
                </c:pt>
                <c:pt idx="6">
                  <c:v>28.5</c:v>
                </c:pt>
                <c:pt idx="7">
                  <c:v>29</c:v>
                </c:pt>
                <c:pt idx="8">
                  <c:v>30.5</c:v>
                </c:pt>
                <c:pt idx="9">
                  <c:v>31.5</c:v>
                </c:pt>
                <c:pt idx="10">
                  <c:v>32.5</c:v>
                </c:pt>
                <c:pt idx="11">
                  <c:v>33.5</c:v>
                </c:pt>
                <c:pt idx="12">
                  <c:v>34.5</c:v>
                </c:pt>
                <c:pt idx="13">
                  <c:v>34.5</c:v>
                </c:pt>
              </c:numCache>
            </c:numRef>
          </c:yVal>
          <c:smooth val="0"/>
          <c:extLst xmlns:c16r2="http://schemas.microsoft.com/office/drawing/2015/06/chart">
            <c:ext xmlns:c16="http://schemas.microsoft.com/office/drawing/2014/chart" uri="{C3380CC4-5D6E-409C-BE32-E72D297353CC}">
              <c16:uniqueId val="{00000007-C900-4B61-BA17-240114634E19}"/>
            </c:ext>
          </c:extLst>
        </c:ser>
        <c:ser>
          <c:idx val="8"/>
          <c:order val="8"/>
          <c:tx>
            <c:strRef>
              <c:f>Лист1!$J$1</c:f>
              <c:strCache>
                <c:ptCount val="1"/>
                <c:pt idx="0">
                  <c:v>Karazhanbas 897 without HCl</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Лист1!$J$2:$J$20</c:f>
              <c:numCache>
                <c:formatCode>General</c:formatCode>
                <c:ptCount val="19"/>
                <c:pt idx="0">
                  <c:v>24.5</c:v>
                </c:pt>
                <c:pt idx="1">
                  <c:v>25.5</c:v>
                </c:pt>
                <c:pt idx="2">
                  <c:v>25.5</c:v>
                </c:pt>
                <c:pt idx="3">
                  <c:v>26</c:v>
                </c:pt>
                <c:pt idx="4">
                  <c:v>26</c:v>
                </c:pt>
                <c:pt idx="5">
                  <c:v>26.5</c:v>
                </c:pt>
                <c:pt idx="6">
                  <c:v>26.5</c:v>
                </c:pt>
                <c:pt idx="7">
                  <c:v>27</c:v>
                </c:pt>
                <c:pt idx="8">
                  <c:v>28.5</c:v>
                </c:pt>
                <c:pt idx="9">
                  <c:v>29.5</c:v>
                </c:pt>
                <c:pt idx="10">
                  <c:v>30.5</c:v>
                </c:pt>
                <c:pt idx="11">
                  <c:v>31.5</c:v>
                </c:pt>
                <c:pt idx="12">
                  <c:v>32.5</c:v>
                </c:pt>
                <c:pt idx="13">
                  <c:v>33</c:v>
                </c:pt>
              </c:numCache>
            </c:numRef>
          </c:yVal>
          <c:smooth val="0"/>
          <c:extLst xmlns:c16r2="http://schemas.microsoft.com/office/drawing/2015/06/chart">
            <c:ext xmlns:c16="http://schemas.microsoft.com/office/drawing/2014/chart" uri="{C3380CC4-5D6E-409C-BE32-E72D297353CC}">
              <c16:uniqueId val="{00000008-C900-4B61-BA17-240114634E19}"/>
            </c:ext>
          </c:extLst>
        </c:ser>
        <c:ser>
          <c:idx val="9"/>
          <c:order val="9"/>
          <c:tx>
            <c:strRef>
              <c:f>Лист1!$K$1</c:f>
              <c:strCache>
                <c:ptCount val="1"/>
                <c:pt idx="0">
                  <c:v>Karajanbas 3817 without HCl</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Лист1!$K$2:$K$20</c:f>
              <c:numCache>
                <c:formatCode>General</c:formatCode>
                <c:ptCount val="19"/>
                <c:pt idx="0">
                  <c:v>24.5</c:v>
                </c:pt>
                <c:pt idx="1">
                  <c:v>25.5</c:v>
                </c:pt>
                <c:pt idx="2">
                  <c:v>25.5</c:v>
                </c:pt>
                <c:pt idx="3">
                  <c:v>26</c:v>
                </c:pt>
                <c:pt idx="4">
                  <c:v>26</c:v>
                </c:pt>
                <c:pt idx="5">
                  <c:v>26.5</c:v>
                </c:pt>
                <c:pt idx="6">
                  <c:v>26.5</c:v>
                </c:pt>
                <c:pt idx="7">
                  <c:v>27</c:v>
                </c:pt>
                <c:pt idx="8">
                  <c:v>28.5</c:v>
                </c:pt>
                <c:pt idx="9">
                  <c:v>30</c:v>
                </c:pt>
                <c:pt idx="10">
                  <c:v>30.5</c:v>
                </c:pt>
                <c:pt idx="11">
                  <c:v>31.5</c:v>
                </c:pt>
                <c:pt idx="12">
                  <c:v>32.5</c:v>
                </c:pt>
                <c:pt idx="13">
                  <c:v>33</c:v>
                </c:pt>
              </c:numCache>
            </c:numRef>
          </c:yVal>
          <c:smooth val="0"/>
          <c:extLst xmlns:c16r2="http://schemas.microsoft.com/office/drawing/2015/06/chart">
            <c:ext xmlns:c16="http://schemas.microsoft.com/office/drawing/2014/chart" uri="{C3380CC4-5D6E-409C-BE32-E72D297353CC}">
              <c16:uniqueId val="{00000009-C900-4B61-BA17-240114634E19}"/>
            </c:ext>
          </c:extLst>
        </c:ser>
        <c:dLbls>
          <c:showLegendKey val="0"/>
          <c:showVal val="0"/>
          <c:showCatName val="0"/>
          <c:showSerName val="0"/>
          <c:showPercent val="0"/>
          <c:showBubbleSize val="0"/>
        </c:dLbls>
        <c:axId val="291789056"/>
        <c:axId val="291963648"/>
      </c:scatterChart>
      <c:valAx>
        <c:axId val="291789056"/>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cap="none" baseline="0"/>
                  <a:t>Time, min</a:t>
                </a:r>
                <a:endParaRPr lang="ru-RU" cap="none" baseline="0"/>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1963648"/>
        <c:crosses val="autoZero"/>
        <c:crossBetween val="midCat"/>
      </c:valAx>
      <c:valAx>
        <c:axId val="29196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t>t</a:t>
                </a:r>
                <a:r>
                  <a:rPr lang="kk-KZ" sz="1050"/>
                  <a:t>, </a:t>
                </a:r>
                <a:r>
                  <a:rPr lang="kk-KZ" sz="1050" baseline="30000"/>
                  <a:t>0</a:t>
                </a:r>
                <a:r>
                  <a:rPr lang="kk-KZ" sz="1050"/>
                  <a:t>С</a:t>
                </a:r>
                <a:endParaRPr lang="ru-RU" sz="1050"/>
              </a:p>
            </c:rich>
          </c:tx>
          <c:layout>
            <c:manualLayout>
              <c:xMode val="edge"/>
              <c:yMode val="edge"/>
              <c:x val="1.3845621322256836E-2"/>
              <c:y val="0.4263976008627439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178905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Altykul №102 with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Лист1!$B$2:$B$10</c:f>
              <c:numCache>
                <c:formatCode>General</c:formatCode>
                <c:ptCount val="9"/>
                <c:pt idx="0">
                  <c:v>0</c:v>
                </c:pt>
                <c:pt idx="1">
                  <c:v>5756.85</c:v>
                </c:pt>
                <c:pt idx="2">
                  <c:v>7431.57</c:v>
                </c:pt>
                <c:pt idx="3">
                  <c:v>8059.59</c:v>
                </c:pt>
                <c:pt idx="4">
                  <c:v>9106.2899999999991</c:v>
                </c:pt>
                <c:pt idx="5">
                  <c:v>10676.339999999998</c:v>
                </c:pt>
                <c:pt idx="6">
                  <c:v>10467</c:v>
                </c:pt>
                <c:pt idx="7">
                  <c:v>10152.99</c:v>
                </c:pt>
                <c:pt idx="8">
                  <c:v>8896.9499999999989</c:v>
                </c:pt>
              </c:numCache>
            </c:numRef>
          </c:yVal>
          <c:smooth val="0"/>
          <c:extLst xmlns:c16r2="http://schemas.microsoft.com/office/drawing/2015/06/chart">
            <c:ext xmlns:c16="http://schemas.microsoft.com/office/drawing/2014/chart" uri="{C3380CC4-5D6E-409C-BE32-E72D297353CC}">
              <c16:uniqueId val="{00000000-C992-46D0-B6B8-4402636290E6}"/>
            </c:ext>
          </c:extLst>
        </c:ser>
        <c:ser>
          <c:idx val="1"/>
          <c:order val="1"/>
          <c:tx>
            <c:strRef>
              <c:f>Лист1!$C$1</c:f>
              <c:strCache>
                <c:ptCount val="1"/>
                <c:pt idx="0">
                  <c:v>Botakhan 121 with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Лист1!$C$2:$C$10</c:f>
              <c:numCache>
                <c:formatCode>General</c:formatCode>
                <c:ptCount val="9"/>
                <c:pt idx="0">
                  <c:v>0</c:v>
                </c:pt>
                <c:pt idx="1">
                  <c:v>5128.83</c:v>
                </c:pt>
                <c:pt idx="2">
                  <c:v>7640.91</c:v>
                </c:pt>
                <c:pt idx="3">
                  <c:v>9106.2899999999991</c:v>
                </c:pt>
                <c:pt idx="4">
                  <c:v>9838.98</c:v>
                </c:pt>
                <c:pt idx="5">
                  <c:v>11304.36</c:v>
                </c:pt>
                <c:pt idx="6">
                  <c:v>11095.02</c:v>
                </c:pt>
                <c:pt idx="7">
                  <c:v>10885.679999999998</c:v>
                </c:pt>
                <c:pt idx="8">
                  <c:v>9420.3000000000011</c:v>
                </c:pt>
              </c:numCache>
            </c:numRef>
          </c:yVal>
          <c:smooth val="0"/>
          <c:extLst xmlns:c16r2="http://schemas.microsoft.com/office/drawing/2015/06/chart">
            <c:ext xmlns:c16="http://schemas.microsoft.com/office/drawing/2014/chart" uri="{C3380CC4-5D6E-409C-BE32-E72D297353CC}">
              <c16:uniqueId val="{00000001-C992-46D0-B6B8-4402636290E6}"/>
            </c:ext>
          </c:extLst>
        </c:ser>
        <c:ser>
          <c:idx val="2"/>
          <c:order val="2"/>
          <c:tx>
            <c:strRef>
              <c:f>Лист1!$D$1</c:f>
              <c:strCache>
                <c:ptCount val="1"/>
                <c:pt idx="0">
                  <c:v>Karazhanbas1783 with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Лист1!$D$2:$D$10</c:f>
              <c:numCache>
                <c:formatCode>General</c:formatCode>
                <c:ptCount val="9"/>
                <c:pt idx="0">
                  <c:v>0</c:v>
                </c:pt>
                <c:pt idx="1">
                  <c:v>2616.75</c:v>
                </c:pt>
                <c:pt idx="2">
                  <c:v>3977.46</c:v>
                </c:pt>
                <c:pt idx="3">
                  <c:v>5756.85</c:v>
                </c:pt>
                <c:pt idx="4">
                  <c:v>7850.25</c:v>
                </c:pt>
                <c:pt idx="5">
                  <c:v>8687.6099999999988</c:v>
                </c:pt>
                <c:pt idx="6">
                  <c:v>8687.6099999999988</c:v>
                </c:pt>
                <c:pt idx="7">
                  <c:v>8582.9399999999987</c:v>
                </c:pt>
                <c:pt idx="8">
                  <c:v>7431.57</c:v>
                </c:pt>
              </c:numCache>
            </c:numRef>
          </c:yVal>
          <c:smooth val="0"/>
          <c:extLst xmlns:c16r2="http://schemas.microsoft.com/office/drawing/2015/06/chart">
            <c:ext xmlns:c16="http://schemas.microsoft.com/office/drawing/2014/chart" uri="{C3380CC4-5D6E-409C-BE32-E72D297353CC}">
              <c16:uniqueId val="{00000002-C992-46D0-B6B8-4402636290E6}"/>
            </c:ext>
          </c:extLst>
        </c:ser>
        <c:ser>
          <c:idx val="3"/>
          <c:order val="3"/>
          <c:tx>
            <c:strRef>
              <c:f>Лист1!$E$1</c:f>
              <c:strCache>
                <c:ptCount val="1"/>
                <c:pt idx="0">
                  <c:v>Karazhanbas 897 with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Лист1!$E$2:$E$10</c:f>
              <c:numCache>
                <c:formatCode>General</c:formatCode>
                <c:ptCount val="9"/>
                <c:pt idx="0">
                  <c:v>0</c:v>
                </c:pt>
                <c:pt idx="1">
                  <c:v>1465.38</c:v>
                </c:pt>
                <c:pt idx="2">
                  <c:v>2930.76</c:v>
                </c:pt>
                <c:pt idx="3">
                  <c:v>3768.12</c:v>
                </c:pt>
                <c:pt idx="4">
                  <c:v>4919.49</c:v>
                </c:pt>
                <c:pt idx="5">
                  <c:v>5024.16</c:v>
                </c:pt>
                <c:pt idx="6">
                  <c:v>6698.88</c:v>
                </c:pt>
                <c:pt idx="7">
                  <c:v>6698.88</c:v>
                </c:pt>
                <c:pt idx="8">
                  <c:v>6070.86</c:v>
                </c:pt>
              </c:numCache>
            </c:numRef>
          </c:yVal>
          <c:smooth val="0"/>
          <c:extLst xmlns:c16r2="http://schemas.microsoft.com/office/drawing/2015/06/chart">
            <c:ext xmlns:c16="http://schemas.microsoft.com/office/drawing/2014/chart" uri="{C3380CC4-5D6E-409C-BE32-E72D297353CC}">
              <c16:uniqueId val="{00000003-C992-46D0-B6B8-4402636290E6}"/>
            </c:ext>
          </c:extLst>
        </c:ser>
        <c:ser>
          <c:idx val="4"/>
          <c:order val="4"/>
          <c:tx>
            <c:strRef>
              <c:f>Лист1!$F$1</c:f>
              <c:strCache>
                <c:ptCount val="1"/>
                <c:pt idx="0">
                  <c:v>Karajanbasс 3817 with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Лист1!$F$2:$F$10</c:f>
              <c:numCache>
                <c:formatCode>General</c:formatCode>
                <c:ptCount val="9"/>
                <c:pt idx="0">
                  <c:v>0</c:v>
                </c:pt>
                <c:pt idx="1">
                  <c:v>2198.0699999999997</c:v>
                </c:pt>
                <c:pt idx="2">
                  <c:v>3349.44</c:v>
                </c:pt>
                <c:pt idx="3">
                  <c:v>4082.13</c:v>
                </c:pt>
                <c:pt idx="4">
                  <c:v>5128.83</c:v>
                </c:pt>
                <c:pt idx="5">
                  <c:v>7117.56</c:v>
                </c:pt>
                <c:pt idx="6">
                  <c:v>6908.22</c:v>
                </c:pt>
                <c:pt idx="7">
                  <c:v>6908.22</c:v>
                </c:pt>
                <c:pt idx="8">
                  <c:v>6280.2</c:v>
                </c:pt>
              </c:numCache>
            </c:numRef>
          </c:yVal>
          <c:smooth val="0"/>
          <c:extLst xmlns:c16r2="http://schemas.microsoft.com/office/drawing/2015/06/chart">
            <c:ext xmlns:c16="http://schemas.microsoft.com/office/drawing/2014/chart" uri="{C3380CC4-5D6E-409C-BE32-E72D297353CC}">
              <c16:uniqueId val="{00000004-C992-46D0-B6B8-4402636290E6}"/>
            </c:ext>
          </c:extLst>
        </c:ser>
        <c:dLbls>
          <c:showLegendKey val="0"/>
          <c:showVal val="0"/>
          <c:showCatName val="0"/>
          <c:showSerName val="0"/>
          <c:showPercent val="0"/>
          <c:showBubbleSize val="0"/>
        </c:dLbls>
        <c:axId val="292050432"/>
        <c:axId val="292077568"/>
      </c:scatterChart>
      <c:valAx>
        <c:axId val="292050432"/>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r>
                  <a:rPr lang="en-US" baseline="0"/>
                  <a:t> min</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077568"/>
        <c:crosses val="autoZero"/>
        <c:crossBetween val="midCat"/>
      </c:valAx>
      <c:valAx>
        <c:axId val="292077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ru-RU"/>
                  <a:t> </a:t>
                </a:r>
                <a:r>
                  <a:rPr lang="en-US"/>
                  <a:t>kJ</a:t>
                </a:r>
                <a:r>
                  <a:rPr lang="ru-RU"/>
                  <a:t>/ </a:t>
                </a:r>
                <a:r>
                  <a:rPr lang="en-US"/>
                  <a:t>kg </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0504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Altykul №102 without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Лист1!$B$2:$B$20</c:f>
              <c:numCache>
                <c:formatCode>General</c:formatCode>
                <c:ptCount val="19"/>
                <c:pt idx="0">
                  <c:v>0</c:v>
                </c:pt>
                <c:pt idx="1">
                  <c:v>104.67</c:v>
                </c:pt>
                <c:pt idx="2">
                  <c:v>209.34</c:v>
                </c:pt>
                <c:pt idx="3">
                  <c:v>209.34</c:v>
                </c:pt>
                <c:pt idx="4">
                  <c:v>314.01</c:v>
                </c:pt>
                <c:pt idx="5">
                  <c:v>418.68</c:v>
                </c:pt>
                <c:pt idx="6">
                  <c:v>418.68</c:v>
                </c:pt>
                <c:pt idx="7">
                  <c:v>523.34999999999991</c:v>
                </c:pt>
                <c:pt idx="8">
                  <c:v>837.36</c:v>
                </c:pt>
                <c:pt idx="9">
                  <c:v>1046.6999999999998</c:v>
                </c:pt>
                <c:pt idx="10">
                  <c:v>1256.04</c:v>
                </c:pt>
                <c:pt idx="11">
                  <c:v>1570.05</c:v>
                </c:pt>
                <c:pt idx="12">
                  <c:v>1674.72</c:v>
                </c:pt>
                <c:pt idx="13">
                  <c:v>1779.39</c:v>
                </c:pt>
                <c:pt idx="14">
                  <c:v>1779.39</c:v>
                </c:pt>
                <c:pt idx="15">
                  <c:v>1674.72</c:v>
                </c:pt>
                <c:pt idx="16">
                  <c:v>1674.72</c:v>
                </c:pt>
                <c:pt idx="17">
                  <c:v>1570.05</c:v>
                </c:pt>
                <c:pt idx="18">
                  <c:v>1465.38</c:v>
                </c:pt>
              </c:numCache>
            </c:numRef>
          </c:yVal>
          <c:smooth val="1"/>
          <c:extLst xmlns:c16r2="http://schemas.microsoft.com/office/drawing/2015/06/chart">
            <c:ext xmlns:c16="http://schemas.microsoft.com/office/drawing/2014/chart" uri="{C3380CC4-5D6E-409C-BE32-E72D297353CC}">
              <c16:uniqueId val="{00000000-F70C-453D-9EFD-EB9907FA646D}"/>
            </c:ext>
          </c:extLst>
        </c:ser>
        <c:ser>
          <c:idx val="1"/>
          <c:order val="1"/>
          <c:tx>
            <c:strRef>
              <c:f>Лист1!$C$1</c:f>
              <c:strCache>
                <c:ptCount val="1"/>
                <c:pt idx="0">
                  <c:v>Botakhan 121 without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Лист1!$C$2:$C$20</c:f>
              <c:numCache>
                <c:formatCode>General</c:formatCode>
                <c:ptCount val="19"/>
                <c:pt idx="0">
                  <c:v>0</c:v>
                </c:pt>
                <c:pt idx="1">
                  <c:v>104.67</c:v>
                </c:pt>
                <c:pt idx="2">
                  <c:v>104.67</c:v>
                </c:pt>
                <c:pt idx="3">
                  <c:v>209.34</c:v>
                </c:pt>
                <c:pt idx="4">
                  <c:v>209.34</c:v>
                </c:pt>
                <c:pt idx="5">
                  <c:v>314.01</c:v>
                </c:pt>
                <c:pt idx="6">
                  <c:v>314.01</c:v>
                </c:pt>
                <c:pt idx="7">
                  <c:v>418.68</c:v>
                </c:pt>
                <c:pt idx="8">
                  <c:v>628.02</c:v>
                </c:pt>
                <c:pt idx="9">
                  <c:v>942.03</c:v>
                </c:pt>
                <c:pt idx="10">
                  <c:v>1151.3699999999999</c:v>
                </c:pt>
                <c:pt idx="11">
                  <c:v>1465.38</c:v>
                </c:pt>
                <c:pt idx="12">
                  <c:v>1570.05</c:v>
                </c:pt>
                <c:pt idx="13">
                  <c:v>1674.72</c:v>
                </c:pt>
                <c:pt idx="14">
                  <c:v>1674.72</c:v>
                </c:pt>
                <c:pt idx="15">
                  <c:v>1674.72</c:v>
                </c:pt>
                <c:pt idx="16">
                  <c:v>1570.05</c:v>
                </c:pt>
                <c:pt idx="17">
                  <c:v>1465.38</c:v>
                </c:pt>
                <c:pt idx="18">
                  <c:v>1360.7099999999998</c:v>
                </c:pt>
              </c:numCache>
            </c:numRef>
          </c:yVal>
          <c:smooth val="1"/>
          <c:extLst xmlns:c16r2="http://schemas.microsoft.com/office/drawing/2015/06/chart">
            <c:ext xmlns:c16="http://schemas.microsoft.com/office/drawing/2014/chart" uri="{C3380CC4-5D6E-409C-BE32-E72D297353CC}">
              <c16:uniqueId val="{00000001-F70C-453D-9EFD-EB9907FA646D}"/>
            </c:ext>
          </c:extLst>
        </c:ser>
        <c:ser>
          <c:idx val="2"/>
          <c:order val="2"/>
          <c:tx>
            <c:strRef>
              <c:f>Лист1!$D$1</c:f>
              <c:strCache>
                <c:ptCount val="1"/>
                <c:pt idx="0">
                  <c:v>Karazhanbas 1783 without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Лист1!$D$2:$D$20</c:f>
              <c:numCache>
                <c:formatCode>General</c:formatCode>
                <c:ptCount val="19"/>
                <c:pt idx="0">
                  <c:v>0</c:v>
                </c:pt>
                <c:pt idx="1">
                  <c:v>104.67</c:v>
                </c:pt>
                <c:pt idx="2">
                  <c:v>209.34</c:v>
                </c:pt>
                <c:pt idx="3">
                  <c:v>314.01</c:v>
                </c:pt>
                <c:pt idx="4">
                  <c:v>314.01</c:v>
                </c:pt>
                <c:pt idx="5">
                  <c:v>418.68</c:v>
                </c:pt>
                <c:pt idx="6">
                  <c:v>523.34999999999991</c:v>
                </c:pt>
                <c:pt idx="7">
                  <c:v>628.02</c:v>
                </c:pt>
                <c:pt idx="8">
                  <c:v>942.03</c:v>
                </c:pt>
                <c:pt idx="9">
                  <c:v>1151.3699999999999</c:v>
                </c:pt>
                <c:pt idx="10">
                  <c:v>1360.7099999999998</c:v>
                </c:pt>
                <c:pt idx="11">
                  <c:v>1570.05</c:v>
                </c:pt>
                <c:pt idx="12">
                  <c:v>1779.39</c:v>
                </c:pt>
                <c:pt idx="13">
                  <c:v>1779.39</c:v>
                </c:pt>
                <c:pt idx="14">
                  <c:v>1674.72</c:v>
                </c:pt>
                <c:pt idx="15">
                  <c:v>1570.05</c:v>
                </c:pt>
                <c:pt idx="16">
                  <c:v>1465.38</c:v>
                </c:pt>
                <c:pt idx="17">
                  <c:v>1360.7099999999998</c:v>
                </c:pt>
                <c:pt idx="18">
                  <c:v>1256.04</c:v>
                </c:pt>
              </c:numCache>
            </c:numRef>
          </c:yVal>
          <c:smooth val="1"/>
          <c:extLst xmlns:c16r2="http://schemas.microsoft.com/office/drawing/2015/06/chart">
            <c:ext xmlns:c16="http://schemas.microsoft.com/office/drawing/2014/chart" uri="{C3380CC4-5D6E-409C-BE32-E72D297353CC}">
              <c16:uniqueId val="{00000002-F70C-453D-9EFD-EB9907FA646D}"/>
            </c:ext>
          </c:extLst>
        </c:ser>
        <c:ser>
          <c:idx val="3"/>
          <c:order val="3"/>
          <c:tx>
            <c:strRef>
              <c:f>Лист1!$E$1</c:f>
              <c:strCache>
                <c:ptCount val="1"/>
                <c:pt idx="0">
                  <c:v>Karazhanbas 897 withoutHCl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Лист1!$E$2:$E$20</c:f>
              <c:numCache>
                <c:formatCode>General</c:formatCode>
                <c:ptCount val="19"/>
                <c:pt idx="0">
                  <c:v>0</c:v>
                </c:pt>
                <c:pt idx="1">
                  <c:v>209.34</c:v>
                </c:pt>
                <c:pt idx="2">
                  <c:v>209.34</c:v>
                </c:pt>
                <c:pt idx="3">
                  <c:v>314.01</c:v>
                </c:pt>
                <c:pt idx="4">
                  <c:v>314.01</c:v>
                </c:pt>
                <c:pt idx="5">
                  <c:v>418.68</c:v>
                </c:pt>
                <c:pt idx="6">
                  <c:v>418.68</c:v>
                </c:pt>
                <c:pt idx="7">
                  <c:v>523.34999999999991</c:v>
                </c:pt>
                <c:pt idx="8">
                  <c:v>837.36</c:v>
                </c:pt>
                <c:pt idx="9">
                  <c:v>1046.6999999999998</c:v>
                </c:pt>
                <c:pt idx="10">
                  <c:v>1256.04</c:v>
                </c:pt>
                <c:pt idx="11">
                  <c:v>1465.38</c:v>
                </c:pt>
                <c:pt idx="12">
                  <c:v>1674.72</c:v>
                </c:pt>
                <c:pt idx="13">
                  <c:v>1779.39</c:v>
                </c:pt>
                <c:pt idx="14">
                  <c:v>1779.39</c:v>
                </c:pt>
                <c:pt idx="15">
                  <c:v>1779.39</c:v>
                </c:pt>
                <c:pt idx="16">
                  <c:v>1674.72</c:v>
                </c:pt>
                <c:pt idx="17">
                  <c:v>1570.05</c:v>
                </c:pt>
                <c:pt idx="18">
                  <c:v>1465.38</c:v>
                </c:pt>
              </c:numCache>
            </c:numRef>
          </c:yVal>
          <c:smooth val="1"/>
          <c:extLst xmlns:c16r2="http://schemas.microsoft.com/office/drawing/2015/06/chart">
            <c:ext xmlns:c16="http://schemas.microsoft.com/office/drawing/2014/chart" uri="{C3380CC4-5D6E-409C-BE32-E72D297353CC}">
              <c16:uniqueId val="{00000003-F70C-453D-9EFD-EB9907FA646D}"/>
            </c:ext>
          </c:extLst>
        </c:ser>
        <c:ser>
          <c:idx val="4"/>
          <c:order val="4"/>
          <c:tx>
            <c:strRef>
              <c:f>Лист1!$F$1</c:f>
              <c:strCache>
                <c:ptCount val="1"/>
                <c:pt idx="0">
                  <c:v>Karajanbas 3817 without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Лист1!$F$2:$F$20</c:f>
              <c:numCache>
                <c:formatCode>General</c:formatCode>
                <c:ptCount val="19"/>
                <c:pt idx="0">
                  <c:v>0</c:v>
                </c:pt>
                <c:pt idx="1">
                  <c:v>209.34</c:v>
                </c:pt>
                <c:pt idx="2">
                  <c:v>209.34</c:v>
                </c:pt>
                <c:pt idx="3">
                  <c:v>314.01</c:v>
                </c:pt>
                <c:pt idx="4">
                  <c:v>314.01</c:v>
                </c:pt>
                <c:pt idx="5">
                  <c:v>418.68</c:v>
                </c:pt>
                <c:pt idx="6">
                  <c:v>418.68</c:v>
                </c:pt>
                <c:pt idx="7">
                  <c:v>523.34999999999991</c:v>
                </c:pt>
                <c:pt idx="8">
                  <c:v>837.36</c:v>
                </c:pt>
                <c:pt idx="9">
                  <c:v>1151.3699999999999</c:v>
                </c:pt>
                <c:pt idx="10">
                  <c:v>1256.04</c:v>
                </c:pt>
                <c:pt idx="11">
                  <c:v>1465.38</c:v>
                </c:pt>
                <c:pt idx="12">
                  <c:v>1674.72</c:v>
                </c:pt>
                <c:pt idx="13">
                  <c:v>1779.39</c:v>
                </c:pt>
                <c:pt idx="14">
                  <c:v>1779.39</c:v>
                </c:pt>
                <c:pt idx="15">
                  <c:v>1674.72</c:v>
                </c:pt>
                <c:pt idx="16">
                  <c:v>1674.72</c:v>
                </c:pt>
                <c:pt idx="17">
                  <c:v>1570.05</c:v>
                </c:pt>
                <c:pt idx="18">
                  <c:v>1465.38</c:v>
                </c:pt>
              </c:numCache>
            </c:numRef>
          </c:yVal>
          <c:smooth val="1"/>
          <c:extLst xmlns:c16r2="http://schemas.microsoft.com/office/drawing/2015/06/chart">
            <c:ext xmlns:c16="http://schemas.microsoft.com/office/drawing/2014/chart" uri="{C3380CC4-5D6E-409C-BE32-E72D297353CC}">
              <c16:uniqueId val="{00000004-F70C-453D-9EFD-EB9907FA646D}"/>
            </c:ext>
          </c:extLst>
        </c:ser>
        <c:dLbls>
          <c:showLegendKey val="0"/>
          <c:showVal val="0"/>
          <c:showCatName val="0"/>
          <c:showSerName val="0"/>
          <c:showPercent val="0"/>
          <c:showBubbleSize val="0"/>
        </c:dLbls>
        <c:axId val="292025088"/>
        <c:axId val="292027392"/>
      </c:scatterChart>
      <c:valAx>
        <c:axId val="292025088"/>
        <c:scaling>
          <c:orientation val="minMax"/>
          <c:max val="10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Time,min</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027392"/>
        <c:crosses val="autoZero"/>
        <c:crossBetween val="midCat"/>
      </c:valAx>
      <c:valAx>
        <c:axId val="29202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 kJ</a:t>
                </a:r>
                <a:r>
                  <a:rPr lang="ru-RU"/>
                  <a:t>/</a:t>
                </a:r>
                <a:r>
                  <a:rPr lang="en-US"/>
                  <a:t>kg</a:t>
                </a:r>
                <a:endParaRPr lang="ru-RU"/>
              </a:p>
            </c:rich>
          </c:tx>
          <c:layout>
            <c:manualLayout>
              <c:xMode val="edge"/>
              <c:yMode val="edge"/>
              <c:x val="2.9689608636977057E-2"/>
              <c:y val="0.26316334425139004"/>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0250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Лист1!$B$2:$B$10</c:f>
              <c:numCache>
                <c:formatCode>General</c:formatCode>
                <c:ptCount val="9"/>
                <c:pt idx="0">
                  <c:v>0</c:v>
                </c:pt>
                <c:pt idx="1">
                  <c:v>800</c:v>
                </c:pt>
                <c:pt idx="2">
                  <c:v>600</c:v>
                </c:pt>
                <c:pt idx="3">
                  <c:v>240</c:v>
                </c:pt>
                <c:pt idx="4">
                  <c:v>120</c:v>
                </c:pt>
                <c:pt idx="5">
                  <c:v>20</c:v>
                </c:pt>
                <c:pt idx="6">
                  <c:v>40</c:v>
                </c:pt>
                <c:pt idx="7">
                  <c:v>10</c:v>
                </c:pt>
                <c:pt idx="8">
                  <c:v>2</c:v>
                </c:pt>
              </c:numCache>
            </c:numRef>
          </c:yVal>
          <c:smooth val="1"/>
          <c:extLst xmlns:c16r2="http://schemas.microsoft.com/office/drawing/2015/06/chart">
            <c:ext xmlns:c16="http://schemas.microsoft.com/office/drawing/2014/chart" uri="{C3380CC4-5D6E-409C-BE32-E72D297353CC}">
              <c16:uniqueId val="{00000000-1A39-4320-95DE-2CF86CB684E2}"/>
            </c:ext>
          </c:extLst>
        </c:ser>
        <c:ser>
          <c:idx val="1"/>
          <c:order val="1"/>
          <c:tx>
            <c:strRef>
              <c:f>Лист1!$C$1</c:f>
              <c:strCache>
                <c:ptCount val="1"/>
                <c:pt idx="0">
                  <c:v>Botakhan 121 with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Лист1!$C$2:$C$10</c:f>
              <c:numCache>
                <c:formatCode>General</c:formatCode>
                <c:ptCount val="9"/>
                <c:pt idx="0">
                  <c:v>0</c:v>
                </c:pt>
                <c:pt idx="1">
                  <c:v>1100</c:v>
                </c:pt>
                <c:pt idx="2">
                  <c:v>620</c:v>
                </c:pt>
                <c:pt idx="3">
                  <c:v>460</c:v>
                </c:pt>
                <c:pt idx="4">
                  <c:v>20</c:v>
                </c:pt>
                <c:pt idx="5">
                  <c:v>14</c:v>
                </c:pt>
                <c:pt idx="6">
                  <c:v>72</c:v>
                </c:pt>
                <c:pt idx="7">
                  <c:v>10</c:v>
                </c:pt>
                <c:pt idx="8">
                  <c:v>0</c:v>
                </c:pt>
              </c:numCache>
            </c:numRef>
          </c:yVal>
          <c:smooth val="1"/>
          <c:extLst xmlns:c16r2="http://schemas.microsoft.com/office/drawing/2015/06/chart">
            <c:ext xmlns:c16="http://schemas.microsoft.com/office/drawing/2014/chart" uri="{C3380CC4-5D6E-409C-BE32-E72D297353CC}">
              <c16:uniqueId val="{00000001-1A39-4320-95DE-2CF86CB684E2}"/>
            </c:ext>
          </c:extLst>
        </c:ser>
        <c:ser>
          <c:idx val="2"/>
          <c:order val="2"/>
          <c:tx>
            <c:strRef>
              <c:f>Лист1!$D$1</c:f>
              <c:strCache>
                <c:ptCount val="1"/>
                <c:pt idx="0">
                  <c:v>Karazhanbas 1783with HCl</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Лист1!$D$2:$D$10</c:f>
              <c:numCache>
                <c:formatCode>General</c:formatCode>
                <c:ptCount val="9"/>
                <c:pt idx="0">
                  <c:v>0</c:v>
                </c:pt>
                <c:pt idx="1">
                  <c:v>600</c:v>
                </c:pt>
                <c:pt idx="2">
                  <c:v>640</c:v>
                </c:pt>
                <c:pt idx="3">
                  <c:v>440</c:v>
                </c:pt>
                <c:pt idx="4">
                  <c:v>240</c:v>
                </c:pt>
                <c:pt idx="5">
                  <c:v>50</c:v>
                </c:pt>
                <c:pt idx="6">
                  <c:v>40</c:v>
                </c:pt>
                <c:pt idx="7">
                  <c:v>10</c:v>
                </c:pt>
                <c:pt idx="8">
                  <c:v>2</c:v>
                </c:pt>
              </c:numCache>
            </c:numRef>
          </c:yVal>
          <c:smooth val="1"/>
          <c:extLst xmlns:c16r2="http://schemas.microsoft.com/office/drawing/2015/06/chart">
            <c:ext xmlns:c16="http://schemas.microsoft.com/office/drawing/2014/chart" uri="{C3380CC4-5D6E-409C-BE32-E72D297353CC}">
              <c16:uniqueId val="{00000002-1A39-4320-95DE-2CF86CB684E2}"/>
            </c:ext>
          </c:extLst>
        </c:ser>
        <c:ser>
          <c:idx val="3"/>
          <c:order val="3"/>
          <c:tx>
            <c:strRef>
              <c:f>Лист1!$E$1</c:f>
              <c:strCache>
                <c:ptCount val="1"/>
                <c:pt idx="0">
                  <c:v>Karazhanbas 897 with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Лист1!$E$2:$E$10</c:f>
              <c:numCache>
                <c:formatCode>General</c:formatCode>
                <c:ptCount val="9"/>
                <c:pt idx="0">
                  <c:v>0</c:v>
                </c:pt>
                <c:pt idx="1">
                  <c:v>500</c:v>
                </c:pt>
                <c:pt idx="2">
                  <c:v>580</c:v>
                </c:pt>
                <c:pt idx="3">
                  <c:v>480</c:v>
                </c:pt>
                <c:pt idx="4">
                  <c:v>240</c:v>
                </c:pt>
                <c:pt idx="5">
                  <c:v>60</c:v>
                </c:pt>
                <c:pt idx="6">
                  <c:v>40</c:v>
                </c:pt>
                <c:pt idx="7">
                  <c:v>10</c:v>
                </c:pt>
                <c:pt idx="8">
                  <c:v>0</c:v>
                </c:pt>
              </c:numCache>
            </c:numRef>
          </c:yVal>
          <c:smooth val="1"/>
          <c:extLst xmlns:c16r2="http://schemas.microsoft.com/office/drawing/2015/06/chart">
            <c:ext xmlns:c16="http://schemas.microsoft.com/office/drawing/2014/chart" uri="{C3380CC4-5D6E-409C-BE32-E72D297353CC}">
              <c16:uniqueId val="{00000003-1A39-4320-95DE-2CF86CB684E2}"/>
            </c:ext>
          </c:extLst>
        </c:ser>
        <c:ser>
          <c:idx val="4"/>
          <c:order val="4"/>
          <c:tx>
            <c:strRef>
              <c:f>Лист1!$F$1</c:f>
              <c:strCache>
                <c:ptCount val="1"/>
                <c:pt idx="0">
                  <c:v>Karazhanbas3817 withHCl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Лист1!$F$2:$F$10</c:f>
              <c:numCache>
                <c:formatCode>General</c:formatCode>
                <c:ptCount val="9"/>
                <c:pt idx="0">
                  <c:v>0</c:v>
                </c:pt>
                <c:pt idx="1">
                  <c:v>640</c:v>
                </c:pt>
                <c:pt idx="2">
                  <c:v>720</c:v>
                </c:pt>
                <c:pt idx="3">
                  <c:v>400</c:v>
                </c:pt>
                <c:pt idx="4">
                  <c:v>160</c:v>
                </c:pt>
                <c:pt idx="5">
                  <c:v>40</c:v>
                </c:pt>
                <c:pt idx="6">
                  <c:v>80</c:v>
                </c:pt>
                <c:pt idx="7">
                  <c:v>20</c:v>
                </c:pt>
                <c:pt idx="8">
                  <c:v>4</c:v>
                </c:pt>
              </c:numCache>
            </c:numRef>
          </c:yVal>
          <c:smooth val="1"/>
          <c:extLst xmlns:c16r2="http://schemas.microsoft.com/office/drawing/2015/06/chart">
            <c:ext xmlns:c16="http://schemas.microsoft.com/office/drawing/2014/chart" uri="{C3380CC4-5D6E-409C-BE32-E72D297353CC}">
              <c16:uniqueId val="{00000004-1A39-4320-95DE-2CF86CB684E2}"/>
            </c:ext>
          </c:extLst>
        </c:ser>
        <c:dLbls>
          <c:showLegendKey val="0"/>
          <c:showVal val="0"/>
          <c:showCatName val="0"/>
          <c:showSerName val="0"/>
          <c:showPercent val="0"/>
          <c:showBubbleSize val="0"/>
        </c:dLbls>
        <c:axId val="292220928"/>
        <c:axId val="292223232"/>
      </c:scatterChart>
      <c:valAx>
        <c:axId val="292220928"/>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min</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223232"/>
        <c:crosses val="autoZero"/>
        <c:crossBetween val="midCat"/>
      </c:valAx>
      <c:valAx>
        <c:axId val="292223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The rate of  hydrogen evolution</a:t>
                </a:r>
                <a:r>
                  <a:rPr lang="ru-RU"/>
                  <a:t>, </a:t>
                </a:r>
                <a:r>
                  <a:rPr lang="en-US"/>
                  <a:t>ml</a:t>
                </a:r>
                <a:r>
                  <a:rPr lang="ru-RU"/>
                  <a:t>/</a:t>
                </a:r>
                <a:r>
                  <a:rPr lang="en-US"/>
                  <a:t>g</a:t>
                </a:r>
                <a:r>
                  <a:rPr lang="ru-RU"/>
                  <a:t>*</a:t>
                </a:r>
                <a:r>
                  <a:rPr lang="en-US"/>
                  <a:t>min</a:t>
                </a:r>
                <a:endParaRPr lang="ru-RU"/>
              </a:p>
            </c:rich>
          </c:tx>
          <c:layout>
            <c:manualLayout>
              <c:xMode val="edge"/>
              <c:yMode val="edge"/>
              <c:x val="3.8507821901323708E-2"/>
              <c:y val="4.6948356807511735E-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2209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0.86722</cdr:x>
      <cdr:y>0.02715</cdr:y>
    </cdr:from>
    <cdr:to>
      <cdr:x>0.92925</cdr:x>
      <cdr:y>0.10856</cdr:y>
    </cdr:to>
    <cdr:sp macro="" textlink="">
      <cdr:nvSpPr>
        <cdr:cNvPr id="2" name="Поле 1"/>
        <cdr:cNvSpPr txBox="1"/>
      </cdr:nvSpPr>
      <cdr:spPr>
        <a:xfrm xmlns:a="http://schemas.openxmlformats.org/drawingml/2006/main">
          <a:off x="2486889" y="56423"/>
          <a:ext cx="177883" cy="1692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a:t>
          </a:r>
        </a:p>
      </cdr:txBody>
    </cdr:sp>
  </cdr:relSizeAnchor>
  <cdr:relSizeAnchor xmlns:cdr="http://schemas.openxmlformats.org/drawingml/2006/chartDrawing">
    <cdr:from>
      <cdr:x>0.86772</cdr:x>
      <cdr:y>0.09428</cdr:y>
    </cdr:from>
    <cdr:to>
      <cdr:x>0.9189</cdr:x>
      <cdr:y>0.19141</cdr:y>
    </cdr:to>
    <cdr:sp macro="" textlink="">
      <cdr:nvSpPr>
        <cdr:cNvPr id="3" name="Поле 2"/>
        <cdr:cNvSpPr txBox="1"/>
      </cdr:nvSpPr>
      <cdr:spPr>
        <a:xfrm xmlns:a="http://schemas.openxmlformats.org/drawingml/2006/main">
          <a:off x="2488326" y="195943"/>
          <a:ext cx="146760" cy="201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a:t>
          </a:r>
        </a:p>
      </cdr:txBody>
    </cdr:sp>
  </cdr:relSizeAnchor>
  <cdr:relSizeAnchor xmlns:cdr="http://schemas.openxmlformats.org/drawingml/2006/chartDrawing">
    <cdr:from>
      <cdr:x>0.86929</cdr:x>
      <cdr:y>0.16856</cdr:y>
    </cdr:from>
    <cdr:to>
      <cdr:x>0.94833</cdr:x>
      <cdr:y>0.28571</cdr:y>
    </cdr:to>
    <cdr:sp macro="" textlink="">
      <cdr:nvSpPr>
        <cdr:cNvPr id="5" name="Поле 4"/>
        <cdr:cNvSpPr txBox="1"/>
      </cdr:nvSpPr>
      <cdr:spPr>
        <a:xfrm xmlns:a="http://schemas.openxmlformats.org/drawingml/2006/main">
          <a:off x="2697341" y="350298"/>
          <a:ext cx="245266" cy="2434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0.87334</cdr:x>
      <cdr:y>0.29426</cdr:y>
    </cdr:from>
    <cdr:to>
      <cdr:x>0.92925</cdr:x>
      <cdr:y>0.5571</cdr:y>
    </cdr:to>
    <cdr:sp macro="" textlink="">
      <cdr:nvSpPr>
        <cdr:cNvPr id="6" name="Поле 5"/>
        <cdr:cNvSpPr txBox="1"/>
      </cdr:nvSpPr>
      <cdr:spPr>
        <a:xfrm xmlns:a="http://schemas.openxmlformats.org/drawingml/2006/main">
          <a:off x="2504456" y="611579"/>
          <a:ext cx="160317" cy="5462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5</a:t>
          </a:r>
        </a:p>
        <a:p xmlns:a="http://schemas.openxmlformats.org/drawingml/2006/main">
          <a:r>
            <a:rPr lang="ru-RU" sz="1100"/>
            <a:t>6</a:t>
          </a:r>
        </a:p>
      </cdr:txBody>
    </cdr:sp>
  </cdr:relSizeAnchor>
  <cdr:relSizeAnchor xmlns:cdr="http://schemas.openxmlformats.org/drawingml/2006/chartDrawing">
    <cdr:from>
      <cdr:x>0.8692</cdr:x>
      <cdr:y>0.61138</cdr:y>
    </cdr:from>
    <cdr:to>
      <cdr:x>0.92097</cdr:x>
      <cdr:y>0.71854</cdr:y>
    </cdr:to>
    <cdr:sp macro="" textlink="">
      <cdr:nvSpPr>
        <cdr:cNvPr id="7" name="Поле 6"/>
        <cdr:cNvSpPr txBox="1"/>
      </cdr:nvSpPr>
      <cdr:spPr>
        <a:xfrm xmlns:a="http://schemas.openxmlformats.org/drawingml/2006/main">
          <a:off x="2492582" y="1270659"/>
          <a:ext cx="148440" cy="2227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7</a:t>
          </a:r>
        </a:p>
      </cdr:txBody>
    </cdr:sp>
  </cdr:relSizeAnchor>
  <cdr:relSizeAnchor xmlns:cdr="http://schemas.openxmlformats.org/drawingml/2006/chartDrawing">
    <cdr:from>
      <cdr:x>0.74739</cdr:x>
      <cdr:y>0.89957</cdr:y>
    </cdr:from>
    <cdr:to>
      <cdr:x>1</cdr:x>
      <cdr:y>0.97963</cdr:y>
    </cdr:to>
    <cdr:sp macro="" textlink="">
      <cdr:nvSpPr>
        <cdr:cNvPr id="8" name="Поле 7"/>
        <cdr:cNvSpPr txBox="1"/>
      </cdr:nvSpPr>
      <cdr:spPr>
        <a:xfrm xmlns:a="http://schemas.openxmlformats.org/drawingml/2006/main">
          <a:off x="2033630" y="1919326"/>
          <a:ext cx="687345" cy="1708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Time, min</a:t>
          </a:r>
          <a:endParaRPr lang="ru-RU" sz="800"/>
        </a:p>
      </cdr:txBody>
    </cdr:sp>
  </cdr:relSizeAnchor>
  <cdr:relSizeAnchor xmlns:cdr="http://schemas.openxmlformats.org/drawingml/2006/chartDrawing">
    <cdr:from>
      <cdr:x>0.02756</cdr:x>
      <cdr:y>0.79714</cdr:y>
    </cdr:from>
    <cdr:to>
      <cdr:x>0.1377</cdr:x>
      <cdr:y>1</cdr:y>
    </cdr:to>
    <cdr:sp macro="" textlink="">
      <cdr:nvSpPr>
        <cdr:cNvPr id="9" name="Поле 8"/>
        <cdr:cNvSpPr txBox="1"/>
      </cdr:nvSpPr>
      <cdr:spPr>
        <a:xfrm xmlns:a="http://schemas.openxmlformats.org/drawingml/2006/main">
          <a:off x="66675" y="1564109"/>
          <a:ext cx="266467" cy="398041"/>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sz="1000"/>
            <a:t>V, dm</a:t>
          </a:r>
          <a:r>
            <a:rPr lang="kk-KZ" sz="1000" baseline="30000"/>
            <a:t>3</a:t>
          </a:r>
          <a:endParaRPr lang="ru-RU" sz="1000"/>
        </a:p>
      </cdr:txBody>
    </cdr:sp>
  </cdr:relSizeAnchor>
  <cdr:relSizeAnchor xmlns:cdr="http://schemas.openxmlformats.org/drawingml/2006/chartDrawing">
    <cdr:from>
      <cdr:x>0.86506</cdr:x>
      <cdr:y>0.22855</cdr:y>
    </cdr:from>
    <cdr:to>
      <cdr:x>0.95617</cdr:x>
      <cdr:y>0.36854</cdr:y>
    </cdr:to>
    <cdr:sp macro="" textlink="">
      <cdr:nvSpPr>
        <cdr:cNvPr id="10" name="TextBox 9"/>
        <cdr:cNvSpPr txBox="1"/>
      </cdr:nvSpPr>
      <cdr:spPr>
        <a:xfrm xmlns:a="http://schemas.openxmlformats.org/drawingml/2006/main">
          <a:off x="2480705" y="475012"/>
          <a:ext cx="261258" cy="2909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4</a:t>
          </a:r>
        </a:p>
      </cdr:txBody>
    </cdr:sp>
  </cdr:relSizeAnchor>
</c:userShapes>
</file>

<file path=word/drawings/drawing2.xml><?xml version="1.0" encoding="utf-8"?>
<c:userShapes xmlns:c="http://schemas.openxmlformats.org/drawingml/2006/chart">
  <cdr:relSizeAnchor xmlns:cdr="http://schemas.openxmlformats.org/drawingml/2006/chartDrawing">
    <cdr:from>
      <cdr:x>0.22569</cdr:x>
      <cdr:y>0</cdr:y>
    </cdr:from>
    <cdr:to>
      <cdr:x>0.32192</cdr:x>
      <cdr:y>0.11714</cdr:y>
    </cdr:to>
    <cdr:sp macro="" textlink="">
      <cdr:nvSpPr>
        <cdr:cNvPr id="3" name="Поле 2"/>
        <cdr:cNvSpPr txBox="1"/>
      </cdr:nvSpPr>
      <cdr:spPr>
        <a:xfrm xmlns:a="http://schemas.openxmlformats.org/drawingml/2006/main">
          <a:off x="648516" y="0"/>
          <a:ext cx="276522" cy="2434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8</a:t>
          </a:r>
        </a:p>
      </cdr:txBody>
    </cdr:sp>
  </cdr:relSizeAnchor>
  <cdr:relSizeAnchor xmlns:cdr="http://schemas.openxmlformats.org/drawingml/2006/chartDrawing">
    <cdr:from>
      <cdr:x>0.16319</cdr:x>
      <cdr:y>0.22</cdr:y>
    </cdr:from>
    <cdr:to>
      <cdr:x>0.25167</cdr:x>
      <cdr:y>0.33036</cdr:y>
    </cdr:to>
    <cdr:sp macro="" textlink="">
      <cdr:nvSpPr>
        <cdr:cNvPr id="6" name="Поле 5"/>
        <cdr:cNvSpPr txBox="1"/>
      </cdr:nvSpPr>
      <cdr:spPr>
        <a:xfrm xmlns:a="http://schemas.openxmlformats.org/drawingml/2006/main">
          <a:off x="468924" y="457201"/>
          <a:ext cx="254234" cy="2293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2/3</a:t>
          </a:r>
        </a:p>
      </cdr:txBody>
    </cdr:sp>
  </cdr:relSizeAnchor>
  <cdr:relSizeAnchor xmlns:cdr="http://schemas.openxmlformats.org/drawingml/2006/chartDrawing">
    <cdr:from>
      <cdr:x>0.22067</cdr:x>
      <cdr:y>0.28</cdr:y>
    </cdr:from>
    <cdr:to>
      <cdr:x>0.32192</cdr:x>
      <cdr:y>0.50047</cdr:y>
    </cdr:to>
    <cdr:sp macro="" textlink="">
      <cdr:nvSpPr>
        <cdr:cNvPr id="7" name="Поле 6"/>
        <cdr:cNvSpPr txBox="1"/>
      </cdr:nvSpPr>
      <cdr:spPr>
        <a:xfrm xmlns:a="http://schemas.openxmlformats.org/drawingml/2006/main">
          <a:off x="634093" y="581891"/>
          <a:ext cx="290944" cy="4581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4</a:t>
          </a:r>
        </a:p>
        <a:p xmlns:a="http://schemas.openxmlformats.org/drawingml/2006/main">
          <a:r>
            <a:rPr lang="ru-RU" sz="1100"/>
            <a:t>1</a:t>
          </a:r>
        </a:p>
      </cdr:txBody>
    </cdr:sp>
  </cdr:relSizeAnchor>
  <cdr:relSizeAnchor xmlns:cdr="http://schemas.openxmlformats.org/drawingml/2006/chartDrawing">
    <cdr:from>
      <cdr:x>0.17361</cdr:x>
      <cdr:y>0.46857</cdr:y>
    </cdr:from>
    <cdr:to>
      <cdr:x>0.25167</cdr:x>
      <cdr:y>0.55429</cdr:y>
    </cdr:to>
    <cdr:sp macro="" textlink="">
      <cdr:nvSpPr>
        <cdr:cNvPr id="8" name="Поле 7"/>
        <cdr:cNvSpPr txBox="1"/>
      </cdr:nvSpPr>
      <cdr:spPr>
        <a:xfrm xmlns:a="http://schemas.openxmlformats.org/drawingml/2006/main">
          <a:off x="498865" y="973776"/>
          <a:ext cx="224293" cy="1781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5</a:t>
          </a:r>
        </a:p>
      </cdr:txBody>
    </cdr:sp>
  </cdr:relSizeAnchor>
  <cdr:relSizeAnchor xmlns:cdr="http://schemas.openxmlformats.org/drawingml/2006/chartDrawing">
    <cdr:from>
      <cdr:x>0.50868</cdr:x>
      <cdr:y>0.44643</cdr:y>
    </cdr:from>
    <cdr:to>
      <cdr:x>0.5625</cdr:x>
      <cdr:y>0.55655</cdr:y>
    </cdr:to>
    <cdr:sp macro="" textlink="">
      <cdr:nvSpPr>
        <cdr:cNvPr id="9" name="Поле 8"/>
        <cdr:cNvSpPr txBox="1"/>
      </cdr:nvSpPr>
      <cdr:spPr>
        <a:xfrm xmlns:a="http://schemas.openxmlformats.org/drawingml/2006/main">
          <a:off x="2790825" y="1428751"/>
          <a:ext cx="295275" cy="3524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0.78299</cdr:x>
      <cdr:y>0.49143</cdr:y>
    </cdr:from>
    <cdr:to>
      <cdr:x>0.84265</cdr:x>
      <cdr:y>0.59226</cdr:y>
    </cdr:to>
    <cdr:sp macro="" textlink="">
      <cdr:nvSpPr>
        <cdr:cNvPr id="10" name="Поле 9"/>
        <cdr:cNvSpPr txBox="1"/>
      </cdr:nvSpPr>
      <cdr:spPr>
        <a:xfrm xmlns:a="http://schemas.openxmlformats.org/drawingml/2006/main">
          <a:off x="2249907" y="1021279"/>
          <a:ext cx="171421" cy="2095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6</a:t>
          </a:r>
        </a:p>
      </cdr:txBody>
    </cdr:sp>
  </cdr:relSizeAnchor>
  <cdr:relSizeAnchor xmlns:cdr="http://schemas.openxmlformats.org/drawingml/2006/chartDrawing">
    <cdr:from>
      <cdr:x>0.01476</cdr:x>
      <cdr:y>0.8427</cdr:y>
    </cdr:from>
    <cdr:to>
      <cdr:x>0.14148</cdr:x>
      <cdr:y>0.91115</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415" y="1627816"/>
          <a:ext cx="312615" cy="132223"/>
        </a:xfrm>
        <a:prstGeom xmlns:a="http://schemas.openxmlformats.org/drawingml/2006/main" prst="rect">
          <a:avLst/>
        </a:prstGeom>
      </cdr:spPr>
    </cdr:pic>
  </cdr:relSizeAnchor>
  <cdr:relSizeAnchor xmlns:cdr="http://schemas.openxmlformats.org/drawingml/2006/chartDrawing">
    <cdr:from>
      <cdr:x>0.86979</cdr:x>
      <cdr:y>0.63714</cdr:y>
    </cdr:from>
    <cdr:to>
      <cdr:x>0.92117</cdr:x>
      <cdr:y>0.7381</cdr:y>
    </cdr:to>
    <cdr:sp macro="" textlink="">
      <cdr:nvSpPr>
        <cdr:cNvPr id="13" name="Поле 12"/>
        <cdr:cNvSpPr txBox="1"/>
      </cdr:nvSpPr>
      <cdr:spPr>
        <a:xfrm xmlns:a="http://schemas.openxmlformats.org/drawingml/2006/main">
          <a:off x="2499327" y="1324099"/>
          <a:ext cx="147634" cy="209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7</a:t>
          </a:r>
        </a:p>
      </cdr:txBody>
    </cdr:sp>
  </cdr:relSizeAnchor>
  <cdr:relSizeAnchor xmlns:cdr="http://schemas.openxmlformats.org/drawingml/2006/chartDrawing">
    <cdr:from>
      <cdr:x>0.73778</cdr:x>
      <cdr:y>0.89323</cdr:y>
    </cdr:from>
    <cdr:to>
      <cdr:x>1</cdr:x>
      <cdr:y>0.96994</cdr:y>
    </cdr:to>
    <cdr:sp macro="" textlink="">
      <cdr:nvSpPr>
        <cdr:cNvPr id="14" name="Поле 7"/>
        <cdr:cNvSpPr txBox="1"/>
      </cdr:nvSpPr>
      <cdr:spPr>
        <a:xfrm xmlns:a="http://schemas.openxmlformats.org/drawingml/2006/main">
          <a:off x="2015861" y="1989176"/>
          <a:ext cx="687345" cy="170816"/>
        </a:xfrm>
        <a:prstGeom xmlns:a="http://schemas.openxmlformats.org/drawingml/2006/main" prst="rect">
          <a:avLst/>
        </a:prstGeom>
      </cdr:spPr>
    </cdr:sp>
  </cdr:relSizeAnchor>
  <cdr:relSizeAnchor xmlns:cdr="http://schemas.openxmlformats.org/drawingml/2006/chartDrawing">
    <cdr:from>
      <cdr:x>0.73778</cdr:x>
      <cdr:y>0.88468</cdr:y>
    </cdr:from>
    <cdr:to>
      <cdr:x>1</cdr:x>
      <cdr:y>0.96138</cdr:y>
    </cdr:to>
    <cdr:sp macro="" textlink="">
      <cdr:nvSpPr>
        <cdr:cNvPr id="15" name="Поле 7"/>
        <cdr:cNvSpPr txBox="1"/>
      </cdr:nvSpPr>
      <cdr:spPr>
        <a:xfrm xmlns:a="http://schemas.openxmlformats.org/drawingml/2006/main">
          <a:off x="2084430" y="1970126"/>
          <a:ext cx="687345" cy="170816"/>
        </a:xfrm>
        <a:prstGeom xmlns:a="http://schemas.openxmlformats.org/drawingml/2006/main" prst="rect">
          <a:avLst/>
        </a:prstGeom>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27948-8C24-4BA4-BD8B-49E8710F2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67</Pages>
  <Words>18803</Words>
  <Characters>107183</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Молибден относится к редким элементам, его кларк в земной коре равен 1,1•10–4% по массе</vt:lpstr>
    </vt:vector>
  </TitlesOfParts>
  <Company>Home</Company>
  <LinksUpToDate>false</LinksUpToDate>
  <CharactersWithSpaces>125735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Молибден относится к редким элементам, его кларк в земной коре равен 1,1•10–4% по массе</dc:title>
  <dc:creator>Admin</dc:creator>
  <cp:lastModifiedBy>Пользователь</cp:lastModifiedBy>
  <cp:revision>5</cp:revision>
  <cp:lastPrinted>2020-10-22T04:29:00Z</cp:lastPrinted>
  <dcterms:created xsi:type="dcterms:W3CDTF">2020-10-29T03:59:00Z</dcterms:created>
  <dcterms:modified xsi:type="dcterms:W3CDTF">2020-10-30T11:37:00Z</dcterms:modified>
</cp:coreProperties>
</file>